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6676D">
      <w:pPr>
        <w:jc w:val="right"/>
        <w:rPr>
          <w:rFonts w:ascii="宋体"/>
          <w:color w:val="auto"/>
          <w:sz w:val="18"/>
          <w:szCs w:val="18"/>
          <w:highlight w:val="none"/>
        </w:rPr>
      </w:pPr>
      <w:r>
        <w:rPr>
          <w:rFonts w:hint="eastAsia" w:ascii="宋体"/>
          <w:color w:val="auto"/>
          <w:sz w:val="18"/>
          <w:szCs w:val="18"/>
          <w:highlight w:val="none"/>
        </w:rPr>
        <w:t>中山市房屋建筑和市政基础设施工程施工招标文件示范文本</w:t>
      </w:r>
    </w:p>
    <w:p w14:paraId="7FC673B3">
      <w:pPr>
        <w:spacing w:line="360" w:lineRule="auto"/>
        <w:ind w:firstLine="360" w:firstLineChars="200"/>
        <w:jc w:val="right"/>
        <w:rPr>
          <w:rFonts w:hint="eastAsia" w:ascii="宋体" w:hAnsi="宋体"/>
          <w:color w:val="auto"/>
          <w:sz w:val="44"/>
          <w:szCs w:val="44"/>
          <w:highlight w:val="none"/>
        </w:rPr>
      </w:pPr>
      <w:r>
        <w:rPr>
          <w:rFonts w:hint="eastAsia" w:ascii="宋体"/>
          <w:color w:val="auto"/>
          <w:sz w:val="18"/>
          <w:szCs w:val="18"/>
          <w:highlight w:val="none"/>
        </w:rPr>
        <w:t>202</w:t>
      </w:r>
      <w:r>
        <w:rPr>
          <w:rFonts w:hint="eastAsia" w:ascii="宋体"/>
          <w:color w:val="auto"/>
          <w:sz w:val="18"/>
          <w:szCs w:val="18"/>
          <w:highlight w:val="none"/>
          <w:lang w:val="en-US" w:eastAsia="zh-CN"/>
        </w:rPr>
        <w:t>4-03</w:t>
      </w:r>
      <w:r>
        <w:rPr>
          <w:rFonts w:hint="eastAsia" w:ascii="宋体"/>
          <w:color w:val="auto"/>
          <w:sz w:val="18"/>
          <w:szCs w:val="18"/>
          <w:highlight w:val="none"/>
        </w:rPr>
        <w:t>版本</w:t>
      </w:r>
    </w:p>
    <w:p w14:paraId="5B75A663">
      <w:pPr>
        <w:spacing w:line="360" w:lineRule="auto"/>
        <w:ind w:firstLine="640" w:firstLineChars="200"/>
        <w:jc w:val="center"/>
        <w:rPr>
          <w:rFonts w:hint="eastAsia" w:ascii="宋体" w:hAnsi="宋体"/>
          <w:color w:val="auto"/>
          <w:sz w:val="32"/>
          <w:szCs w:val="32"/>
          <w:highlight w:val="none"/>
        </w:rPr>
      </w:pPr>
    </w:p>
    <w:p w14:paraId="77D198D2">
      <w:pPr>
        <w:spacing w:line="360" w:lineRule="auto"/>
        <w:ind w:firstLine="420" w:firstLineChars="200"/>
        <w:rPr>
          <w:rFonts w:ascii="宋体" w:hAnsi="宋体"/>
          <w:color w:val="auto"/>
          <w:szCs w:val="21"/>
          <w:highlight w:val="none"/>
        </w:rPr>
      </w:pPr>
    </w:p>
    <w:p w14:paraId="6C1A71CC">
      <w:pPr>
        <w:spacing w:line="480" w:lineRule="auto"/>
        <w:jc w:val="center"/>
        <w:rPr>
          <w:rFonts w:ascii="宋体" w:hAnsi="宋体"/>
          <w:b/>
          <w:color w:val="auto"/>
          <w:sz w:val="52"/>
          <w:szCs w:val="52"/>
          <w:highlight w:val="none"/>
        </w:rPr>
      </w:pPr>
      <w:permStart w:id="0" w:edGrp="everyone"/>
      <w:r>
        <w:rPr>
          <w:rFonts w:hint="eastAsia" w:ascii="宋体" w:hAnsi="宋体"/>
          <w:b/>
          <w:color w:val="auto"/>
          <w:sz w:val="52"/>
          <w:szCs w:val="52"/>
          <w:highlight w:val="none"/>
        </w:rPr>
        <w:t>南头镇社区卫生服务中心升级改造项目</w:t>
      </w:r>
      <w:permEnd w:id="0"/>
      <w:r>
        <w:rPr>
          <w:rFonts w:hint="eastAsia" w:ascii="宋体" w:hAnsi="宋体"/>
          <w:b/>
          <w:color w:val="auto"/>
          <w:sz w:val="52"/>
          <w:szCs w:val="52"/>
          <w:highlight w:val="none"/>
        </w:rPr>
        <w:t>招标文件</w:t>
      </w:r>
    </w:p>
    <w:p w14:paraId="5D4F677C">
      <w:pPr>
        <w:spacing w:line="48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(网上开标电子评标)</w:t>
      </w:r>
    </w:p>
    <w:p w14:paraId="7125E239">
      <w:pPr>
        <w:spacing w:line="480" w:lineRule="auto"/>
        <w:jc w:val="center"/>
        <w:rPr>
          <w:rFonts w:hint="eastAsia" w:ascii="宋体" w:hAnsi="宋体"/>
          <w:color w:val="auto"/>
          <w:sz w:val="44"/>
          <w:szCs w:val="44"/>
          <w:highlight w:val="none"/>
        </w:rPr>
      </w:pPr>
    </w:p>
    <w:p w14:paraId="69F959AE">
      <w:pPr>
        <w:spacing w:line="360" w:lineRule="auto"/>
        <w:ind w:firstLine="420" w:firstLineChars="200"/>
        <w:rPr>
          <w:rFonts w:hint="eastAsia" w:ascii="宋体" w:hAnsi="宋体"/>
          <w:color w:val="auto"/>
          <w:szCs w:val="21"/>
          <w:highlight w:val="none"/>
        </w:rPr>
      </w:pPr>
    </w:p>
    <w:p w14:paraId="62541A78">
      <w:pPr>
        <w:spacing w:line="360" w:lineRule="auto"/>
        <w:ind w:firstLine="420" w:firstLineChars="200"/>
        <w:rPr>
          <w:rFonts w:hint="eastAsia" w:ascii="宋体" w:hAnsi="宋体"/>
          <w:color w:val="auto"/>
          <w:szCs w:val="21"/>
          <w:highlight w:val="none"/>
        </w:rPr>
      </w:pPr>
    </w:p>
    <w:p w14:paraId="33353921">
      <w:pPr>
        <w:spacing w:line="360" w:lineRule="auto"/>
        <w:ind w:firstLine="420" w:firstLineChars="200"/>
        <w:rPr>
          <w:rFonts w:hint="eastAsia" w:ascii="宋体" w:hAnsi="宋体"/>
          <w:color w:val="auto"/>
          <w:szCs w:val="21"/>
          <w:highlight w:val="none"/>
        </w:rPr>
      </w:pPr>
    </w:p>
    <w:p w14:paraId="12E1FC4B">
      <w:pPr>
        <w:spacing w:line="360" w:lineRule="auto"/>
        <w:ind w:firstLine="420" w:firstLineChars="200"/>
        <w:rPr>
          <w:rFonts w:hint="eastAsia" w:ascii="宋体" w:hAnsi="宋体"/>
          <w:color w:val="auto"/>
          <w:szCs w:val="21"/>
          <w:highlight w:val="none"/>
        </w:rPr>
      </w:pPr>
    </w:p>
    <w:p w14:paraId="5A2BFA26">
      <w:pPr>
        <w:spacing w:line="360" w:lineRule="auto"/>
        <w:ind w:firstLine="420" w:firstLineChars="200"/>
        <w:rPr>
          <w:rFonts w:hint="eastAsia" w:ascii="宋体" w:hAnsi="宋体"/>
          <w:color w:val="auto"/>
          <w:szCs w:val="21"/>
          <w:highlight w:val="none"/>
        </w:rPr>
      </w:pPr>
    </w:p>
    <w:p w14:paraId="0410EE8F">
      <w:pPr>
        <w:spacing w:line="360" w:lineRule="auto"/>
        <w:ind w:firstLine="880" w:firstLineChars="200"/>
        <w:jc w:val="center"/>
        <w:rPr>
          <w:rFonts w:hint="eastAsia" w:ascii="宋体" w:hAnsi="宋体"/>
          <w:color w:val="auto"/>
          <w:sz w:val="44"/>
          <w:szCs w:val="44"/>
          <w:highlight w:val="none"/>
        </w:rPr>
      </w:pPr>
    </w:p>
    <w:p w14:paraId="11E2F9C8">
      <w:pPr>
        <w:spacing w:line="360" w:lineRule="auto"/>
        <w:ind w:firstLine="843" w:firstLineChars="300"/>
        <w:rPr>
          <w:rFonts w:hint="eastAsia" w:ascii="宋体" w:hAnsi="宋体"/>
          <w:b/>
          <w:color w:val="auto"/>
          <w:sz w:val="28"/>
          <w:szCs w:val="28"/>
          <w:highlight w:val="none"/>
        </w:rPr>
      </w:pPr>
      <w:r>
        <w:rPr>
          <w:rFonts w:hint="eastAsia" w:ascii="宋体" w:hAnsi="宋体"/>
          <w:b/>
          <w:color w:val="auto"/>
          <w:sz w:val="28"/>
          <w:szCs w:val="28"/>
          <w:highlight w:val="none"/>
        </w:rPr>
        <w:t>招标单位：</w:t>
      </w:r>
      <w:permStart w:id="1" w:edGrp="everyone"/>
      <w:r>
        <w:rPr>
          <w:rFonts w:hint="eastAsia" w:ascii="宋体" w:hAnsi="宋体"/>
          <w:b/>
          <w:color w:val="auto"/>
          <w:sz w:val="28"/>
          <w:szCs w:val="28"/>
          <w:highlight w:val="none"/>
          <w:u w:val="single"/>
        </w:rPr>
        <w:t>中山市卫生健康局南头分局</w:t>
      </w:r>
      <w:r>
        <w:rPr>
          <w:rFonts w:hint="eastAsia" w:ascii="宋体" w:hAnsi="宋体"/>
          <w:b/>
          <w:color w:val="auto"/>
          <w:sz w:val="28"/>
          <w:szCs w:val="28"/>
          <w:highlight w:val="none"/>
          <w:u w:val="single"/>
          <w:lang w:val="en-US" w:eastAsia="zh-CN"/>
        </w:rPr>
        <w:t xml:space="preserve">      </w:t>
      </w:r>
      <w:permEnd w:id="1"/>
      <w:r>
        <w:rPr>
          <w:rFonts w:hint="eastAsia" w:ascii="宋体" w:hAnsi="宋体"/>
          <w:b/>
          <w:color w:val="auto"/>
          <w:sz w:val="28"/>
          <w:szCs w:val="28"/>
          <w:highlight w:val="none"/>
        </w:rPr>
        <w:t>（盖章）</w:t>
      </w:r>
    </w:p>
    <w:p w14:paraId="34526819">
      <w:pPr>
        <w:spacing w:line="360" w:lineRule="auto"/>
        <w:ind w:firstLine="843" w:firstLineChars="300"/>
        <w:rPr>
          <w:rFonts w:hint="eastAsia" w:ascii="宋体" w:hAnsi="宋体"/>
          <w:b/>
          <w:color w:val="auto"/>
          <w:sz w:val="28"/>
          <w:szCs w:val="28"/>
          <w:highlight w:val="none"/>
        </w:rPr>
      </w:pPr>
      <w:r>
        <w:rPr>
          <w:rFonts w:hint="eastAsia" w:ascii="宋体" w:hAnsi="宋体"/>
          <w:b/>
          <w:color w:val="auto"/>
          <w:sz w:val="28"/>
          <w:szCs w:val="28"/>
          <w:highlight w:val="none"/>
        </w:rPr>
        <w:t>招标代理机构：</w:t>
      </w:r>
      <w:permStart w:id="2" w:edGrp="everyone"/>
      <w:r>
        <w:rPr>
          <w:rFonts w:hint="eastAsia" w:ascii="宋体" w:hAnsi="宋体" w:eastAsia="宋体" w:cs="宋体"/>
          <w:b/>
          <w:bCs/>
          <w:color w:val="auto"/>
          <w:sz w:val="28"/>
          <w:szCs w:val="28"/>
          <w:highlight w:val="none"/>
          <w:u w:val="single"/>
          <w:lang w:val="en-US" w:eastAsia="zh-CN"/>
        </w:rPr>
        <w:t>广东猎德工程咨询有限公司</w:t>
      </w:r>
      <w:r>
        <w:rPr>
          <w:rFonts w:hint="eastAsia" w:ascii="宋体" w:hAnsi="宋体"/>
          <w:b/>
          <w:color w:val="auto"/>
          <w:sz w:val="28"/>
          <w:szCs w:val="28"/>
          <w:highlight w:val="none"/>
          <w:u w:val="single"/>
        </w:rPr>
        <w:t xml:space="preserve">  </w:t>
      </w:r>
      <w:permEnd w:id="2"/>
      <w:r>
        <w:rPr>
          <w:rFonts w:hint="eastAsia" w:ascii="宋体" w:hAnsi="宋体"/>
          <w:b/>
          <w:color w:val="auto"/>
          <w:sz w:val="28"/>
          <w:szCs w:val="28"/>
          <w:highlight w:val="none"/>
        </w:rPr>
        <w:t>（盖章）</w:t>
      </w:r>
    </w:p>
    <w:p w14:paraId="489ADC99">
      <w:pPr>
        <w:spacing w:line="360" w:lineRule="auto"/>
        <w:ind w:firstLine="843" w:firstLineChars="300"/>
        <w:rPr>
          <w:rFonts w:hint="eastAsia" w:ascii="宋体" w:hAnsi="宋体"/>
          <w:b/>
          <w:color w:val="auto"/>
          <w:sz w:val="28"/>
          <w:szCs w:val="28"/>
          <w:highlight w:val="none"/>
        </w:rPr>
      </w:pPr>
      <w:r>
        <w:rPr>
          <w:rFonts w:hint="eastAsia" w:ascii="宋体" w:hAnsi="宋体"/>
          <w:b/>
          <w:color w:val="auto"/>
          <w:sz w:val="28"/>
          <w:szCs w:val="28"/>
          <w:highlight w:val="none"/>
        </w:rPr>
        <w:t>招标代理项目负责人：</w:t>
      </w:r>
      <w:permStart w:id="3" w:edGrp="everyone"/>
      <w:r>
        <w:rPr>
          <w:rFonts w:hint="eastAsia" w:ascii="宋体" w:hAnsi="宋体" w:cs="宋体"/>
          <w:b/>
          <w:bCs/>
          <w:color w:val="auto"/>
          <w:sz w:val="30"/>
          <w:szCs w:val="30"/>
          <w:highlight w:val="none"/>
          <w:u w:val="single"/>
          <w:lang w:eastAsia="zh-CN"/>
        </w:rPr>
        <w:t>何斌</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u w:val="single"/>
          <w:lang w:val="en-US" w:eastAsia="zh-CN"/>
        </w:rPr>
        <w:t xml:space="preserve"> </w:t>
      </w:r>
      <w:r>
        <w:rPr>
          <w:rFonts w:hint="eastAsia" w:ascii="宋体" w:hAnsi="宋体"/>
          <w:b/>
          <w:color w:val="auto"/>
          <w:sz w:val="28"/>
          <w:szCs w:val="28"/>
          <w:highlight w:val="none"/>
          <w:u w:val="single"/>
        </w:rPr>
        <w:t xml:space="preserve">  </w:t>
      </w:r>
      <w:permEnd w:id="3"/>
      <w:r>
        <w:rPr>
          <w:rFonts w:hint="eastAsia" w:ascii="宋体" w:hAnsi="宋体"/>
          <w:b/>
          <w:color w:val="auto"/>
          <w:sz w:val="28"/>
          <w:szCs w:val="28"/>
          <w:highlight w:val="none"/>
        </w:rPr>
        <w:t>（签名）</w:t>
      </w:r>
    </w:p>
    <w:p w14:paraId="0AB2ED24">
      <w:pPr>
        <w:spacing w:line="360" w:lineRule="auto"/>
        <w:ind w:firstLine="843" w:firstLineChars="300"/>
        <w:rPr>
          <w:rFonts w:hint="eastAsia" w:ascii="宋体" w:hAnsi="宋体"/>
          <w:b/>
          <w:color w:val="auto"/>
          <w:sz w:val="28"/>
          <w:szCs w:val="28"/>
          <w:highlight w:val="none"/>
        </w:rPr>
      </w:pPr>
      <w:r>
        <w:rPr>
          <w:rFonts w:hint="eastAsia" w:ascii="宋体" w:hAnsi="宋体"/>
          <w:b/>
          <w:color w:val="auto"/>
          <w:sz w:val="28"/>
          <w:szCs w:val="28"/>
          <w:highlight w:val="none"/>
        </w:rPr>
        <w:t>招标文件编制人员：</w:t>
      </w:r>
      <w:permStart w:id="4" w:edGrp="everyone"/>
      <w:r>
        <w:rPr>
          <w:rFonts w:hint="eastAsia" w:ascii="宋体" w:hAnsi="宋体" w:cs="宋体"/>
          <w:b/>
          <w:bCs/>
          <w:color w:val="auto"/>
          <w:sz w:val="30"/>
          <w:szCs w:val="30"/>
          <w:highlight w:val="none"/>
          <w:u w:val="single"/>
          <w:lang w:eastAsia="zh-CN"/>
        </w:rPr>
        <w:t>刘灿洪</w:t>
      </w:r>
      <w:r>
        <w:rPr>
          <w:rFonts w:hint="eastAsia" w:ascii="宋体" w:hAnsi="宋体" w:cs="宋体"/>
          <w:b/>
          <w:bCs/>
          <w:color w:val="auto"/>
          <w:sz w:val="30"/>
          <w:szCs w:val="30"/>
          <w:highlight w:val="none"/>
          <w:u w:val="single"/>
          <w:lang w:val="en-US" w:eastAsia="zh-CN"/>
        </w:rPr>
        <w:t xml:space="preserve"> </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r>
        <w:rPr>
          <w:rFonts w:hint="eastAsia" w:ascii="宋体" w:hAnsi="宋体"/>
          <w:b/>
          <w:color w:val="auto"/>
          <w:sz w:val="28"/>
          <w:szCs w:val="28"/>
          <w:highlight w:val="none"/>
          <w:u w:val="single"/>
        </w:rPr>
        <w:t xml:space="preserve">       </w:t>
      </w:r>
      <w:permEnd w:id="4"/>
      <w:r>
        <w:rPr>
          <w:rFonts w:hint="eastAsia" w:ascii="宋体" w:hAnsi="宋体"/>
          <w:b/>
          <w:color w:val="auto"/>
          <w:sz w:val="28"/>
          <w:szCs w:val="28"/>
          <w:highlight w:val="none"/>
          <w:lang w:eastAsia="zh-CN"/>
        </w:rPr>
        <w:t>（</w:t>
      </w:r>
      <w:r>
        <w:rPr>
          <w:rFonts w:hint="eastAsia" w:ascii="宋体" w:hAnsi="宋体"/>
          <w:b/>
          <w:color w:val="auto"/>
          <w:sz w:val="28"/>
          <w:szCs w:val="28"/>
          <w:highlight w:val="none"/>
        </w:rPr>
        <w:t>签名）</w:t>
      </w:r>
    </w:p>
    <w:p w14:paraId="0EBA5EC7">
      <w:pPr>
        <w:spacing w:line="360" w:lineRule="auto"/>
        <w:ind w:firstLine="1940" w:firstLineChars="690"/>
        <w:jc w:val="center"/>
        <w:rPr>
          <w:rFonts w:hint="eastAsia" w:ascii="宋体" w:hAnsi="宋体"/>
          <w:b/>
          <w:color w:val="auto"/>
          <w:sz w:val="28"/>
          <w:szCs w:val="28"/>
          <w:highlight w:val="none"/>
        </w:rPr>
      </w:pPr>
    </w:p>
    <w:p w14:paraId="3ADEA10F">
      <w:pPr>
        <w:spacing w:line="360" w:lineRule="auto"/>
        <w:jc w:val="center"/>
        <w:rPr>
          <w:rFonts w:hint="eastAsia" w:ascii="宋体" w:hAnsi="宋体"/>
          <w:b/>
          <w:color w:val="auto"/>
          <w:sz w:val="28"/>
          <w:szCs w:val="28"/>
          <w:highlight w:val="none"/>
        </w:rPr>
      </w:pPr>
      <w:permStart w:id="5" w:edGrp="everyone"/>
      <w:r>
        <w:rPr>
          <w:rFonts w:hint="eastAsia" w:ascii="宋体" w:hAnsi="宋体"/>
          <w:b/>
          <w:color w:val="auto"/>
          <w:sz w:val="28"/>
          <w:szCs w:val="28"/>
          <w:highlight w:val="none"/>
          <w:u w:val="single"/>
          <w:lang w:val="en-US" w:eastAsia="zh-CN"/>
        </w:rPr>
        <w:t>2024</w:t>
      </w:r>
      <w:permEnd w:id="5"/>
      <w:r>
        <w:rPr>
          <w:rFonts w:hint="eastAsia" w:ascii="宋体" w:hAnsi="宋体"/>
          <w:b/>
          <w:color w:val="auto"/>
          <w:sz w:val="28"/>
          <w:szCs w:val="28"/>
          <w:highlight w:val="none"/>
        </w:rPr>
        <w:t>年</w:t>
      </w:r>
      <w:permStart w:id="6" w:edGrp="everyone"/>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u w:val="single"/>
          <w:lang w:val="en-US" w:eastAsia="zh-CN"/>
        </w:rPr>
        <w:t>11</w:t>
      </w:r>
      <w:r>
        <w:rPr>
          <w:rFonts w:hint="eastAsia" w:ascii="宋体" w:hAnsi="宋体"/>
          <w:b/>
          <w:color w:val="auto"/>
          <w:sz w:val="28"/>
          <w:szCs w:val="28"/>
          <w:highlight w:val="none"/>
          <w:u w:val="single"/>
        </w:rPr>
        <w:t xml:space="preserve"> </w:t>
      </w:r>
      <w:permEnd w:id="6"/>
      <w:r>
        <w:rPr>
          <w:rFonts w:hint="eastAsia" w:ascii="宋体" w:hAnsi="宋体"/>
          <w:b/>
          <w:color w:val="auto"/>
          <w:sz w:val="28"/>
          <w:szCs w:val="28"/>
          <w:highlight w:val="none"/>
        </w:rPr>
        <w:t>月</w:t>
      </w:r>
    </w:p>
    <w:p w14:paraId="01783CD6">
      <w:pPr>
        <w:spacing w:line="360" w:lineRule="auto"/>
        <w:rPr>
          <w:rFonts w:hint="eastAsia" w:ascii="宋体" w:hAnsi="宋体"/>
          <w:color w:val="auto"/>
          <w:szCs w:val="21"/>
          <w:highlight w:val="none"/>
        </w:rPr>
      </w:pPr>
    </w:p>
    <w:p w14:paraId="522440D0">
      <w:pPr>
        <w:spacing w:line="360" w:lineRule="auto"/>
        <w:rPr>
          <w:rFonts w:hint="eastAsia" w:ascii="宋体" w:hAnsi="宋体"/>
          <w:color w:val="auto"/>
          <w:sz w:val="32"/>
          <w:szCs w:val="32"/>
          <w:highlight w:val="none"/>
        </w:rPr>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95F3999">
      <w:pPr>
        <w:pageBreakBefore w:val="0"/>
        <w:kinsoku/>
        <w:wordWrap/>
        <w:overflowPunct/>
        <w:topLinePunct w:val="0"/>
        <w:bidi w:val="0"/>
        <w:spacing w:line="360" w:lineRule="auto"/>
        <w:jc w:val="center"/>
        <w:textAlignment w:val="auto"/>
        <w:rPr>
          <w:rFonts w:ascii="宋体" w:hAnsi="宋体"/>
          <w:b/>
          <w:color w:val="auto"/>
          <w:sz w:val="24"/>
          <w:highlight w:val="none"/>
        </w:rPr>
      </w:pPr>
      <w:bookmarkStart w:id="0" w:name="_Toc41404668"/>
      <w:bookmarkStart w:id="1" w:name="_Toc8419"/>
      <w:r>
        <w:rPr>
          <w:rFonts w:hint="eastAsia" w:ascii="宋体" w:hAnsi="宋体"/>
          <w:b/>
          <w:color w:val="auto"/>
          <w:sz w:val="24"/>
          <w:highlight w:val="none"/>
        </w:rPr>
        <w:t>使用说明</w:t>
      </w:r>
    </w:p>
    <w:p w14:paraId="00688BB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一、《施工招标文件》适用于本市采用电子招标投标的项目，且设计和施工不是由同一承包商承担的工程施工招标。</w:t>
      </w:r>
    </w:p>
    <w:p w14:paraId="2B7BCA4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施工招标文件》用相同序号标示的章、节、条、款、项、目，供招标人和投标人选择使用；以空格标示的由招标人填写的内容，招标人应根据招标项目具体特点和实际需要具体化，确实没有需要填写的，在空格中用“/”标示。</w:t>
      </w:r>
    </w:p>
    <w:p w14:paraId="30CE7AA3">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三、招标人按照《施工招标文件》第一章的格式发布招标公告后，将实际发布的招标公告编入出售的招标文件中，作为投标邀请。其中，招标公告应同时注明发布所在的所有媒介名称。</w:t>
      </w:r>
    </w:p>
    <w:p w14:paraId="2B26BA7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本范本的评标办法根据《关于进一步加强中山市工程建设项目招标投标管理的通知》的要求制定。招标人应根据第三章“评标办法”前附表应按《施工招标文件》规定要求列明全部评审因素和评审标准，并在本章（前附表及正文）标明投标人不满足其要求即导致废标的全部条款。</w:t>
      </w:r>
    </w:p>
    <w:p w14:paraId="13C28DFA">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施工招标文件》第五章“工程量清单及工程量清单计价”由招标人根据工程量清单的国家标准、行业标准，以及行业标准施工招标文件（如有）、招标项目具体特点和实际需要编制，并与“投标人须知”“通用合同条款”“专用合同条款”“技术标准和要求”“图纸”相衔接。本章所附表格可根据有关规定作相应的调整和补充。</w:t>
      </w:r>
    </w:p>
    <w:p w14:paraId="247CDE5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六、《施工招标文件》第六章“图纸”由招标人根据施工招标文件、招标项目具体特点和实际需要编制，并与“投标人须知”“通用合同条款”“专用合同条款”“技术标准和要求”相衔接。</w:t>
      </w:r>
    </w:p>
    <w:p w14:paraId="77AA084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施工招标文件》第七章“技术标准和要求”由招标人根据施工招标文件、招标项目具体特点和实际需要编制。“技术标准和要求”中的各项技术标准应符合国家强制性标准，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字样。</w:t>
      </w:r>
    </w:p>
    <w:p w14:paraId="0C85F17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八、投标人资格条件的设置说明</w:t>
      </w:r>
    </w:p>
    <w:p w14:paraId="5C55EDF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（一）资质条件：按与招标工程规模相符的最低资质设定。</w:t>
      </w:r>
    </w:p>
    <w:p w14:paraId="4C307B6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诚信要求：在中山市建设工程企业诚信评价C级或以上且显示资料未过期。（根据2020年5月20日印发的《关于自觉维护更新中山市建设工程企业管理和诚信平台信息的通知》的要求，各投标单位应自觉更新中山市建设工程企业管理和诚信平台的登记资料，如因不及时更新资料导致公共资源交易系统中的诚信等级显示</w:t>
      </w:r>
      <w:r>
        <w:rPr>
          <w:rFonts w:ascii="宋体" w:hAnsi="宋体"/>
          <w:color w:val="auto"/>
          <w:szCs w:val="21"/>
          <w:highlight w:val="none"/>
        </w:rPr>
        <w:t>“</w:t>
      </w:r>
      <w:r>
        <w:rPr>
          <w:rFonts w:hint="eastAsia" w:ascii="宋体" w:hAnsi="宋体"/>
          <w:color w:val="auto"/>
          <w:szCs w:val="21"/>
          <w:highlight w:val="none"/>
        </w:rPr>
        <w:t>暂无数据</w:t>
      </w:r>
      <w:r>
        <w:rPr>
          <w:rFonts w:ascii="宋体" w:hAnsi="宋体"/>
          <w:color w:val="auto"/>
          <w:szCs w:val="21"/>
          <w:highlight w:val="none"/>
        </w:rPr>
        <w:t>”</w:t>
      </w:r>
      <w:r>
        <w:rPr>
          <w:rFonts w:hint="eastAsia" w:ascii="宋体" w:hAnsi="宋体"/>
          <w:color w:val="auto"/>
          <w:szCs w:val="21"/>
          <w:highlight w:val="none"/>
        </w:rPr>
        <w:t>的，视为投标单位不满足诚信要求。）</w:t>
      </w:r>
    </w:p>
    <w:p w14:paraId="4A9765FF">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b w:val="0"/>
          <w:bCs w:val="0"/>
          <w:color w:val="auto"/>
          <w:kern w:val="2"/>
          <w:sz w:val="21"/>
          <w:szCs w:val="21"/>
          <w:highlight w:val="none"/>
          <w:lang w:val="en-US" w:eastAsia="zh-CN" w:bidi="ar-SA"/>
        </w:rPr>
        <w:t>（三）类似工程业绩要求：</w:t>
      </w:r>
      <w:r>
        <w:rPr>
          <w:rFonts w:hint="eastAsia" w:ascii="宋体" w:hAnsi="宋体"/>
          <w:color w:val="auto"/>
          <w:szCs w:val="21"/>
          <w:highlight w:val="none"/>
        </w:rPr>
        <w:t>招标人可以在投标人资格条件中要求投标人具备完成过1个质量合格的类似工程业绩。时间范围不得少于3年，且不得超过5年（从招标公告发布之日起倒算）</w:t>
      </w:r>
      <w:r>
        <w:rPr>
          <w:rFonts w:hint="eastAsia" w:ascii="宋体" w:hAnsi="宋体"/>
          <w:color w:val="auto"/>
          <w:szCs w:val="21"/>
          <w:highlight w:val="none"/>
          <w:lang w:eastAsia="zh-CN"/>
        </w:rPr>
        <w:t>。</w:t>
      </w:r>
      <w:r>
        <w:rPr>
          <w:rFonts w:hint="eastAsia" w:ascii="宋体" w:hAnsi="宋体"/>
          <w:color w:val="auto"/>
          <w:szCs w:val="21"/>
          <w:highlight w:val="none"/>
        </w:rPr>
        <w:t>类似工程业绩的设定可以设置1个指标要求，或者设置多个</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不多于3个</w:t>
      </w:r>
      <w:r>
        <w:rPr>
          <w:rFonts w:hint="eastAsia" w:ascii="宋体" w:hAnsi="宋体"/>
          <w:color w:val="auto"/>
          <w:szCs w:val="21"/>
          <w:highlight w:val="none"/>
          <w:lang w:eastAsia="zh-CN"/>
        </w:rPr>
        <w:t>）</w:t>
      </w:r>
      <w:r>
        <w:rPr>
          <w:rFonts w:hint="eastAsia" w:ascii="宋体" w:hAnsi="宋体"/>
          <w:color w:val="auto"/>
          <w:szCs w:val="21"/>
          <w:highlight w:val="none"/>
        </w:rPr>
        <w:t>指标要求但仅需满足其中之一即可。设置的指标仅限于工程规模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w:t>
      </w:r>
      <w:r>
        <w:rPr>
          <w:rFonts w:hint="eastAsia" w:ascii="宋体" w:hAnsi="宋体"/>
          <w:color w:val="auto"/>
          <w:szCs w:val="21"/>
          <w:highlight w:val="none"/>
        </w:rPr>
        <w:t>造价、面积、长度等</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技术性指标</w:t>
      </w:r>
      <w:r>
        <w:rPr>
          <w:rFonts w:hint="eastAsia" w:ascii="宋体" w:hAnsi="宋体"/>
          <w:color w:val="auto"/>
          <w:szCs w:val="21"/>
          <w:highlight w:val="none"/>
        </w:rPr>
        <w:t>，其中</w:t>
      </w:r>
      <w:r>
        <w:rPr>
          <w:rFonts w:hint="eastAsia" w:ascii="宋体" w:hAnsi="宋体"/>
          <w:color w:val="auto"/>
          <w:szCs w:val="21"/>
          <w:highlight w:val="none"/>
          <w:lang w:val="en-US" w:eastAsia="zh-CN"/>
        </w:rPr>
        <w:t>工程规模指标</w:t>
      </w:r>
      <w:r>
        <w:rPr>
          <w:rFonts w:hint="eastAsia" w:ascii="宋体" w:hAnsi="宋体"/>
          <w:color w:val="auto"/>
          <w:szCs w:val="21"/>
          <w:highlight w:val="none"/>
        </w:rPr>
        <w:t>不得</w:t>
      </w:r>
      <w:r>
        <w:rPr>
          <w:rFonts w:hint="eastAsia" w:ascii="宋体" w:hAnsi="宋体"/>
          <w:color w:val="auto"/>
          <w:szCs w:val="21"/>
          <w:highlight w:val="none"/>
          <w:lang w:val="en-US" w:eastAsia="zh-CN"/>
        </w:rPr>
        <w:t>高于</w:t>
      </w:r>
      <w:r>
        <w:rPr>
          <w:rFonts w:hint="eastAsia" w:ascii="宋体" w:hAnsi="宋体"/>
          <w:color w:val="auto"/>
          <w:szCs w:val="21"/>
          <w:highlight w:val="none"/>
        </w:rPr>
        <w:t>招标工程本身</w:t>
      </w:r>
      <w:r>
        <w:rPr>
          <w:rFonts w:hint="eastAsia" w:ascii="宋体" w:hAnsi="宋体"/>
          <w:color w:val="auto"/>
          <w:szCs w:val="21"/>
          <w:highlight w:val="none"/>
          <w:lang w:val="en-US" w:eastAsia="zh-CN"/>
        </w:rPr>
        <w:t>相应</w:t>
      </w:r>
      <w:r>
        <w:rPr>
          <w:rFonts w:hint="eastAsia" w:ascii="宋体" w:hAnsi="宋体"/>
          <w:color w:val="auto"/>
          <w:szCs w:val="21"/>
          <w:highlight w:val="none"/>
        </w:rPr>
        <w:t>的指标的2/3，技术性指标不得高于招标工程本身</w:t>
      </w:r>
      <w:r>
        <w:rPr>
          <w:rFonts w:hint="eastAsia" w:ascii="宋体" w:hAnsi="宋体"/>
          <w:color w:val="auto"/>
          <w:szCs w:val="21"/>
          <w:highlight w:val="none"/>
          <w:lang w:val="en-US" w:eastAsia="zh-CN"/>
        </w:rPr>
        <w:t>相应</w:t>
      </w:r>
      <w:r>
        <w:rPr>
          <w:rFonts w:hint="eastAsia" w:ascii="宋体" w:hAnsi="宋体"/>
          <w:color w:val="auto"/>
          <w:szCs w:val="21"/>
          <w:highlight w:val="none"/>
        </w:rPr>
        <w:t>的指标。类似工程是指按《住房城乡建设部关于印发〈建筑业企业资质标准〉的通知》（建市〔2014〕159号）等企业资质管理规定，应当采用的资质类别与招标项目应当采用的资质类别相同的工程。对于市政公用工程招标项目所设“类似工程”可以根据招标项目类型细化至给水工程、排水工程、燃气工程、热力工程、城市道路工程、城市桥梁工程、城市隧道工程、公共交通工程、轨道交通工程、环境卫生工程、照明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绿化工程</w:t>
      </w:r>
      <w:r>
        <w:rPr>
          <w:rFonts w:hint="eastAsia" w:ascii="宋体" w:hAnsi="宋体"/>
          <w:color w:val="auto"/>
          <w:szCs w:val="21"/>
          <w:highlight w:val="none"/>
        </w:rPr>
        <w:t>。</w:t>
      </w:r>
    </w:p>
    <w:p w14:paraId="693DB86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w:t>
      </w:r>
      <w:r>
        <w:rPr>
          <w:rFonts w:hint="eastAsia" w:ascii="宋体" w:hAnsi="宋体" w:cs="Arial"/>
          <w:color w:val="auto"/>
          <w:kern w:val="0"/>
          <w:szCs w:val="21"/>
          <w:highlight w:val="none"/>
        </w:rPr>
        <w:t>否决性条款</w:t>
      </w:r>
      <w:r>
        <w:rPr>
          <w:rFonts w:hint="eastAsia" w:ascii="宋体" w:hAnsi="宋体"/>
          <w:color w:val="auto"/>
          <w:szCs w:val="21"/>
          <w:highlight w:val="none"/>
        </w:rPr>
        <w:t>的设置要求</w:t>
      </w:r>
    </w:p>
    <w:p w14:paraId="3AC00384">
      <w:pPr>
        <w:pageBreakBefore w:val="0"/>
        <w:kinsoku/>
        <w:wordWrap/>
        <w:overflowPunct/>
        <w:topLinePunct w:val="0"/>
        <w:bidi w:val="0"/>
        <w:spacing w:line="360" w:lineRule="auto"/>
        <w:ind w:firstLine="420" w:firstLineChars="200"/>
        <w:textAlignment w:val="auto"/>
        <w:rPr>
          <w:rFonts w:hint="eastAsia" w:ascii="宋体" w:hAnsi="宋体"/>
          <w:b/>
          <w:color w:val="auto"/>
          <w:szCs w:val="21"/>
          <w:highlight w:val="none"/>
        </w:rPr>
      </w:pPr>
      <w:r>
        <w:rPr>
          <w:rFonts w:hint="eastAsia" w:ascii="宋体" w:hAnsi="宋体" w:cs="Arial"/>
          <w:color w:val="auto"/>
          <w:kern w:val="0"/>
          <w:szCs w:val="21"/>
          <w:highlight w:val="none"/>
        </w:rPr>
        <w:t>否决性条款</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包括</w:t>
      </w:r>
      <w:r>
        <w:rPr>
          <w:rFonts w:hint="eastAsia" w:ascii="宋体" w:hAnsi="宋体"/>
          <w:color w:val="auto"/>
          <w:szCs w:val="21"/>
          <w:highlight w:val="none"/>
        </w:rPr>
        <w:t>不予受理、废标</w:t>
      </w:r>
      <w:r>
        <w:rPr>
          <w:rFonts w:hint="eastAsia" w:ascii="宋体" w:hAnsi="宋体"/>
          <w:color w:val="auto"/>
          <w:szCs w:val="21"/>
          <w:highlight w:val="none"/>
          <w:lang w:eastAsia="zh-CN"/>
        </w:rPr>
        <w:t>）</w:t>
      </w:r>
      <w:r>
        <w:rPr>
          <w:rFonts w:hint="eastAsia" w:ascii="宋体" w:hAnsi="宋体"/>
          <w:color w:val="auto"/>
          <w:szCs w:val="21"/>
          <w:highlight w:val="none"/>
        </w:rPr>
        <w:t>必须单列，</w:t>
      </w:r>
      <w:r>
        <w:rPr>
          <w:rFonts w:hint="eastAsia" w:ascii="宋体" w:hAnsi="宋体" w:cs="Arial"/>
          <w:color w:val="auto"/>
          <w:kern w:val="0"/>
          <w:szCs w:val="21"/>
          <w:highlight w:val="none"/>
        </w:rPr>
        <w:t>招标文件的其他条款与该单列的否决性条款不一致或者未单列的，以单列的否决性条款为准。否决性条款应当明确，易于判断，不可含有“实质性不响应招标文件要求”“投标文件中附有招标人不可接受的条件”等评标委员会难以界定的条款。</w:t>
      </w:r>
      <w:r>
        <w:rPr>
          <w:rFonts w:hint="eastAsia" w:ascii="宋体" w:hAnsi="宋体" w:cs="Arial"/>
          <w:b/>
          <w:color w:val="auto"/>
          <w:kern w:val="0"/>
          <w:szCs w:val="21"/>
          <w:highlight w:val="none"/>
        </w:rPr>
        <w:t>除法律法规规定外，</w:t>
      </w:r>
      <w:r>
        <w:rPr>
          <w:rFonts w:hint="eastAsia" w:ascii="宋体" w:hAnsi="宋体"/>
          <w:b/>
          <w:color w:val="auto"/>
          <w:szCs w:val="21"/>
          <w:highlight w:val="none"/>
        </w:rPr>
        <w:t>否决性条款中没有列出的不予受理或废标的条款，不得作为不予受理或废标的依据。</w:t>
      </w:r>
    </w:p>
    <w:p w14:paraId="46656BFB">
      <w:pPr>
        <w:pageBreakBefore w:val="0"/>
        <w:numPr>
          <w:ilvl w:val="0"/>
          <w:numId w:val="1"/>
        </w:numPr>
        <w:kinsoku/>
        <w:wordWrap/>
        <w:overflowPunct/>
        <w:topLinePunct w:val="0"/>
        <w:bidi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评标委员会对投标文件中不明确之处，可通过招标人要求投标人进行书面澄清，但不应作为评审不通过的理由。如投标人不按照要求进行澄清，其评审可不予通过。</w:t>
      </w:r>
    </w:p>
    <w:p w14:paraId="01C41629">
      <w:pPr>
        <w:pageBreakBefore w:val="0"/>
        <w:kinsoku/>
        <w:wordWrap/>
        <w:overflowPunct/>
        <w:topLinePunct w:val="0"/>
        <w:bidi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十一、评标委员会对投标人的营业执照、资质证书等申报材料的真实性有所怀疑时，可通过</w:t>
      </w:r>
      <w:r>
        <w:rPr>
          <w:rFonts w:hint="eastAsia"/>
          <w:color w:val="auto"/>
          <w:highlight w:val="none"/>
        </w:rPr>
        <w:t>各级行政</w:t>
      </w:r>
      <w:r>
        <w:rPr>
          <w:rFonts w:hint="eastAsia"/>
          <w:color w:val="auto"/>
          <w:highlight w:val="none"/>
          <w:lang w:eastAsia="zh-CN"/>
        </w:rPr>
        <w:t>监</w:t>
      </w:r>
      <w:r>
        <w:rPr>
          <w:rFonts w:hint="eastAsia"/>
          <w:color w:val="auto"/>
          <w:highlight w:val="none"/>
        </w:rPr>
        <w:t>管部门政务信息平台</w:t>
      </w:r>
      <w:r>
        <w:rPr>
          <w:rFonts w:hint="eastAsia" w:ascii="宋体" w:hAnsi="宋体" w:cs="宋体"/>
          <w:color w:val="auto"/>
          <w:kern w:val="0"/>
          <w:szCs w:val="21"/>
          <w:highlight w:val="none"/>
        </w:rPr>
        <w:t>进行查询。若投标人所提供信息与政务信息平台上的相关内容不符，经核实存在虚假、夸大的内容，不予通过评审。</w:t>
      </w:r>
    </w:p>
    <w:p w14:paraId="52D7FBB1">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宋体"/>
          <w:color w:val="auto"/>
          <w:kern w:val="0"/>
          <w:szCs w:val="21"/>
          <w:highlight w:val="none"/>
        </w:rPr>
        <w:t>十二、</w:t>
      </w:r>
      <w:r>
        <w:rPr>
          <w:rFonts w:hint="eastAsia" w:ascii="宋体" w:hAnsi="宋体" w:cs="Arial"/>
          <w:color w:val="auto"/>
          <w:kern w:val="0"/>
          <w:szCs w:val="21"/>
          <w:highlight w:val="none"/>
        </w:rPr>
        <w:t>电子评标注意事项</w:t>
      </w:r>
    </w:p>
    <w:p w14:paraId="3BB9D08B">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（一）发生下列情况的，开标（评标）无效、中止或终止，恢复开标（评标）的时间视情况而定。</w:t>
      </w:r>
    </w:p>
    <w:p w14:paraId="07BC49CB">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停电或服务器发生故障而无法访问网页或</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w:t>
      </w:r>
    </w:p>
    <w:p w14:paraId="00CFE9DC">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2</w:t>
      </w:r>
      <w:r>
        <w:rPr>
          <w:rFonts w:hint="eastAsia" w:ascii="宋体" w:hAnsi="宋体" w:cs="Arial"/>
          <w:color w:val="auto"/>
          <w:kern w:val="0"/>
          <w:szCs w:val="21"/>
          <w:highlight w:val="none"/>
          <w:lang w:val="en-US"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软件或网络数据库出现错误，不能进行正常的操作；</w:t>
      </w:r>
    </w:p>
    <w:p w14:paraId="4B2D2BFC">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3</w:t>
      </w:r>
      <w:r>
        <w:rPr>
          <w:rFonts w:hint="eastAsia" w:ascii="宋体" w:hAnsi="宋体" w:cs="Arial"/>
          <w:color w:val="auto"/>
          <w:kern w:val="0"/>
          <w:szCs w:val="21"/>
          <w:highlight w:val="none"/>
          <w:lang w:val="en-US"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发现有安全漏洞，有潜在的泄密危险；</w:t>
      </w:r>
    </w:p>
    <w:p w14:paraId="115971EB">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4</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计算机病毒造成影响；</w:t>
      </w:r>
    </w:p>
    <w:p w14:paraId="08EA169E">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5</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其他无法保证电子招标投标过程的公平、公正和信息安全的意外情况；</w:t>
      </w:r>
    </w:p>
    <w:p w14:paraId="45EE56E7">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6</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司法机关、纪检监察等部门依法要求中止或者终止电子招标投标活动的；</w:t>
      </w:r>
    </w:p>
    <w:p w14:paraId="7E3625CB">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7</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市政府依法作出该项目中止或者终止的；</w:t>
      </w:r>
    </w:p>
    <w:p w14:paraId="442D40C2">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8</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招标人有正当理由要求中止的；</w:t>
      </w:r>
    </w:p>
    <w:p w14:paraId="506657FE">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9、依法应当中止或终止网上招标投标活动的其他情形。</w:t>
      </w:r>
    </w:p>
    <w:p w14:paraId="7F03B4B3">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对于另行安排时间开标评标的项目，有关</w:t>
      </w:r>
      <w:r>
        <w:rPr>
          <w:rFonts w:hint="eastAsia" w:ascii="宋体" w:hAnsi="宋体" w:cs="宋体"/>
          <w:color w:val="auto"/>
          <w:kern w:val="0"/>
          <w:szCs w:val="21"/>
          <w:highlight w:val="none"/>
        </w:rPr>
        <w:t>诚信分值</w:t>
      </w:r>
      <w:r>
        <w:rPr>
          <w:rFonts w:hint="eastAsia" w:ascii="宋体" w:hAnsi="宋体" w:cs="Arial"/>
          <w:color w:val="auto"/>
          <w:kern w:val="0"/>
          <w:szCs w:val="21"/>
          <w:highlight w:val="none"/>
        </w:rPr>
        <w:t>仍以原电子投标文件截止上传时间为准，开标时，招标人（招标代理）须出具书面说明，提请评委注意有关</w:t>
      </w:r>
      <w:r>
        <w:rPr>
          <w:rFonts w:hint="eastAsia" w:ascii="宋体" w:hAnsi="宋体" w:cs="宋体"/>
          <w:color w:val="auto"/>
          <w:kern w:val="0"/>
          <w:szCs w:val="21"/>
          <w:highlight w:val="none"/>
        </w:rPr>
        <w:t>诚信分值</w:t>
      </w:r>
      <w:r>
        <w:rPr>
          <w:rFonts w:hint="eastAsia" w:ascii="宋体" w:hAnsi="宋体" w:cs="Arial"/>
          <w:color w:val="auto"/>
          <w:kern w:val="0"/>
          <w:szCs w:val="21"/>
          <w:highlight w:val="none"/>
        </w:rPr>
        <w:t>仍以原截标时间为准。</w:t>
      </w:r>
    </w:p>
    <w:p w14:paraId="7C021A65">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（二）对电子招标投标过程中出现的意外情况，市公共资源交易中心有解释权和处理权，招标人同步告知招投标监管部门。</w:t>
      </w:r>
    </w:p>
    <w:p w14:paraId="474D0856">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（三）电子招标投标中止、终止或者结束后，招标人（招标代理）应将电子招标投标活动的记录下载打印成纸质文档存档。</w:t>
      </w:r>
    </w:p>
    <w:p w14:paraId="3D43C212">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（四）投标人在电子招标投标活动中实施的行为所产生的后果，由投标人承担。</w:t>
      </w:r>
    </w:p>
    <w:p w14:paraId="73723D4C">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投标人的数字证书和密码丢失或被他人冒用、盗用的后果，由投标人承担。</w:t>
      </w:r>
    </w:p>
    <w:p w14:paraId="3A632EBD">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2</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lang w:eastAsia="zh-CN"/>
        </w:rPr>
        <w:t>不得</w:t>
      </w:r>
      <w:r>
        <w:rPr>
          <w:rFonts w:hint="eastAsia" w:ascii="宋体" w:hAnsi="宋体" w:cs="Arial"/>
          <w:color w:val="auto"/>
          <w:kern w:val="0"/>
          <w:szCs w:val="21"/>
          <w:highlight w:val="none"/>
        </w:rPr>
        <w:t>使用他人数字证书或把数字证书借给他人使用。</w:t>
      </w:r>
    </w:p>
    <w:p w14:paraId="30B6DC59">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3</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因投标人计算机系统遭遇网络堵塞、病毒入侵、硬件故障等不能正常登录网上招标投标系统投标的，后果由投标人承担，电子招标投标活动继续进行。</w:t>
      </w:r>
    </w:p>
    <w:p w14:paraId="3A7F2A56">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4</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经计算机评标系统检测到投标人所编制的电子投标文件与其他投标人的电子投标文件</w:t>
      </w:r>
      <w:r>
        <w:rPr>
          <w:rFonts w:hint="eastAsia" w:ascii="宋体" w:hAnsi="宋体" w:cs="Arial"/>
          <w:color w:val="auto"/>
          <w:kern w:val="0"/>
          <w:szCs w:val="21"/>
          <w:highlight w:val="none"/>
          <w:lang w:eastAsia="zh-CN"/>
        </w:rPr>
        <w:t>特征码一致的</w:t>
      </w:r>
      <w:r>
        <w:rPr>
          <w:rFonts w:hint="eastAsia" w:ascii="宋体" w:hAnsi="宋体" w:cs="Arial"/>
          <w:color w:val="auto"/>
          <w:kern w:val="0"/>
          <w:szCs w:val="21"/>
          <w:highlight w:val="none"/>
        </w:rPr>
        <w:t>，其投标文件将被否决。</w:t>
      </w:r>
    </w:p>
    <w:p w14:paraId="30617DF9">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5</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电子招标投标活动过程中有不良行为的依照《中山市建设工程企业诚信管理办法》进行处理。</w:t>
      </w:r>
    </w:p>
    <w:p w14:paraId="44A8C32F">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的诚信评价依据中山市建设工程企业管理与诚信平台的诚信评价记录为准。请投标人及时维护、更新中山市建设工程企业管理与诚信平台</w:t>
      </w:r>
      <w:r>
        <w:rPr>
          <w:rFonts w:hint="eastAsia" w:ascii="宋体" w:hAnsi="宋体" w:cs="Arial"/>
          <w:color w:val="auto"/>
          <w:kern w:val="0"/>
          <w:szCs w:val="21"/>
          <w:highlight w:val="none"/>
          <w:lang w:eastAsia="zh-CN"/>
        </w:rPr>
        <w:t>、</w:t>
      </w:r>
      <w:r>
        <w:rPr>
          <w:rFonts w:hint="eastAsia" w:ascii="宋体" w:hAnsi="宋体"/>
          <w:color w:val="auto"/>
          <w:szCs w:val="21"/>
          <w:highlight w:val="none"/>
          <w:lang w:eastAsia="zh-CN"/>
        </w:rPr>
        <w:t>工程建设交易系统</w:t>
      </w:r>
      <w:r>
        <w:rPr>
          <w:rFonts w:hint="eastAsia" w:ascii="宋体" w:hAnsi="宋体" w:cs="Arial"/>
          <w:color w:val="auto"/>
          <w:kern w:val="0"/>
          <w:szCs w:val="21"/>
          <w:highlight w:val="none"/>
        </w:rPr>
        <w:t>的信息，确保其有效性。</w:t>
      </w:r>
    </w:p>
    <w:p w14:paraId="52105673">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（五）电子评标的项目，投标人须递交具备法律效力的电子投标文件，不再提供纸质投标文件。</w:t>
      </w:r>
    </w:p>
    <w:p w14:paraId="0EBAB541">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（六）为规范电子评标项目工程量清单的填报，请各投标人在填报工程量清单时认真按照招标人提供的工程量清单填报，任何的不一致将导致计算机不能读取而作废标处理。</w:t>
      </w:r>
    </w:p>
    <w:p w14:paraId="54C367D9">
      <w:pPr>
        <w:pageBreakBefore w:val="0"/>
        <w:kinsoku/>
        <w:wordWrap/>
        <w:overflowPunct/>
        <w:topLinePunct w:val="0"/>
        <w:bidi w:val="0"/>
        <w:spacing w:line="360" w:lineRule="auto"/>
        <w:ind w:firstLine="420" w:firstLineChars="200"/>
        <w:textAlignment w:val="auto"/>
        <w:rPr>
          <w:rFonts w:hint="eastAsia" w:ascii="宋体" w:hAnsi="宋体" w:eastAsia="宋体" w:cs="Arial"/>
          <w:color w:val="auto"/>
          <w:kern w:val="0"/>
          <w:szCs w:val="21"/>
          <w:highlight w:val="none"/>
          <w:lang w:val="en-US" w:eastAsia="zh-CN"/>
        </w:rPr>
      </w:pPr>
      <w:r>
        <w:rPr>
          <w:rFonts w:hint="eastAsia" w:ascii="宋体" w:hAnsi="宋体" w:cs="Arial"/>
          <w:color w:val="auto"/>
          <w:kern w:val="0"/>
          <w:szCs w:val="21"/>
          <w:highlight w:val="none"/>
        </w:rPr>
        <w:t>（七）《施工招标文件》中</w:t>
      </w:r>
      <w:r>
        <w:rPr>
          <w:rFonts w:hint="eastAsia" w:ascii="宋体" w:hAnsi="宋体" w:cs="Arial"/>
          <w:color w:val="auto"/>
          <w:kern w:val="0"/>
          <w:szCs w:val="21"/>
          <w:highlight w:val="none"/>
          <w:lang w:val="en-US" w:eastAsia="zh-CN"/>
        </w:rPr>
        <w:t>提到的复印件、扫描件，彩色或黑白均可，但必须清晰、明辨，否则投标人自行承担后果。</w:t>
      </w:r>
    </w:p>
    <w:p w14:paraId="1B52D3D8">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（八）电子招标投标其他有关注意事项详见电子招投标相关法律法规。</w:t>
      </w:r>
    </w:p>
    <w:p w14:paraId="341FA76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十三、目前电子招标投标项目须投标人递交电子投标文件一份（在投标截止前上传），若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出现故障、停电等原因导致招标失败的，可另行安排时间进行开标评标。</w:t>
      </w:r>
    </w:p>
    <w:p w14:paraId="1663775E">
      <w:pPr>
        <w:pageBreakBefore w:val="0"/>
        <w:kinsoku/>
        <w:wordWrap/>
        <w:overflowPunct/>
        <w:topLinePunct w:val="0"/>
        <w:bidi w:val="0"/>
        <w:spacing w:line="360" w:lineRule="auto"/>
        <w:ind w:firstLine="420" w:firstLineChars="200"/>
        <w:textAlignment w:val="auto"/>
        <w:rPr>
          <w:rFonts w:hint="eastAsia" w:ascii="宋体" w:hAnsi="宋体" w:cs="Arial"/>
          <w:color w:val="auto"/>
          <w:kern w:val="0"/>
          <w:szCs w:val="21"/>
          <w:highlight w:val="none"/>
        </w:rPr>
      </w:pPr>
      <w:r>
        <w:rPr>
          <w:rFonts w:hint="eastAsia" w:ascii="宋体" w:hAnsi="宋体"/>
          <w:color w:val="auto"/>
          <w:szCs w:val="21"/>
          <w:highlight w:val="none"/>
        </w:rPr>
        <w:t>十四、</w:t>
      </w:r>
      <w:r>
        <w:rPr>
          <w:rFonts w:hint="eastAsia" w:ascii="宋体" w:hAnsi="宋体" w:cs="Arial"/>
          <w:color w:val="auto"/>
          <w:kern w:val="0"/>
          <w:szCs w:val="21"/>
          <w:highlight w:val="none"/>
        </w:rPr>
        <w:t>招标人原则上按照本范本要求编制《施工招标文件》，在实际执行过程中确需增加范本以外的内容或修改范本内容的，应符合法律法规的规定并在《招标人对招标文件范本条款的修改》中列明。本范本不明确之处由市招投标监管部门负责解释。</w:t>
      </w:r>
    </w:p>
    <w:p w14:paraId="19F1DB47">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十五、《施工招标文件》将根据实际执行过程中出现的问题及时进行修改。各使用单位或个人对《施工招标文件》有修改意见和建议</w:t>
      </w:r>
      <w:r>
        <w:rPr>
          <w:rFonts w:hint="eastAsia" w:ascii="宋体" w:hAnsi="宋体"/>
          <w:color w:val="auto"/>
          <w:szCs w:val="21"/>
          <w:highlight w:val="none"/>
          <w:lang w:eastAsia="zh-CN"/>
        </w:rPr>
        <w:t>的</w:t>
      </w:r>
      <w:r>
        <w:rPr>
          <w:rFonts w:hint="eastAsia" w:ascii="宋体" w:hAnsi="宋体"/>
          <w:color w:val="auto"/>
          <w:szCs w:val="21"/>
          <w:highlight w:val="none"/>
        </w:rPr>
        <w:t>，可向市招投标监管部门反映</w:t>
      </w:r>
      <w:r>
        <w:rPr>
          <w:rFonts w:hint="eastAsia" w:ascii="宋体" w:hAnsi="宋体"/>
          <w:color w:val="auto"/>
          <w:szCs w:val="21"/>
          <w:highlight w:val="none"/>
          <w:lang w:eastAsia="zh-CN"/>
        </w:rPr>
        <w:t>，</w:t>
      </w:r>
      <w:r>
        <w:rPr>
          <w:rFonts w:hint="eastAsia" w:ascii="宋体" w:hAnsi="宋体"/>
          <w:color w:val="auto"/>
          <w:szCs w:val="21"/>
          <w:highlight w:val="none"/>
        </w:rPr>
        <w:t>联系电话：0760-88333919。</w:t>
      </w:r>
    </w:p>
    <w:p w14:paraId="302FA26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十六、</w:t>
      </w:r>
      <w:r>
        <w:rPr>
          <w:rFonts w:hint="eastAsia"/>
          <w:color w:val="auto"/>
          <w:highlight w:val="none"/>
        </w:rPr>
        <w:t>未被列为“失信被执行人”以</w:t>
      </w:r>
      <w:r>
        <w:rPr>
          <w:rFonts w:hint="eastAsia" w:ascii="宋体" w:hAnsi="宋体"/>
          <w:color w:val="auto"/>
          <w:szCs w:val="21"/>
          <w:highlight w:val="none"/>
        </w:rPr>
        <w:t>《信用中国》网站下载的信用报告和国家企业信用信息公示系统下载的企业信用信息公示报告为依据，信用报告的具体版式以《信用中国》网站、国家企业信用信息公示系统的版式为准。</w:t>
      </w:r>
    </w:p>
    <w:p w14:paraId="242C543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br w:type="page"/>
      </w:r>
    </w:p>
    <w:p w14:paraId="583A13C2">
      <w:pPr>
        <w:pageBreakBefore w:val="0"/>
        <w:kinsoku/>
        <w:wordWrap/>
        <w:overflowPunct/>
        <w:topLinePunct w:val="0"/>
        <w:bidi w:val="0"/>
        <w:spacing w:line="360" w:lineRule="auto"/>
        <w:jc w:val="center"/>
        <w:textAlignment w:val="auto"/>
        <w:rPr>
          <w:rFonts w:ascii="宋体" w:hAnsi="宋体"/>
          <w:b/>
          <w:color w:val="auto"/>
          <w:sz w:val="28"/>
          <w:szCs w:val="28"/>
          <w:highlight w:val="none"/>
        </w:rPr>
      </w:pPr>
      <w:r>
        <w:rPr>
          <w:rFonts w:hint="eastAsia" w:ascii="宋体" w:hAnsi="宋体"/>
          <w:b/>
          <w:color w:val="auto"/>
          <w:sz w:val="28"/>
          <w:szCs w:val="28"/>
          <w:highlight w:val="none"/>
        </w:rPr>
        <w:t>目    录</w:t>
      </w:r>
    </w:p>
    <w:p w14:paraId="74558DC6">
      <w:pPr>
        <w:pStyle w:val="18"/>
        <w:tabs>
          <w:tab w:val="right" w:leader="dot" w:pos="9638"/>
        </w:tabs>
        <w:rPr>
          <w:color w:val="auto"/>
          <w:highlight w:val="none"/>
        </w:rPr>
      </w:pPr>
      <w:permStart w:id="7" w:edGrp="everyone"/>
      <w:r>
        <w:rPr>
          <w:rFonts w:ascii="宋体" w:hAnsi="宋体"/>
          <w:color w:val="auto"/>
          <w:szCs w:val="21"/>
          <w:highlight w:val="none"/>
        </w:rPr>
        <w:fldChar w:fldCharType="begin"/>
      </w:r>
      <w:r>
        <w:rPr>
          <w:rFonts w:ascii="宋体" w:hAnsi="宋体"/>
          <w:color w:val="auto"/>
          <w:szCs w:val="21"/>
          <w:highlight w:val="none"/>
        </w:rPr>
        <w:instrText xml:space="preserve"> TOC \o "1-3" \h \z \u </w:instrText>
      </w:r>
      <w:r>
        <w:rPr>
          <w:rFonts w:ascii="宋体" w:hAnsi="宋体"/>
          <w:color w:val="auto"/>
          <w:szCs w:val="21"/>
          <w:highlight w:val="none"/>
        </w:rPr>
        <w:fldChar w:fldCharType="separate"/>
      </w:r>
      <w:r>
        <w:rPr>
          <w:rFonts w:ascii="宋体" w:hAnsi="宋体"/>
          <w:color w:val="auto"/>
          <w:szCs w:val="21"/>
          <w:highlight w:val="none"/>
        </w:rPr>
        <w:fldChar w:fldCharType="begin"/>
      </w:r>
      <w:r>
        <w:rPr>
          <w:rFonts w:ascii="宋体" w:hAnsi="宋体"/>
          <w:color w:val="auto"/>
          <w:szCs w:val="21"/>
          <w:highlight w:val="none"/>
        </w:rPr>
        <w:instrText xml:space="preserve"> HYPERLINK \l _Toc342864263 </w:instrText>
      </w:r>
      <w:r>
        <w:rPr>
          <w:rFonts w:ascii="宋体" w:hAnsi="宋体"/>
          <w:color w:val="auto"/>
          <w:szCs w:val="21"/>
          <w:highlight w:val="none"/>
        </w:rPr>
        <w:fldChar w:fldCharType="separate"/>
      </w:r>
      <w:r>
        <w:rPr>
          <w:rFonts w:hint="eastAsia"/>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_Toc342864263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1"/>
          <w:highlight w:val="none"/>
        </w:rPr>
        <w:fldChar w:fldCharType="end"/>
      </w:r>
    </w:p>
    <w:p w14:paraId="136C0914">
      <w:pPr>
        <w:pStyle w:val="18"/>
        <w:tabs>
          <w:tab w:val="right" w:leader="dot" w:pos="9638"/>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_Toc169666247 </w:instrText>
      </w:r>
      <w:r>
        <w:rPr>
          <w:rFonts w:ascii="宋体" w:hAnsi="宋体"/>
          <w:color w:val="auto"/>
          <w:szCs w:val="21"/>
          <w:highlight w:val="none"/>
        </w:rPr>
        <w:fldChar w:fldCharType="separate"/>
      </w:r>
      <w:r>
        <w:rPr>
          <w:rFonts w:hint="eastAsia"/>
          <w:color w:val="auto"/>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_Toc169666247 </w:instrText>
      </w:r>
      <w:r>
        <w:rPr>
          <w:color w:val="auto"/>
          <w:highlight w:val="none"/>
        </w:rPr>
        <w:fldChar w:fldCharType="separate"/>
      </w:r>
      <w:r>
        <w:rPr>
          <w:color w:val="auto"/>
          <w:highlight w:val="none"/>
        </w:rPr>
        <w:t>8</w:t>
      </w:r>
      <w:r>
        <w:rPr>
          <w:color w:val="auto"/>
          <w:highlight w:val="none"/>
        </w:rPr>
        <w:fldChar w:fldCharType="end"/>
      </w:r>
      <w:r>
        <w:rPr>
          <w:rFonts w:ascii="宋体" w:hAnsi="宋体"/>
          <w:color w:val="auto"/>
          <w:szCs w:val="21"/>
          <w:highlight w:val="none"/>
        </w:rPr>
        <w:fldChar w:fldCharType="end"/>
      </w:r>
    </w:p>
    <w:p w14:paraId="27FF30AD">
      <w:pPr>
        <w:pStyle w:val="18"/>
        <w:tabs>
          <w:tab w:val="right" w:leader="dot" w:pos="9638"/>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_Toc1373078801 </w:instrText>
      </w:r>
      <w:r>
        <w:rPr>
          <w:rFonts w:ascii="宋体" w:hAnsi="宋体"/>
          <w:color w:val="auto"/>
          <w:szCs w:val="21"/>
          <w:highlight w:val="none"/>
        </w:rPr>
        <w:fldChar w:fldCharType="separate"/>
      </w:r>
      <w:r>
        <w:rPr>
          <w:rFonts w:hint="eastAsia"/>
          <w:color w:val="auto"/>
          <w:szCs w:val="32"/>
          <w:highlight w:val="none"/>
        </w:rPr>
        <w:t>第三章 评标办法</w:t>
      </w:r>
      <w:r>
        <w:rPr>
          <w:color w:val="auto"/>
          <w:highlight w:val="none"/>
        </w:rPr>
        <w:tab/>
      </w:r>
      <w:r>
        <w:rPr>
          <w:color w:val="auto"/>
          <w:highlight w:val="none"/>
        </w:rPr>
        <w:fldChar w:fldCharType="begin"/>
      </w:r>
      <w:r>
        <w:rPr>
          <w:color w:val="auto"/>
          <w:highlight w:val="none"/>
        </w:rPr>
        <w:instrText xml:space="preserve"> PAGEREF _Toc1373078801 </w:instrText>
      </w:r>
      <w:r>
        <w:rPr>
          <w:color w:val="auto"/>
          <w:highlight w:val="none"/>
        </w:rPr>
        <w:fldChar w:fldCharType="separate"/>
      </w:r>
      <w:r>
        <w:rPr>
          <w:color w:val="auto"/>
          <w:highlight w:val="none"/>
        </w:rPr>
        <w:t>58</w:t>
      </w:r>
      <w:r>
        <w:rPr>
          <w:color w:val="auto"/>
          <w:highlight w:val="none"/>
        </w:rPr>
        <w:fldChar w:fldCharType="end"/>
      </w:r>
      <w:r>
        <w:rPr>
          <w:rFonts w:ascii="宋体" w:hAnsi="宋体"/>
          <w:color w:val="auto"/>
          <w:szCs w:val="21"/>
          <w:highlight w:val="none"/>
        </w:rPr>
        <w:fldChar w:fldCharType="end"/>
      </w:r>
    </w:p>
    <w:p w14:paraId="6EDC7FFA">
      <w:pPr>
        <w:pStyle w:val="18"/>
        <w:tabs>
          <w:tab w:val="right" w:leader="dot" w:pos="9638"/>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_Toc584334819 </w:instrText>
      </w:r>
      <w:r>
        <w:rPr>
          <w:rFonts w:ascii="宋体" w:hAnsi="宋体"/>
          <w:color w:val="auto"/>
          <w:szCs w:val="21"/>
          <w:highlight w:val="none"/>
        </w:rPr>
        <w:fldChar w:fldCharType="separate"/>
      </w:r>
      <w:r>
        <w:rPr>
          <w:rFonts w:hint="eastAsia"/>
          <w:color w:val="auto"/>
          <w:szCs w:val="32"/>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_Toc584334819 </w:instrText>
      </w:r>
      <w:r>
        <w:rPr>
          <w:color w:val="auto"/>
          <w:highlight w:val="none"/>
        </w:rPr>
        <w:fldChar w:fldCharType="separate"/>
      </w:r>
      <w:r>
        <w:rPr>
          <w:color w:val="auto"/>
          <w:highlight w:val="none"/>
        </w:rPr>
        <w:t>67</w:t>
      </w:r>
      <w:r>
        <w:rPr>
          <w:color w:val="auto"/>
          <w:highlight w:val="none"/>
        </w:rPr>
        <w:fldChar w:fldCharType="end"/>
      </w:r>
      <w:r>
        <w:rPr>
          <w:rFonts w:ascii="宋体" w:hAnsi="宋体"/>
          <w:color w:val="auto"/>
          <w:szCs w:val="21"/>
          <w:highlight w:val="none"/>
        </w:rPr>
        <w:fldChar w:fldCharType="end"/>
      </w:r>
    </w:p>
    <w:p w14:paraId="5BDA9631">
      <w:pPr>
        <w:pStyle w:val="18"/>
        <w:tabs>
          <w:tab w:val="right" w:leader="dot" w:pos="9638"/>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_Toc16327613 </w:instrText>
      </w:r>
      <w:r>
        <w:rPr>
          <w:rFonts w:ascii="宋体" w:hAnsi="宋体"/>
          <w:color w:val="auto"/>
          <w:szCs w:val="21"/>
          <w:highlight w:val="none"/>
        </w:rPr>
        <w:fldChar w:fldCharType="separate"/>
      </w:r>
      <w:r>
        <w:rPr>
          <w:rFonts w:hint="eastAsia"/>
          <w:color w:val="auto"/>
          <w:szCs w:val="32"/>
          <w:highlight w:val="none"/>
        </w:rPr>
        <w:t>第五章 工程量清单及工程量清单计价</w:t>
      </w:r>
      <w:r>
        <w:rPr>
          <w:color w:val="auto"/>
          <w:highlight w:val="none"/>
        </w:rPr>
        <w:tab/>
      </w:r>
      <w:r>
        <w:rPr>
          <w:color w:val="auto"/>
          <w:highlight w:val="none"/>
        </w:rPr>
        <w:fldChar w:fldCharType="begin"/>
      </w:r>
      <w:r>
        <w:rPr>
          <w:color w:val="auto"/>
          <w:highlight w:val="none"/>
        </w:rPr>
        <w:instrText xml:space="preserve"> PAGEREF _Toc16327613 </w:instrText>
      </w:r>
      <w:r>
        <w:rPr>
          <w:color w:val="auto"/>
          <w:highlight w:val="none"/>
        </w:rPr>
        <w:fldChar w:fldCharType="separate"/>
      </w:r>
      <w:r>
        <w:rPr>
          <w:color w:val="auto"/>
          <w:highlight w:val="none"/>
        </w:rPr>
        <w:t>6</w:t>
      </w:r>
      <w:bookmarkStart w:id="68" w:name="_GoBack"/>
      <w:bookmarkEnd w:id="68"/>
      <w:r>
        <w:rPr>
          <w:color w:val="auto"/>
          <w:highlight w:val="none"/>
        </w:rPr>
        <w:t>8</w:t>
      </w:r>
      <w:r>
        <w:rPr>
          <w:color w:val="auto"/>
          <w:highlight w:val="none"/>
        </w:rPr>
        <w:fldChar w:fldCharType="end"/>
      </w:r>
      <w:r>
        <w:rPr>
          <w:rFonts w:ascii="宋体" w:hAnsi="宋体"/>
          <w:color w:val="auto"/>
          <w:szCs w:val="21"/>
          <w:highlight w:val="none"/>
        </w:rPr>
        <w:fldChar w:fldCharType="end"/>
      </w:r>
    </w:p>
    <w:p w14:paraId="3DF87664">
      <w:pPr>
        <w:pStyle w:val="18"/>
        <w:tabs>
          <w:tab w:val="right" w:leader="dot" w:pos="9638"/>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_Toc1111891282 </w:instrText>
      </w:r>
      <w:r>
        <w:rPr>
          <w:rFonts w:ascii="宋体" w:hAnsi="宋体"/>
          <w:color w:val="auto"/>
          <w:szCs w:val="21"/>
          <w:highlight w:val="none"/>
        </w:rPr>
        <w:fldChar w:fldCharType="separate"/>
      </w:r>
      <w:r>
        <w:rPr>
          <w:rFonts w:hint="eastAsia"/>
          <w:bCs/>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_Toc1111891282 </w:instrText>
      </w:r>
      <w:r>
        <w:rPr>
          <w:color w:val="auto"/>
          <w:highlight w:val="none"/>
        </w:rPr>
        <w:fldChar w:fldCharType="separate"/>
      </w:r>
      <w:r>
        <w:rPr>
          <w:color w:val="auto"/>
          <w:highlight w:val="none"/>
        </w:rPr>
        <w:t>71</w:t>
      </w:r>
      <w:r>
        <w:rPr>
          <w:color w:val="auto"/>
          <w:highlight w:val="none"/>
        </w:rPr>
        <w:fldChar w:fldCharType="end"/>
      </w:r>
      <w:r>
        <w:rPr>
          <w:rFonts w:ascii="宋体" w:hAnsi="宋体"/>
          <w:color w:val="auto"/>
          <w:szCs w:val="21"/>
          <w:highlight w:val="none"/>
        </w:rPr>
        <w:fldChar w:fldCharType="end"/>
      </w:r>
    </w:p>
    <w:p w14:paraId="79086CF2">
      <w:pPr>
        <w:pStyle w:val="18"/>
        <w:tabs>
          <w:tab w:val="right" w:leader="dot" w:pos="9638"/>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_Toc1017711831 </w:instrText>
      </w:r>
      <w:r>
        <w:rPr>
          <w:rFonts w:ascii="宋体" w:hAnsi="宋体"/>
          <w:color w:val="auto"/>
          <w:szCs w:val="21"/>
          <w:highlight w:val="none"/>
        </w:rPr>
        <w:fldChar w:fldCharType="separate"/>
      </w:r>
      <w:r>
        <w:rPr>
          <w:rFonts w:hint="eastAsia"/>
          <w:color w:val="auto"/>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_Toc1017711831 </w:instrText>
      </w:r>
      <w:r>
        <w:rPr>
          <w:color w:val="auto"/>
          <w:highlight w:val="none"/>
        </w:rPr>
        <w:fldChar w:fldCharType="separate"/>
      </w:r>
      <w:r>
        <w:rPr>
          <w:color w:val="auto"/>
          <w:highlight w:val="none"/>
        </w:rPr>
        <w:t>72</w:t>
      </w:r>
      <w:r>
        <w:rPr>
          <w:color w:val="auto"/>
          <w:highlight w:val="none"/>
        </w:rPr>
        <w:fldChar w:fldCharType="end"/>
      </w:r>
      <w:r>
        <w:rPr>
          <w:rFonts w:ascii="宋体" w:hAnsi="宋体"/>
          <w:color w:val="auto"/>
          <w:szCs w:val="21"/>
          <w:highlight w:val="none"/>
        </w:rPr>
        <w:fldChar w:fldCharType="end"/>
      </w:r>
    </w:p>
    <w:p w14:paraId="5838E43F">
      <w:pPr>
        <w:pStyle w:val="18"/>
        <w:tabs>
          <w:tab w:val="right" w:leader="dot" w:pos="9638"/>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_Toc981713023 </w:instrText>
      </w:r>
      <w:r>
        <w:rPr>
          <w:rFonts w:ascii="宋体" w:hAnsi="宋体"/>
          <w:color w:val="auto"/>
          <w:szCs w:val="21"/>
          <w:highlight w:val="none"/>
        </w:rPr>
        <w:fldChar w:fldCharType="separate"/>
      </w:r>
      <w:r>
        <w:rPr>
          <w:rFonts w:hint="eastAsia"/>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_Toc981713023 </w:instrText>
      </w:r>
      <w:r>
        <w:rPr>
          <w:color w:val="auto"/>
          <w:highlight w:val="none"/>
        </w:rPr>
        <w:fldChar w:fldCharType="separate"/>
      </w:r>
      <w:r>
        <w:rPr>
          <w:color w:val="auto"/>
          <w:highlight w:val="none"/>
        </w:rPr>
        <w:t>73</w:t>
      </w:r>
      <w:r>
        <w:rPr>
          <w:color w:val="auto"/>
          <w:highlight w:val="none"/>
        </w:rPr>
        <w:fldChar w:fldCharType="end"/>
      </w:r>
      <w:r>
        <w:rPr>
          <w:rFonts w:ascii="宋体" w:hAnsi="宋体"/>
          <w:color w:val="auto"/>
          <w:szCs w:val="21"/>
          <w:highlight w:val="none"/>
        </w:rPr>
        <w:fldChar w:fldCharType="end"/>
      </w:r>
    </w:p>
    <w:p w14:paraId="34D92B09">
      <w:pPr>
        <w:pageBreakBefore w:val="0"/>
        <w:kinsoku/>
        <w:wordWrap/>
        <w:overflowPunct/>
        <w:topLinePunct w:val="0"/>
        <w:bidi w:val="0"/>
        <w:spacing w:line="360" w:lineRule="auto"/>
        <w:ind w:firstLine="840" w:firstLineChars="400"/>
        <w:textAlignment w:val="auto"/>
        <w:rPr>
          <w:rFonts w:hint="eastAsia"/>
          <w:b/>
          <w:color w:val="auto"/>
          <w:highlight w:val="none"/>
        </w:rPr>
        <w:sectPr>
          <w:footerReference r:id="rId6" w:type="default"/>
          <w:pgSz w:w="11906" w:h="16838"/>
          <w:pgMar w:top="1418" w:right="1134" w:bottom="1140"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ascii="宋体" w:hAnsi="宋体"/>
          <w:color w:val="auto"/>
          <w:szCs w:val="21"/>
          <w:highlight w:val="none"/>
        </w:rPr>
        <w:fldChar w:fldCharType="end"/>
      </w:r>
      <w:permEnd w:id="7"/>
    </w:p>
    <w:p w14:paraId="0FA7039C">
      <w:pPr>
        <w:pStyle w:val="3"/>
        <w:pageBreakBefore w:val="0"/>
        <w:kinsoku/>
        <w:wordWrap/>
        <w:overflowPunct/>
        <w:topLinePunct w:val="0"/>
        <w:bidi w:val="0"/>
        <w:spacing w:line="360" w:lineRule="auto"/>
        <w:jc w:val="center"/>
        <w:textAlignment w:val="auto"/>
        <w:rPr>
          <w:color w:val="auto"/>
          <w:szCs w:val="32"/>
          <w:highlight w:val="none"/>
        </w:rPr>
      </w:pPr>
      <w:bookmarkStart w:id="2" w:name="_Toc342864263"/>
      <w:bookmarkStart w:id="3" w:name="_Toc992655610"/>
      <w:bookmarkStart w:id="4" w:name="_Toc1058702845"/>
      <w:bookmarkStart w:id="5" w:name="_Toc184635052"/>
      <w:bookmarkStart w:id="6" w:name="_Toc8774"/>
      <w:bookmarkStart w:id="7" w:name="_Toc21135"/>
      <w:r>
        <w:rPr>
          <w:rFonts w:hint="eastAsia"/>
          <w:color w:val="auto"/>
          <w:szCs w:val="32"/>
          <w:highlight w:val="none"/>
        </w:rPr>
        <w:t>第一章 招标公告</w:t>
      </w:r>
      <w:bookmarkEnd w:id="2"/>
      <w:bookmarkEnd w:id="3"/>
      <w:bookmarkEnd w:id="4"/>
      <w:bookmarkEnd w:id="5"/>
      <w:bookmarkEnd w:id="6"/>
      <w:bookmarkEnd w:id="7"/>
    </w:p>
    <w:tbl>
      <w:tblPr>
        <w:tblStyle w:val="22"/>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825"/>
        <w:gridCol w:w="1436"/>
        <w:gridCol w:w="4378"/>
      </w:tblGrid>
      <w:tr w14:paraId="1645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3F3A3C09">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投资项目代码</w:t>
            </w:r>
          </w:p>
        </w:tc>
        <w:tc>
          <w:tcPr>
            <w:tcW w:w="7639" w:type="dxa"/>
            <w:gridSpan w:val="3"/>
            <w:tcBorders>
              <w:tl2br w:val="nil"/>
              <w:tr2bl w:val="nil"/>
            </w:tcBorders>
            <w:noWrap w:val="0"/>
            <w:vAlign w:val="center"/>
          </w:tcPr>
          <w:p w14:paraId="343BCB51">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lang w:eastAsia="zh-CN"/>
              </w:rPr>
            </w:pPr>
            <w:permStart w:id="8" w:edGrp="everyone"/>
            <w:r>
              <w:rPr>
                <w:rFonts w:hint="eastAsia" w:ascii="宋体" w:hAnsi="宋体" w:cs="宋体"/>
                <w:i w:val="0"/>
                <w:color w:val="auto"/>
                <w:sz w:val="20"/>
                <w:szCs w:val="20"/>
                <w:highlight w:val="none"/>
                <w:u w:val="none"/>
                <w:lang w:eastAsia="zh-CN"/>
              </w:rPr>
              <w:t>2312-442000-04-01-648087</w:t>
            </w:r>
            <w:permEnd w:id="8"/>
          </w:p>
        </w:tc>
      </w:tr>
      <w:tr w14:paraId="6592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19FADE55">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投资项目名称</w:t>
            </w:r>
          </w:p>
        </w:tc>
        <w:tc>
          <w:tcPr>
            <w:tcW w:w="7639" w:type="dxa"/>
            <w:gridSpan w:val="3"/>
            <w:tcBorders>
              <w:tl2br w:val="nil"/>
              <w:tr2bl w:val="nil"/>
            </w:tcBorders>
            <w:noWrap w:val="0"/>
            <w:vAlign w:val="center"/>
          </w:tcPr>
          <w:p w14:paraId="3A1B7F12">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9" w:edGrp="everyone"/>
            <w:r>
              <w:rPr>
                <w:rFonts w:ascii="Helvetica" w:hAnsi="Helvetica" w:eastAsia="Helvetica" w:cs="Helvetica"/>
                <w:i w:val="0"/>
                <w:iCs w:val="0"/>
                <w:caps w:val="0"/>
                <w:color w:val="333333"/>
                <w:spacing w:val="0"/>
                <w:sz w:val="18"/>
                <w:szCs w:val="18"/>
                <w:shd w:val="clear" w:color="auto" w:fill="FFFFFF"/>
              </w:rPr>
              <w:t>南头镇社区卫生服务中心升级改造项目</w:t>
            </w:r>
            <w:permEnd w:id="9"/>
          </w:p>
        </w:tc>
      </w:tr>
      <w:tr w14:paraId="42BF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294492DD">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招标项目名称</w:t>
            </w:r>
          </w:p>
        </w:tc>
        <w:tc>
          <w:tcPr>
            <w:tcW w:w="7639" w:type="dxa"/>
            <w:gridSpan w:val="3"/>
            <w:tcBorders>
              <w:tl2br w:val="nil"/>
              <w:tr2bl w:val="nil"/>
            </w:tcBorders>
            <w:noWrap w:val="0"/>
            <w:vAlign w:val="center"/>
          </w:tcPr>
          <w:p w14:paraId="75D4BB6A">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0" w:edGrp="everyone"/>
            <w:r>
              <w:rPr>
                <w:rFonts w:ascii="Helvetica" w:hAnsi="Helvetica" w:eastAsia="Helvetica" w:cs="Helvetica"/>
                <w:i w:val="0"/>
                <w:iCs w:val="0"/>
                <w:caps w:val="0"/>
                <w:color w:val="333333"/>
                <w:spacing w:val="0"/>
                <w:sz w:val="18"/>
                <w:szCs w:val="18"/>
                <w:shd w:val="clear" w:color="auto" w:fill="FFFFFF"/>
              </w:rPr>
              <w:t>南头镇社区卫生服务中心升级改造项目</w:t>
            </w:r>
            <w:permEnd w:id="10"/>
          </w:p>
        </w:tc>
      </w:tr>
      <w:tr w14:paraId="49CA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683BD028">
            <w:pPr>
              <w:keepNext w:val="0"/>
              <w:keepLines w:val="0"/>
              <w:widowControl/>
              <w:suppressLineNumbers w:val="0"/>
              <w:spacing w:line="360" w:lineRule="auto"/>
              <w:jc w:val="center"/>
              <w:textAlignment w:val="center"/>
              <w:rPr>
                <w:rFonts w:hint="eastAsia" w:ascii="宋体" w:hAnsi="宋体" w:eastAsia="宋体" w:cs="宋体"/>
                <w:b/>
                <w:bCs/>
                <w:i w:val="0"/>
                <w:color w:val="auto"/>
                <w:kern w:val="2"/>
                <w:sz w:val="20"/>
                <w:szCs w:val="20"/>
                <w:highlight w:val="none"/>
                <w:u w:val="none"/>
                <w:lang w:val="en-US" w:eastAsia="zh-CN" w:bidi="ar-SA"/>
              </w:rPr>
            </w:pPr>
            <w:r>
              <w:rPr>
                <w:rFonts w:hint="eastAsia" w:ascii="宋体" w:hAnsi="宋体" w:eastAsia="宋体" w:cs="宋体"/>
                <w:b/>
                <w:bCs/>
                <w:i w:val="0"/>
                <w:color w:val="auto"/>
                <w:kern w:val="0"/>
                <w:sz w:val="20"/>
                <w:szCs w:val="20"/>
                <w:highlight w:val="none"/>
                <w:u w:val="none"/>
                <w:lang w:val="en-US" w:eastAsia="zh-CN" w:bidi="ar"/>
              </w:rPr>
              <w:t>标段（包）名称</w:t>
            </w:r>
          </w:p>
        </w:tc>
        <w:tc>
          <w:tcPr>
            <w:tcW w:w="1825" w:type="dxa"/>
            <w:tcBorders>
              <w:tl2br w:val="nil"/>
              <w:tr2bl w:val="nil"/>
            </w:tcBorders>
            <w:noWrap w:val="0"/>
            <w:vAlign w:val="center"/>
          </w:tcPr>
          <w:p w14:paraId="32AA5709">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permStart w:id="11" w:edGrp="everyone"/>
            <w:r>
              <w:rPr>
                <w:rFonts w:hint="eastAsia" w:ascii="Helvetica" w:hAnsi="Helvetica" w:eastAsia="宋体" w:cs="Helvetica"/>
                <w:i w:val="0"/>
                <w:iCs w:val="0"/>
                <w:caps w:val="0"/>
                <w:color w:val="333333"/>
                <w:spacing w:val="0"/>
                <w:sz w:val="18"/>
                <w:szCs w:val="18"/>
                <w:shd w:val="clear" w:color="auto" w:fill="FFFFFF"/>
                <w:lang w:val="en-US" w:eastAsia="zh-CN"/>
              </w:rPr>
              <w:t>/</w:t>
            </w:r>
            <w:permEnd w:id="11"/>
          </w:p>
        </w:tc>
        <w:tc>
          <w:tcPr>
            <w:tcW w:w="1436" w:type="dxa"/>
            <w:tcBorders>
              <w:tl2br w:val="nil"/>
              <w:tr2bl w:val="nil"/>
            </w:tcBorders>
            <w:noWrap w:val="0"/>
            <w:vAlign w:val="center"/>
          </w:tcPr>
          <w:p w14:paraId="35E2C795">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公告性质</w:t>
            </w:r>
          </w:p>
        </w:tc>
        <w:tc>
          <w:tcPr>
            <w:tcW w:w="4378" w:type="dxa"/>
            <w:tcBorders>
              <w:tl2br w:val="nil"/>
              <w:tr2bl w:val="nil"/>
            </w:tcBorders>
            <w:noWrap w:val="0"/>
            <w:vAlign w:val="center"/>
          </w:tcPr>
          <w:p w14:paraId="5ABC97C2">
            <w:pPr>
              <w:keepNext w:val="0"/>
              <w:keepLines w:val="0"/>
              <w:widowControl/>
              <w:suppressLineNumbers w:val="0"/>
              <w:spacing w:line="360" w:lineRule="auto"/>
              <w:jc w:val="center"/>
              <w:textAlignment w:val="center"/>
              <w:rPr>
                <w:rFonts w:hint="eastAsia" w:ascii="宋体" w:hAnsi="宋体" w:eastAsia="宋体" w:cs="宋体"/>
                <w:i w:val="0"/>
                <w:color w:val="auto"/>
                <w:kern w:val="2"/>
                <w:sz w:val="20"/>
                <w:szCs w:val="20"/>
                <w:highlight w:val="none"/>
                <w:u w:val="none"/>
                <w:lang w:val="en-US" w:eastAsia="zh-CN" w:bidi="ar-SA"/>
              </w:rPr>
            </w:pPr>
            <w:permStart w:id="12" w:edGrp="everyone"/>
            <w:r>
              <w:rPr>
                <w:rFonts w:hint="eastAsia" w:ascii="宋体" w:hAnsi="宋体" w:eastAsia="宋体" w:cs="宋体"/>
                <w:i w:val="0"/>
                <w:color w:val="auto"/>
                <w:kern w:val="0"/>
                <w:sz w:val="20"/>
                <w:szCs w:val="20"/>
                <w:highlight w:val="none"/>
                <w:u w:val="none"/>
                <w:lang w:val="en-US" w:eastAsia="zh-CN" w:bidi="ar"/>
              </w:rPr>
              <w:t>正常</w:t>
            </w:r>
            <w:permEnd w:id="12"/>
          </w:p>
        </w:tc>
      </w:tr>
      <w:tr w14:paraId="3D04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61C8B766">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资格审查方式</w:t>
            </w:r>
          </w:p>
        </w:tc>
        <w:tc>
          <w:tcPr>
            <w:tcW w:w="7639" w:type="dxa"/>
            <w:gridSpan w:val="3"/>
            <w:tcBorders>
              <w:tl2br w:val="nil"/>
              <w:tr2bl w:val="nil"/>
            </w:tcBorders>
            <w:noWrap w:val="0"/>
            <w:vAlign w:val="center"/>
          </w:tcPr>
          <w:p w14:paraId="1FC3A542">
            <w:pPr>
              <w:keepNext w:val="0"/>
              <w:keepLines w:val="0"/>
              <w:widowControl/>
              <w:suppressLineNumbers w:val="0"/>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permStart w:id="13" w:edGrp="everyone"/>
            <w:r>
              <w:rPr>
                <w:rFonts w:hint="eastAsia" w:ascii="宋体" w:hAnsi="宋体" w:cs="宋体"/>
                <w:i w:val="0"/>
                <w:color w:val="auto"/>
                <w:kern w:val="0"/>
                <w:sz w:val="20"/>
                <w:szCs w:val="20"/>
                <w:highlight w:val="none"/>
                <w:u w:val="none"/>
                <w:lang w:val="en-US" w:eastAsia="zh-CN" w:bidi="ar"/>
              </w:rPr>
              <w:t>资格后审</w:t>
            </w:r>
            <w:permEnd w:id="13"/>
          </w:p>
        </w:tc>
      </w:tr>
      <w:tr w14:paraId="0E57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4D926EA5">
            <w:pPr>
              <w:keepNext w:val="0"/>
              <w:keepLines w:val="0"/>
              <w:widowControl/>
              <w:suppressLineNumbers w:val="0"/>
              <w:spacing w:line="360" w:lineRule="auto"/>
              <w:jc w:val="center"/>
              <w:textAlignment w:val="center"/>
              <w:rPr>
                <w:rFonts w:hint="eastAsia" w:ascii="宋体" w:hAnsi="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招标项目</w:t>
            </w:r>
            <w:r>
              <w:rPr>
                <w:rFonts w:hint="eastAsia" w:ascii="宋体" w:hAnsi="宋体" w:cs="宋体"/>
                <w:b/>
                <w:bCs/>
                <w:i w:val="0"/>
                <w:color w:val="auto"/>
                <w:kern w:val="0"/>
                <w:sz w:val="20"/>
                <w:szCs w:val="20"/>
                <w:highlight w:val="none"/>
                <w:u w:val="none"/>
                <w:lang w:val="en-US" w:eastAsia="zh-CN" w:bidi="ar"/>
              </w:rPr>
              <w:t>实施</w:t>
            </w:r>
          </w:p>
          <w:p w14:paraId="525F42C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cs="宋体"/>
                <w:b/>
                <w:bCs/>
                <w:i w:val="0"/>
                <w:color w:val="auto"/>
                <w:kern w:val="0"/>
                <w:sz w:val="20"/>
                <w:szCs w:val="20"/>
                <w:highlight w:val="none"/>
                <w:u w:val="none"/>
                <w:lang w:val="en-US" w:eastAsia="zh-CN" w:bidi="ar"/>
              </w:rPr>
              <w:t>（交货）</w:t>
            </w:r>
            <w:r>
              <w:rPr>
                <w:rFonts w:hint="eastAsia" w:ascii="宋体" w:hAnsi="宋体" w:eastAsia="宋体" w:cs="宋体"/>
                <w:b/>
                <w:bCs/>
                <w:i w:val="0"/>
                <w:color w:val="auto"/>
                <w:kern w:val="0"/>
                <w:sz w:val="20"/>
                <w:szCs w:val="20"/>
                <w:highlight w:val="none"/>
                <w:u w:val="none"/>
                <w:lang w:val="en-US" w:eastAsia="zh-CN" w:bidi="ar"/>
              </w:rPr>
              <w:t>地点</w:t>
            </w:r>
          </w:p>
        </w:tc>
        <w:tc>
          <w:tcPr>
            <w:tcW w:w="7639" w:type="dxa"/>
            <w:gridSpan w:val="3"/>
            <w:tcBorders>
              <w:tl2br w:val="nil"/>
              <w:tr2bl w:val="nil"/>
            </w:tcBorders>
            <w:noWrap w:val="0"/>
            <w:vAlign w:val="center"/>
          </w:tcPr>
          <w:p w14:paraId="2E545B62">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4" w:edGrp="everyone"/>
            <w:r>
              <w:rPr>
                <w:rFonts w:hint="eastAsia" w:ascii="宋体" w:hAnsi="宋体" w:eastAsia="宋体" w:cs="宋体"/>
                <w:i w:val="0"/>
                <w:color w:val="auto"/>
                <w:kern w:val="0"/>
                <w:sz w:val="20"/>
                <w:szCs w:val="20"/>
                <w:highlight w:val="none"/>
                <w:u w:val="none"/>
                <w:lang w:val="en-US" w:eastAsia="zh-CN" w:bidi="ar"/>
              </w:rPr>
              <w:t>中山市南头镇升平社区</w:t>
            </w:r>
            <w:permEnd w:id="14"/>
          </w:p>
        </w:tc>
      </w:tr>
      <w:tr w14:paraId="021A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49CC478D">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资金来源</w:t>
            </w:r>
          </w:p>
        </w:tc>
        <w:tc>
          <w:tcPr>
            <w:tcW w:w="1825" w:type="dxa"/>
            <w:tcBorders>
              <w:tl2br w:val="nil"/>
              <w:tr2bl w:val="nil"/>
            </w:tcBorders>
            <w:noWrap w:val="0"/>
            <w:vAlign w:val="center"/>
          </w:tcPr>
          <w:p w14:paraId="21CA70A4">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5" w:edGrp="everyone"/>
            <w:r>
              <w:rPr>
                <w:rFonts w:hint="eastAsia" w:ascii="宋体" w:hAnsi="宋体" w:eastAsia="宋体" w:cs="宋体"/>
                <w:i w:val="0"/>
                <w:color w:val="auto"/>
                <w:kern w:val="0"/>
                <w:sz w:val="20"/>
                <w:szCs w:val="20"/>
                <w:highlight w:val="none"/>
                <w:u w:val="none"/>
                <w:lang w:val="en-US" w:eastAsia="zh-CN" w:bidi="ar"/>
              </w:rPr>
              <w:t>镇级财政资金</w:t>
            </w:r>
            <w:permEnd w:id="15"/>
          </w:p>
        </w:tc>
        <w:tc>
          <w:tcPr>
            <w:tcW w:w="1436" w:type="dxa"/>
            <w:tcBorders>
              <w:tl2br w:val="nil"/>
              <w:tr2bl w:val="nil"/>
            </w:tcBorders>
            <w:noWrap w:val="0"/>
            <w:vAlign w:val="center"/>
          </w:tcPr>
          <w:p w14:paraId="17921496">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资金来源构成</w:t>
            </w:r>
          </w:p>
        </w:tc>
        <w:tc>
          <w:tcPr>
            <w:tcW w:w="4378" w:type="dxa"/>
            <w:tcBorders>
              <w:tl2br w:val="nil"/>
              <w:tr2bl w:val="nil"/>
            </w:tcBorders>
            <w:noWrap w:val="0"/>
            <w:vAlign w:val="center"/>
          </w:tcPr>
          <w:p w14:paraId="4EF3F804">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16" w:edGrp="everyone"/>
            <w:r>
              <w:rPr>
                <w:rFonts w:hint="eastAsia" w:ascii="宋体" w:hAnsi="宋体" w:cs="宋体"/>
                <w:i w:val="0"/>
                <w:color w:val="auto"/>
                <w:kern w:val="0"/>
                <w:sz w:val="20"/>
                <w:szCs w:val="20"/>
                <w:highlight w:val="none"/>
                <w:u w:val="none"/>
                <w:lang w:val="en-US" w:eastAsia="zh-CN" w:bidi="ar"/>
              </w:rPr>
              <w:t>100%</w:t>
            </w:r>
            <w:r>
              <w:rPr>
                <w:rFonts w:hint="eastAsia" w:ascii="宋体" w:hAnsi="宋体" w:eastAsia="宋体" w:cs="宋体"/>
                <w:color w:val="auto"/>
                <w:szCs w:val="21"/>
                <w:highlight w:val="none"/>
                <w:lang w:val="en-US" w:eastAsia="zh-CN"/>
              </w:rPr>
              <w:t>镇级</w:t>
            </w:r>
            <w:r>
              <w:rPr>
                <w:rFonts w:hint="eastAsia" w:ascii="宋体" w:hAnsi="宋体" w:cs="宋体"/>
                <w:i w:val="0"/>
                <w:color w:val="auto"/>
                <w:kern w:val="0"/>
                <w:sz w:val="20"/>
                <w:szCs w:val="20"/>
                <w:highlight w:val="none"/>
                <w:u w:val="none"/>
                <w:lang w:val="en-US" w:eastAsia="zh-CN" w:bidi="ar"/>
              </w:rPr>
              <w:t>财政资金</w:t>
            </w:r>
            <w:permEnd w:id="16"/>
          </w:p>
        </w:tc>
      </w:tr>
      <w:tr w14:paraId="6BD8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1E7F10A6">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招标范围及规模</w:t>
            </w:r>
          </w:p>
        </w:tc>
        <w:tc>
          <w:tcPr>
            <w:tcW w:w="7639" w:type="dxa"/>
            <w:gridSpan w:val="3"/>
            <w:tcBorders>
              <w:tl2br w:val="nil"/>
              <w:tr2bl w:val="nil"/>
            </w:tcBorders>
            <w:noWrap w:val="0"/>
            <w:vAlign w:val="center"/>
          </w:tcPr>
          <w:p w14:paraId="5B88A4FC">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17" w:edGrp="everyone"/>
            <w:r>
              <w:rPr>
                <w:rFonts w:hint="eastAsia" w:ascii="宋体" w:hAnsi="宋体" w:cs="宋体"/>
                <w:i w:val="0"/>
                <w:color w:val="auto"/>
                <w:kern w:val="0"/>
                <w:sz w:val="20"/>
                <w:szCs w:val="20"/>
                <w:highlight w:val="none"/>
                <w:u w:val="none"/>
                <w:lang w:val="en-US" w:eastAsia="zh-CN" w:bidi="ar"/>
              </w:rPr>
              <w:t>本项目建设地点</w:t>
            </w:r>
            <w:r>
              <w:rPr>
                <w:rFonts w:hint="eastAsia" w:ascii="宋体" w:hAnsi="宋体" w:eastAsia="宋体" w:cs="宋体"/>
                <w:i w:val="0"/>
                <w:color w:val="auto"/>
                <w:kern w:val="0"/>
                <w:sz w:val="20"/>
                <w:szCs w:val="20"/>
                <w:highlight w:val="none"/>
                <w:u w:val="none"/>
                <w:lang w:val="en-US" w:eastAsia="zh-CN" w:bidi="ar"/>
              </w:rPr>
              <w:t>中山市南头镇升平社区，对南头镇社区卫生服务中心1层</w:t>
            </w:r>
            <w:r>
              <w:rPr>
                <w:rFonts w:hint="eastAsia"/>
                <w:b/>
                <w:color w:val="auto"/>
                <w:szCs w:val="21"/>
                <w:highlight w:val="none"/>
                <w:lang w:val="en-US" w:eastAsia="zh-CN"/>
              </w:rPr>
              <w:t>~</w:t>
            </w:r>
            <w:r>
              <w:rPr>
                <w:rFonts w:hint="eastAsia" w:ascii="宋体" w:hAnsi="宋体" w:eastAsia="宋体" w:cs="宋体"/>
                <w:i w:val="0"/>
                <w:color w:val="auto"/>
                <w:kern w:val="0"/>
                <w:sz w:val="20"/>
                <w:szCs w:val="20"/>
                <w:highlight w:val="none"/>
                <w:u w:val="none"/>
                <w:lang w:val="en-US" w:eastAsia="zh-CN" w:bidi="ar"/>
              </w:rPr>
              <w:t>4 层进行装修改造，首层高度为5.75m，2</w:t>
            </w:r>
            <w:r>
              <w:rPr>
                <w:rFonts w:hint="eastAsia"/>
                <w:b/>
                <w:color w:val="auto"/>
                <w:szCs w:val="21"/>
                <w:highlight w:val="none"/>
                <w:lang w:val="en-US" w:eastAsia="zh-CN"/>
              </w:rPr>
              <w:t>~</w:t>
            </w:r>
            <w:r>
              <w:rPr>
                <w:rFonts w:hint="eastAsia" w:ascii="宋体" w:hAnsi="宋体" w:eastAsia="宋体" w:cs="宋体"/>
                <w:i w:val="0"/>
                <w:color w:val="auto"/>
                <w:kern w:val="0"/>
                <w:sz w:val="20"/>
                <w:szCs w:val="20"/>
                <w:highlight w:val="none"/>
                <w:u w:val="none"/>
                <w:lang w:val="en-US" w:eastAsia="zh-CN" w:bidi="ar"/>
              </w:rPr>
              <w:t>4层每层高度3.45m。主要</w:t>
            </w:r>
            <w:r>
              <w:rPr>
                <w:rFonts w:hint="eastAsia" w:ascii="宋体" w:hAnsi="宋体" w:cs="宋体"/>
                <w:i w:val="0"/>
                <w:color w:val="auto"/>
                <w:kern w:val="0"/>
                <w:sz w:val="20"/>
                <w:szCs w:val="20"/>
                <w:highlight w:val="none"/>
                <w:u w:val="none"/>
                <w:lang w:val="en-US" w:eastAsia="zh-CN" w:bidi="ar"/>
              </w:rPr>
              <w:t>建设内容包括装修工程、电气工程、暖通工程、给排水工程等内容，总装修面积约为4976.42平方米。</w:t>
            </w:r>
            <w:r>
              <w:rPr>
                <w:rFonts w:hint="eastAsia" w:ascii="宋体" w:hAnsi="宋体" w:cs="宋体"/>
                <w:color w:val="auto"/>
                <w:highlight w:val="none"/>
                <w:lang w:val="en-US" w:eastAsia="zh-CN"/>
              </w:rPr>
              <w:t>本项目概算总投资金额为1222.53万元</w:t>
            </w:r>
            <w:r>
              <w:rPr>
                <w:rFonts w:hint="eastAsia" w:ascii="宋体" w:hAnsi="宋体" w:cs="宋体"/>
                <w:i w:val="0"/>
                <w:color w:val="auto"/>
                <w:kern w:val="0"/>
                <w:sz w:val="20"/>
                <w:szCs w:val="20"/>
                <w:highlight w:val="none"/>
                <w:u w:val="none"/>
                <w:lang w:val="en-US" w:eastAsia="zh-CN" w:bidi="ar"/>
              </w:rPr>
              <w:t>，其中招标部分金额为8373213.01元。</w:t>
            </w:r>
            <w:permEnd w:id="17"/>
          </w:p>
        </w:tc>
      </w:tr>
      <w:tr w14:paraId="1FF0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4E6D16B0">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招标内容</w:t>
            </w:r>
          </w:p>
        </w:tc>
        <w:tc>
          <w:tcPr>
            <w:tcW w:w="7639" w:type="dxa"/>
            <w:gridSpan w:val="3"/>
            <w:tcBorders>
              <w:tl2br w:val="nil"/>
              <w:tr2bl w:val="nil"/>
            </w:tcBorders>
            <w:noWrap w:val="0"/>
            <w:vAlign w:val="center"/>
          </w:tcPr>
          <w:p w14:paraId="702DA1C4">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18" w:edGrp="everyone"/>
            <w:r>
              <w:rPr>
                <w:rFonts w:hint="eastAsia" w:ascii="宋体" w:hAnsi="宋体" w:eastAsia="宋体" w:cs="宋体"/>
                <w:i w:val="0"/>
                <w:color w:val="auto"/>
                <w:sz w:val="20"/>
                <w:szCs w:val="20"/>
                <w:highlight w:val="none"/>
                <w:u w:val="none"/>
              </w:rPr>
              <w:t>本次招标</w:t>
            </w:r>
            <w:r>
              <w:rPr>
                <w:rFonts w:hint="eastAsia" w:ascii="宋体" w:hAnsi="宋体" w:eastAsia="宋体" w:cs="宋体"/>
                <w:i w:val="0"/>
                <w:color w:val="auto"/>
                <w:kern w:val="0"/>
                <w:sz w:val="20"/>
                <w:szCs w:val="20"/>
                <w:highlight w:val="none"/>
                <w:u w:val="none"/>
                <w:lang w:val="en-US" w:eastAsia="zh-CN" w:bidi="ar"/>
              </w:rPr>
              <w:t>主要</w:t>
            </w:r>
            <w:r>
              <w:rPr>
                <w:rFonts w:hint="eastAsia" w:ascii="宋体" w:hAnsi="宋体" w:cs="宋体"/>
                <w:i w:val="0"/>
                <w:color w:val="auto"/>
                <w:kern w:val="0"/>
                <w:sz w:val="20"/>
                <w:szCs w:val="20"/>
                <w:highlight w:val="none"/>
                <w:u w:val="none"/>
                <w:lang w:val="en-US" w:eastAsia="zh-CN" w:bidi="ar"/>
              </w:rPr>
              <w:t>建设内容包括装修工程、电气工程、暖通工程、给排水工程等内容，具体以招标人所提供的施工图纸和中介预算等资料的内容为准。</w:t>
            </w:r>
            <w:permEnd w:id="18"/>
          </w:p>
        </w:tc>
      </w:tr>
      <w:tr w14:paraId="0DE7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7852A4D5">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工期（交货期）</w:t>
            </w:r>
          </w:p>
        </w:tc>
        <w:tc>
          <w:tcPr>
            <w:tcW w:w="7639" w:type="dxa"/>
            <w:gridSpan w:val="3"/>
            <w:tcBorders>
              <w:tl2br w:val="nil"/>
              <w:tr2bl w:val="nil"/>
            </w:tcBorders>
            <w:noWrap w:val="0"/>
            <w:vAlign w:val="center"/>
          </w:tcPr>
          <w:p w14:paraId="55892050">
            <w:pPr>
              <w:keepNext w:val="0"/>
              <w:keepLines w:val="0"/>
              <w:widowControl/>
              <w:suppressLineNumbers w:val="0"/>
              <w:spacing w:line="360" w:lineRule="auto"/>
              <w:jc w:val="center"/>
              <w:textAlignment w:val="center"/>
              <w:rPr>
                <w:rFonts w:hint="eastAsia" w:ascii="宋体" w:hAnsi="宋体" w:eastAsia="宋体" w:cs="宋体"/>
                <w:i w:val="0"/>
                <w:color w:val="auto"/>
                <w:kern w:val="0"/>
                <w:sz w:val="20"/>
                <w:szCs w:val="20"/>
                <w:highlight w:val="none"/>
                <w:u w:val="none"/>
                <w:lang w:val="en-US" w:eastAsia="zh-CN" w:bidi="ar"/>
              </w:rPr>
            </w:pPr>
            <w:permStart w:id="19" w:edGrp="everyone"/>
            <w:r>
              <w:rPr>
                <w:rFonts w:hint="eastAsia" w:ascii="宋体" w:hAnsi="宋体" w:cs="宋体"/>
                <w:i w:val="0"/>
                <w:color w:val="auto"/>
                <w:kern w:val="0"/>
                <w:sz w:val="20"/>
                <w:szCs w:val="20"/>
                <w:highlight w:val="none"/>
                <w:u w:val="none"/>
                <w:lang w:val="en-US" w:eastAsia="zh-CN" w:bidi="ar"/>
              </w:rPr>
              <w:t>120个日历天</w:t>
            </w:r>
            <w:permEnd w:id="19"/>
          </w:p>
        </w:tc>
      </w:tr>
      <w:tr w14:paraId="4438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3EA3FCA7">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最高投标限价</w:t>
            </w:r>
          </w:p>
          <w:p w14:paraId="6D71B1CA">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color w:val="auto"/>
                <w:highlight w:val="none"/>
                <w:lang w:eastAsia="zh-CN"/>
              </w:rPr>
              <w:t>（投标报价上限值）</w:t>
            </w:r>
          </w:p>
        </w:tc>
        <w:tc>
          <w:tcPr>
            <w:tcW w:w="7639" w:type="dxa"/>
            <w:gridSpan w:val="3"/>
            <w:tcBorders>
              <w:tl2br w:val="nil"/>
              <w:tr2bl w:val="nil"/>
            </w:tcBorders>
            <w:noWrap w:val="0"/>
            <w:vAlign w:val="center"/>
          </w:tcPr>
          <w:p w14:paraId="75396397">
            <w:pPr>
              <w:keepNext w:val="0"/>
              <w:keepLines w:val="0"/>
              <w:widowControl/>
              <w:suppressLineNumbers w:val="0"/>
              <w:spacing w:line="360" w:lineRule="auto"/>
              <w:jc w:val="center"/>
              <w:textAlignment w:val="center"/>
              <w:rPr>
                <w:rFonts w:hint="default" w:ascii="宋体" w:hAnsi="宋体" w:eastAsia="宋体" w:cs="宋体"/>
                <w:i w:val="0"/>
                <w:color w:val="auto"/>
                <w:sz w:val="20"/>
                <w:szCs w:val="20"/>
                <w:highlight w:val="none"/>
                <w:u w:val="none"/>
                <w:lang w:val="en-US" w:eastAsia="zh-CN"/>
              </w:rPr>
            </w:pPr>
            <w:permStart w:id="20" w:edGrp="everyone"/>
            <w:r>
              <w:rPr>
                <w:rFonts w:hint="eastAsia" w:ascii="宋体" w:hAnsi="宋体" w:cs="宋体"/>
                <w:i w:val="0"/>
                <w:color w:val="auto"/>
                <w:kern w:val="0"/>
                <w:sz w:val="20"/>
                <w:szCs w:val="20"/>
                <w:highlight w:val="none"/>
                <w:u w:val="none"/>
                <w:lang w:val="en-US" w:eastAsia="zh-CN" w:bidi="ar"/>
              </w:rPr>
              <w:t>8373213.01×（1-10%）=7535891.71元</w:t>
            </w:r>
            <w:permEnd w:id="20"/>
          </w:p>
        </w:tc>
      </w:tr>
      <w:tr w14:paraId="1632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5FDC21A3">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是否接受联合体投标</w:t>
            </w:r>
          </w:p>
        </w:tc>
        <w:tc>
          <w:tcPr>
            <w:tcW w:w="7639" w:type="dxa"/>
            <w:gridSpan w:val="3"/>
            <w:tcBorders>
              <w:tl2br w:val="nil"/>
              <w:tr2bl w:val="nil"/>
            </w:tcBorders>
            <w:noWrap w:val="0"/>
            <w:vAlign w:val="center"/>
          </w:tcPr>
          <w:p w14:paraId="377D4875">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permStart w:id="21" w:edGrp="everyone"/>
            <w:r>
              <w:rPr>
                <w:rFonts w:hint="eastAsia" w:ascii="宋体" w:hAnsi="宋体" w:eastAsia="宋体" w:cs="宋体"/>
                <w:i w:val="0"/>
                <w:color w:val="auto"/>
                <w:kern w:val="0"/>
                <w:sz w:val="20"/>
                <w:szCs w:val="20"/>
                <w:highlight w:val="none"/>
                <w:u w:val="none"/>
                <w:lang w:val="en-US" w:eastAsia="zh-CN" w:bidi="ar"/>
              </w:rPr>
              <w:t>否</w:t>
            </w:r>
            <w:permEnd w:id="21"/>
          </w:p>
        </w:tc>
      </w:tr>
      <w:tr w14:paraId="5D8D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053" w:type="dxa"/>
            <w:tcBorders>
              <w:tl2br w:val="nil"/>
              <w:tr2bl w:val="nil"/>
            </w:tcBorders>
            <w:noWrap w:val="0"/>
            <w:vAlign w:val="center"/>
          </w:tcPr>
          <w:p w14:paraId="36D22629">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投标资格能力要求</w:t>
            </w:r>
          </w:p>
        </w:tc>
        <w:tc>
          <w:tcPr>
            <w:tcW w:w="7639" w:type="dxa"/>
            <w:gridSpan w:val="3"/>
            <w:tcBorders>
              <w:tl2br w:val="nil"/>
              <w:tr2bl w:val="nil"/>
            </w:tcBorders>
            <w:noWrap w:val="0"/>
            <w:vAlign w:val="center"/>
          </w:tcPr>
          <w:p w14:paraId="7FA51AEA">
            <w:pPr>
              <w:pageBreakBefore w:val="0"/>
              <w:kinsoku/>
              <w:wordWrap/>
              <w:overflowPunct/>
              <w:topLinePunct w:val="0"/>
              <w:bidi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资质要求：要求投标人具备有效的</w:t>
            </w:r>
            <w:permStart w:id="22" w:edGrp="everyone"/>
            <w:r>
              <w:rPr>
                <w:rFonts w:hint="eastAsia" w:ascii="宋体" w:hAnsi="宋体"/>
                <w:color w:val="auto"/>
                <w:szCs w:val="21"/>
                <w:highlight w:val="none"/>
                <w:u w:val="single"/>
              </w:rPr>
              <w:t xml:space="preserve"> </w:t>
            </w:r>
            <w:r>
              <w:rPr>
                <w:rFonts w:hint="eastAsia" w:ascii="宋体" w:hAnsi="宋体"/>
                <w:szCs w:val="21"/>
                <w:u w:val="single"/>
              </w:rPr>
              <w:t>建筑装修装饰工程专业承包二级或以上资质</w:t>
            </w:r>
            <w:permEnd w:id="22"/>
            <w:r>
              <w:rPr>
                <w:rFonts w:hint="eastAsia" w:ascii="宋体" w:hAnsi="宋体"/>
                <w:color w:val="auto"/>
                <w:szCs w:val="21"/>
                <w:highlight w:val="none"/>
              </w:rPr>
              <w:t>。</w:t>
            </w:r>
          </w:p>
          <w:p w14:paraId="078DF98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其他要求：</w:t>
            </w:r>
          </w:p>
          <w:p w14:paraId="25C1CE0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permStart w:id="23" w:edGrp="everyone"/>
            <w:r>
              <w:rPr>
                <w:rFonts w:hint="eastAsia" w:ascii="宋体" w:hAnsi="宋体"/>
                <w:color w:val="auto"/>
                <w:szCs w:val="21"/>
                <w:highlight w:val="none"/>
              </w:rPr>
              <w:t>（1）经过市场监督管理部门确定的具有独立法人资格的企业，具有有效的安全生产许可证</w:t>
            </w:r>
            <w:r>
              <w:rPr>
                <w:rFonts w:hint="eastAsia" w:ascii="宋体" w:hAnsi="宋体"/>
                <w:color w:val="auto"/>
                <w:szCs w:val="21"/>
                <w:highlight w:val="none"/>
                <w:lang w:eastAsia="zh-CN"/>
              </w:rPr>
              <w:t>且不存在被相关行政部门</w:t>
            </w:r>
            <w:r>
              <w:rPr>
                <w:rFonts w:hint="eastAsia" w:ascii="宋体" w:hAnsi="宋体"/>
                <w:color w:val="auto"/>
                <w:szCs w:val="21"/>
                <w:highlight w:val="none"/>
                <w:lang w:val="en-US" w:eastAsia="zh-CN"/>
              </w:rPr>
              <w:t>暂扣</w:t>
            </w:r>
            <w:r>
              <w:rPr>
                <w:rFonts w:hint="eastAsia" w:ascii="宋体" w:hAnsi="宋体"/>
                <w:color w:val="auto"/>
                <w:szCs w:val="21"/>
                <w:highlight w:val="none"/>
                <w:lang w:eastAsia="zh-CN"/>
              </w:rPr>
              <w:t>或吊销的情形</w:t>
            </w:r>
            <w:r>
              <w:rPr>
                <w:rFonts w:hint="eastAsia" w:ascii="宋体" w:hAnsi="宋体"/>
                <w:color w:val="auto"/>
                <w:szCs w:val="21"/>
                <w:highlight w:val="none"/>
              </w:rPr>
              <w:t>。</w:t>
            </w:r>
            <w:permEnd w:id="23"/>
          </w:p>
          <w:p w14:paraId="5A4F71AA">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（2）诚信要求：在中山市建设工程企业管理和诚信平台上</w:t>
            </w:r>
            <w:r>
              <w:rPr>
                <w:rFonts w:hint="eastAsia" w:ascii="宋体" w:hAnsi="宋体" w:eastAsia="宋体" w:cs="宋体"/>
                <w:color w:val="auto"/>
                <w:szCs w:val="21"/>
                <w:highlight w:val="none"/>
                <w:lang w:eastAsia="zh-CN"/>
              </w:rPr>
              <w:t>的</w:t>
            </w:r>
            <w:permStart w:id="24" w:edGrp="everyone"/>
            <w:r>
              <w:rPr>
                <w:rFonts w:hint="eastAsia" w:ascii="宋体" w:hAnsi="宋体" w:eastAsia="宋体" w:cs="宋体"/>
                <w:color w:val="auto"/>
                <w:szCs w:val="21"/>
                <w:highlight w:val="none"/>
                <w:u w:val="single"/>
                <w:lang w:eastAsia="zh-CN"/>
              </w:rPr>
              <w:t>☑</w:t>
            </w:r>
            <w:permEnd w:id="24"/>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施工企业</w:t>
            </w:r>
            <w:r>
              <w:rPr>
                <w:rFonts w:hint="eastAsia" w:ascii="宋体" w:hAnsi="宋体" w:eastAsia="宋体" w:cs="宋体"/>
                <w:color w:val="auto"/>
                <w:szCs w:val="21"/>
                <w:highlight w:val="none"/>
                <w:u w:val="single"/>
                <w:lang w:val="en-US" w:eastAsia="zh-CN"/>
              </w:rPr>
              <w:t xml:space="preserve"> /  </w:t>
            </w:r>
            <w:permStart w:id="25" w:edGrp="everyone"/>
            <w:r>
              <w:rPr>
                <w:rFonts w:hint="eastAsia" w:ascii="宋体" w:hAnsi="宋体" w:eastAsia="宋体" w:cs="宋体"/>
                <w:color w:val="auto"/>
                <w:szCs w:val="21"/>
                <w:highlight w:val="none"/>
                <w:u w:val="single"/>
                <w:lang w:eastAsia="zh-CN"/>
              </w:rPr>
              <w:t>□</w:t>
            </w:r>
            <w:permEnd w:id="25"/>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施工企业或园林企业（适用于园林绿化工程）</w:t>
            </w:r>
            <w:r>
              <w:rPr>
                <w:rFonts w:hint="eastAsia" w:ascii="宋体" w:hAnsi="宋体"/>
                <w:color w:val="auto"/>
                <w:szCs w:val="21"/>
                <w:highlight w:val="none"/>
              </w:rPr>
              <w:t>信用等级为</w:t>
            </w:r>
            <w:permStart w:id="26" w:edGrp="everyone"/>
            <w:r>
              <w:rPr>
                <w:rFonts w:hint="eastAsia" w:ascii="宋体" w:hAnsi="宋体"/>
                <w:color w:val="auto"/>
                <w:szCs w:val="21"/>
                <w:highlight w:val="none"/>
                <w:u w:val="single"/>
                <w:lang w:eastAsia="zh-CN"/>
              </w:rPr>
              <w:t>☑</w:t>
            </w:r>
            <w:permEnd w:id="26"/>
            <w:r>
              <w:rPr>
                <w:rFonts w:hint="eastAsia" w:ascii="宋体" w:hAnsi="宋体"/>
                <w:color w:val="auto"/>
                <w:szCs w:val="21"/>
                <w:highlight w:val="none"/>
                <w:u w:val="single"/>
              </w:rPr>
              <w:t>B/</w:t>
            </w:r>
            <w:permStart w:id="27" w:edGrp="everyone"/>
            <w:r>
              <w:rPr>
                <w:rFonts w:hint="eastAsia" w:ascii="宋体" w:hAnsi="宋体"/>
                <w:color w:val="auto"/>
                <w:szCs w:val="21"/>
                <w:highlight w:val="none"/>
                <w:u w:val="single"/>
              </w:rPr>
              <w:t>□</w:t>
            </w:r>
            <w:permEnd w:id="27"/>
            <w:r>
              <w:rPr>
                <w:rFonts w:hint="eastAsia" w:ascii="宋体" w:hAnsi="宋体"/>
                <w:color w:val="auto"/>
                <w:szCs w:val="21"/>
                <w:highlight w:val="none"/>
                <w:u w:val="single"/>
              </w:rPr>
              <w:t>C</w:t>
            </w:r>
            <w:r>
              <w:rPr>
                <w:rFonts w:hint="eastAsia" w:ascii="宋体" w:hAnsi="宋体"/>
                <w:color w:val="auto"/>
                <w:szCs w:val="21"/>
                <w:highlight w:val="none"/>
              </w:rPr>
              <w:t>级或以上且显示资料未过期。（根据2020年5月20日印发的《关于自觉维护更新中山市建设工程企业管理和诚信平台信息的通知》的要求，各投标单位应自觉更新中山市建设工程企业管理和诚信平台的登记资料，如因不及时更新资料导致公共资源交易系统中的诚信等级显示“暂无数据”的，视为投标单位不满足诚信要求。）</w:t>
            </w:r>
          </w:p>
          <w:p w14:paraId="0A565E5D">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本次招标</w:t>
            </w:r>
            <w:permStart w:id="28" w:edGrp="everyone"/>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不接受</w:t>
            </w:r>
            <w:r>
              <w:rPr>
                <w:rFonts w:hint="eastAsia" w:ascii="宋体" w:hAnsi="宋体"/>
                <w:color w:val="auto"/>
                <w:szCs w:val="21"/>
                <w:highlight w:val="none"/>
                <w:u w:val="single"/>
                <w:lang w:val="en-US" w:eastAsia="zh-CN"/>
              </w:rPr>
              <w:t xml:space="preserve"> </w:t>
            </w:r>
            <w:permEnd w:id="28"/>
            <w:r>
              <w:rPr>
                <w:rFonts w:hint="eastAsia" w:ascii="宋体" w:hAnsi="宋体"/>
                <w:color w:val="auto"/>
                <w:szCs w:val="21"/>
                <w:highlight w:val="none"/>
              </w:rPr>
              <w:t>联合体投标。联合体投标的，应满足下列要求：</w:t>
            </w:r>
            <w:permStart w:id="29"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29"/>
          </w:p>
          <w:p w14:paraId="674D83F8">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投标人近</w:t>
            </w:r>
            <w:permStart w:id="30" w:edGrp="everyone"/>
            <w:r>
              <w:rPr>
                <w:rFonts w:hint="eastAsia" w:ascii="宋体" w:hAnsi="宋体"/>
                <w:color w:val="auto"/>
                <w:szCs w:val="21"/>
                <w:highlight w:val="none"/>
                <w:u w:val="single"/>
                <w:lang w:val="en-US" w:eastAsia="zh-CN"/>
              </w:rPr>
              <w:t>3</w:t>
            </w:r>
            <w:permEnd w:id="30"/>
            <w:r>
              <w:rPr>
                <w:rFonts w:hint="eastAsia" w:ascii="宋体" w:hAnsi="宋体"/>
                <w:color w:val="auto"/>
                <w:szCs w:val="21"/>
                <w:highlight w:val="none"/>
              </w:rPr>
              <w:t>年已完成过质量合格的类似工程业绩要求：</w:t>
            </w:r>
            <w:permStart w:id="31" w:edGrp="everyone"/>
            <w:r>
              <w:rPr>
                <w:rFonts w:hint="eastAsia" w:ascii="宋体" w:hAnsi="宋体"/>
                <w:color w:val="auto"/>
                <w:szCs w:val="21"/>
                <w:highlight w:val="none"/>
                <w:u w:val="single"/>
              </w:rPr>
              <w:t>完成过单项工程造价不低于</w:t>
            </w:r>
            <w:r>
              <w:rPr>
                <w:rFonts w:hint="eastAsia" w:ascii="宋体" w:hAnsi="宋体"/>
                <w:color w:val="auto"/>
                <w:szCs w:val="21"/>
                <w:highlight w:val="none"/>
                <w:u w:val="single"/>
                <w:lang w:val="en-US" w:eastAsia="zh-CN"/>
              </w:rPr>
              <w:t>500</w:t>
            </w:r>
            <w:r>
              <w:rPr>
                <w:rFonts w:hint="eastAsia" w:ascii="宋体" w:hAnsi="宋体"/>
                <w:color w:val="auto"/>
                <w:szCs w:val="21"/>
                <w:highlight w:val="none"/>
                <w:u w:val="single"/>
              </w:rPr>
              <w:t>万元的建筑装饰装修工程（时间从招标公告发布之日起倒算</w:t>
            </w:r>
            <w:r>
              <w:rPr>
                <w:rFonts w:hint="eastAsia" w:ascii="宋体" w:hAnsi="宋体"/>
                <w:color w:val="auto"/>
                <w:szCs w:val="21"/>
                <w:highlight w:val="none"/>
                <w:u w:val="single"/>
                <w:lang w:eastAsia="zh-CN"/>
              </w:rPr>
              <w:t>）。</w:t>
            </w:r>
            <w:permEnd w:id="31"/>
          </w:p>
          <w:p w14:paraId="2322992A">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各投标人均可就上述标段中的</w:t>
            </w:r>
            <w:permStart w:id="32" w:edGrp="everyone"/>
            <w:r>
              <w:rPr>
                <w:rFonts w:hint="eastAsia" w:ascii="宋体" w:hAnsi="宋体"/>
                <w:color w:val="auto"/>
                <w:szCs w:val="21"/>
                <w:highlight w:val="none"/>
                <w:u w:val="single"/>
                <w:lang w:val="en-US" w:eastAsia="zh-CN"/>
              </w:rPr>
              <w:t>1</w:t>
            </w:r>
            <w:permEnd w:id="32"/>
            <w:r>
              <w:rPr>
                <w:rFonts w:hint="eastAsia" w:ascii="宋体" w:hAnsi="宋体"/>
                <w:color w:val="auto"/>
                <w:szCs w:val="21"/>
                <w:highlight w:val="none"/>
              </w:rPr>
              <w:t>个标段投标。</w:t>
            </w:r>
            <w:permStart w:id="33" w:edGrp="everyone"/>
            <w:permEnd w:id="33"/>
          </w:p>
          <w:p w14:paraId="59248C8D">
            <w:pPr>
              <w:pageBreakBefore w:val="0"/>
              <w:kinsoku/>
              <w:wordWrap/>
              <w:overflowPunct/>
              <w:topLinePunct w:val="0"/>
              <w:bidi w:val="0"/>
              <w:spacing w:line="360" w:lineRule="auto"/>
              <w:ind w:firstLine="420" w:firstLineChars="200"/>
              <w:jc w:val="left"/>
              <w:textAlignment w:val="auto"/>
              <w:rPr>
                <w:rFonts w:hint="eastAsia" w:ascii="宋体" w:hAnsi="宋体" w:cs="宋体"/>
                <w:i w:val="0"/>
                <w:color w:val="auto"/>
                <w:kern w:val="0"/>
                <w:sz w:val="20"/>
                <w:szCs w:val="20"/>
                <w:highlight w:val="none"/>
                <w:u w:val="none"/>
                <w:lang w:val="en-US" w:eastAsia="zh-CN" w:bidi="ar"/>
              </w:rPr>
            </w:pPr>
            <w:r>
              <w:rPr>
                <w:rFonts w:hint="eastAsia" w:ascii="宋体" w:hAnsi="宋体"/>
                <w:color w:val="auto"/>
                <w:kern w:val="1"/>
                <w:szCs w:val="21"/>
                <w:highlight w:val="none"/>
              </w:rPr>
              <w:t>6</w:t>
            </w:r>
            <w:r>
              <w:rPr>
                <w:rFonts w:hint="eastAsia" w:ascii="宋体" w:hAnsi="宋体"/>
                <w:color w:val="auto"/>
                <w:kern w:val="1"/>
                <w:szCs w:val="21"/>
                <w:highlight w:val="none"/>
                <w:lang w:val="en-US" w:eastAsia="zh-CN"/>
              </w:rPr>
              <w:t>.</w:t>
            </w:r>
            <w:r>
              <w:rPr>
                <w:rFonts w:ascii="宋体" w:hAnsi="宋体"/>
                <w:color w:val="auto"/>
                <w:kern w:val="1"/>
                <w:szCs w:val="21"/>
                <w:highlight w:val="none"/>
              </w:rPr>
              <w:t>投标人</w:t>
            </w:r>
            <w:r>
              <w:rPr>
                <w:rFonts w:hint="eastAsia" w:ascii="宋体" w:hAnsi="宋体"/>
                <w:color w:val="auto"/>
                <w:kern w:val="1"/>
                <w:szCs w:val="21"/>
                <w:highlight w:val="none"/>
              </w:rPr>
              <w:t>参与投标前</w:t>
            </w:r>
            <w:r>
              <w:rPr>
                <w:rFonts w:ascii="宋体" w:hAnsi="宋体"/>
                <w:color w:val="auto"/>
                <w:kern w:val="1"/>
                <w:szCs w:val="21"/>
                <w:highlight w:val="none"/>
              </w:rPr>
              <w:t>应</w:t>
            </w:r>
            <w:r>
              <w:rPr>
                <w:rFonts w:hint="eastAsia" w:ascii="宋体" w:hAnsi="宋体"/>
                <w:color w:val="auto"/>
                <w:kern w:val="1"/>
                <w:szCs w:val="21"/>
                <w:highlight w:val="none"/>
              </w:rPr>
              <w:t>当</w:t>
            </w:r>
            <w:r>
              <w:rPr>
                <w:rFonts w:ascii="宋体" w:hAnsi="宋体"/>
                <w:color w:val="auto"/>
                <w:kern w:val="1"/>
                <w:szCs w:val="21"/>
                <w:highlight w:val="none"/>
              </w:rPr>
              <w:t>在</w:t>
            </w:r>
            <w:r>
              <w:rPr>
                <w:rFonts w:hint="eastAsia" w:ascii="宋体" w:hAnsi="宋体"/>
                <w:color w:val="auto"/>
                <w:kern w:val="1"/>
                <w:szCs w:val="21"/>
                <w:highlight w:val="none"/>
              </w:rPr>
              <w:t>广东省公共资源交易平台完成用户注册和绑定</w:t>
            </w:r>
            <w:r>
              <w:rPr>
                <w:rFonts w:ascii="宋体" w:hAnsi="宋体"/>
                <w:color w:val="auto"/>
                <w:kern w:val="1"/>
                <w:szCs w:val="21"/>
                <w:highlight w:val="none"/>
              </w:rPr>
              <w:t>电子招投标数字证书，</w:t>
            </w:r>
            <w:r>
              <w:rPr>
                <w:rFonts w:hint="eastAsia" w:ascii="宋体" w:hAnsi="宋体"/>
                <w:color w:val="auto"/>
                <w:kern w:val="1"/>
                <w:szCs w:val="21"/>
                <w:highlight w:val="none"/>
              </w:rPr>
              <w:t>并凭</w:t>
            </w:r>
            <w:r>
              <w:rPr>
                <w:rFonts w:ascii="宋体" w:hAnsi="宋体"/>
                <w:color w:val="auto"/>
                <w:kern w:val="1"/>
                <w:szCs w:val="21"/>
                <w:highlight w:val="none"/>
              </w:rPr>
              <w:t>电子招投标数字证书</w:t>
            </w:r>
            <w:r>
              <w:rPr>
                <w:rFonts w:hint="eastAsia" w:ascii="宋体" w:hAnsi="宋体"/>
                <w:color w:val="auto"/>
                <w:kern w:val="1"/>
                <w:szCs w:val="21"/>
                <w:highlight w:val="none"/>
              </w:rPr>
              <w:t>参与项目</w:t>
            </w:r>
            <w:r>
              <w:rPr>
                <w:rFonts w:ascii="宋体" w:hAnsi="宋体"/>
                <w:color w:val="auto"/>
                <w:kern w:val="1"/>
                <w:szCs w:val="21"/>
                <w:highlight w:val="none"/>
              </w:rPr>
              <w:t>投标。</w:t>
            </w:r>
            <w:r>
              <w:rPr>
                <w:rFonts w:hint="eastAsia" w:ascii="宋体" w:hAnsi="宋体"/>
                <w:color w:val="auto"/>
                <w:kern w:val="1"/>
                <w:szCs w:val="21"/>
                <w:highlight w:val="none"/>
              </w:rPr>
              <w:t>用户注册和绑定</w:t>
            </w:r>
            <w:r>
              <w:rPr>
                <w:rFonts w:ascii="宋体" w:hAnsi="宋体"/>
                <w:color w:val="auto"/>
                <w:kern w:val="1"/>
                <w:szCs w:val="21"/>
                <w:highlight w:val="none"/>
              </w:rPr>
              <w:t>数字证书的办理流程参见</w:t>
            </w:r>
            <w:r>
              <w:rPr>
                <w:rFonts w:hint="eastAsia" w:ascii="宋体" w:hAnsi="宋体"/>
                <w:color w:val="auto"/>
                <w:kern w:val="1"/>
                <w:szCs w:val="21"/>
                <w:highlight w:val="none"/>
              </w:rPr>
              <w:t>广东省公共资源交易平台（中山市）-“服务指南”</w:t>
            </w:r>
            <w:r>
              <w:rPr>
                <w:rFonts w:ascii="宋体" w:hAnsi="宋体"/>
                <w:color w:val="auto"/>
                <w:kern w:val="1"/>
                <w:szCs w:val="21"/>
                <w:highlight w:val="none"/>
              </w:rPr>
              <w:t>栏目。</w:t>
            </w:r>
          </w:p>
        </w:tc>
      </w:tr>
      <w:tr w14:paraId="67FA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2053" w:type="dxa"/>
            <w:tcBorders>
              <w:tl2br w:val="nil"/>
              <w:tr2bl w:val="nil"/>
            </w:tcBorders>
            <w:noWrap w:val="0"/>
            <w:vAlign w:val="center"/>
          </w:tcPr>
          <w:p w14:paraId="7D0DB410">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i w:val="0"/>
                <w:color w:val="auto"/>
                <w:kern w:val="0"/>
                <w:sz w:val="20"/>
                <w:szCs w:val="20"/>
                <w:highlight w:val="none"/>
                <w:u w:val="none"/>
                <w:lang w:val="en-US" w:eastAsia="zh-CN" w:bidi="ar"/>
              </w:rPr>
              <w:t>是否采用电子</w:t>
            </w:r>
          </w:p>
          <w:p w14:paraId="29A479A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招标投标方式</w:t>
            </w:r>
          </w:p>
        </w:tc>
        <w:tc>
          <w:tcPr>
            <w:tcW w:w="1825" w:type="dxa"/>
            <w:tcBorders>
              <w:tl2br w:val="nil"/>
              <w:tr2bl w:val="nil"/>
            </w:tcBorders>
            <w:noWrap w:val="0"/>
            <w:vAlign w:val="center"/>
          </w:tcPr>
          <w:p w14:paraId="261B5A81">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lang w:eastAsia="zh-CN"/>
              </w:rPr>
            </w:pPr>
            <w:r>
              <w:rPr>
                <w:rFonts w:hint="eastAsia" w:ascii="宋体" w:hAnsi="宋体" w:eastAsia="宋体" w:cs="宋体"/>
                <w:i w:val="0"/>
                <w:color w:val="auto"/>
                <w:sz w:val="20"/>
                <w:szCs w:val="20"/>
                <w:highlight w:val="none"/>
                <w:u w:val="none"/>
                <w:lang w:eastAsia="zh-CN"/>
              </w:rPr>
              <w:t>是</w:t>
            </w:r>
          </w:p>
        </w:tc>
        <w:tc>
          <w:tcPr>
            <w:tcW w:w="1436" w:type="dxa"/>
            <w:tcBorders>
              <w:tl2br w:val="nil"/>
              <w:tr2bl w:val="nil"/>
            </w:tcBorders>
            <w:noWrap w:val="0"/>
            <w:vAlign w:val="center"/>
          </w:tcPr>
          <w:p w14:paraId="2B85965E">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获取资格预审/招标文件的方式</w:t>
            </w:r>
          </w:p>
        </w:tc>
        <w:tc>
          <w:tcPr>
            <w:tcW w:w="4378" w:type="dxa"/>
            <w:tcBorders>
              <w:tl2br w:val="nil"/>
              <w:tr2bl w:val="nil"/>
            </w:tcBorders>
            <w:noWrap w:val="0"/>
            <w:vAlign w:val="center"/>
          </w:tcPr>
          <w:p w14:paraId="5DAC1DAD">
            <w:pPr>
              <w:pageBreakBefore w:val="0"/>
              <w:kinsoku/>
              <w:wordWrap/>
              <w:overflowPunct/>
              <w:topLinePunct w:val="0"/>
              <w:bidi w:val="0"/>
              <w:spacing w:line="360" w:lineRule="auto"/>
              <w:ind w:firstLine="420" w:firstLineChars="200"/>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color w:val="auto"/>
                <w:szCs w:val="21"/>
                <w:highlight w:val="none"/>
              </w:rPr>
              <w:t>招标公告网上发布时，同时在广东省公共资源交易平台（交易系统）</w:t>
            </w:r>
            <w:r>
              <w:rPr>
                <w:rFonts w:hint="eastAsia" w:ascii="宋体" w:hAnsi="宋体"/>
                <w:color w:val="auto"/>
                <w:szCs w:val="21"/>
                <w:highlight w:val="none"/>
                <w:lang w:val="en-US" w:eastAsia="zh-CN"/>
              </w:rPr>
              <w:t>的</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（下文中的“工程建设交易系统”均指广东省公共资源交易平台（交易系统）的工程建设交易系统）发售</w:t>
            </w:r>
            <w:r>
              <w:rPr>
                <w:rFonts w:hint="eastAsia" w:ascii="宋体" w:hAnsi="宋体"/>
                <w:color w:val="auto"/>
                <w:szCs w:val="21"/>
                <w:highlight w:val="none"/>
                <w:lang w:eastAsia="zh-CN"/>
              </w:rPr>
              <w:t>（免费）</w:t>
            </w:r>
            <w:r>
              <w:rPr>
                <w:rFonts w:hint="eastAsia" w:ascii="宋体" w:hAnsi="宋体"/>
                <w:color w:val="auto"/>
                <w:szCs w:val="21"/>
                <w:highlight w:val="none"/>
              </w:rPr>
              <w:t>招标文件等相关资料。凡符合条件且有意参加投标者，请于招标文件发售期间，在广东省公共资源交易平台（交易系统）通过电子招投标数字证书登录</w:t>
            </w:r>
            <w:r>
              <w:rPr>
                <w:rFonts w:hint="eastAsia" w:ascii="宋体" w:hAnsi="宋体"/>
                <w:color w:val="auto"/>
                <w:szCs w:val="21"/>
                <w:highlight w:val="none"/>
                <w:lang w:val="en-US" w:eastAsia="zh-CN"/>
              </w:rPr>
              <w:t>工程建设交易系统</w:t>
            </w:r>
            <w:r>
              <w:rPr>
                <w:rFonts w:hint="eastAsia" w:ascii="宋体" w:hAnsi="宋体"/>
                <w:color w:val="auto"/>
                <w:szCs w:val="21"/>
                <w:highlight w:val="none"/>
              </w:rPr>
              <w:t>下载完整的招标文件等相关资料。</w:t>
            </w:r>
          </w:p>
        </w:tc>
      </w:tr>
      <w:tr w14:paraId="4576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053" w:type="dxa"/>
            <w:tcBorders>
              <w:tl2br w:val="nil"/>
              <w:tr2bl w:val="nil"/>
            </w:tcBorders>
            <w:noWrap w:val="0"/>
            <w:vAlign w:val="center"/>
          </w:tcPr>
          <w:p w14:paraId="254168D9">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获取资格预审/招标文件开始时间</w:t>
            </w:r>
          </w:p>
        </w:tc>
        <w:tc>
          <w:tcPr>
            <w:tcW w:w="1825" w:type="dxa"/>
            <w:tcBorders>
              <w:tl2br w:val="nil"/>
              <w:tr2bl w:val="nil"/>
            </w:tcBorders>
            <w:noWrap w:val="0"/>
            <w:vAlign w:val="center"/>
          </w:tcPr>
          <w:p w14:paraId="6758F6E7">
            <w:pPr>
              <w:spacing w:line="360" w:lineRule="auto"/>
              <w:jc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14:paraId="3F089010">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获取资格预审/招标文件截止时间</w:t>
            </w:r>
          </w:p>
        </w:tc>
        <w:tc>
          <w:tcPr>
            <w:tcW w:w="4378" w:type="dxa"/>
            <w:tcBorders>
              <w:tl2br w:val="nil"/>
              <w:tr2bl w:val="nil"/>
            </w:tcBorders>
            <w:noWrap w:val="0"/>
            <w:vAlign w:val="center"/>
          </w:tcPr>
          <w:p w14:paraId="4FD36A4D">
            <w:pPr>
              <w:spacing w:line="360" w:lineRule="auto"/>
              <w:jc w:val="lef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r>
      <w:tr w14:paraId="5EE1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053" w:type="dxa"/>
            <w:tcBorders>
              <w:tl2br w:val="nil"/>
              <w:tr2bl w:val="nil"/>
            </w:tcBorders>
            <w:noWrap w:val="0"/>
            <w:vAlign w:val="center"/>
          </w:tcPr>
          <w:p w14:paraId="7FFA23F8">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递交资格预审/投标文件截止时间</w:t>
            </w:r>
          </w:p>
        </w:tc>
        <w:tc>
          <w:tcPr>
            <w:tcW w:w="1825" w:type="dxa"/>
            <w:tcBorders>
              <w:tl2br w:val="nil"/>
              <w:tr2bl w:val="nil"/>
            </w:tcBorders>
            <w:noWrap w:val="0"/>
            <w:vAlign w:val="center"/>
          </w:tcPr>
          <w:p w14:paraId="41F3E5CD">
            <w:pPr>
              <w:spacing w:line="360" w:lineRule="auto"/>
              <w:jc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14:paraId="3298D603">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资格预审/投标文件递交方式</w:t>
            </w:r>
          </w:p>
        </w:tc>
        <w:tc>
          <w:tcPr>
            <w:tcW w:w="4378" w:type="dxa"/>
            <w:tcBorders>
              <w:tl2br w:val="nil"/>
              <w:tr2bl w:val="nil"/>
            </w:tcBorders>
            <w:noWrap w:val="0"/>
            <w:vAlign w:val="center"/>
          </w:tcPr>
          <w:p w14:paraId="09A64AAE">
            <w:pPr>
              <w:keepNext w:val="0"/>
              <w:keepLines w:val="0"/>
              <w:widowControl/>
              <w:suppressLineNumbers w:val="0"/>
              <w:spacing w:line="360" w:lineRule="auto"/>
              <w:jc w:val="both"/>
              <w:textAlignment w:val="center"/>
              <w:rPr>
                <w:rFonts w:hint="eastAsia" w:ascii="宋体" w:hAnsi="宋体" w:eastAsia="宋体" w:cs="宋体"/>
                <w:i w:val="0"/>
                <w:color w:val="auto"/>
                <w:sz w:val="20"/>
                <w:szCs w:val="20"/>
                <w:highlight w:val="none"/>
                <w:u w:val="none"/>
              </w:rPr>
            </w:pPr>
            <w:r>
              <w:rPr>
                <w:rFonts w:hint="eastAsia" w:ascii="宋体" w:hAnsi="宋体"/>
                <w:color w:val="auto"/>
                <w:szCs w:val="21"/>
                <w:highlight w:val="none"/>
                <w:lang w:eastAsia="zh-CN"/>
              </w:rPr>
              <w:t>递交</w:t>
            </w:r>
            <w:r>
              <w:rPr>
                <w:rFonts w:hint="eastAsia" w:ascii="宋体" w:hAnsi="宋体"/>
                <w:color w:val="auto"/>
                <w:szCs w:val="21"/>
                <w:highlight w:val="none"/>
              </w:rPr>
              <w:t>投标文件截止时间（投标截止时间）</w:t>
            </w:r>
            <w:r>
              <w:rPr>
                <w:rFonts w:hint="eastAsia" w:ascii="宋体" w:hAnsi="宋体"/>
                <w:color w:val="auto"/>
                <w:szCs w:val="21"/>
                <w:highlight w:val="none"/>
                <w:lang w:eastAsia="zh-CN"/>
              </w:rPr>
              <w:t>前，通过数字证书将</w:t>
            </w:r>
            <w:r>
              <w:rPr>
                <w:rFonts w:hint="eastAsia" w:ascii="宋体" w:hAnsi="宋体"/>
                <w:color w:val="auto"/>
                <w:szCs w:val="21"/>
                <w:highlight w:val="none"/>
              </w:rPr>
              <w:t>电子投标文件上传</w:t>
            </w:r>
            <w:r>
              <w:rPr>
                <w:rFonts w:hint="eastAsia" w:ascii="宋体" w:hAnsi="宋体"/>
                <w:color w:val="auto"/>
                <w:szCs w:val="21"/>
                <w:highlight w:val="none"/>
                <w:lang w:eastAsia="zh-CN"/>
              </w:rPr>
              <w:t>到工程建设交易系统</w:t>
            </w:r>
            <w:r>
              <w:rPr>
                <w:rFonts w:hint="eastAsia" w:ascii="宋体" w:hAnsi="宋体"/>
                <w:color w:val="auto"/>
                <w:szCs w:val="21"/>
                <w:highlight w:val="none"/>
              </w:rPr>
              <w:t>。</w:t>
            </w:r>
          </w:p>
        </w:tc>
      </w:tr>
      <w:tr w14:paraId="1AAC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053" w:type="dxa"/>
            <w:tcBorders>
              <w:tl2br w:val="nil"/>
              <w:tr2bl w:val="nil"/>
            </w:tcBorders>
            <w:noWrap w:val="0"/>
            <w:vAlign w:val="center"/>
          </w:tcPr>
          <w:p w14:paraId="401D2930">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开标时间</w:t>
            </w:r>
          </w:p>
        </w:tc>
        <w:tc>
          <w:tcPr>
            <w:tcW w:w="1825" w:type="dxa"/>
            <w:tcBorders>
              <w:tl2br w:val="nil"/>
              <w:tr2bl w:val="nil"/>
            </w:tcBorders>
            <w:noWrap w:val="0"/>
            <w:vAlign w:val="center"/>
          </w:tcPr>
          <w:p w14:paraId="3BD1433A">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具体时间以工程建设交易系统上的日程安排为准。</w:t>
            </w:r>
          </w:p>
        </w:tc>
        <w:tc>
          <w:tcPr>
            <w:tcW w:w="1436" w:type="dxa"/>
            <w:tcBorders>
              <w:tl2br w:val="nil"/>
              <w:tr2bl w:val="nil"/>
            </w:tcBorders>
            <w:noWrap w:val="0"/>
            <w:vAlign w:val="center"/>
          </w:tcPr>
          <w:p w14:paraId="702F8DBF">
            <w:pPr>
              <w:keepNext w:val="0"/>
              <w:keepLines w:val="0"/>
              <w:widowControl/>
              <w:suppressLineNumbers w:val="0"/>
              <w:spacing w:line="360" w:lineRule="auto"/>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开标地点</w:t>
            </w:r>
          </w:p>
        </w:tc>
        <w:tc>
          <w:tcPr>
            <w:tcW w:w="4378" w:type="dxa"/>
            <w:tcBorders>
              <w:tl2br w:val="nil"/>
              <w:tr2bl w:val="nil"/>
            </w:tcBorders>
            <w:noWrap w:val="0"/>
            <w:vAlign w:val="center"/>
          </w:tcPr>
          <w:p w14:paraId="317A4DC7">
            <w:pPr>
              <w:keepNext w:val="0"/>
              <w:keepLines w:val="0"/>
              <w:widowControl/>
              <w:suppressLineNumbers w:val="0"/>
              <w:spacing w:line="360" w:lineRule="auto"/>
              <w:jc w:val="both"/>
              <w:textAlignment w:val="center"/>
              <w:rPr>
                <w:rFonts w:hint="eastAsia"/>
                <w:color w:val="auto"/>
                <w:highlight w:val="none"/>
              </w:rPr>
            </w:pPr>
            <w:r>
              <w:rPr>
                <w:rFonts w:hint="eastAsia"/>
                <w:color w:val="auto"/>
                <w:highlight w:val="none"/>
              </w:rPr>
              <w:t>中山市公共资源交易中心（博爱六</w:t>
            </w:r>
            <w:r>
              <w:rPr>
                <w:rFonts w:hint="eastAsia" w:ascii="宋体" w:hAnsi="宋体" w:eastAsia="宋体" w:cs="Times New Roman"/>
                <w:color w:val="auto"/>
                <w:szCs w:val="21"/>
                <w:highlight w:val="none"/>
              </w:rPr>
              <w:t>路22</w:t>
            </w:r>
            <w:r>
              <w:rPr>
                <w:rFonts w:hint="eastAsia"/>
                <w:color w:val="auto"/>
                <w:highlight w:val="none"/>
              </w:rPr>
              <w:t>号）</w:t>
            </w:r>
          </w:p>
          <w:p w14:paraId="1C262C89">
            <w:pPr>
              <w:pStyle w:val="2"/>
              <w:rPr>
                <w:rFonts w:hint="eastAsia"/>
                <w:color w:val="auto"/>
                <w:highlight w:val="none"/>
              </w:rPr>
            </w:pP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在中山市公共资源交易中心现场组织网上开标，投标人无需抵达开标现场。投标人可</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工程建设交易系统→“参与项目”→“网上开标”栏目查看项目开标过程，依法提出开标异议。</w:t>
            </w:r>
          </w:p>
        </w:tc>
      </w:tr>
      <w:tr w14:paraId="7595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53" w:type="dxa"/>
            <w:tcBorders>
              <w:tl2br w:val="nil"/>
              <w:tr2bl w:val="nil"/>
            </w:tcBorders>
            <w:noWrap w:val="0"/>
            <w:vAlign w:val="center"/>
          </w:tcPr>
          <w:p w14:paraId="78C91ECC">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发布公告媒介</w:t>
            </w:r>
          </w:p>
        </w:tc>
        <w:tc>
          <w:tcPr>
            <w:tcW w:w="7639" w:type="dxa"/>
            <w:gridSpan w:val="3"/>
            <w:tcBorders>
              <w:tl2br w:val="nil"/>
              <w:tr2bl w:val="nil"/>
            </w:tcBorders>
            <w:noWrap w:val="0"/>
            <w:vAlign w:val="center"/>
          </w:tcPr>
          <w:p w14:paraId="59108CE8">
            <w:pPr>
              <w:keepNext w:val="0"/>
              <w:keepLines w:val="0"/>
              <w:widowControl/>
              <w:suppressLineNumbers w:val="0"/>
              <w:spacing w:line="360" w:lineRule="auto"/>
              <w:jc w:val="both"/>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广东省公共资源交易平台（中山市）、中山市公共资源交易平台（公共服务系统）、广东省招标投标监管网</w:t>
            </w:r>
          </w:p>
        </w:tc>
      </w:tr>
      <w:tr w14:paraId="6F35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719C985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招标人</w:t>
            </w:r>
          </w:p>
        </w:tc>
        <w:tc>
          <w:tcPr>
            <w:tcW w:w="1825" w:type="dxa"/>
            <w:tcBorders>
              <w:tl2br w:val="nil"/>
              <w:tr2bl w:val="nil"/>
            </w:tcBorders>
            <w:noWrap w:val="0"/>
            <w:vAlign w:val="center"/>
          </w:tcPr>
          <w:p w14:paraId="5A7032B9">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34" w:edGrp="everyone"/>
            <w:r>
              <w:rPr>
                <w:rFonts w:hint="eastAsia" w:ascii="宋体" w:hAnsi="宋体" w:eastAsia="宋体" w:cs="宋体"/>
                <w:i w:val="0"/>
                <w:color w:val="auto"/>
                <w:sz w:val="20"/>
                <w:szCs w:val="20"/>
                <w:highlight w:val="none"/>
                <w:u w:val="none"/>
                <w:lang w:val="en-US" w:eastAsia="zh-CN"/>
              </w:rPr>
              <w:t>中山市卫生健康局南头分局</w:t>
            </w:r>
            <w:permEnd w:id="34"/>
          </w:p>
        </w:tc>
        <w:tc>
          <w:tcPr>
            <w:tcW w:w="1436" w:type="dxa"/>
            <w:tcBorders>
              <w:tl2br w:val="nil"/>
              <w:tr2bl w:val="nil"/>
            </w:tcBorders>
            <w:noWrap w:val="0"/>
            <w:vAlign w:val="center"/>
          </w:tcPr>
          <w:p w14:paraId="5A4BEEAC">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联系地址</w:t>
            </w:r>
          </w:p>
        </w:tc>
        <w:tc>
          <w:tcPr>
            <w:tcW w:w="4378" w:type="dxa"/>
            <w:tcBorders>
              <w:tl2br w:val="nil"/>
              <w:tr2bl w:val="nil"/>
            </w:tcBorders>
            <w:noWrap w:val="0"/>
            <w:vAlign w:val="center"/>
          </w:tcPr>
          <w:p w14:paraId="668A9760">
            <w:pPr>
              <w:spacing w:line="360" w:lineRule="auto"/>
              <w:jc w:val="left"/>
              <w:rPr>
                <w:rFonts w:hint="eastAsia" w:ascii="宋体" w:hAnsi="宋体" w:eastAsia="宋体" w:cs="宋体"/>
                <w:i w:val="0"/>
                <w:color w:val="auto"/>
                <w:sz w:val="20"/>
                <w:szCs w:val="20"/>
                <w:highlight w:val="none"/>
                <w:u w:val="none"/>
              </w:rPr>
            </w:pPr>
            <w:permStart w:id="35" w:edGrp="everyone"/>
            <w:r>
              <w:rPr>
                <w:rFonts w:hint="eastAsia" w:ascii="宋体" w:hAnsi="宋体" w:eastAsia="宋体" w:cs="宋体"/>
                <w:i w:val="0"/>
                <w:color w:val="auto"/>
                <w:sz w:val="20"/>
                <w:szCs w:val="20"/>
                <w:highlight w:val="none"/>
                <w:u w:val="none"/>
              </w:rPr>
              <w:t>中山市南头镇建设路37号</w:t>
            </w:r>
            <w:permEnd w:id="35"/>
          </w:p>
        </w:tc>
      </w:tr>
      <w:tr w14:paraId="4568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50ECC396">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招标人联系人</w:t>
            </w:r>
          </w:p>
        </w:tc>
        <w:tc>
          <w:tcPr>
            <w:tcW w:w="1825" w:type="dxa"/>
            <w:tcBorders>
              <w:tl2br w:val="nil"/>
              <w:tr2bl w:val="nil"/>
            </w:tcBorders>
            <w:noWrap w:val="0"/>
            <w:vAlign w:val="center"/>
          </w:tcPr>
          <w:p w14:paraId="21DAD8C9">
            <w:pPr>
              <w:spacing w:line="360" w:lineRule="auto"/>
              <w:jc w:val="left"/>
              <w:rPr>
                <w:rFonts w:hint="eastAsia" w:ascii="宋体" w:hAnsi="宋体" w:eastAsia="宋体" w:cs="宋体"/>
                <w:i w:val="0"/>
                <w:color w:val="auto"/>
                <w:sz w:val="20"/>
                <w:szCs w:val="20"/>
                <w:highlight w:val="none"/>
                <w:u w:val="none"/>
              </w:rPr>
            </w:pPr>
            <w:permStart w:id="36" w:edGrp="everyone"/>
            <w:r>
              <w:rPr>
                <w:rFonts w:hint="eastAsia" w:ascii="宋体" w:hAnsi="宋体" w:eastAsia="宋体" w:cs="宋体"/>
                <w:i w:val="0"/>
                <w:color w:val="auto"/>
                <w:sz w:val="20"/>
                <w:szCs w:val="20"/>
                <w:highlight w:val="none"/>
                <w:u w:val="none"/>
                <w:lang w:val="en-US" w:eastAsia="zh-CN"/>
              </w:rPr>
              <w:t>郑阳</w:t>
            </w:r>
            <w:permEnd w:id="36"/>
          </w:p>
        </w:tc>
        <w:tc>
          <w:tcPr>
            <w:tcW w:w="1436" w:type="dxa"/>
            <w:tcBorders>
              <w:tl2br w:val="nil"/>
              <w:tr2bl w:val="nil"/>
            </w:tcBorders>
            <w:noWrap w:val="0"/>
            <w:vAlign w:val="center"/>
          </w:tcPr>
          <w:p w14:paraId="44B4F3F8">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14:paraId="40BEF19E">
            <w:pPr>
              <w:spacing w:line="360" w:lineRule="auto"/>
              <w:jc w:val="left"/>
              <w:rPr>
                <w:rFonts w:hint="eastAsia" w:ascii="宋体" w:hAnsi="宋体" w:eastAsia="宋体" w:cs="宋体"/>
                <w:i w:val="0"/>
                <w:color w:val="auto"/>
                <w:sz w:val="20"/>
                <w:szCs w:val="20"/>
                <w:highlight w:val="none"/>
                <w:u w:val="none"/>
              </w:rPr>
            </w:pPr>
            <w:permStart w:id="37" w:edGrp="everyone"/>
            <w:r>
              <w:rPr>
                <w:rFonts w:hint="eastAsia" w:ascii="宋体" w:hAnsi="宋体" w:eastAsia="宋体" w:cs="宋体"/>
                <w:i w:val="0"/>
                <w:color w:val="auto"/>
                <w:sz w:val="20"/>
                <w:szCs w:val="20"/>
                <w:highlight w:val="none"/>
                <w:u w:val="none"/>
                <w:lang w:val="en-US" w:eastAsia="zh-CN"/>
              </w:rPr>
              <w:t>0760-23133662</w:t>
            </w:r>
            <w:permEnd w:id="37"/>
          </w:p>
        </w:tc>
      </w:tr>
      <w:tr w14:paraId="145A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64CCF3E8">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招标代理机构</w:t>
            </w:r>
          </w:p>
        </w:tc>
        <w:tc>
          <w:tcPr>
            <w:tcW w:w="1825" w:type="dxa"/>
            <w:tcBorders>
              <w:tl2br w:val="nil"/>
              <w:tr2bl w:val="nil"/>
            </w:tcBorders>
            <w:noWrap w:val="0"/>
            <w:vAlign w:val="center"/>
          </w:tcPr>
          <w:p w14:paraId="7F0F542D">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rPr>
            </w:pPr>
            <w:permStart w:id="38" w:edGrp="everyone"/>
            <w:r>
              <w:rPr>
                <w:rFonts w:hint="eastAsia" w:ascii="宋体" w:hAnsi="宋体" w:eastAsia="宋体" w:cs="宋体"/>
                <w:sz w:val="20"/>
                <w:szCs w:val="20"/>
                <w:lang w:eastAsia="zh-CN"/>
              </w:rPr>
              <w:t>广东猎德工程咨询有限公司</w:t>
            </w:r>
            <w:permEnd w:id="38"/>
          </w:p>
        </w:tc>
        <w:tc>
          <w:tcPr>
            <w:tcW w:w="1436" w:type="dxa"/>
            <w:tcBorders>
              <w:tl2br w:val="nil"/>
              <w:tr2bl w:val="nil"/>
            </w:tcBorders>
            <w:noWrap w:val="0"/>
            <w:vAlign w:val="center"/>
          </w:tcPr>
          <w:p w14:paraId="0697F84F">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联系地址</w:t>
            </w:r>
          </w:p>
        </w:tc>
        <w:tc>
          <w:tcPr>
            <w:tcW w:w="4378" w:type="dxa"/>
            <w:tcBorders>
              <w:tl2br w:val="nil"/>
              <w:tr2bl w:val="nil"/>
            </w:tcBorders>
            <w:noWrap w:val="0"/>
            <w:vAlign w:val="center"/>
          </w:tcPr>
          <w:p w14:paraId="4B1A3A83">
            <w:pPr>
              <w:spacing w:line="360" w:lineRule="auto"/>
              <w:jc w:val="left"/>
              <w:rPr>
                <w:rFonts w:hint="eastAsia" w:ascii="宋体" w:hAnsi="宋体" w:eastAsia="宋体" w:cs="宋体"/>
                <w:i w:val="0"/>
                <w:color w:val="auto"/>
                <w:sz w:val="20"/>
                <w:szCs w:val="20"/>
                <w:highlight w:val="none"/>
                <w:u w:val="none"/>
              </w:rPr>
            </w:pPr>
            <w:permStart w:id="39" w:edGrp="everyone"/>
            <w:r>
              <w:rPr>
                <w:rFonts w:hint="eastAsia" w:ascii="宋体" w:hAnsi="宋体" w:cs="宋体"/>
                <w:color w:val="auto"/>
                <w:kern w:val="0"/>
                <w:sz w:val="20"/>
                <w:szCs w:val="20"/>
                <w:highlight w:val="none"/>
                <w:lang w:val="en-US" w:eastAsia="zh-CN" w:bidi="ar-SA"/>
              </w:rPr>
              <w:t>中山市兴中道22号东方商贸大厦B座603</w:t>
            </w:r>
            <w:permEnd w:id="39"/>
          </w:p>
        </w:tc>
      </w:tr>
      <w:tr w14:paraId="310D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524C8B5E">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招标代理联系人</w:t>
            </w:r>
          </w:p>
        </w:tc>
        <w:tc>
          <w:tcPr>
            <w:tcW w:w="1825" w:type="dxa"/>
            <w:tcBorders>
              <w:tl2br w:val="nil"/>
              <w:tr2bl w:val="nil"/>
            </w:tcBorders>
            <w:noWrap w:val="0"/>
            <w:vAlign w:val="center"/>
          </w:tcPr>
          <w:p w14:paraId="6EB80851">
            <w:pPr>
              <w:spacing w:line="360" w:lineRule="auto"/>
              <w:jc w:val="left"/>
              <w:rPr>
                <w:rFonts w:hint="eastAsia" w:ascii="宋体" w:hAnsi="宋体" w:eastAsia="宋体" w:cs="宋体"/>
                <w:i w:val="0"/>
                <w:color w:val="auto"/>
                <w:sz w:val="20"/>
                <w:szCs w:val="20"/>
                <w:highlight w:val="none"/>
                <w:u w:val="none"/>
              </w:rPr>
            </w:pPr>
            <w:permStart w:id="40" w:edGrp="everyone"/>
            <w:r>
              <w:rPr>
                <w:rFonts w:hint="eastAsia" w:ascii="宋体" w:hAnsi="宋体" w:eastAsia="宋体" w:cs="宋体"/>
                <w:sz w:val="20"/>
                <w:szCs w:val="20"/>
                <w:lang w:eastAsia="zh-CN"/>
              </w:rPr>
              <w:t>刘灿洪</w:t>
            </w:r>
            <w:permEnd w:id="40"/>
          </w:p>
        </w:tc>
        <w:tc>
          <w:tcPr>
            <w:tcW w:w="1436" w:type="dxa"/>
            <w:tcBorders>
              <w:tl2br w:val="nil"/>
              <w:tr2bl w:val="nil"/>
            </w:tcBorders>
            <w:noWrap w:val="0"/>
            <w:vAlign w:val="center"/>
          </w:tcPr>
          <w:p w14:paraId="58E9AE8E">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14:paraId="117906B8">
            <w:pPr>
              <w:spacing w:line="360" w:lineRule="auto"/>
              <w:jc w:val="left"/>
              <w:rPr>
                <w:rFonts w:hint="eastAsia" w:ascii="宋体" w:hAnsi="宋体" w:eastAsia="宋体" w:cs="宋体"/>
                <w:i w:val="0"/>
                <w:color w:val="auto"/>
                <w:sz w:val="20"/>
                <w:szCs w:val="20"/>
                <w:highlight w:val="none"/>
                <w:u w:val="none"/>
              </w:rPr>
            </w:pPr>
            <w:permStart w:id="41" w:edGrp="everyone"/>
            <w:r>
              <w:rPr>
                <w:rFonts w:hint="eastAsia" w:ascii="宋体" w:hAnsi="宋体" w:eastAsia="宋体" w:cs="宋体"/>
                <w:sz w:val="20"/>
                <w:szCs w:val="20"/>
                <w:lang w:eastAsia="zh-CN"/>
              </w:rPr>
              <w:t>0760-89993221、</w:t>
            </w:r>
            <w:r>
              <w:rPr>
                <w:rFonts w:hint="eastAsia" w:ascii="宋体" w:hAnsi="宋体" w:eastAsia="宋体" w:cs="宋体"/>
                <w:sz w:val="20"/>
                <w:szCs w:val="20"/>
                <w:lang w:val="en-US" w:eastAsia="zh-CN"/>
              </w:rPr>
              <w:t>15876098160</w:t>
            </w:r>
            <w:permEnd w:id="41"/>
          </w:p>
        </w:tc>
      </w:tr>
      <w:tr w14:paraId="0615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63295063">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strike w:val="0"/>
                <w:dstrike w:val="0"/>
                <w:color w:val="auto"/>
                <w:kern w:val="0"/>
                <w:sz w:val="20"/>
                <w:szCs w:val="20"/>
                <w:highlight w:val="none"/>
                <w:u w:val="none"/>
                <w:lang w:val="en-US" w:eastAsia="zh-CN" w:bidi="ar"/>
              </w:rPr>
              <w:t>招标监督机构</w:t>
            </w:r>
          </w:p>
        </w:tc>
        <w:tc>
          <w:tcPr>
            <w:tcW w:w="1825" w:type="dxa"/>
            <w:tcBorders>
              <w:tl2br w:val="nil"/>
              <w:tr2bl w:val="nil"/>
            </w:tcBorders>
            <w:noWrap w:val="0"/>
            <w:vAlign w:val="center"/>
          </w:tcPr>
          <w:p w14:paraId="041B8AE4">
            <w:pPr>
              <w:keepNext w:val="0"/>
              <w:keepLines w:val="0"/>
              <w:widowControl/>
              <w:suppressLineNumbers w:val="0"/>
              <w:spacing w:line="360" w:lineRule="auto"/>
              <w:jc w:val="left"/>
              <w:textAlignment w:val="center"/>
              <w:rPr>
                <w:rFonts w:hint="eastAsia" w:ascii="宋体" w:hAnsi="宋体" w:eastAsia="宋体" w:cs="宋体"/>
                <w:i w:val="0"/>
                <w:color w:val="auto"/>
                <w:sz w:val="20"/>
                <w:szCs w:val="20"/>
                <w:highlight w:val="none"/>
                <w:u w:val="none"/>
                <w:lang w:eastAsia="zh-CN"/>
              </w:rPr>
            </w:pPr>
            <w:r>
              <w:rPr>
                <w:rFonts w:hint="eastAsia" w:ascii="宋体" w:hAnsi="宋体" w:cs="宋体"/>
                <w:i w:val="0"/>
                <w:color w:val="auto"/>
                <w:sz w:val="20"/>
                <w:szCs w:val="20"/>
                <w:highlight w:val="none"/>
                <w:u w:val="none"/>
                <w:lang w:eastAsia="zh-CN"/>
              </w:rPr>
              <w:t>详见招标公告发布网页所附的招标监督部门信息</w:t>
            </w:r>
          </w:p>
        </w:tc>
        <w:tc>
          <w:tcPr>
            <w:tcW w:w="1436" w:type="dxa"/>
            <w:tcBorders>
              <w:tl2br w:val="nil"/>
              <w:tr2bl w:val="nil"/>
            </w:tcBorders>
            <w:noWrap w:val="0"/>
            <w:vAlign w:val="center"/>
          </w:tcPr>
          <w:p w14:paraId="608E8688">
            <w:pPr>
              <w:keepNext w:val="0"/>
              <w:keepLines w:val="0"/>
              <w:widowControl/>
              <w:suppressLineNumbers w:val="0"/>
              <w:spacing w:line="360" w:lineRule="auto"/>
              <w:jc w:val="center"/>
              <w:textAlignment w:val="center"/>
              <w:rPr>
                <w:rFonts w:hint="eastAsia" w:ascii="宋体" w:hAnsi="宋体" w:eastAsia="宋体" w:cs="宋体"/>
                <w:b/>
                <w:bCs/>
                <w:i w:val="0"/>
                <w:color w:val="auto"/>
                <w:sz w:val="20"/>
                <w:szCs w:val="20"/>
                <w:highlight w:val="none"/>
                <w:u w:val="none"/>
              </w:rPr>
            </w:pPr>
            <w:r>
              <w:rPr>
                <w:rFonts w:hint="eastAsia" w:ascii="宋体" w:hAnsi="宋体" w:eastAsia="宋体" w:cs="宋体"/>
                <w:b/>
                <w:bCs/>
                <w:i w:val="0"/>
                <w:strike w:val="0"/>
                <w:dstrike w:val="0"/>
                <w:color w:val="auto"/>
                <w:kern w:val="0"/>
                <w:sz w:val="20"/>
                <w:szCs w:val="20"/>
                <w:highlight w:val="none"/>
                <w:u w:val="none"/>
                <w:lang w:val="en-US" w:eastAsia="zh-CN" w:bidi="ar"/>
              </w:rPr>
              <w:t>联系电话</w:t>
            </w:r>
          </w:p>
        </w:tc>
        <w:tc>
          <w:tcPr>
            <w:tcW w:w="4378" w:type="dxa"/>
            <w:tcBorders>
              <w:tl2br w:val="nil"/>
              <w:tr2bl w:val="nil"/>
            </w:tcBorders>
            <w:noWrap w:val="0"/>
            <w:vAlign w:val="center"/>
          </w:tcPr>
          <w:p w14:paraId="0BC5E0AC">
            <w:pPr>
              <w:spacing w:line="360" w:lineRule="auto"/>
              <w:jc w:val="center"/>
              <w:rPr>
                <w:rFonts w:hint="eastAsia" w:ascii="宋体" w:hAnsi="宋体" w:eastAsia="宋体" w:cs="宋体"/>
                <w:i w:val="0"/>
                <w:color w:val="auto"/>
                <w:sz w:val="20"/>
                <w:szCs w:val="20"/>
                <w:highlight w:val="none"/>
                <w:u w:val="none"/>
              </w:rPr>
            </w:pPr>
            <w:r>
              <w:rPr>
                <w:rFonts w:hint="eastAsia" w:ascii="宋体" w:hAnsi="宋体" w:cs="宋体"/>
                <w:i w:val="0"/>
                <w:color w:val="auto"/>
                <w:sz w:val="20"/>
                <w:szCs w:val="20"/>
                <w:highlight w:val="none"/>
                <w:u w:val="none"/>
                <w:lang w:eastAsia="zh-CN"/>
              </w:rPr>
              <w:t>详见招标公告发布网页所附的招标监督部门信息</w:t>
            </w:r>
          </w:p>
        </w:tc>
      </w:tr>
      <w:tr w14:paraId="08F9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noWrap w:val="0"/>
            <w:vAlign w:val="center"/>
          </w:tcPr>
          <w:p w14:paraId="11D5A57E">
            <w:pPr>
              <w:keepNext w:val="0"/>
              <w:keepLines w:val="0"/>
              <w:widowControl/>
              <w:suppressLineNumbers w:val="0"/>
              <w:spacing w:line="360" w:lineRule="auto"/>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cs="宋体"/>
                <w:b/>
                <w:bCs/>
                <w:i w:val="0"/>
                <w:color w:val="auto"/>
                <w:kern w:val="0"/>
                <w:sz w:val="20"/>
                <w:szCs w:val="20"/>
                <w:highlight w:val="none"/>
                <w:u w:val="none"/>
                <w:lang w:val="en-US" w:eastAsia="zh-CN" w:bidi="ar"/>
              </w:rPr>
              <w:t>其他依法应当载明的内容</w:t>
            </w:r>
          </w:p>
        </w:tc>
        <w:tc>
          <w:tcPr>
            <w:tcW w:w="7639" w:type="dxa"/>
            <w:gridSpan w:val="3"/>
            <w:tcBorders>
              <w:tl2br w:val="nil"/>
              <w:tr2bl w:val="nil"/>
            </w:tcBorders>
            <w:noWrap w:val="0"/>
            <w:vAlign w:val="center"/>
          </w:tcPr>
          <w:p w14:paraId="6474AC63">
            <w:pPr>
              <w:spacing w:line="360" w:lineRule="auto"/>
              <w:ind w:firstLine="0" w:firstLineChars="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相关网址：</w:t>
            </w:r>
          </w:p>
          <w:p w14:paraId="1FB08426">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广东省公共资源交易平台：https://ygp.gdzwfw.gov.cn/#/44/index</w:t>
            </w:r>
          </w:p>
          <w:p w14:paraId="333B0C99">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广东省公共资源交易平台（中山市）：https://ygp.gdzwfw.gov.cn/#/442000/index</w:t>
            </w:r>
          </w:p>
          <w:p w14:paraId="1E82DD2D">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广东省公共资源交易平台（交易系统）：https://ygp.gdzwfw.gov.cn/#/442000/jyxt</w:t>
            </w:r>
          </w:p>
          <w:p w14:paraId="22085AE3">
            <w:pPr>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广东省招标投标监管网：http://zbtb.gd.gov.cn</w:t>
            </w:r>
          </w:p>
          <w:p w14:paraId="130A68B1">
            <w:pPr>
              <w:spacing w:line="360" w:lineRule="auto"/>
              <w:ind w:firstLine="420" w:firstLineChars="200"/>
              <w:jc w:val="left"/>
              <w:rPr>
                <w:rFonts w:hint="eastAsia" w:ascii="宋体" w:hAnsi="宋体" w:eastAsia="宋体" w:cs="宋体"/>
                <w:i w:val="0"/>
                <w:color w:val="auto"/>
                <w:sz w:val="20"/>
                <w:szCs w:val="20"/>
                <w:highlight w:val="none"/>
                <w:u w:val="none"/>
              </w:rPr>
            </w:pP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eastAsia="zh-CN"/>
              </w:rPr>
              <w:t>中山市公共资源交易平台（公共服务系统）：https://www.zsjypt.cn/</w:t>
            </w:r>
          </w:p>
        </w:tc>
      </w:tr>
    </w:tbl>
    <w:p w14:paraId="34CA7C57">
      <w:pPr>
        <w:pageBreakBefore w:val="0"/>
        <w:kinsoku/>
        <w:wordWrap/>
        <w:overflowPunct/>
        <w:topLinePunct w:val="0"/>
        <w:bidi w:val="0"/>
        <w:spacing w:line="360" w:lineRule="auto"/>
        <w:textAlignment w:val="auto"/>
        <w:rPr>
          <w:rFonts w:hint="eastAsia" w:ascii="宋体" w:hAnsi="宋体"/>
          <w:color w:val="auto"/>
          <w:szCs w:val="21"/>
          <w:highlight w:val="none"/>
        </w:rPr>
        <w:sectPr>
          <w:headerReference r:id="rId7" w:type="default"/>
          <w:footerReference r:id="rId8" w:type="default"/>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B16227E">
      <w:pPr>
        <w:pStyle w:val="3"/>
        <w:pageBreakBefore w:val="0"/>
        <w:kinsoku/>
        <w:wordWrap/>
        <w:overflowPunct/>
        <w:topLinePunct w:val="0"/>
        <w:bidi w:val="0"/>
        <w:spacing w:line="360" w:lineRule="auto"/>
        <w:jc w:val="center"/>
        <w:textAlignment w:val="auto"/>
        <w:rPr>
          <w:color w:val="auto"/>
          <w:szCs w:val="32"/>
          <w:highlight w:val="none"/>
        </w:rPr>
      </w:pPr>
      <w:bookmarkStart w:id="8" w:name="_Toc52002629"/>
      <w:bookmarkStart w:id="9" w:name="_Toc4956"/>
      <w:bookmarkStart w:id="10" w:name="_Toc184635069"/>
      <w:bookmarkStart w:id="11" w:name="_Toc10683"/>
      <w:bookmarkStart w:id="12" w:name="_Toc688686927"/>
      <w:bookmarkStart w:id="13" w:name="_Toc169666247"/>
      <w:r>
        <w:rPr>
          <w:rFonts w:hint="eastAsia"/>
          <w:color w:val="auto"/>
          <w:szCs w:val="32"/>
          <w:highlight w:val="none"/>
        </w:rPr>
        <w:t>第二章 投标人须知</w:t>
      </w:r>
      <w:bookmarkEnd w:id="8"/>
      <w:bookmarkEnd w:id="9"/>
      <w:bookmarkEnd w:id="10"/>
      <w:bookmarkEnd w:id="11"/>
      <w:bookmarkEnd w:id="12"/>
      <w:bookmarkEnd w:id="13"/>
    </w:p>
    <w:p w14:paraId="3341FD56">
      <w:pPr>
        <w:pageBreakBefore w:val="0"/>
        <w:kinsoku/>
        <w:wordWrap/>
        <w:overflowPunct/>
        <w:topLinePunct w:val="0"/>
        <w:bidi w:val="0"/>
        <w:spacing w:line="360" w:lineRule="auto"/>
        <w:textAlignment w:val="auto"/>
        <w:rPr>
          <w:color w:val="auto"/>
          <w:highlight w:val="none"/>
        </w:rPr>
      </w:pPr>
      <w:bookmarkStart w:id="14" w:name="_Toc184635070"/>
      <w:r>
        <w:rPr>
          <w:rFonts w:hint="eastAsia"/>
          <w:color w:val="auto"/>
          <w:highlight w:val="none"/>
        </w:rPr>
        <w:t>投标人须知前附表</w:t>
      </w:r>
      <w:bookmarkEnd w:id="14"/>
    </w:p>
    <w:tbl>
      <w:tblPr>
        <w:tblStyle w:val="22"/>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700"/>
        <w:gridCol w:w="5752"/>
      </w:tblGrid>
      <w:tr w14:paraId="6DDF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464ED311">
            <w:pPr>
              <w:pageBreakBefore w:val="0"/>
              <w:kinsoku/>
              <w:wordWrap/>
              <w:overflowPunct/>
              <w:topLinePunct w:val="0"/>
              <w:bidi w:val="0"/>
              <w:spacing w:line="36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条款号</w:t>
            </w:r>
          </w:p>
        </w:tc>
        <w:tc>
          <w:tcPr>
            <w:tcW w:w="2700" w:type="dxa"/>
            <w:noWrap w:val="0"/>
            <w:vAlign w:val="center"/>
          </w:tcPr>
          <w:p w14:paraId="0C0B63D0">
            <w:pPr>
              <w:pageBreakBefore w:val="0"/>
              <w:kinsoku/>
              <w:wordWrap/>
              <w:overflowPunct/>
              <w:topLinePunct w:val="0"/>
              <w:bidi w:val="0"/>
              <w:spacing w:line="36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条 款 名 称</w:t>
            </w:r>
          </w:p>
        </w:tc>
        <w:tc>
          <w:tcPr>
            <w:tcW w:w="5752" w:type="dxa"/>
            <w:noWrap w:val="0"/>
            <w:vAlign w:val="center"/>
          </w:tcPr>
          <w:p w14:paraId="20E1BBF9">
            <w:pPr>
              <w:pageBreakBefore w:val="0"/>
              <w:kinsoku/>
              <w:wordWrap/>
              <w:overflowPunct/>
              <w:topLinePunct w:val="0"/>
              <w:bidi w:val="0"/>
              <w:spacing w:line="36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编 列 内 容</w:t>
            </w:r>
          </w:p>
        </w:tc>
      </w:tr>
      <w:tr w14:paraId="0997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077" w:type="dxa"/>
            <w:noWrap w:val="0"/>
            <w:vAlign w:val="center"/>
          </w:tcPr>
          <w:p w14:paraId="7F1E621D">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1.1.2</w:t>
            </w:r>
          </w:p>
        </w:tc>
        <w:tc>
          <w:tcPr>
            <w:tcW w:w="2700" w:type="dxa"/>
            <w:noWrap w:val="0"/>
            <w:vAlign w:val="center"/>
          </w:tcPr>
          <w:p w14:paraId="16DB6837">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招标人（</w:t>
            </w:r>
            <w:permStart w:id="42" w:edGrp="everyone"/>
            <w:r>
              <w:rPr>
                <w:rFonts w:hint="eastAsia" w:ascii="宋体" w:hAnsi="宋体"/>
                <w:color w:val="auto"/>
                <w:szCs w:val="21"/>
                <w:highlight w:val="none"/>
                <w:u w:val="single"/>
              </w:rPr>
              <w:t>建设单位</w:t>
            </w:r>
            <w:permEnd w:id="42"/>
            <w:r>
              <w:rPr>
                <w:rFonts w:hint="eastAsia" w:ascii="宋体" w:hAnsi="宋体"/>
                <w:color w:val="auto"/>
                <w:szCs w:val="21"/>
                <w:highlight w:val="none"/>
              </w:rPr>
              <w:t>）</w:t>
            </w:r>
          </w:p>
        </w:tc>
        <w:tc>
          <w:tcPr>
            <w:tcW w:w="5752" w:type="dxa"/>
            <w:noWrap w:val="0"/>
            <w:vAlign w:val="center"/>
          </w:tcPr>
          <w:p w14:paraId="2E3C78FC">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名称：</w:t>
            </w:r>
            <w:permStart w:id="43" w:edGrp="everyone"/>
            <w:r>
              <w:rPr>
                <w:rFonts w:hint="eastAsia" w:ascii="宋体" w:hAnsi="宋体" w:eastAsia="宋体" w:cs="宋体"/>
                <w:i w:val="0"/>
                <w:color w:val="auto"/>
                <w:sz w:val="20"/>
                <w:szCs w:val="20"/>
                <w:highlight w:val="none"/>
                <w:u w:val="none"/>
                <w:lang w:val="en-US" w:eastAsia="zh-CN"/>
              </w:rPr>
              <w:t>中山市卫生健康局南头分局</w:t>
            </w:r>
            <w:permEnd w:id="43"/>
          </w:p>
          <w:p w14:paraId="3688575A">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地址：</w:t>
            </w:r>
            <w:permStart w:id="44" w:edGrp="everyone"/>
            <w:r>
              <w:rPr>
                <w:rFonts w:hint="eastAsia" w:ascii="宋体" w:hAnsi="宋体" w:eastAsia="宋体" w:cs="宋体"/>
                <w:i w:val="0"/>
                <w:color w:val="auto"/>
                <w:sz w:val="20"/>
                <w:szCs w:val="20"/>
                <w:highlight w:val="none"/>
                <w:u w:val="none"/>
              </w:rPr>
              <w:t>中山市南头镇建设路37号</w:t>
            </w:r>
            <w:permEnd w:id="44"/>
          </w:p>
          <w:p w14:paraId="414469A6">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联系人：</w:t>
            </w:r>
            <w:permStart w:id="45" w:edGrp="everyone"/>
            <w:r>
              <w:rPr>
                <w:rFonts w:hint="eastAsia" w:ascii="宋体" w:hAnsi="宋体" w:eastAsia="宋体" w:cs="宋体"/>
                <w:sz w:val="20"/>
                <w:szCs w:val="20"/>
                <w:lang w:val="en-US" w:eastAsia="zh-CN"/>
              </w:rPr>
              <w:t>郑阳</w:t>
            </w:r>
            <w:permEnd w:id="45"/>
          </w:p>
          <w:p w14:paraId="1D48215E">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电话：</w:t>
            </w:r>
            <w:permStart w:id="46" w:edGrp="everyone"/>
            <w:r>
              <w:rPr>
                <w:rFonts w:hint="eastAsia" w:ascii="宋体" w:hAnsi="宋体"/>
                <w:color w:val="auto"/>
                <w:szCs w:val="21"/>
                <w:highlight w:val="none"/>
                <w:u w:val="none"/>
              </w:rPr>
              <w:t>0760-23133662</w:t>
            </w:r>
            <w:permEnd w:id="46"/>
          </w:p>
        </w:tc>
      </w:tr>
      <w:tr w14:paraId="746C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77" w:type="dxa"/>
            <w:noWrap w:val="0"/>
            <w:vAlign w:val="center"/>
          </w:tcPr>
          <w:p w14:paraId="29839D71">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1.1.3</w:t>
            </w:r>
          </w:p>
        </w:tc>
        <w:tc>
          <w:tcPr>
            <w:tcW w:w="2700" w:type="dxa"/>
            <w:noWrap w:val="0"/>
            <w:vAlign w:val="center"/>
          </w:tcPr>
          <w:p w14:paraId="2C428D8B">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招标代理机构</w:t>
            </w:r>
          </w:p>
        </w:tc>
        <w:tc>
          <w:tcPr>
            <w:tcW w:w="5752" w:type="dxa"/>
            <w:noWrap w:val="0"/>
            <w:vAlign w:val="center"/>
          </w:tcPr>
          <w:p w14:paraId="74F46105">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名称：</w:t>
            </w:r>
            <w:permStart w:id="47" w:edGrp="everyone"/>
            <w:r>
              <w:rPr>
                <w:rFonts w:hint="eastAsia" w:ascii="宋体" w:hAnsi="宋体" w:eastAsia="宋体" w:cs="宋体"/>
                <w:color w:val="auto"/>
                <w:szCs w:val="21"/>
                <w:highlight w:val="none"/>
              </w:rPr>
              <w:t>广东猎德工程咨询有限公司</w:t>
            </w:r>
            <w:permEnd w:id="47"/>
          </w:p>
          <w:p w14:paraId="1CBCCF5F">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地址：</w:t>
            </w:r>
            <w:permStart w:id="48" w:edGrp="everyone"/>
            <w:r>
              <w:rPr>
                <w:rFonts w:hint="eastAsia" w:ascii="宋体" w:hAnsi="宋体" w:cs="宋体"/>
                <w:color w:val="auto"/>
                <w:kern w:val="0"/>
                <w:sz w:val="21"/>
                <w:szCs w:val="21"/>
                <w:highlight w:val="none"/>
                <w:lang w:val="en-US" w:eastAsia="zh-CN" w:bidi="ar-SA"/>
              </w:rPr>
              <w:t>中山市兴中道22号东方商贸大厦B座603</w:t>
            </w:r>
            <w:permEnd w:id="48"/>
          </w:p>
          <w:p w14:paraId="1EABBAD3">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联系人：</w:t>
            </w:r>
            <w:permStart w:id="49" w:edGrp="everyone"/>
            <w:r>
              <w:rPr>
                <w:rFonts w:hint="eastAsia" w:ascii="宋体" w:hAnsi="宋体" w:eastAsia="宋体" w:cs="宋体"/>
                <w:sz w:val="20"/>
                <w:szCs w:val="20"/>
                <w:lang w:eastAsia="zh-CN"/>
              </w:rPr>
              <w:t>刘灿洪</w:t>
            </w:r>
            <w:permEnd w:id="49"/>
          </w:p>
          <w:p w14:paraId="3BAFACE1">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电话：</w:t>
            </w:r>
            <w:permStart w:id="50" w:edGrp="everyone"/>
            <w:r>
              <w:rPr>
                <w:rFonts w:hint="eastAsia" w:ascii="宋体" w:hAnsi="宋体" w:eastAsia="宋体" w:cs="宋体"/>
                <w:sz w:val="20"/>
                <w:szCs w:val="20"/>
                <w:lang w:eastAsia="zh-CN"/>
              </w:rPr>
              <w:t>0760-89993221、</w:t>
            </w:r>
            <w:r>
              <w:rPr>
                <w:rFonts w:hint="eastAsia" w:ascii="宋体" w:hAnsi="宋体" w:eastAsia="宋体" w:cs="宋体"/>
                <w:sz w:val="20"/>
                <w:szCs w:val="20"/>
                <w:lang w:val="en-US" w:eastAsia="zh-CN"/>
              </w:rPr>
              <w:t>15876098160</w:t>
            </w:r>
            <w:permEnd w:id="50"/>
          </w:p>
        </w:tc>
      </w:tr>
      <w:tr w14:paraId="42E8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7" w:type="dxa"/>
            <w:noWrap w:val="0"/>
            <w:vAlign w:val="center"/>
          </w:tcPr>
          <w:p w14:paraId="4A39C9C4">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1.1.4</w:t>
            </w:r>
          </w:p>
        </w:tc>
        <w:tc>
          <w:tcPr>
            <w:tcW w:w="2700" w:type="dxa"/>
            <w:noWrap w:val="0"/>
            <w:vAlign w:val="center"/>
          </w:tcPr>
          <w:p w14:paraId="4407ED58">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项目名称</w:t>
            </w:r>
          </w:p>
        </w:tc>
        <w:tc>
          <w:tcPr>
            <w:tcW w:w="5752" w:type="dxa"/>
            <w:noWrap w:val="0"/>
            <w:vAlign w:val="center"/>
          </w:tcPr>
          <w:p w14:paraId="55028BF1">
            <w:pPr>
              <w:pageBreakBefore w:val="0"/>
              <w:kinsoku/>
              <w:wordWrap/>
              <w:overflowPunct/>
              <w:topLinePunct w:val="0"/>
              <w:bidi w:val="0"/>
              <w:spacing w:line="360" w:lineRule="auto"/>
              <w:jc w:val="left"/>
              <w:textAlignment w:val="auto"/>
              <w:rPr>
                <w:rFonts w:hint="eastAsia" w:ascii="宋体" w:hAnsi="宋体"/>
                <w:color w:val="auto"/>
                <w:szCs w:val="21"/>
                <w:highlight w:val="none"/>
              </w:rPr>
            </w:pPr>
            <w:permStart w:id="51" w:edGrp="everyone"/>
            <w:r>
              <w:rPr>
                <w:rFonts w:hint="eastAsia" w:ascii="宋体" w:hAnsi="宋体" w:eastAsia="宋体" w:cs="宋体"/>
                <w:i w:val="0"/>
                <w:iCs w:val="0"/>
                <w:caps w:val="0"/>
                <w:color w:val="333333"/>
                <w:spacing w:val="0"/>
                <w:sz w:val="20"/>
                <w:szCs w:val="20"/>
                <w:shd w:val="clear" w:color="auto" w:fill="FFFFFF"/>
              </w:rPr>
              <w:t>南头镇社区卫生服务中心升级改造项目</w:t>
            </w:r>
            <w:permEnd w:id="51"/>
          </w:p>
        </w:tc>
      </w:tr>
      <w:tr w14:paraId="2873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77" w:type="dxa"/>
            <w:noWrap w:val="0"/>
            <w:vAlign w:val="center"/>
          </w:tcPr>
          <w:p w14:paraId="6D5B28E4">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1.1.5</w:t>
            </w:r>
          </w:p>
        </w:tc>
        <w:tc>
          <w:tcPr>
            <w:tcW w:w="2700" w:type="dxa"/>
            <w:noWrap w:val="0"/>
            <w:vAlign w:val="center"/>
          </w:tcPr>
          <w:p w14:paraId="60C65DB1">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建设地点</w:t>
            </w:r>
          </w:p>
        </w:tc>
        <w:tc>
          <w:tcPr>
            <w:tcW w:w="5752" w:type="dxa"/>
            <w:noWrap w:val="0"/>
            <w:vAlign w:val="center"/>
          </w:tcPr>
          <w:p w14:paraId="2F78F229">
            <w:pPr>
              <w:pageBreakBefore w:val="0"/>
              <w:kinsoku/>
              <w:wordWrap/>
              <w:overflowPunct/>
              <w:topLinePunct w:val="0"/>
              <w:bidi w:val="0"/>
              <w:spacing w:line="360" w:lineRule="auto"/>
              <w:jc w:val="left"/>
              <w:textAlignment w:val="auto"/>
              <w:rPr>
                <w:rFonts w:hint="eastAsia" w:ascii="宋体" w:hAnsi="宋体"/>
                <w:color w:val="auto"/>
                <w:szCs w:val="21"/>
                <w:highlight w:val="none"/>
              </w:rPr>
            </w:pPr>
            <w:permStart w:id="52" w:edGrp="everyone"/>
            <w:r>
              <w:rPr>
                <w:rFonts w:hint="eastAsia" w:ascii="宋体" w:hAnsi="宋体" w:eastAsia="宋体" w:cs="宋体"/>
                <w:i w:val="0"/>
                <w:color w:val="auto"/>
                <w:kern w:val="0"/>
                <w:sz w:val="20"/>
                <w:szCs w:val="20"/>
                <w:highlight w:val="none"/>
                <w:u w:val="none"/>
                <w:lang w:val="en-US" w:eastAsia="zh-CN" w:bidi="ar"/>
              </w:rPr>
              <w:t>中山市南头镇升平社区</w:t>
            </w:r>
            <w:permEnd w:id="52"/>
          </w:p>
        </w:tc>
      </w:tr>
      <w:tr w14:paraId="591E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7" w:type="dxa"/>
            <w:noWrap w:val="0"/>
            <w:vAlign w:val="center"/>
          </w:tcPr>
          <w:p w14:paraId="280C9F71">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1.2.1</w:t>
            </w:r>
          </w:p>
        </w:tc>
        <w:tc>
          <w:tcPr>
            <w:tcW w:w="2700" w:type="dxa"/>
            <w:noWrap w:val="0"/>
            <w:vAlign w:val="center"/>
          </w:tcPr>
          <w:p w14:paraId="18D5ACC7">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资金来源</w:t>
            </w:r>
          </w:p>
        </w:tc>
        <w:tc>
          <w:tcPr>
            <w:tcW w:w="5752" w:type="dxa"/>
            <w:noWrap w:val="0"/>
            <w:vAlign w:val="center"/>
          </w:tcPr>
          <w:p w14:paraId="644183A3">
            <w:pPr>
              <w:pageBreakBefore w:val="0"/>
              <w:kinsoku/>
              <w:wordWrap/>
              <w:overflowPunct/>
              <w:topLinePunct w:val="0"/>
              <w:bidi w:val="0"/>
              <w:spacing w:line="360" w:lineRule="auto"/>
              <w:jc w:val="left"/>
              <w:textAlignment w:val="auto"/>
              <w:rPr>
                <w:rFonts w:hint="eastAsia" w:ascii="宋体" w:hAnsi="宋体"/>
                <w:color w:val="auto"/>
                <w:szCs w:val="21"/>
                <w:highlight w:val="none"/>
              </w:rPr>
            </w:pPr>
            <w:permStart w:id="53" w:edGrp="everyone"/>
            <w:r>
              <w:rPr>
                <w:rFonts w:hint="eastAsia" w:ascii="宋体" w:hAnsi="宋体" w:eastAsia="宋体" w:cs="宋体"/>
                <w:i w:val="0"/>
                <w:color w:val="auto"/>
                <w:kern w:val="0"/>
                <w:sz w:val="20"/>
                <w:szCs w:val="20"/>
                <w:highlight w:val="none"/>
                <w:u w:val="none"/>
                <w:lang w:val="en-US" w:eastAsia="zh-CN" w:bidi="ar"/>
              </w:rPr>
              <w:t>镇级财政资金</w:t>
            </w:r>
            <w:permEnd w:id="53"/>
          </w:p>
        </w:tc>
      </w:tr>
      <w:tr w14:paraId="6B89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77" w:type="dxa"/>
            <w:noWrap w:val="0"/>
            <w:vAlign w:val="center"/>
          </w:tcPr>
          <w:p w14:paraId="23951A89">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1.2.2</w:t>
            </w:r>
          </w:p>
        </w:tc>
        <w:tc>
          <w:tcPr>
            <w:tcW w:w="2700" w:type="dxa"/>
            <w:noWrap w:val="0"/>
            <w:vAlign w:val="center"/>
          </w:tcPr>
          <w:p w14:paraId="7FE73932">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出资比例</w:t>
            </w:r>
          </w:p>
        </w:tc>
        <w:tc>
          <w:tcPr>
            <w:tcW w:w="5752" w:type="dxa"/>
            <w:noWrap w:val="0"/>
            <w:vAlign w:val="center"/>
          </w:tcPr>
          <w:p w14:paraId="0F70F01B">
            <w:pPr>
              <w:pageBreakBefore w:val="0"/>
              <w:kinsoku/>
              <w:wordWrap/>
              <w:overflowPunct/>
              <w:topLinePunct w:val="0"/>
              <w:bidi w:val="0"/>
              <w:spacing w:line="360" w:lineRule="auto"/>
              <w:jc w:val="left"/>
              <w:textAlignment w:val="auto"/>
              <w:rPr>
                <w:rFonts w:hint="eastAsia" w:ascii="宋体" w:hAnsi="宋体"/>
                <w:color w:val="auto"/>
                <w:szCs w:val="21"/>
                <w:highlight w:val="none"/>
              </w:rPr>
            </w:pPr>
            <w:permStart w:id="54" w:edGrp="everyone"/>
            <w:r>
              <w:rPr>
                <w:rFonts w:hint="eastAsia" w:ascii="宋体" w:hAnsi="宋体" w:cs="宋体"/>
                <w:i w:val="0"/>
                <w:color w:val="auto"/>
                <w:kern w:val="0"/>
                <w:sz w:val="20"/>
                <w:szCs w:val="20"/>
                <w:highlight w:val="none"/>
                <w:u w:val="none"/>
                <w:lang w:val="en-US" w:eastAsia="zh-CN" w:bidi="ar"/>
              </w:rPr>
              <w:t>100%</w:t>
            </w:r>
            <w:r>
              <w:rPr>
                <w:rFonts w:hint="eastAsia" w:ascii="宋体" w:hAnsi="宋体" w:eastAsia="宋体" w:cs="宋体"/>
                <w:color w:val="auto"/>
                <w:szCs w:val="21"/>
                <w:highlight w:val="none"/>
                <w:lang w:val="en-US" w:eastAsia="zh-CN"/>
              </w:rPr>
              <w:t>镇级</w:t>
            </w:r>
            <w:r>
              <w:rPr>
                <w:rFonts w:hint="eastAsia" w:ascii="宋体" w:hAnsi="宋体" w:cs="宋体"/>
                <w:i w:val="0"/>
                <w:color w:val="auto"/>
                <w:kern w:val="0"/>
                <w:sz w:val="20"/>
                <w:szCs w:val="20"/>
                <w:highlight w:val="none"/>
                <w:u w:val="none"/>
                <w:lang w:val="en-US" w:eastAsia="zh-CN" w:bidi="ar"/>
              </w:rPr>
              <w:t>财政资金</w:t>
            </w:r>
            <w:permEnd w:id="54"/>
          </w:p>
        </w:tc>
      </w:tr>
      <w:tr w14:paraId="31E8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7" w:type="dxa"/>
            <w:noWrap w:val="0"/>
            <w:vAlign w:val="center"/>
          </w:tcPr>
          <w:p w14:paraId="223092FB">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1.2.3</w:t>
            </w:r>
          </w:p>
        </w:tc>
        <w:tc>
          <w:tcPr>
            <w:tcW w:w="2700" w:type="dxa"/>
            <w:noWrap w:val="0"/>
            <w:vAlign w:val="center"/>
          </w:tcPr>
          <w:p w14:paraId="6BA311FB">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资金落实情况</w:t>
            </w:r>
          </w:p>
        </w:tc>
        <w:tc>
          <w:tcPr>
            <w:tcW w:w="5752" w:type="dxa"/>
            <w:noWrap w:val="0"/>
            <w:vAlign w:val="center"/>
          </w:tcPr>
          <w:p w14:paraId="0A8FE32F">
            <w:pPr>
              <w:pageBreakBefore w:val="0"/>
              <w:kinsoku/>
              <w:wordWrap/>
              <w:overflowPunct/>
              <w:topLinePunct w:val="0"/>
              <w:bidi w:val="0"/>
              <w:spacing w:line="360" w:lineRule="auto"/>
              <w:jc w:val="left"/>
              <w:textAlignment w:val="auto"/>
              <w:rPr>
                <w:rFonts w:hint="eastAsia" w:ascii="宋体" w:hAnsi="宋体"/>
                <w:color w:val="auto"/>
                <w:szCs w:val="21"/>
                <w:highlight w:val="none"/>
              </w:rPr>
            </w:pPr>
            <w:permStart w:id="55" w:edGrp="everyone"/>
            <w:r>
              <w:rPr>
                <w:rFonts w:hint="eastAsia" w:ascii="宋体" w:hAnsi="宋体"/>
                <w:color w:val="auto"/>
                <w:szCs w:val="21"/>
                <w:highlight w:val="none"/>
              </w:rPr>
              <w:t>已落实</w:t>
            </w:r>
            <w:permEnd w:id="55"/>
          </w:p>
        </w:tc>
      </w:tr>
      <w:tr w14:paraId="0BB1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77" w:type="dxa"/>
            <w:noWrap w:val="0"/>
            <w:vAlign w:val="center"/>
          </w:tcPr>
          <w:p w14:paraId="14071F8F">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1.3.1</w:t>
            </w:r>
          </w:p>
        </w:tc>
        <w:tc>
          <w:tcPr>
            <w:tcW w:w="2700" w:type="dxa"/>
            <w:noWrap w:val="0"/>
            <w:vAlign w:val="center"/>
          </w:tcPr>
          <w:p w14:paraId="5CB5BBB7">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招标范围</w:t>
            </w:r>
          </w:p>
        </w:tc>
        <w:tc>
          <w:tcPr>
            <w:tcW w:w="5752" w:type="dxa"/>
            <w:noWrap w:val="0"/>
            <w:vAlign w:val="center"/>
          </w:tcPr>
          <w:p w14:paraId="14490B35">
            <w:pPr>
              <w:pageBreakBefore w:val="0"/>
              <w:kinsoku/>
              <w:wordWrap/>
              <w:overflowPunct/>
              <w:topLinePunct w:val="0"/>
              <w:bidi w:val="0"/>
              <w:spacing w:line="360" w:lineRule="auto"/>
              <w:textAlignment w:val="auto"/>
              <w:rPr>
                <w:rFonts w:hint="eastAsia" w:ascii="宋体" w:hAnsi="宋体"/>
                <w:color w:val="auto"/>
                <w:szCs w:val="21"/>
                <w:highlight w:val="none"/>
              </w:rPr>
            </w:pPr>
            <w:permStart w:id="56" w:edGrp="everyone"/>
            <w:r>
              <w:rPr>
                <w:rFonts w:hint="eastAsia" w:ascii="宋体" w:hAnsi="宋体" w:eastAsia="宋体" w:cs="宋体"/>
                <w:i w:val="0"/>
                <w:color w:val="auto"/>
                <w:sz w:val="20"/>
                <w:szCs w:val="20"/>
                <w:highlight w:val="none"/>
                <w:u w:val="none"/>
              </w:rPr>
              <w:t>本次招标</w:t>
            </w:r>
            <w:r>
              <w:rPr>
                <w:rFonts w:hint="eastAsia" w:ascii="宋体" w:hAnsi="宋体" w:eastAsia="宋体" w:cs="宋体"/>
                <w:i w:val="0"/>
                <w:color w:val="auto"/>
                <w:kern w:val="0"/>
                <w:sz w:val="20"/>
                <w:szCs w:val="20"/>
                <w:highlight w:val="none"/>
                <w:u w:val="none"/>
                <w:lang w:val="en-US" w:eastAsia="zh-CN" w:bidi="ar"/>
              </w:rPr>
              <w:t>主要</w:t>
            </w:r>
            <w:r>
              <w:rPr>
                <w:rFonts w:hint="eastAsia" w:ascii="宋体" w:hAnsi="宋体" w:cs="宋体"/>
                <w:i w:val="0"/>
                <w:color w:val="auto"/>
                <w:kern w:val="0"/>
                <w:sz w:val="20"/>
                <w:szCs w:val="20"/>
                <w:highlight w:val="none"/>
                <w:u w:val="none"/>
                <w:lang w:val="en-US" w:eastAsia="zh-CN" w:bidi="ar"/>
              </w:rPr>
              <w:t>建设内容包括装修工程、电气工程、暖通工程、给排水工程等内容，具体以招标人所提供的施工图纸和中介预算等资料的内容为准。</w:t>
            </w:r>
            <w:permEnd w:id="56"/>
          </w:p>
        </w:tc>
      </w:tr>
      <w:tr w14:paraId="0546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trPr>
        <w:tc>
          <w:tcPr>
            <w:tcW w:w="1077" w:type="dxa"/>
            <w:noWrap w:val="0"/>
            <w:vAlign w:val="center"/>
          </w:tcPr>
          <w:p w14:paraId="6DF3D988">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1.3.2</w:t>
            </w:r>
          </w:p>
        </w:tc>
        <w:tc>
          <w:tcPr>
            <w:tcW w:w="2700" w:type="dxa"/>
            <w:noWrap w:val="0"/>
            <w:vAlign w:val="center"/>
          </w:tcPr>
          <w:p w14:paraId="247DFFD7">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工期要求</w:t>
            </w:r>
          </w:p>
        </w:tc>
        <w:tc>
          <w:tcPr>
            <w:tcW w:w="5752" w:type="dxa"/>
            <w:noWrap w:val="0"/>
            <w:vAlign w:val="center"/>
          </w:tcPr>
          <w:p w14:paraId="1C111068">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工期要求：</w:t>
            </w:r>
            <w:permStart w:id="57" w:edGrp="everyone"/>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120个</w:t>
            </w:r>
            <w:r>
              <w:rPr>
                <w:rFonts w:hint="eastAsia" w:ascii="宋体" w:hAnsi="宋体"/>
                <w:color w:val="auto"/>
                <w:szCs w:val="21"/>
                <w:highlight w:val="none"/>
                <w:u w:val="none"/>
              </w:rPr>
              <w:t>日历天</w:t>
            </w:r>
            <w:permEnd w:id="57"/>
          </w:p>
          <w:p w14:paraId="108C3388">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计划开工日期：</w:t>
            </w:r>
            <w:permStart w:id="58" w:edGrp="everyone"/>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2025</w:t>
            </w:r>
            <w:r>
              <w:rPr>
                <w:rFonts w:hint="eastAsia" w:ascii="宋体" w:hAnsi="宋体"/>
                <w:color w:val="auto"/>
                <w:szCs w:val="21"/>
                <w:highlight w:val="none"/>
                <w:u w:val="none"/>
              </w:rPr>
              <w:t xml:space="preserve">年 </w:t>
            </w:r>
            <w:r>
              <w:rPr>
                <w:rFonts w:hint="eastAsia" w:ascii="宋体" w:hAnsi="宋体"/>
                <w:color w:val="auto"/>
                <w:szCs w:val="21"/>
                <w:highlight w:val="none"/>
                <w:u w:val="none"/>
                <w:lang w:val="en-US" w:eastAsia="zh-CN"/>
              </w:rPr>
              <w:t>1</w:t>
            </w:r>
            <w:r>
              <w:rPr>
                <w:rFonts w:hint="eastAsia" w:ascii="宋体" w:hAnsi="宋体"/>
                <w:color w:val="auto"/>
                <w:szCs w:val="21"/>
                <w:highlight w:val="none"/>
                <w:u w:val="none"/>
              </w:rPr>
              <w:t xml:space="preserve"> 月 </w:t>
            </w:r>
            <w:r>
              <w:rPr>
                <w:rFonts w:hint="eastAsia" w:ascii="宋体" w:hAnsi="宋体"/>
                <w:color w:val="auto"/>
                <w:szCs w:val="21"/>
                <w:highlight w:val="none"/>
                <w:u w:val="none"/>
                <w:lang w:val="en-US" w:eastAsia="zh-CN"/>
              </w:rPr>
              <w:t>13</w:t>
            </w:r>
            <w:r>
              <w:rPr>
                <w:rFonts w:hint="eastAsia" w:ascii="宋体" w:hAnsi="宋体"/>
                <w:color w:val="auto"/>
                <w:szCs w:val="21"/>
                <w:highlight w:val="none"/>
                <w:u w:val="none"/>
              </w:rPr>
              <w:t xml:space="preserve"> 日</w:t>
            </w:r>
            <w:permEnd w:id="58"/>
          </w:p>
          <w:p w14:paraId="0E63EB65">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计划竣工日期：</w:t>
            </w:r>
            <w:permStart w:id="59" w:edGrp="everyone"/>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2025</w:t>
            </w:r>
            <w:r>
              <w:rPr>
                <w:rFonts w:hint="eastAsia" w:ascii="宋体" w:hAnsi="宋体"/>
                <w:color w:val="auto"/>
                <w:szCs w:val="21"/>
                <w:highlight w:val="none"/>
                <w:u w:val="none"/>
              </w:rPr>
              <w:t xml:space="preserve">年 </w:t>
            </w:r>
            <w:r>
              <w:rPr>
                <w:rFonts w:hint="eastAsia" w:ascii="宋体" w:hAnsi="宋体"/>
                <w:color w:val="auto"/>
                <w:szCs w:val="21"/>
                <w:highlight w:val="none"/>
                <w:u w:val="none"/>
                <w:lang w:val="en-US" w:eastAsia="zh-CN"/>
              </w:rPr>
              <w:t>5</w:t>
            </w:r>
            <w:r>
              <w:rPr>
                <w:rFonts w:hint="eastAsia" w:ascii="宋体" w:hAnsi="宋体"/>
                <w:color w:val="auto"/>
                <w:szCs w:val="21"/>
                <w:highlight w:val="none"/>
                <w:u w:val="none"/>
              </w:rPr>
              <w:t xml:space="preserve"> 月 </w:t>
            </w:r>
            <w:r>
              <w:rPr>
                <w:rFonts w:hint="eastAsia" w:ascii="宋体" w:hAnsi="宋体"/>
                <w:color w:val="auto"/>
                <w:szCs w:val="21"/>
                <w:highlight w:val="none"/>
                <w:u w:val="none"/>
                <w:lang w:val="en-US" w:eastAsia="zh-CN"/>
              </w:rPr>
              <w:t>12</w:t>
            </w:r>
            <w:r>
              <w:rPr>
                <w:rFonts w:hint="eastAsia" w:ascii="宋体" w:hAnsi="宋体"/>
                <w:color w:val="auto"/>
                <w:szCs w:val="21"/>
                <w:highlight w:val="none"/>
                <w:u w:val="none"/>
              </w:rPr>
              <w:t xml:space="preserve"> 日</w:t>
            </w:r>
            <w:permEnd w:id="59"/>
          </w:p>
          <w:p w14:paraId="073AC137">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rPr>
              <w:t>除上述总工期外，发包人还要求以下区段</w:t>
            </w:r>
          </w:p>
          <w:p w14:paraId="0852F340">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rPr>
              <w:t>工期：</w:t>
            </w:r>
          </w:p>
          <w:p w14:paraId="1625B0A5">
            <w:pPr>
              <w:pageBreakBefore w:val="0"/>
              <w:kinsoku/>
              <w:wordWrap/>
              <w:overflowPunct/>
              <w:topLinePunct w:val="0"/>
              <w:bidi w:val="0"/>
              <w:spacing w:line="360" w:lineRule="auto"/>
              <w:textAlignment w:val="auto"/>
              <w:rPr>
                <w:rFonts w:hint="eastAsia"/>
                <w:color w:val="auto"/>
                <w:highlight w:val="none"/>
                <w:u w:val="none"/>
              </w:rPr>
            </w:pPr>
            <w:permStart w:id="60" w:edGrp="everyone"/>
            <w:r>
              <w:rPr>
                <w:rFonts w:hint="eastAsia" w:ascii="宋体" w:hAnsi="宋体"/>
                <w:color w:val="auto"/>
                <w:szCs w:val="21"/>
                <w:highlight w:val="none"/>
                <w:u w:val="none"/>
              </w:rPr>
              <w:t>计划开工及计划竣工日期</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含竣工验收时间）</w:t>
            </w:r>
            <w:r>
              <w:rPr>
                <w:rFonts w:hint="eastAsia" w:ascii="宋体" w:hAnsi="宋体"/>
                <w:color w:val="auto"/>
                <w:szCs w:val="21"/>
                <w:highlight w:val="none"/>
                <w:u w:val="none"/>
              </w:rPr>
              <w:t>为暂定日期，投标人可根据计划工期按实际情况编排进度计划，具体开工日期以开工通知为准。</w:t>
            </w:r>
          </w:p>
          <w:permEnd w:id="60"/>
          <w:p w14:paraId="4F05700C">
            <w:pPr>
              <w:pageBreakBefore w:val="0"/>
              <w:kinsoku/>
              <w:wordWrap/>
              <w:overflowPunct/>
              <w:topLinePunct w:val="0"/>
              <w:bidi w:val="0"/>
              <w:spacing w:line="360" w:lineRule="auto"/>
              <w:textAlignment w:val="auto"/>
              <w:rPr>
                <w:rFonts w:hint="eastAsia" w:eastAsia="宋体"/>
                <w:color w:val="auto"/>
                <w:highlight w:val="none"/>
                <w:u w:val="single"/>
                <w:lang w:eastAsia="zh-CN"/>
              </w:rPr>
            </w:pPr>
            <w:r>
              <w:rPr>
                <w:rFonts w:hint="eastAsia"/>
                <w:color w:val="auto"/>
                <w:highlight w:val="none"/>
                <w:u w:val="none"/>
                <w:lang w:eastAsia="zh-CN"/>
              </w:rPr>
              <w:t>工期违约责任：</w:t>
            </w:r>
            <w:permStart w:id="61" w:edGrp="everyone"/>
            <w:r>
              <w:rPr>
                <w:rFonts w:hint="eastAsia" w:ascii="Times New Roman" w:hAnsi="Times New Roman" w:eastAsia="宋体" w:cs="Times New Roman"/>
                <w:color w:val="auto"/>
                <w:highlight w:val="none"/>
                <w:lang w:val="en-US" w:eastAsia="zh-CN"/>
              </w:rPr>
              <w:t>因非不可抗力原因或非招标单位原因所造成的工期延误，中标单位需负全部责任，每拖迟一天扣罚10000元（总罚金不超过</w:t>
            </w:r>
            <w:r>
              <w:rPr>
                <w:rFonts w:hint="eastAsia" w:ascii="宋体" w:hAnsi="宋体" w:eastAsia="宋体" w:cs="Times New Roman"/>
                <w:color w:val="auto"/>
                <w:highlight w:val="none"/>
              </w:rPr>
              <w:t>合同承包价</w:t>
            </w:r>
            <w:r>
              <w:rPr>
                <w:rFonts w:hint="eastAsia" w:ascii="Times New Roman" w:hAnsi="Times New Roman" w:eastAsia="宋体" w:cs="Times New Roman"/>
                <w:color w:val="auto"/>
                <w:highlight w:val="none"/>
                <w:lang w:val="en-US" w:eastAsia="zh-CN"/>
              </w:rPr>
              <w:t>的10%）。</w:t>
            </w:r>
            <w:permEnd w:id="61"/>
          </w:p>
        </w:tc>
      </w:tr>
      <w:tr w14:paraId="20B7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69879FBB">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1.3.3</w:t>
            </w:r>
          </w:p>
        </w:tc>
        <w:tc>
          <w:tcPr>
            <w:tcW w:w="2700" w:type="dxa"/>
            <w:noWrap w:val="0"/>
            <w:vAlign w:val="center"/>
          </w:tcPr>
          <w:p w14:paraId="0B7851BF">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质量要求</w:t>
            </w:r>
          </w:p>
        </w:tc>
        <w:tc>
          <w:tcPr>
            <w:tcW w:w="5752" w:type="dxa"/>
            <w:noWrap w:val="0"/>
            <w:vAlign w:val="center"/>
          </w:tcPr>
          <w:p w14:paraId="080A0B48">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合格</w:t>
            </w:r>
          </w:p>
        </w:tc>
      </w:tr>
      <w:tr w14:paraId="29BF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63538F3E">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1.3.4</w:t>
            </w:r>
          </w:p>
        </w:tc>
        <w:tc>
          <w:tcPr>
            <w:tcW w:w="2700" w:type="dxa"/>
            <w:noWrap w:val="0"/>
            <w:vAlign w:val="center"/>
          </w:tcPr>
          <w:p w14:paraId="2F830F97">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安全文明施工要求</w:t>
            </w:r>
          </w:p>
        </w:tc>
        <w:tc>
          <w:tcPr>
            <w:tcW w:w="5752" w:type="dxa"/>
            <w:noWrap w:val="0"/>
            <w:vAlign w:val="center"/>
          </w:tcPr>
          <w:p w14:paraId="39486CD2">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合格</w:t>
            </w:r>
          </w:p>
        </w:tc>
      </w:tr>
      <w:tr w14:paraId="5C2E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0BF70695">
            <w:pPr>
              <w:pageBreakBefore w:val="0"/>
              <w:kinsoku/>
              <w:wordWrap/>
              <w:overflowPunct/>
              <w:topLinePunct w:val="0"/>
              <w:bidi w:val="0"/>
              <w:spacing w:line="36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1.3.5</w:t>
            </w:r>
          </w:p>
        </w:tc>
        <w:tc>
          <w:tcPr>
            <w:tcW w:w="2700" w:type="dxa"/>
            <w:noWrap w:val="0"/>
            <w:vAlign w:val="center"/>
          </w:tcPr>
          <w:p w14:paraId="17CB69CF">
            <w:pPr>
              <w:pageBreakBefore w:val="0"/>
              <w:kinsoku/>
              <w:wordWrap/>
              <w:overflowPunct/>
              <w:topLinePunct w:val="0"/>
              <w:bidi w:val="0"/>
              <w:spacing w:line="36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绿色建筑等级</w:t>
            </w:r>
          </w:p>
        </w:tc>
        <w:tc>
          <w:tcPr>
            <w:tcW w:w="5752" w:type="dxa"/>
            <w:noWrap w:val="0"/>
            <w:vAlign w:val="center"/>
          </w:tcPr>
          <w:p w14:paraId="27325BBE">
            <w:pPr>
              <w:pageBreakBefore w:val="0"/>
              <w:kinsoku/>
              <w:wordWrap/>
              <w:overflowPunct/>
              <w:topLinePunct w:val="0"/>
              <w:bidi w:val="0"/>
              <w:spacing w:line="360" w:lineRule="auto"/>
              <w:jc w:val="center"/>
              <w:textAlignment w:val="auto"/>
              <w:rPr>
                <w:rFonts w:hint="eastAsia" w:ascii="宋体" w:hAnsi="宋体"/>
                <w:color w:val="auto"/>
                <w:szCs w:val="21"/>
                <w:highlight w:val="none"/>
              </w:rPr>
            </w:pPr>
            <w:permStart w:id="62"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62"/>
          </w:p>
        </w:tc>
      </w:tr>
      <w:tr w14:paraId="3C3D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19851185">
            <w:pPr>
              <w:pageBreakBefore w:val="0"/>
              <w:kinsoku/>
              <w:wordWrap/>
              <w:overflowPunct/>
              <w:topLinePunct w:val="0"/>
              <w:bidi w:val="0"/>
              <w:spacing w:line="360" w:lineRule="auto"/>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1.3.6</w:t>
            </w:r>
          </w:p>
        </w:tc>
        <w:tc>
          <w:tcPr>
            <w:tcW w:w="2700" w:type="dxa"/>
            <w:noWrap w:val="0"/>
            <w:vAlign w:val="center"/>
          </w:tcPr>
          <w:p w14:paraId="6820EBC9">
            <w:pPr>
              <w:pageBreakBefore w:val="0"/>
              <w:kinsoku/>
              <w:wordWrap/>
              <w:overflowPunct/>
              <w:topLinePunct w:val="0"/>
              <w:bidi w:val="0"/>
              <w:spacing w:line="360" w:lineRule="auto"/>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危险性较大的分部分项工程</w:t>
            </w:r>
          </w:p>
        </w:tc>
        <w:tc>
          <w:tcPr>
            <w:tcW w:w="5752" w:type="dxa"/>
            <w:noWrap w:val="0"/>
            <w:vAlign w:val="center"/>
          </w:tcPr>
          <w:p w14:paraId="61952DEB">
            <w:pPr>
              <w:pageBreakBefore w:val="0"/>
              <w:widowControl/>
              <w:kinsoku/>
              <w:wordWrap/>
              <w:overflowPunct/>
              <w:topLinePunct w:val="0"/>
              <w:bidi w:val="0"/>
              <w:spacing w:line="240" w:lineRule="auto"/>
              <w:ind w:left="0"/>
              <w:jc w:val="left"/>
              <w:textAlignment w:val="auto"/>
              <w:rPr>
                <w:rFonts w:hint="eastAsia" w:ascii="宋体" w:hAnsi="宋体" w:eastAsia="宋体"/>
                <w:color w:val="auto"/>
                <w:szCs w:val="21"/>
                <w:highlight w:val="none"/>
                <w:lang w:eastAsia="zh-CN"/>
              </w:rPr>
            </w:pPr>
            <w:permStart w:id="63" w:edGrp="everyone"/>
            <w:r>
              <w:rPr>
                <w:rFonts w:hint="eastAsia" w:ascii="宋体" w:hAnsi="宋体"/>
                <w:color w:val="auto"/>
                <w:szCs w:val="21"/>
                <w:highlight w:val="none"/>
                <w:lang w:eastAsia="zh-CN"/>
              </w:rPr>
              <w:t>☑</w:t>
            </w:r>
            <w:permEnd w:id="63"/>
            <w:r>
              <w:rPr>
                <w:rFonts w:hint="eastAsia" w:ascii="宋体" w:hAnsi="宋体"/>
                <w:color w:val="auto"/>
                <w:szCs w:val="21"/>
                <w:highlight w:val="none"/>
                <w:lang w:val="en-US" w:eastAsia="zh-CN"/>
              </w:rPr>
              <w:t xml:space="preserve"> 无</w:t>
            </w:r>
          </w:p>
          <w:p w14:paraId="38A99C47">
            <w:pPr>
              <w:pageBreakBefore w:val="0"/>
              <w:widowControl/>
              <w:kinsoku/>
              <w:wordWrap/>
              <w:overflowPunct/>
              <w:topLinePunct w:val="0"/>
              <w:bidi w:val="0"/>
              <w:spacing w:line="360" w:lineRule="auto"/>
              <w:jc w:val="left"/>
              <w:textAlignment w:val="auto"/>
              <w:rPr>
                <w:rFonts w:hint="eastAsia" w:ascii="宋体" w:hAnsi="宋体" w:eastAsia="宋体" w:cs="Times New Roman"/>
                <w:color w:val="auto"/>
                <w:sz w:val="21"/>
                <w:szCs w:val="21"/>
                <w:highlight w:val="none"/>
              </w:rPr>
            </w:pPr>
            <w:permStart w:id="64" w:edGrp="everyone"/>
            <w:r>
              <w:rPr>
                <w:rFonts w:hint="eastAsia" w:ascii="宋体" w:hAnsi="宋体"/>
                <w:color w:val="auto"/>
                <w:szCs w:val="21"/>
                <w:highlight w:val="none"/>
              </w:rPr>
              <w:t>□</w:t>
            </w:r>
            <w:permEnd w:id="64"/>
            <w:r>
              <w:rPr>
                <w:rFonts w:hint="eastAsia" w:ascii="宋体" w:hAnsi="宋体"/>
                <w:color w:val="auto"/>
                <w:szCs w:val="21"/>
                <w:highlight w:val="none"/>
                <w:lang w:val="en-US" w:eastAsia="zh-CN"/>
              </w:rPr>
              <w:t xml:space="preserve"> 有，详见附件三</w:t>
            </w:r>
            <w:r>
              <w:rPr>
                <w:rFonts w:hint="eastAsia" w:ascii="宋体" w:hAnsi="宋体" w:eastAsia="宋体" w:cs="Times New Roman"/>
                <w:color w:val="auto"/>
                <w:sz w:val="21"/>
                <w:szCs w:val="21"/>
                <w:highlight w:val="none"/>
              </w:rPr>
              <w:t>《危险性较大的分部分项工程</w:t>
            </w:r>
            <w:r>
              <w:rPr>
                <w:rFonts w:hint="eastAsia" w:ascii="宋体" w:hAnsi="宋体" w:eastAsia="宋体" w:cs="Times New Roman"/>
                <w:color w:val="auto"/>
                <w:sz w:val="21"/>
                <w:szCs w:val="21"/>
                <w:highlight w:val="none"/>
                <w:lang w:eastAsia="zh-CN"/>
              </w:rPr>
              <w:t>清单</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投标人投标时须补充完善危大工程清单并明确相应的安全管理措施。</w:t>
            </w:r>
          </w:p>
          <w:p w14:paraId="15EC4F20">
            <w:pPr>
              <w:pageBreakBefore w:val="0"/>
              <w:widowControl/>
              <w:kinsoku/>
              <w:wordWrap/>
              <w:overflowPunct/>
              <w:topLinePunct w:val="0"/>
              <w:bidi w:val="0"/>
              <w:spacing w:line="360" w:lineRule="auto"/>
              <w:jc w:val="left"/>
              <w:textAlignment w:val="auto"/>
              <w:rPr>
                <w:rFonts w:hint="eastAsia" w:ascii="宋体" w:hAnsi="宋体"/>
                <w:color w:val="auto"/>
                <w:szCs w:val="21"/>
                <w:highlight w:val="none"/>
                <w:u w:val="single"/>
              </w:rPr>
            </w:pPr>
            <w:r>
              <w:rPr>
                <w:rFonts w:hint="eastAsia" w:ascii="宋体" w:hAnsi="宋体" w:eastAsia="宋体" w:cs="Times New Roman"/>
                <w:color w:val="auto"/>
                <w:sz w:val="21"/>
                <w:szCs w:val="21"/>
                <w:highlight w:val="none"/>
                <w:lang w:eastAsia="zh-CN"/>
              </w:rPr>
              <w:t>（注：</w:t>
            </w:r>
            <w:r>
              <w:rPr>
                <w:rFonts w:hint="eastAsia" w:ascii="宋体" w:hAnsi="宋体" w:eastAsia="宋体" w:cs="宋体"/>
                <w:i w:val="0"/>
                <w:caps w:val="0"/>
                <w:color w:val="auto"/>
                <w:spacing w:val="0"/>
                <w:kern w:val="0"/>
                <w:sz w:val="21"/>
                <w:szCs w:val="21"/>
                <w:highlight w:val="none"/>
                <w:shd w:val="clear" w:color="auto" w:fill="FFFFFF"/>
                <w:lang w:val="en-US" w:eastAsia="zh-CN" w:bidi="ar"/>
              </w:rPr>
              <w:t>招标人应根据</w:t>
            </w:r>
            <w:r>
              <w:rPr>
                <w:rFonts w:hint="eastAsia" w:ascii="宋体" w:hAnsi="宋体" w:eastAsia="宋体" w:cs="宋体"/>
                <w:color w:val="auto"/>
                <w:kern w:val="0"/>
                <w:szCs w:val="21"/>
                <w:highlight w:val="none"/>
                <w:shd w:val="clear" w:color="auto" w:fill="FFFFFF"/>
                <w:lang w:bidi="ar"/>
              </w:rPr>
              <w:t>中华人民共和国住房和城乡建设部令第37号《危险性较大的分部分项工程安全管理规定》</w:t>
            </w:r>
            <w:r>
              <w:rPr>
                <w:rFonts w:hint="eastAsia" w:ascii="宋体" w:hAnsi="宋体" w:eastAsia="宋体" w:cs="宋体"/>
                <w:i w:val="0"/>
                <w:caps w:val="0"/>
                <w:color w:val="auto"/>
                <w:spacing w:val="0"/>
                <w:kern w:val="0"/>
                <w:sz w:val="21"/>
                <w:szCs w:val="21"/>
                <w:highlight w:val="none"/>
                <w:shd w:val="clear" w:color="auto" w:fill="FFFFFF"/>
                <w:lang w:val="en-US" w:eastAsia="zh-CN" w:bidi="ar"/>
              </w:rPr>
              <w:t>列出危大工程清单，并要求投标人在投标时补充完善危大工程清单并明确相应的安全管理措施。</w:t>
            </w:r>
            <w:r>
              <w:rPr>
                <w:rFonts w:hint="eastAsia" w:ascii="宋体" w:hAnsi="宋体" w:eastAsia="宋体" w:cs="Times New Roman"/>
                <w:color w:val="auto"/>
                <w:sz w:val="21"/>
                <w:szCs w:val="21"/>
                <w:highlight w:val="none"/>
                <w:lang w:eastAsia="zh-CN"/>
              </w:rPr>
              <w:t>）</w:t>
            </w:r>
          </w:p>
        </w:tc>
      </w:tr>
      <w:tr w14:paraId="27DB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3B6A84F3">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1.4.1</w:t>
            </w:r>
          </w:p>
        </w:tc>
        <w:tc>
          <w:tcPr>
            <w:tcW w:w="2700" w:type="dxa"/>
            <w:noWrap w:val="0"/>
            <w:vAlign w:val="center"/>
          </w:tcPr>
          <w:p w14:paraId="7A0A7D52">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投标人资格条件</w:t>
            </w:r>
          </w:p>
        </w:tc>
        <w:tc>
          <w:tcPr>
            <w:tcW w:w="5752" w:type="dxa"/>
            <w:noWrap w:val="0"/>
            <w:vAlign w:val="center"/>
          </w:tcPr>
          <w:p w14:paraId="58A5D0BD">
            <w:pPr>
              <w:pageBreakBefore w:val="0"/>
              <w:kinsoku/>
              <w:wordWrap/>
              <w:overflowPunct/>
              <w:topLinePunct w:val="0"/>
              <w:bidi w:val="0"/>
              <w:spacing w:line="360" w:lineRule="auto"/>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详见第一章招标公告</w:t>
            </w:r>
            <w:r>
              <w:rPr>
                <w:rFonts w:hint="eastAsia" w:ascii="宋体" w:hAnsi="宋体"/>
                <w:color w:val="auto"/>
                <w:szCs w:val="21"/>
                <w:highlight w:val="none"/>
                <w:lang w:eastAsia="zh-CN"/>
              </w:rPr>
              <w:t>“</w:t>
            </w:r>
            <w:r>
              <w:rPr>
                <w:rFonts w:hint="eastAsia" w:ascii="宋体" w:hAnsi="宋体" w:eastAsia="宋体" w:cs="宋体"/>
                <w:b w:val="0"/>
                <w:bCs w:val="0"/>
                <w:i w:val="0"/>
                <w:color w:val="auto"/>
                <w:kern w:val="0"/>
                <w:sz w:val="20"/>
                <w:szCs w:val="20"/>
                <w:highlight w:val="none"/>
                <w:u w:val="none"/>
                <w:lang w:val="en-US" w:eastAsia="zh-CN" w:bidi="ar"/>
              </w:rPr>
              <w:t>投标资格能力要求</w:t>
            </w:r>
            <w:r>
              <w:rPr>
                <w:rFonts w:hint="eastAsia" w:ascii="宋体" w:hAnsi="宋体"/>
                <w:color w:val="auto"/>
                <w:szCs w:val="21"/>
                <w:highlight w:val="none"/>
                <w:lang w:eastAsia="zh-CN"/>
              </w:rPr>
              <w:t>”</w:t>
            </w:r>
          </w:p>
        </w:tc>
      </w:tr>
      <w:tr w14:paraId="6DB3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13E137AD">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1.4.2</w:t>
            </w:r>
          </w:p>
        </w:tc>
        <w:tc>
          <w:tcPr>
            <w:tcW w:w="2700" w:type="dxa"/>
            <w:noWrap w:val="0"/>
            <w:vAlign w:val="center"/>
          </w:tcPr>
          <w:p w14:paraId="165327EB">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5752" w:type="dxa"/>
            <w:noWrap w:val="0"/>
            <w:vAlign w:val="center"/>
          </w:tcPr>
          <w:p w14:paraId="5CAEFB38">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65" w:edGrp="everyone"/>
            <w:r>
              <w:rPr>
                <w:rFonts w:hint="eastAsia" w:ascii="宋体" w:hAnsi="宋体"/>
                <w:color w:val="auto"/>
                <w:szCs w:val="21"/>
                <w:highlight w:val="none"/>
                <w:lang w:eastAsia="zh-CN"/>
              </w:rPr>
              <w:t>☑</w:t>
            </w:r>
            <w:permEnd w:id="65"/>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不接受</w:t>
            </w:r>
          </w:p>
          <w:p w14:paraId="52CE9F83">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66" w:edGrp="everyone"/>
            <w:r>
              <w:rPr>
                <w:rFonts w:hint="eastAsia" w:ascii="宋体" w:hAnsi="宋体"/>
                <w:color w:val="auto"/>
                <w:szCs w:val="21"/>
                <w:highlight w:val="none"/>
              </w:rPr>
              <w:t>□</w:t>
            </w:r>
            <w:permEnd w:id="66"/>
            <w:r>
              <w:rPr>
                <w:rFonts w:hint="eastAsia" w:ascii="宋体" w:hAnsi="宋体"/>
                <w:color w:val="auto"/>
                <w:szCs w:val="21"/>
                <w:highlight w:val="none"/>
                <w:lang w:val="en-US" w:eastAsia="zh-CN"/>
              </w:rPr>
              <w:t xml:space="preserve"> </w:t>
            </w:r>
            <w:r>
              <w:rPr>
                <w:rFonts w:hint="eastAsia" w:ascii="宋体" w:hAnsi="宋体"/>
                <w:color w:val="auto"/>
                <w:szCs w:val="21"/>
                <w:highlight w:val="none"/>
              </w:rPr>
              <w:t>接受</w:t>
            </w:r>
            <w:r>
              <w:rPr>
                <w:rFonts w:hint="eastAsia" w:ascii="宋体" w:hAnsi="宋体"/>
                <w:color w:val="auto"/>
                <w:szCs w:val="21"/>
                <w:highlight w:val="none"/>
                <w:lang w:eastAsia="zh-CN"/>
              </w:rPr>
              <w:t>，</w:t>
            </w:r>
            <w:r>
              <w:rPr>
                <w:rFonts w:hint="eastAsia" w:ascii="宋体" w:hAnsi="宋体"/>
                <w:color w:val="auto"/>
                <w:szCs w:val="21"/>
                <w:highlight w:val="none"/>
              </w:rPr>
              <w:t>应满足下列要求</w:t>
            </w:r>
            <w:r>
              <w:rPr>
                <w:rFonts w:hint="eastAsia" w:ascii="宋体" w:hAnsi="宋体"/>
                <w:color w:val="auto"/>
                <w:szCs w:val="21"/>
                <w:highlight w:val="none"/>
                <w:lang w:eastAsia="zh-CN"/>
              </w:rPr>
              <w:t>：</w:t>
            </w:r>
            <w:permStart w:id="67" w:edGrp="everyone"/>
            <w:r>
              <w:rPr>
                <w:rFonts w:hint="eastAsia" w:ascii="宋体" w:hAnsi="宋体"/>
                <w:color w:val="auto"/>
                <w:szCs w:val="21"/>
                <w:highlight w:val="none"/>
                <w:u w:val="single"/>
              </w:rPr>
              <w:t xml:space="preserve">               </w:t>
            </w:r>
            <w:permEnd w:id="67"/>
          </w:p>
        </w:tc>
      </w:tr>
      <w:tr w14:paraId="3B6E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77" w:type="dxa"/>
            <w:noWrap w:val="0"/>
            <w:vAlign w:val="center"/>
          </w:tcPr>
          <w:p w14:paraId="2A591A7E">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1.9.1</w:t>
            </w:r>
          </w:p>
        </w:tc>
        <w:tc>
          <w:tcPr>
            <w:tcW w:w="2700" w:type="dxa"/>
            <w:noWrap w:val="0"/>
            <w:vAlign w:val="center"/>
          </w:tcPr>
          <w:p w14:paraId="2C811B89">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踏勘现场</w:t>
            </w:r>
          </w:p>
        </w:tc>
        <w:tc>
          <w:tcPr>
            <w:tcW w:w="5752" w:type="dxa"/>
            <w:noWrap w:val="0"/>
            <w:vAlign w:val="center"/>
          </w:tcPr>
          <w:p w14:paraId="618D4DCE">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一般情况下不集中踏勘现场。</w:t>
            </w:r>
          </w:p>
          <w:p w14:paraId="43E5D888">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68" w:edGrp="everyone"/>
            <w:r>
              <w:rPr>
                <w:rFonts w:hint="eastAsia" w:ascii="宋体" w:hAnsi="宋体"/>
                <w:color w:val="auto"/>
                <w:szCs w:val="21"/>
                <w:highlight w:val="none"/>
                <w:lang w:eastAsia="zh-CN"/>
              </w:rPr>
              <w:t>☑</w:t>
            </w:r>
            <w:permEnd w:id="68"/>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不组织踏勘现场</w:t>
            </w:r>
          </w:p>
          <w:p w14:paraId="3F7CEDF0">
            <w:pPr>
              <w:pageBreakBefore w:val="0"/>
              <w:kinsoku/>
              <w:wordWrap/>
              <w:overflowPunct/>
              <w:topLinePunct w:val="0"/>
              <w:bidi w:val="0"/>
              <w:spacing w:line="360" w:lineRule="auto"/>
              <w:ind w:left="360"/>
              <w:textAlignment w:val="auto"/>
              <w:rPr>
                <w:rFonts w:hint="eastAsia" w:ascii="宋体" w:hAnsi="宋体" w:eastAsia="宋体"/>
                <w:color w:val="auto"/>
                <w:szCs w:val="21"/>
                <w:highlight w:val="none"/>
                <w:lang w:eastAsia="zh-CN"/>
              </w:rPr>
            </w:pPr>
            <w:permStart w:id="69" w:edGrp="everyone"/>
            <w:r>
              <w:rPr>
                <w:rFonts w:hint="eastAsia" w:ascii="宋体" w:hAnsi="宋体"/>
                <w:color w:val="auto"/>
                <w:szCs w:val="21"/>
                <w:highlight w:val="none"/>
              </w:rPr>
              <w:t>□</w:t>
            </w:r>
            <w:permEnd w:id="69"/>
            <w:r>
              <w:rPr>
                <w:rFonts w:hint="eastAsia" w:ascii="宋体" w:hAnsi="宋体"/>
                <w:color w:val="auto"/>
                <w:szCs w:val="21"/>
                <w:highlight w:val="none"/>
                <w:lang w:val="en-US" w:eastAsia="zh-CN"/>
              </w:rPr>
              <w:t xml:space="preserve"> </w:t>
            </w:r>
            <w:r>
              <w:rPr>
                <w:rFonts w:hint="eastAsia" w:ascii="宋体" w:hAnsi="宋体"/>
                <w:color w:val="auto"/>
                <w:szCs w:val="21"/>
                <w:highlight w:val="none"/>
              </w:rPr>
              <w:t>组织踏勘现场</w:t>
            </w:r>
            <w:r>
              <w:rPr>
                <w:rFonts w:hint="eastAsia" w:ascii="宋体" w:hAnsi="宋体"/>
                <w:color w:val="auto"/>
                <w:szCs w:val="21"/>
                <w:highlight w:val="none"/>
                <w:lang w:eastAsia="zh-CN"/>
              </w:rPr>
              <w:t>，</w:t>
            </w:r>
          </w:p>
          <w:p w14:paraId="50F19D7E">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70" w:edGrp="everyone"/>
            <w:r>
              <w:rPr>
                <w:rFonts w:hint="eastAsia" w:ascii="宋体" w:hAnsi="宋体"/>
                <w:color w:val="auto"/>
                <w:szCs w:val="21"/>
                <w:highlight w:val="none"/>
              </w:rPr>
              <w:t>□</w:t>
            </w:r>
            <w:permEnd w:id="70"/>
            <w:r>
              <w:rPr>
                <w:rFonts w:hint="eastAsia" w:ascii="宋体" w:hAnsi="宋体"/>
                <w:color w:val="auto"/>
                <w:szCs w:val="21"/>
                <w:highlight w:val="none"/>
                <w:lang w:val="en-US" w:eastAsia="zh-CN"/>
              </w:rPr>
              <w:t xml:space="preserve"> </w:t>
            </w:r>
            <w:r>
              <w:rPr>
                <w:rFonts w:hint="eastAsia" w:ascii="宋体" w:hAnsi="宋体"/>
                <w:color w:val="auto"/>
                <w:szCs w:val="21"/>
                <w:highlight w:val="none"/>
              </w:rPr>
              <w:t>踏勘时间：</w:t>
            </w:r>
            <w:permStart w:id="71" w:edGrp="everyone"/>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ermEnd w:id="71"/>
          <w:p w14:paraId="22DB6AE5">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踏勘集中地点：</w:t>
            </w:r>
            <w:permStart w:id="72" w:edGrp="everyone"/>
            <w:r>
              <w:rPr>
                <w:rFonts w:hint="eastAsia" w:ascii="宋体" w:hAnsi="宋体"/>
                <w:color w:val="auto"/>
                <w:szCs w:val="21"/>
                <w:highlight w:val="none"/>
                <w:u w:val="single"/>
              </w:rPr>
              <w:t xml:space="preserve">                        </w:t>
            </w:r>
            <w:permEnd w:id="72"/>
          </w:p>
        </w:tc>
      </w:tr>
      <w:tr w14:paraId="7AC4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77" w:type="dxa"/>
            <w:noWrap w:val="0"/>
            <w:vAlign w:val="center"/>
          </w:tcPr>
          <w:p w14:paraId="50C5A482">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1.10</w:t>
            </w:r>
          </w:p>
        </w:tc>
        <w:tc>
          <w:tcPr>
            <w:tcW w:w="2700" w:type="dxa"/>
            <w:noWrap w:val="0"/>
            <w:vAlign w:val="center"/>
          </w:tcPr>
          <w:p w14:paraId="0F9BE616">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招标答疑</w:t>
            </w:r>
          </w:p>
        </w:tc>
        <w:tc>
          <w:tcPr>
            <w:tcW w:w="5752" w:type="dxa"/>
            <w:noWrap w:val="0"/>
            <w:vAlign w:val="center"/>
          </w:tcPr>
          <w:p w14:paraId="5D76C716">
            <w:pPr>
              <w:pageBreakBefore w:val="0"/>
              <w:kinsoku/>
              <w:wordWrap/>
              <w:overflowPunct/>
              <w:topLinePunct w:val="0"/>
              <w:bidi w:val="0"/>
              <w:spacing w:line="360" w:lineRule="auto"/>
              <w:ind w:firstLine="420" w:firstLineChars="200"/>
              <w:textAlignment w:val="auto"/>
              <w:rPr>
                <w:rFonts w:hint="eastAsia"/>
                <w:color w:val="auto"/>
                <w:highlight w:val="none"/>
                <w:lang w:val="en-US" w:eastAsia="zh-CN"/>
              </w:rPr>
            </w:pPr>
            <w:r>
              <w:rPr>
                <w:rFonts w:hint="eastAsia"/>
                <w:color w:val="auto"/>
                <w:highlight w:val="none"/>
              </w:rPr>
              <w:t>投标人向招标人（或招标代理机构）提交有关问题的，可按投标</w:t>
            </w:r>
            <w:r>
              <w:rPr>
                <w:rFonts w:hint="eastAsia"/>
                <w:color w:val="auto"/>
                <w:highlight w:val="none"/>
                <w:lang w:eastAsia="zh-CN"/>
              </w:rPr>
              <w:t>人</w:t>
            </w:r>
            <w:r>
              <w:rPr>
                <w:rFonts w:hint="eastAsia"/>
                <w:color w:val="auto"/>
                <w:highlight w:val="none"/>
              </w:rPr>
              <w:t>须知前附表中</w:t>
            </w:r>
            <w:r>
              <w:rPr>
                <w:rFonts w:hint="eastAsia"/>
                <w:color w:val="auto"/>
                <w:highlight w:val="none"/>
                <w:lang w:eastAsia="zh-CN"/>
              </w:rPr>
              <w:t>日程</w:t>
            </w:r>
            <w:r>
              <w:rPr>
                <w:rFonts w:hint="eastAsia"/>
                <w:color w:val="auto"/>
                <w:highlight w:val="none"/>
              </w:rPr>
              <w:t>安排的时间内在广东省公共资源交易平台（交易系统），凭</w:t>
            </w:r>
            <w:r>
              <w:rPr>
                <w:rFonts w:hint="eastAsia"/>
                <w:color w:val="auto"/>
                <w:highlight w:val="none"/>
                <w:lang w:eastAsia="zh-CN"/>
              </w:rPr>
              <w:t>招投标数</w:t>
            </w:r>
            <w:r>
              <w:rPr>
                <w:rFonts w:hint="eastAsia"/>
                <w:color w:val="auto"/>
                <w:highlight w:val="none"/>
              </w:rPr>
              <w:t>字证书登</w:t>
            </w:r>
            <w:r>
              <w:rPr>
                <w:rFonts w:hint="eastAsia"/>
                <w:color w:val="auto"/>
                <w:highlight w:val="none"/>
                <w:lang w:eastAsia="zh-CN"/>
              </w:rPr>
              <w:t>录工程建设交易系统</w:t>
            </w:r>
            <w:r>
              <w:rPr>
                <w:rFonts w:hint="eastAsia"/>
                <w:color w:val="auto"/>
                <w:highlight w:val="none"/>
              </w:rPr>
              <w:t>，在“投标管理--参与项目”栏目页面，选择参与的项目名称，点击“</w:t>
            </w:r>
            <w:r>
              <w:rPr>
                <w:rFonts w:hint="eastAsia"/>
                <w:color w:val="auto"/>
                <w:highlight w:val="none"/>
                <w:lang w:eastAsia="zh-CN"/>
              </w:rPr>
              <w:t>我要提疑</w:t>
            </w:r>
            <w:r>
              <w:rPr>
                <w:rFonts w:hint="eastAsia"/>
                <w:color w:val="auto"/>
                <w:highlight w:val="none"/>
              </w:rPr>
              <w:t>”提出问题，保存后即可提交。且所提交的资料以无记名形式提交，不得有任何可识别投标人单位及人员的标识。</w:t>
            </w:r>
            <w:r>
              <w:rPr>
                <w:rFonts w:hint="eastAsia"/>
                <w:color w:val="auto"/>
                <w:highlight w:val="none"/>
                <w:lang w:val="en-US" w:eastAsia="zh-CN"/>
              </w:rPr>
              <w:t>不接受其他方式提问。</w:t>
            </w:r>
          </w:p>
          <w:p w14:paraId="1DCA9B98">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color w:val="auto"/>
                <w:highlight w:val="none"/>
              </w:rPr>
              <w:t>招标人（招标代理）收集相关问题，组织有关单位人员研究并形成答疑纪要（补遗书），在中山市公共资源交易</w:t>
            </w:r>
            <w:r>
              <w:rPr>
                <w:rFonts w:hint="eastAsia"/>
                <w:color w:val="auto"/>
                <w:highlight w:val="none"/>
                <w:lang w:val="en-US" w:eastAsia="zh-CN"/>
              </w:rPr>
              <w:t>平台（公共服务系统）</w:t>
            </w:r>
            <w:r>
              <w:rPr>
                <w:rFonts w:hint="eastAsia"/>
                <w:color w:val="auto"/>
                <w:highlight w:val="none"/>
              </w:rPr>
              <w:t>“建设工程--答疑、澄清”栏目发布答疑纪要（补遗书）。各投标人自行在中山市公共资源交易</w:t>
            </w:r>
            <w:r>
              <w:rPr>
                <w:rFonts w:hint="eastAsia"/>
                <w:color w:val="auto"/>
                <w:highlight w:val="none"/>
                <w:lang w:val="en-US" w:eastAsia="zh-CN"/>
              </w:rPr>
              <w:t>平台（公共服务系统）</w:t>
            </w:r>
            <w:r>
              <w:rPr>
                <w:rFonts w:hint="eastAsia"/>
                <w:color w:val="auto"/>
                <w:highlight w:val="none"/>
              </w:rPr>
              <w:t>“建设工程--答疑、澄清”栏目或工程建设交易系统下载答疑纪要（补遗书），招标人不再另行通知。投标人因自身原因未能获取答疑资料造成的后果，由投标人自行承担。发出答疑纪要（补遗书）的同时，招标人（招标代理）应把答疑纪要（补遗书）的扫描件上传</w:t>
            </w:r>
            <w:r>
              <w:rPr>
                <w:rFonts w:hint="eastAsia"/>
                <w:color w:val="auto"/>
                <w:highlight w:val="none"/>
                <w:lang w:val="en-US" w:eastAsia="zh-CN"/>
              </w:rPr>
              <w:t>工程建设交易系统</w:t>
            </w:r>
            <w:r>
              <w:rPr>
                <w:rFonts w:hint="eastAsia"/>
                <w:color w:val="auto"/>
                <w:highlight w:val="none"/>
              </w:rPr>
              <w:t>。招标人（招标代理）不得要求投标人在获取答疑资料后向招标人（招标代理）作出确认回复。</w:t>
            </w:r>
          </w:p>
        </w:tc>
      </w:tr>
      <w:tr w14:paraId="312E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077" w:type="dxa"/>
            <w:noWrap w:val="0"/>
            <w:vAlign w:val="center"/>
          </w:tcPr>
          <w:p w14:paraId="6D926354">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1.11</w:t>
            </w:r>
          </w:p>
        </w:tc>
        <w:tc>
          <w:tcPr>
            <w:tcW w:w="2700" w:type="dxa"/>
            <w:noWrap w:val="0"/>
            <w:vAlign w:val="center"/>
          </w:tcPr>
          <w:p w14:paraId="7BD1A3A7">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分包</w:t>
            </w:r>
          </w:p>
        </w:tc>
        <w:tc>
          <w:tcPr>
            <w:tcW w:w="5752" w:type="dxa"/>
            <w:noWrap w:val="0"/>
            <w:vAlign w:val="center"/>
          </w:tcPr>
          <w:p w14:paraId="58C58AF3">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73" w:edGrp="everyone"/>
            <w:r>
              <w:rPr>
                <w:rFonts w:hint="eastAsia" w:ascii="宋体" w:hAnsi="宋体"/>
                <w:color w:val="auto"/>
                <w:szCs w:val="21"/>
                <w:highlight w:val="none"/>
                <w:lang w:eastAsia="zh-CN"/>
              </w:rPr>
              <w:t>☑</w:t>
            </w:r>
            <w:permEnd w:id="73"/>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不允许</w:t>
            </w:r>
          </w:p>
          <w:p w14:paraId="35D36165">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74" w:edGrp="everyone"/>
            <w:r>
              <w:rPr>
                <w:rFonts w:hint="eastAsia" w:ascii="宋体" w:hAnsi="宋体"/>
                <w:color w:val="auto"/>
                <w:szCs w:val="21"/>
                <w:highlight w:val="none"/>
                <w:lang w:eastAsia="zh-CN"/>
              </w:rPr>
              <w:t>□</w:t>
            </w:r>
            <w:permEnd w:id="74"/>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允许</w:t>
            </w:r>
            <w:r>
              <w:rPr>
                <w:rFonts w:hint="eastAsia" w:ascii="宋体" w:hAnsi="宋体"/>
                <w:color w:val="auto"/>
                <w:szCs w:val="21"/>
                <w:highlight w:val="none"/>
                <w:lang w:eastAsia="zh-CN"/>
              </w:rPr>
              <w:t>，</w:t>
            </w:r>
            <w:r>
              <w:rPr>
                <w:rFonts w:hint="eastAsia" w:ascii="宋体" w:hAnsi="宋体"/>
                <w:color w:val="auto"/>
                <w:szCs w:val="21"/>
                <w:highlight w:val="none"/>
              </w:rPr>
              <w:t>分包内容要求</w:t>
            </w:r>
            <w:r>
              <w:rPr>
                <w:rFonts w:hint="eastAsia" w:ascii="宋体" w:hAnsi="宋体"/>
                <w:color w:val="auto"/>
                <w:szCs w:val="21"/>
                <w:highlight w:val="none"/>
                <w:lang w:eastAsia="zh-CN"/>
              </w:rPr>
              <w:t>：</w:t>
            </w:r>
            <w:permStart w:id="75" w:edGrp="everyone"/>
            <w:r>
              <w:rPr>
                <w:rFonts w:hint="eastAsia" w:ascii="宋体" w:hAnsi="宋体"/>
                <w:color w:val="auto"/>
                <w:szCs w:val="21"/>
                <w:u w:val="single"/>
                <w:lang w:val="en-US" w:eastAsia="zh-CN"/>
              </w:rPr>
              <w:t>/</w:t>
            </w:r>
            <w:permEnd w:id="75"/>
          </w:p>
          <w:p w14:paraId="6E5AEADF">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分包金额要求</w:t>
            </w:r>
            <w:r>
              <w:rPr>
                <w:rFonts w:hint="eastAsia" w:ascii="宋体" w:hAnsi="宋体"/>
                <w:color w:val="auto"/>
                <w:szCs w:val="21"/>
                <w:highlight w:val="none"/>
                <w:lang w:eastAsia="zh-CN"/>
              </w:rPr>
              <w:t>：</w:t>
            </w:r>
            <w:permStart w:id="76"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76"/>
          </w:p>
          <w:p w14:paraId="2A3DF9DC">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接受分包的第三人资质要求</w:t>
            </w:r>
            <w:r>
              <w:rPr>
                <w:rFonts w:hint="eastAsia" w:ascii="宋体" w:hAnsi="宋体"/>
                <w:color w:val="auto"/>
                <w:szCs w:val="21"/>
                <w:highlight w:val="none"/>
                <w:lang w:eastAsia="zh-CN"/>
              </w:rPr>
              <w:t>：</w:t>
            </w:r>
            <w:permStart w:id="77" w:edGrp="everyone"/>
            <w:r>
              <w:rPr>
                <w:rFonts w:hint="eastAsia" w:ascii="宋体" w:hAnsi="宋体"/>
                <w:color w:val="auto"/>
                <w:szCs w:val="21"/>
                <w:highlight w:val="none"/>
                <w:u w:val="single"/>
                <w:lang w:val="en-US" w:eastAsia="zh-CN"/>
              </w:rPr>
              <w:t>/</w:t>
            </w:r>
            <w:permEnd w:id="77"/>
          </w:p>
        </w:tc>
      </w:tr>
      <w:tr w14:paraId="12E3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077" w:type="dxa"/>
            <w:noWrap w:val="0"/>
            <w:vAlign w:val="center"/>
          </w:tcPr>
          <w:p w14:paraId="5B754444">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1.12</w:t>
            </w:r>
          </w:p>
        </w:tc>
        <w:tc>
          <w:tcPr>
            <w:tcW w:w="2700" w:type="dxa"/>
            <w:noWrap w:val="0"/>
            <w:vAlign w:val="center"/>
          </w:tcPr>
          <w:p w14:paraId="7F80A969">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偏离</w:t>
            </w:r>
          </w:p>
        </w:tc>
        <w:tc>
          <w:tcPr>
            <w:tcW w:w="5752" w:type="dxa"/>
            <w:noWrap w:val="0"/>
            <w:vAlign w:val="center"/>
          </w:tcPr>
          <w:p w14:paraId="02A82262">
            <w:pPr>
              <w:pageBreakBefore w:val="0"/>
              <w:kinsoku/>
              <w:wordWrap/>
              <w:overflowPunct/>
              <w:topLinePunct w:val="0"/>
              <w:bidi w:val="0"/>
              <w:spacing w:line="360" w:lineRule="auto"/>
              <w:ind w:left="357"/>
              <w:textAlignment w:val="auto"/>
              <w:rPr>
                <w:rFonts w:hint="eastAsia" w:ascii="宋体" w:hAnsi="宋体"/>
                <w:color w:val="auto"/>
                <w:szCs w:val="21"/>
                <w:highlight w:val="none"/>
              </w:rPr>
            </w:pPr>
            <w:permStart w:id="78" w:edGrp="everyone"/>
            <w:r>
              <w:rPr>
                <w:rFonts w:hint="eastAsia" w:ascii="宋体" w:hAnsi="宋体"/>
                <w:color w:val="auto"/>
                <w:szCs w:val="21"/>
                <w:highlight w:val="none"/>
                <w:lang w:eastAsia="zh-CN"/>
              </w:rPr>
              <w:t>☑</w:t>
            </w:r>
            <w:permEnd w:id="78"/>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不允许</w:t>
            </w:r>
          </w:p>
          <w:p w14:paraId="5000870F">
            <w:pPr>
              <w:pageBreakBefore w:val="0"/>
              <w:kinsoku/>
              <w:wordWrap/>
              <w:overflowPunct/>
              <w:topLinePunct w:val="0"/>
              <w:bidi w:val="0"/>
              <w:spacing w:line="360" w:lineRule="auto"/>
              <w:ind w:left="357"/>
              <w:textAlignment w:val="auto"/>
              <w:rPr>
                <w:rFonts w:hint="eastAsia" w:ascii="宋体" w:hAnsi="宋体"/>
                <w:color w:val="auto"/>
                <w:szCs w:val="21"/>
                <w:highlight w:val="none"/>
              </w:rPr>
            </w:pPr>
            <w:permStart w:id="79" w:edGrp="everyone"/>
            <w:r>
              <w:rPr>
                <w:rFonts w:hint="eastAsia" w:ascii="宋体" w:hAnsi="宋体"/>
                <w:color w:val="auto"/>
                <w:szCs w:val="21"/>
                <w:highlight w:val="none"/>
              </w:rPr>
              <w:t>□</w:t>
            </w:r>
            <w:permEnd w:id="79"/>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允许</w:t>
            </w:r>
          </w:p>
          <w:p w14:paraId="50149044">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rPr>
              <w:t>可偏离的项目和范围见第七章</w:t>
            </w:r>
          </w:p>
          <w:p w14:paraId="197BDC04">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rPr>
              <w:t>“技术标准和要求”：</w:t>
            </w:r>
            <w:permStart w:id="80" w:edGrp="everyone"/>
            <w:r>
              <w:rPr>
                <w:rFonts w:hint="eastAsia"/>
                <w:color w:val="auto"/>
                <w:highlight w:val="none"/>
                <w:u w:val="single"/>
              </w:rPr>
              <w:t xml:space="preserve">      </w:t>
            </w:r>
            <w:permEnd w:id="80"/>
          </w:p>
          <w:p w14:paraId="7AD32685">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rPr>
              <w:t>允许偏离最高项数：</w:t>
            </w:r>
            <w:permStart w:id="81" w:edGrp="everyone"/>
            <w:r>
              <w:rPr>
                <w:rFonts w:hint="eastAsia"/>
                <w:color w:val="auto"/>
                <w:highlight w:val="none"/>
                <w:u w:val="single"/>
              </w:rPr>
              <w:t xml:space="preserve">      </w:t>
            </w:r>
            <w:permEnd w:id="81"/>
          </w:p>
          <w:p w14:paraId="7C9B6DF3">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color w:val="auto"/>
                <w:highlight w:val="none"/>
              </w:rPr>
              <w:t>偏差调整方法：</w:t>
            </w:r>
            <w:permStart w:id="82" w:edGrp="everyone"/>
            <w:r>
              <w:rPr>
                <w:rFonts w:hint="eastAsia"/>
                <w:color w:val="auto"/>
                <w:highlight w:val="none"/>
                <w:u w:val="single"/>
              </w:rPr>
              <w:t xml:space="preserve">          </w:t>
            </w:r>
            <w:permEnd w:id="82"/>
          </w:p>
        </w:tc>
      </w:tr>
      <w:tr w14:paraId="1F7D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7" w:type="dxa"/>
            <w:noWrap w:val="0"/>
            <w:vAlign w:val="center"/>
          </w:tcPr>
          <w:p w14:paraId="6D80927C">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2.1</w:t>
            </w:r>
          </w:p>
        </w:tc>
        <w:tc>
          <w:tcPr>
            <w:tcW w:w="2700" w:type="dxa"/>
            <w:noWrap w:val="0"/>
            <w:vAlign w:val="center"/>
          </w:tcPr>
          <w:p w14:paraId="46F87295">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构成招标文件的其他材料</w:t>
            </w:r>
          </w:p>
        </w:tc>
        <w:tc>
          <w:tcPr>
            <w:tcW w:w="5752" w:type="dxa"/>
            <w:noWrap w:val="0"/>
            <w:vAlign w:val="center"/>
          </w:tcPr>
          <w:p w14:paraId="42FF7D2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施工设计图、工程量清单（招标控制价）、招标答疑文件等。</w:t>
            </w:r>
          </w:p>
        </w:tc>
      </w:tr>
      <w:tr w14:paraId="6B12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61C4F84A">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2.2.1</w:t>
            </w:r>
          </w:p>
        </w:tc>
        <w:tc>
          <w:tcPr>
            <w:tcW w:w="2700" w:type="dxa"/>
            <w:noWrap w:val="0"/>
            <w:vAlign w:val="center"/>
          </w:tcPr>
          <w:p w14:paraId="255A76FB">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投标人要求澄清招标文件的截止时间</w:t>
            </w:r>
          </w:p>
        </w:tc>
        <w:tc>
          <w:tcPr>
            <w:tcW w:w="5752" w:type="dxa"/>
            <w:noWrap w:val="0"/>
            <w:vAlign w:val="center"/>
          </w:tcPr>
          <w:p w14:paraId="3A13C44C">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具体时间以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上的</w:t>
            </w:r>
            <w:r>
              <w:rPr>
                <w:rFonts w:hint="eastAsia" w:ascii="宋体" w:hAnsi="宋体"/>
                <w:color w:val="auto"/>
                <w:szCs w:val="21"/>
                <w:highlight w:val="none"/>
                <w:lang w:eastAsia="zh-CN"/>
              </w:rPr>
              <w:t>日程</w:t>
            </w:r>
            <w:r>
              <w:rPr>
                <w:rFonts w:hint="eastAsia" w:ascii="宋体" w:hAnsi="宋体"/>
                <w:color w:val="auto"/>
                <w:szCs w:val="21"/>
                <w:highlight w:val="none"/>
              </w:rPr>
              <w:t>安排为准</w:t>
            </w:r>
          </w:p>
        </w:tc>
      </w:tr>
      <w:tr w14:paraId="34E4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14:paraId="7C6C12A8">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2.2.2</w:t>
            </w:r>
          </w:p>
        </w:tc>
        <w:tc>
          <w:tcPr>
            <w:tcW w:w="2700" w:type="dxa"/>
            <w:noWrap w:val="0"/>
            <w:vAlign w:val="center"/>
          </w:tcPr>
          <w:p w14:paraId="7AAEC001">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投标截止时间</w:t>
            </w:r>
          </w:p>
          <w:p w14:paraId="6666340D">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（电子投标文件上传截止时间）</w:t>
            </w:r>
          </w:p>
        </w:tc>
        <w:tc>
          <w:tcPr>
            <w:tcW w:w="5752" w:type="dxa"/>
            <w:noWrap w:val="0"/>
            <w:vAlign w:val="center"/>
          </w:tcPr>
          <w:p w14:paraId="521BEE36">
            <w:pPr>
              <w:pageBreakBefore w:val="0"/>
              <w:kinsoku/>
              <w:wordWrap/>
              <w:overflowPunct/>
              <w:topLinePunct w:val="0"/>
              <w:bidi w:val="0"/>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rPr>
              <w:t>具体时间以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上的</w:t>
            </w:r>
            <w:r>
              <w:rPr>
                <w:rFonts w:hint="eastAsia" w:ascii="宋体" w:hAnsi="宋体"/>
                <w:color w:val="auto"/>
                <w:szCs w:val="21"/>
                <w:highlight w:val="none"/>
                <w:lang w:eastAsia="zh-CN"/>
              </w:rPr>
              <w:t>日程</w:t>
            </w:r>
            <w:r>
              <w:rPr>
                <w:rFonts w:hint="eastAsia" w:ascii="宋体" w:hAnsi="宋体"/>
                <w:color w:val="auto"/>
                <w:szCs w:val="21"/>
                <w:highlight w:val="none"/>
              </w:rPr>
              <w:t>安排为准</w:t>
            </w:r>
          </w:p>
        </w:tc>
      </w:tr>
      <w:tr w14:paraId="68D1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77" w:type="dxa"/>
            <w:noWrap w:val="0"/>
            <w:vAlign w:val="center"/>
          </w:tcPr>
          <w:p w14:paraId="2706680A">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3.3.1</w:t>
            </w:r>
          </w:p>
        </w:tc>
        <w:tc>
          <w:tcPr>
            <w:tcW w:w="2700" w:type="dxa"/>
            <w:noWrap w:val="0"/>
            <w:vAlign w:val="center"/>
          </w:tcPr>
          <w:p w14:paraId="1DCF8C99">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投标有效期</w:t>
            </w:r>
          </w:p>
        </w:tc>
        <w:tc>
          <w:tcPr>
            <w:tcW w:w="5752" w:type="dxa"/>
            <w:noWrap w:val="0"/>
            <w:vAlign w:val="center"/>
          </w:tcPr>
          <w:p w14:paraId="09699B7E">
            <w:pPr>
              <w:pageBreakBefore w:val="0"/>
              <w:kinsoku/>
              <w:wordWrap/>
              <w:overflowPunct/>
              <w:topLinePunct w:val="0"/>
              <w:bidi w:val="0"/>
              <w:spacing w:line="360" w:lineRule="auto"/>
              <w:textAlignment w:val="auto"/>
              <w:rPr>
                <w:rFonts w:hint="eastAsia" w:ascii="宋体" w:hAnsi="宋体"/>
                <w:color w:val="auto"/>
                <w:szCs w:val="21"/>
                <w:highlight w:val="none"/>
              </w:rPr>
            </w:pPr>
            <w:permStart w:id="83" w:edGrp="everyone"/>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120</w:t>
            </w:r>
            <w:r>
              <w:rPr>
                <w:rFonts w:hint="eastAsia" w:ascii="宋体" w:hAnsi="宋体"/>
                <w:color w:val="auto"/>
                <w:highlight w:val="none"/>
                <w:u w:val="single"/>
              </w:rPr>
              <w:t xml:space="preserve"> </w:t>
            </w:r>
            <w:permEnd w:id="83"/>
            <w:r>
              <w:rPr>
                <w:rFonts w:hint="eastAsia" w:ascii="宋体" w:hAnsi="宋体"/>
                <w:color w:val="auto"/>
                <w:highlight w:val="none"/>
              </w:rPr>
              <w:t xml:space="preserve"> 日历天（</w:t>
            </w:r>
            <w:r>
              <w:rPr>
                <w:rFonts w:hint="eastAsia" w:ascii="宋体" w:hAnsi="宋体" w:cs="宋体"/>
                <w:color w:val="auto"/>
                <w:kern w:val="0"/>
                <w:sz w:val="21"/>
                <w:szCs w:val="21"/>
                <w:highlight w:val="none"/>
              </w:rPr>
              <w:t>从提交投标文件截止之日起</w:t>
            </w:r>
            <w:r>
              <w:rPr>
                <w:rFonts w:hint="eastAsia" w:ascii="宋体" w:hAnsi="宋体"/>
                <w:color w:val="auto"/>
                <w:sz w:val="21"/>
                <w:szCs w:val="21"/>
                <w:highlight w:val="none"/>
              </w:rPr>
              <w:t>）</w:t>
            </w:r>
          </w:p>
        </w:tc>
      </w:tr>
      <w:tr w14:paraId="430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77" w:type="dxa"/>
            <w:noWrap w:val="0"/>
            <w:vAlign w:val="center"/>
          </w:tcPr>
          <w:p w14:paraId="283AE82B">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3.4.1</w:t>
            </w:r>
          </w:p>
        </w:tc>
        <w:tc>
          <w:tcPr>
            <w:tcW w:w="2700" w:type="dxa"/>
            <w:noWrap w:val="0"/>
            <w:vAlign w:val="center"/>
          </w:tcPr>
          <w:p w14:paraId="7E5863C1">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投标保证金</w:t>
            </w:r>
          </w:p>
        </w:tc>
        <w:tc>
          <w:tcPr>
            <w:tcW w:w="5752" w:type="dxa"/>
            <w:noWrap w:val="0"/>
            <w:vAlign w:val="center"/>
          </w:tcPr>
          <w:p w14:paraId="08F0DAFE">
            <w:pPr>
              <w:pageBreakBefore w:val="0"/>
              <w:kinsoku/>
              <w:wordWrap/>
              <w:overflowPunct/>
              <w:topLinePunct w:val="0"/>
              <w:bidi w:val="0"/>
              <w:spacing w:line="360" w:lineRule="auto"/>
              <w:textAlignment w:val="auto"/>
              <w:rPr>
                <w:rFonts w:hint="eastAsia" w:ascii="宋体" w:hAnsi="宋体"/>
                <w:color w:val="auto"/>
                <w:szCs w:val="21"/>
                <w:highlight w:val="none"/>
                <w:u w:val="single"/>
              </w:rPr>
            </w:pPr>
            <w:r>
              <w:rPr>
                <w:rFonts w:hint="eastAsia" w:ascii="宋体" w:hAnsi="宋体"/>
                <w:color w:val="auto"/>
                <w:szCs w:val="21"/>
                <w:highlight w:val="none"/>
              </w:rPr>
              <w:t>金额：</w:t>
            </w:r>
            <w:permStart w:id="84" w:edGrp="everyone"/>
            <w:r>
              <w:rPr>
                <w:rFonts w:hint="eastAsia" w:ascii="宋体" w:hAnsi="宋体"/>
                <w:color w:val="auto"/>
                <w:szCs w:val="21"/>
                <w:highlight w:val="none"/>
                <w:u w:val="single"/>
              </w:rPr>
              <w:t xml:space="preserve"> </w:t>
            </w:r>
            <w:r>
              <w:rPr>
                <w:rFonts w:hint="eastAsia" w:ascii="宋体" w:hAnsi="宋体" w:eastAsia="宋体" w:cs="宋体"/>
                <w:color w:val="auto"/>
                <w:highlight w:val="none"/>
                <w:u w:val="single"/>
              </w:rPr>
              <w:t>人民币</w:t>
            </w:r>
            <w:r>
              <w:rPr>
                <w:rFonts w:hint="eastAsia" w:ascii="宋体" w:hAnsi="宋体" w:eastAsia="宋体" w:cs="宋体"/>
                <w:color w:val="auto"/>
                <w:highlight w:val="none"/>
                <w:u w:val="single"/>
                <w:lang w:val="en-US" w:eastAsia="zh-CN"/>
              </w:rPr>
              <w:fldChar w:fldCharType="begin"/>
            </w:r>
            <w:r>
              <w:rPr>
                <w:rFonts w:hint="eastAsia" w:ascii="宋体" w:hAnsi="宋体" w:eastAsia="宋体" w:cs="宋体"/>
                <w:color w:val="auto"/>
                <w:highlight w:val="none"/>
                <w:u w:val="single"/>
                <w:lang w:val="en-US" w:eastAsia="zh-CN"/>
              </w:rPr>
              <w:instrText xml:space="preserve"> = 160000 \* CHINESENUM4 \* MERGEFORMAT </w:instrText>
            </w:r>
            <w:r>
              <w:rPr>
                <w:rFonts w:hint="eastAsia" w:ascii="宋体" w:hAnsi="宋体" w:eastAsia="宋体" w:cs="宋体"/>
                <w:color w:val="auto"/>
                <w:highlight w:val="none"/>
                <w:u w:val="single"/>
                <w:lang w:val="en-US" w:eastAsia="zh-CN"/>
              </w:rPr>
              <w:fldChar w:fldCharType="separate"/>
            </w:r>
            <w:r>
              <w:rPr>
                <w:u w:val="single"/>
              </w:rPr>
              <w:t>壹拾陆万元整</w:t>
            </w:r>
            <w:r>
              <w:rPr>
                <w:rFonts w:hint="eastAsia" w:ascii="宋体" w:hAnsi="宋体" w:eastAsia="宋体" w:cs="宋体"/>
                <w:color w:val="auto"/>
                <w:highlight w:val="none"/>
                <w:u w:val="single"/>
                <w:lang w:val="en-US" w:eastAsia="zh-CN"/>
              </w:rPr>
              <w:fldChar w:fldCharType="end"/>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160000.00</w:t>
            </w:r>
            <w:r>
              <w:rPr>
                <w:rFonts w:hint="eastAsia" w:ascii="宋体" w:hAnsi="宋体" w:eastAsia="宋体" w:cs="宋体"/>
                <w:color w:val="auto"/>
                <w:highlight w:val="none"/>
                <w:u w:val="single"/>
              </w:rPr>
              <w:t>元）</w:t>
            </w:r>
            <w:r>
              <w:rPr>
                <w:rFonts w:hint="eastAsia" w:ascii="宋体" w:hAnsi="宋体"/>
                <w:color w:val="auto"/>
                <w:szCs w:val="21"/>
                <w:highlight w:val="none"/>
                <w:u w:val="single"/>
              </w:rPr>
              <w:t xml:space="preserve"> </w:t>
            </w:r>
            <w:permEnd w:id="84"/>
          </w:p>
          <w:p w14:paraId="76C1BBDA">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（不超过工程造价的2%，最高不超过50万元。）</w:t>
            </w:r>
          </w:p>
          <w:p w14:paraId="46AD4CFA">
            <w:pPr>
              <w:pageBreakBefore w:val="0"/>
              <w:kinsoku/>
              <w:wordWrap/>
              <w:overflowPunct/>
              <w:topLinePunct w:val="0"/>
              <w:bidi w:val="0"/>
              <w:spacing w:line="360" w:lineRule="auto"/>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本项目适用：</w:t>
            </w:r>
          </w:p>
          <w:p w14:paraId="5ECC8469">
            <w:pPr>
              <w:spacing w:line="360" w:lineRule="auto"/>
              <w:ind w:left="360"/>
              <w:rPr>
                <w:rFonts w:hint="default"/>
                <w:lang w:val="en-US" w:eastAsia="zh-CN"/>
              </w:rPr>
            </w:pPr>
            <w:permStart w:id="85" w:edGrp="everyone"/>
            <w:r>
              <w:rPr>
                <w:rFonts w:hint="eastAsia" w:ascii="宋体" w:hAnsi="宋体" w:eastAsia="宋体" w:cs="宋体"/>
                <w:color w:val="auto"/>
                <w:szCs w:val="21"/>
                <w:highlight w:val="none"/>
              </w:rPr>
              <w:t>□</w:t>
            </w:r>
            <w:permEnd w:id="85"/>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免收投标保证金，提交《投标保证金承诺书》。（免收投标保证金的，投标人需在资格标函中提交《投标保证金承诺书》，《投标保证金承诺书》的内容、格式由招标人拟定。）</w:t>
            </w:r>
          </w:p>
          <w:p w14:paraId="194FFE99">
            <w:pPr>
              <w:pStyle w:val="2"/>
              <w:ind w:firstLine="420" w:firstLineChars="200"/>
              <w:rPr>
                <w:rFonts w:hint="eastAsia"/>
                <w:lang w:val="en-US" w:eastAsia="zh-CN"/>
              </w:rPr>
            </w:pPr>
            <w:permStart w:id="86" w:edGrp="everyone"/>
            <w:r>
              <w:rPr>
                <w:rFonts w:hint="eastAsia" w:ascii="宋体" w:hAnsi="宋体" w:eastAsia="宋体" w:cs="宋体"/>
                <w:b w:val="0"/>
                <w:bCs w:val="0"/>
                <w:color w:val="auto"/>
                <w:szCs w:val="21"/>
                <w:highlight w:val="none"/>
              </w:rPr>
              <w:t>□</w:t>
            </w:r>
            <w:permEnd w:id="86"/>
            <w:r>
              <w:rPr>
                <w:rFonts w:hint="eastAsia" w:ascii="宋体" w:hAnsi="宋体" w:eastAsia="宋体" w:cs="宋体"/>
                <w:b w:val="0"/>
                <w:bCs w:val="0"/>
                <w:color w:val="auto"/>
                <w:szCs w:val="21"/>
                <w:highlight w:val="none"/>
                <w:lang w:val="en-US" w:eastAsia="zh-CN"/>
              </w:rPr>
              <w:t xml:space="preserve"> 部分</w:t>
            </w:r>
            <w:r>
              <w:rPr>
                <w:rFonts w:hint="eastAsia" w:ascii="宋体" w:hAnsi="宋体" w:eastAsia="宋体" w:cs="宋体"/>
                <w:b w:val="0"/>
                <w:bCs w:val="0"/>
                <w:color w:val="auto"/>
                <w:szCs w:val="21"/>
                <w:highlight w:val="none"/>
                <w:lang w:eastAsia="zh-CN"/>
              </w:rPr>
              <w:t>免收投标保证金，</w:t>
            </w:r>
            <w:r>
              <w:rPr>
                <w:rFonts w:hint="eastAsia" w:ascii="宋体" w:hAnsi="宋体" w:eastAsia="宋体" w:cs="宋体"/>
                <w:b w:val="0"/>
                <w:bCs w:val="0"/>
                <w:color w:val="auto"/>
                <w:szCs w:val="21"/>
                <w:highlight w:val="none"/>
                <w:u w:val="none"/>
                <w:lang w:eastAsia="zh-CN"/>
              </w:rPr>
              <w:t>适用范围：</w:t>
            </w:r>
            <w:permStart w:id="87" w:edGrp="everyone"/>
            <w:r>
              <w:rPr>
                <w:rFonts w:hint="eastAsia" w:ascii="宋体" w:hAnsi="宋体" w:eastAsia="宋体" w:cs="宋体"/>
                <w:b w:val="0"/>
                <w:bCs w:val="0"/>
                <w:color w:val="auto"/>
                <w:szCs w:val="21"/>
                <w:highlight w:val="none"/>
                <w:u w:val="single"/>
                <w:lang w:val="en-US" w:eastAsia="zh-CN"/>
              </w:rPr>
              <w:t xml:space="preserve">         </w:t>
            </w:r>
            <w:permEnd w:id="87"/>
            <w:r>
              <w:rPr>
                <w:rFonts w:hint="eastAsia" w:ascii="宋体" w:hAnsi="宋体" w:eastAsia="宋体" w:cs="宋体"/>
                <w:b w:val="0"/>
                <w:bCs w:val="0"/>
                <w:color w:val="auto"/>
                <w:szCs w:val="21"/>
                <w:highlight w:val="none"/>
                <w:u w:val="none"/>
                <w:lang w:val="en-US" w:eastAsia="zh-CN"/>
              </w:rPr>
              <w:t>。（</w:t>
            </w:r>
            <w:r>
              <w:rPr>
                <w:rFonts w:hint="eastAsia" w:ascii="宋体" w:hAnsi="宋体" w:eastAsia="宋体" w:cs="宋体"/>
                <w:b w:val="0"/>
                <w:bCs w:val="0"/>
                <w:color w:val="auto"/>
                <w:szCs w:val="21"/>
                <w:highlight w:val="none"/>
                <w:u w:val="none"/>
                <w:lang w:eastAsia="zh-CN"/>
              </w:rPr>
              <w:t>符合</w:t>
            </w:r>
            <w:r>
              <w:rPr>
                <w:rFonts w:hint="eastAsia" w:ascii="宋体" w:hAnsi="宋体" w:eastAsia="宋体" w:cs="宋体"/>
                <w:b w:val="0"/>
                <w:bCs w:val="0"/>
                <w:color w:val="auto"/>
                <w:szCs w:val="21"/>
                <w:highlight w:val="none"/>
                <w:u w:val="none"/>
              </w:rPr>
              <w:t>免交投标保证金</w:t>
            </w:r>
            <w:r>
              <w:rPr>
                <w:rFonts w:hint="eastAsia" w:ascii="宋体" w:hAnsi="宋体" w:eastAsia="宋体" w:cs="宋体"/>
                <w:b w:val="0"/>
                <w:bCs w:val="0"/>
                <w:color w:val="auto"/>
                <w:szCs w:val="21"/>
                <w:highlight w:val="none"/>
                <w:u w:val="none"/>
                <w:lang w:eastAsia="zh-CN"/>
              </w:rPr>
              <w:t>条件</w:t>
            </w:r>
            <w:r>
              <w:rPr>
                <w:rFonts w:hint="eastAsia" w:ascii="宋体" w:hAnsi="宋体" w:eastAsia="宋体" w:cs="宋体"/>
                <w:b w:val="0"/>
                <w:bCs w:val="0"/>
                <w:color w:val="auto"/>
                <w:szCs w:val="21"/>
                <w:highlight w:val="none"/>
                <w:u w:val="none"/>
              </w:rPr>
              <w:t>的</w:t>
            </w:r>
            <w:r>
              <w:rPr>
                <w:rFonts w:hint="eastAsia" w:ascii="宋体" w:hAnsi="宋体" w:eastAsia="宋体" w:cs="宋体"/>
                <w:b w:val="0"/>
                <w:bCs w:val="0"/>
                <w:color w:val="auto"/>
                <w:szCs w:val="21"/>
                <w:highlight w:val="none"/>
                <w:u w:val="none"/>
                <w:lang w:eastAsia="zh-CN"/>
              </w:rPr>
              <w:t>投标人</w:t>
            </w:r>
            <w:r>
              <w:rPr>
                <w:rFonts w:hint="eastAsia" w:ascii="宋体" w:hAnsi="宋体" w:eastAsia="宋体" w:cs="宋体"/>
                <w:b w:val="0"/>
                <w:bCs w:val="0"/>
                <w:color w:val="auto"/>
                <w:szCs w:val="21"/>
                <w:highlight w:val="none"/>
                <w:u w:val="none"/>
              </w:rPr>
              <w:t>需在</w:t>
            </w:r>
            <w:r>
              <w:rPr>
                <w:rFonts w:hint="eastAsia" w:ascii="宋体" w:hAnsi="宋体" w:eastAsia="宋体" w:cs="宋体"/>
                <w:b w:val="0"/>
                <w:bCs w:val="0"/>
                <w:color w:val="auto"/>
                <w:szCs w:val="21"/>
                <w:highlight w:val="none"/>
                <w:lang w:eastAsia="zh-CN"/>
              </w:rPr>
              <w:t>资格标函中提交《投标保证金承诺书》，同时，需在</w:t>
            </w:r>
            <w:r>
              <w:rPr>
                <w:rFonts w:hint="eastAsia" w:ascii="宋体" w:hAnsi="宋体" w:eastAsia="宋体" w:cs="宋体"/>
                <w:b w:val="0"/>
                <w:bCs w:val="0"/>
                <w:color w:val="auto"/>
                <w:szCs w:val="21"/>
                <w:highlight w:val="none"/>
                <w:u w:val="none"/>
              </w:rPr>
              <w:t>投标保证金截止时间之前在</w:t>
            </w:r>
            <w:r>
              <w:rPr>
                <w:rFonts w:hint="eastAsia" w:ascii="宋体" w:hAnsi="宋体" w:eastAsia="宋体" w:cs="宋体"/>
                <w:b w:val="0"/>
                <w:bCs w:val="0"/>
                <w:color w:val="auto"/>
                <w:szCs w:val="21"/>
                <w:highlight w:val="none"/>
                <w:u w:val="none"/>
                <w:lang w:eastAsia="zh-CN"/>
              </w:rPr>
              <w:t>工程建设交易系统上传</w:t>
            </w:r>
            <w:r>
              <w:rPr>
                <w:rFonts w:hint="eastAsia" w:ascii="宋体" w:hAnsi="宋体" w:eastAsia="宋体" w:cs="宋体"/>
                <w:b w:val="0"/>
                <w:bCs w:val="0"/>
                <w:color w:val="auto"/>
                <w:szCs w:val="21"/>
                <w:highlight w:val="none"/>
                <w:lang w:eastAsia="zh-CN"/>
              </w:rPr>
              <w:t>《投标保证金承诺书》。《投标保证金承诺书》的内容、格式由招标人拟定。</w:t>
            </w:r>
            <w:r>
              <w:rPr>
                <w:rFonts w:hint="eastAsia" w:ascii="宋体" w:hAnsi="宋体" w:eastAsia="宋体" w:cs="宋体"/>
                <w:b w:val="0"/>
                <w:bCs w:val="0"/>
                <w:color w:val="auto"/>
                <w:szCs w:val="21"/>
                <w:highlight w:val="none"/>
                <w:u w:val="none"/>
                <w:lang w:val="en-US" w:eastAsia="zh-CN"/>
              </w:rPr>
              <w:t>）</w:t>
            </w:r>
          </w:p>
          <w:p w14:paraId="32A91A70">
            <w:pPr>
              <w:spacing w:line="360" w:lineRule="auto"/>
              <w:ind w:left="360" w:firstLine="210" w:firstLineChars="100"/>
              <w:rPr>
                <w:rFonts w:hint="eastAsia" w:ascii="宋体" w:hAnsi="宋体" w:eastAsia="宋体" w:cs="宋体"/>
                <w:color w:val="auto"/>
                <w:szCs w:val="21"/>
                <w:highlight w:val="none"/>
                <w:lang w:eastAsia="zh-CN"/>
              </w:rPr>
            </w:pPr>
            <w:permStart w:id="88" w:edGrp="everyone"/>
            <w:r>
              <w:rPr>
                <w:rFonts w:hint="eastAsia" w:ascii="宋体" w:hAnsi="宋体" w:eastAsia="宋体" w:cs="宋体"/>
                <w:color w:val="auto"/>
                <w:szCs w:val="21"/>
                <w:highlight w:val="none"/>
                <w:lang w:eastAsia="zh-CN"/>
              </w:rPr>
              <w:t>☑</w:t>
            </w:r>
            <w:permEnd w:id="88"/>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收取投标保证金。</w:t>
            </w:r>
          </w:p>
          <w:p w14:paraId="02B407CF">
            <w:pPr>
              <w:pageBreakBefore w:val="0"/>
              <w:widowControl/>
              <w:tabs>
                <w:tab w:val="left" w:pos="12596"/>
              </w:tabs>
              <w:kinsoku/>
              <w:wordWrap/>
              <w:overflowPunct/>
              <w:topLinePunct w:val="0"/>
              <w:bidi w:val="0"/>
              <w:spacing w:line="360" w:lineRule="auto"/>
              <w:jc w:val="left"/>
              <w:textAlignment w:val="auto"/>
              <w:rPr>
                <w:rFonts w:ascii="宋体" w:hAnsi="宋体"/>
                <w:color w:val="auto"/>
                <w:kern w:val="0"/>
                <w:szCs w:val="21"/>
                <w:highlight w:val="none"/>
              </w:rPr>
            </w:pPr>
            <w:r>
              <w:rPr>
                <w:rFonts w:hint="eastAsia" w:ascii="宋体" w:hAnsi="宋体" w:cs="宋体"/>
                <w:color w:val="auto"/>
                <w:kern w:val="0"/>
                <w:szCs w:val="21"/>
                <w:highlight w:val="none"/>
              </w:rPr>
              <w:t>投标保证金的形式：电子保函 或 银行转账。</w:t>
            </w:r>
          </w:p>
          <w:p w14:paraId="5324A492">
            <w:pPr>
              <w:pageBreakBefore w:val="0"/>
              <w:widowControl/>
              <w:tabs>
                <w:tab w:val="left" w:pos="12596"/>
              </w:tabs>
              <w:kinsoku/>
              <w:wordWrap/>
              <w:overflowPunct/>
              <w:topLinePunct w:val="0"/>
              <w:bidi w:val="0"/>
              <w:spacing w:line="360" w:lineRule="auto"/>
              <w:jc w:val="left"/>
              <w:textAlignment w:val="auto"/>
              <w:rPr>
                <w:rFonts w:hint="eastAsia" w:ascii="宋体" w:cs="宋体"/>
                <w:color w:val="auto"/>
                <w:kern w:val="0"/>
                <w:szCs w:val="21"/>
                <w:highlight w:val="none"/>
              </w:rPr>
            </w:pPr>
            <w:r>
              <w:rPr>
                <w:rFonts w:hint="eastAsia" w:ascii="宋体" w:hAnsi="宋体"/>
                <w:color w:val="auto"/>
                <w:szCs w:val="21"/>
                <w:highlight w:val="none"/>
              </w:rPr>
              <w:t>提交截止时间：</w:t>
            </w:r>
            <w:r>
              <w:rPr>
                <w:rFonts w:hint="eastAsia" w:ascii="宋体" w:cs="宋体"/>
                <w:color w:val="auto"/>
                <w:kern w:val="0"/>
                <w:szCs w:val="21"/>
                <w:highlight w:val="none"/>
              </w:rPr>
              <w:t>具体时间以</w:t>
            </w:r>
            <w:r>
              <w:rPr>
                <w:rFonts w:hint="eastAsia" w:ascii="宋体" w:cs="宋体"/>
                <w:color w:val="auto"/>
                <w:kern w:val="0"/>
                <w:szCs w:val="21"/>
                <w:highlight w:val="none"/>
                <w:lang w:eastAsia="zh-CN"/>
              </w:rPr>
              <w:t>工程建设交易系统</w:t>
            </w:r>
            <w:r>
              <w:rPr>
                <w:rFonts w:hint="eastAsia" w:ascii="宋体" w:cs="宋体"/>
                <w:color w:val="auto"/>
                <w:kern w:val="0"/>
                <w:szCs w:val="21"/>
                <w:highlight w:val="none"/>
              </w:rPr>
              <w:t>上的</w:t>
            </w:r>
            <w:r>
              <w:rPr>
                <w:rFonts w:hint="eastAsia" w:ascii="宋体" w:cs="宋体"/>
                <w:color w:val="auto"/>
                <w:kern w:val="0"/>
                <w:szCs w:val="21"/>
                <w:highlight w:val="none"/>
                <w:lang w:eastAsia="zh-CN"/>
              </w:rPr>
              <w:t>日程</w:t>
            </w:r>
            <w:r>
              <w:rPr>
                <w:rFonts w:hint="eastAsia" w:ascii="宋体" w:cs="宋体"/>
                <w:color w:val="auto"/>
                <w:kern w:val="0"/>
                <w:szCs w:val="21"/>
                <w:highlight w:val="none"/>
              </w:rPr>
              <w:t>安排为准。</w:t>
            </w:r>
          </w:p>
          <w:p w14:paraId="2CE85E4F">
            <w:pPr>
              <w:pageBreakBefore w:val="0"/>
              <w:widowControl/>
              <w:tabs>
                <w:tab w:val="left" w:pos="12596"/>
              </w:tabs>
              <w:kinsoku/>
              <w:wordWrap/>
              <w:overflowPunct/>
              <w:topLinePunct w:val="0"/>
              <w:bidi w:val="0"/>
              <w:spacing w:line="360" w:lineRule="auto"/>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bCs/>
                <w:color w:val="auto"/>
                <w:szCs w:val="21"/>
                <w:highlight w:val="none"/>
              </w:rPr>
              <w:t>应在</w:t>
            </w:r>
            <w:r>
              <w:rPr>
                <w:rFonts w:hint="eastAsia" w:ascii="宋体" w:hAnsi="宋体"/>
                <w:color w:val="auto"/>
                <w:szCs w:val="21"/>
                <w:highlight w:val="none"/>
              </w:rPr>
              <w:t>招标文件发售期间</w:t>
            </w:r>
            <w:r>
              <w:rPr>
                <w:rFonts w:hint="eastAsia" w:ascii="宋体" w:hAnsi="宋体"/>
                <w:bCs/>
                <w:color w:val="auto"/>
                <w:szCs w:val="21"/>
                <w:highlight w:val="none"/>
              </w:rPr>
              <w:t>通过</w:t>
            </w:r>
            <w:r>
              <w:rPr>
                <w:rFonts w:hint="eastAsia" w:ascii="宋体" w:hAnsi="宋体"/>
                <w:bCs/>
                <w:color w:val="auto"/>
                <w:szCs w:val="21"/>
                <w:highlight w:val="none"/>
                <w:lang w:eastAsia="zh-CN"/>
              </w:rPr>
              <w:t>工程建设交易系统</w:t>
            </w:r>
            <w:r>
              <w:rPr>
                <w:rFonts w:hint="eastAsia" w:ascii="宋体" w:hAnsi="宋体"/>
                <w:bCs/>
                <w:color w:val="auto"/>
                <w:szCs w:val="21"/>
                <w:highlight w:val="none"/>
              </w:rPr>
              <w:t>下载招标文件及相关文件</w:t>
            </w:r>
            <w:r>
              <w:rPr>
                <w:rFonts w:hint="eastAsia" w:ascii="宋体" w:hAnsi="宋体"/>
                <w:bCs/>
                <w:color w:val="auto"/>
                <w:szCs w:val="21"/>
                <w:highlight w:val="none"/>
                <w:lang w:eastAsia="zh-CN"/>
              </w:rPr>
              <w:t>，</w:t>
            </w:r>
            <w:r>
              <w:rPr>
                <w:rFonts w:hint="eastAsia" w:ascii="宋体" w:hAnsi="宋体"/>
                <w:bCs/>
                <w:color w:val="auto"/>
                <w:szCs w:val="21"/>
                <w:highlight w:val="none"/>
              </w:rPr>
              <w:t>在</w:t>
            </w:r>
            <w:r>
              <w:rPr>
                <w:rFonts w:hint="eastAsia" w:ascii="宋体" w:hAnsi="宋体"/>
                <w:bCs/>
                <w:color w:val="auto"/>
                <w:szCs w:val="21"/>
                <w:highlight w:val="none"/>
                <w:lang w:eastAsia="zh-CN"/>
              </w:rPr>
              <w:t>投标</w:t>
            </w:r>
            <w:r>
              <w:rPr>
                <w:rFonts w:hint="eastAsia" w:ascii="宋体" w:hAnsi="宋体"/>
                <w:color w:val="auto"/>
                <w:szCs w:val="21"/>
                <w:highlight w:val="none"/>
              </w:rPr>
              <w:t>保证金提交截止时间前提交</w:t>
            </w:r>
            <w:r>
              <w:rPr>
                <w:rFonts w:hint="eastAsia" w:ascii="宋体" w:hAnsi="宋体" w:cs="宋体"/>
                <w:color w:val="auto"/>
                <w:kern w:val="0"/>
                <w:szCs w:val="21"/>
                <w:highlight w:val="none"/>
              </w:rPr>
              <w:t>投标保证金，未按时提交投标保证金的，其投标不予受理。投标人在提交投标保证金后应及时查询投标保证金到账或电子保函的出具情况。如有问题请及早向市公共资源交易中心及有关金融机构查询解决。投标保证金以开标系统显示的记录为准。</w:t>
            </w:r>
          </w:p>
          <w:p w14:paraId="7D718023">
            <w:pPr>
              <w:pageBreakBefore w:val="0"/>
              <w:widowControl/>
              <w:tabs>
                <w:tab w:val="left" w:pos="12596"/>
              </w:tabs>
              <w:kinsoku/>
              <w:wordWrap/>
              <w:overflowPunct/>
              <w:topLinePunct w:val="0"/>
              <w:bidi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银行转账的投标保证金必须通过投标人已在“中山市公共资源交易中心-基础应用支撑平台”登记的基本账户（基本账户的企业名称须与投标人名称一致）转入相关账户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详见“缴纳投标保证金通知书”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：投标人凭电子招投标数字证书登</w:t>
            </w:r>
            <w:r>
              <w:rPr>
                <w:rFonts w:hint="eastAsia" w:ascii="宋体" w:hAnsi="宋体" w:cs="宋体"/>
                <w:color w:val="auto"/>
                <w:kern w:val="0"/>
                <w:szCs w:val="21"/>
                <w:highlight w:val="none"/>
                <w:lang w:eastAsia="zh-CN"/>
              </w:rPr>
              <w:t>录工程建设交易系统</w:t>
            </w:r>
            <w:r>
              <w:rPr>
                <w:rFonts w:hint="eastAsia" w:ascii="宋体" w:hAnsi="宋体" w:cs="宋体"/>
                <w:color w:val="auto"/>
                <w:kern w:val="0"/>
                <w:szCs w:val="21"/>
                <w:highlight w:val="none"/>
              </w:rPr>
              <w:t>，在“投标管理--参与项目”栏目页面，选择参与投标的项目获取保证金</w:t>
            </w:r>
            <w:r>
              <w:rPr>
                <w:rFonts w:hint="eastAsia" w:ascii="宋体" w:hAnsi="宋体"/>
                <w:color w:val="auto"/>
                <w:kern w:val="0"/>
                <w:szCs w:val="21"/>
                <w:highlight w:val="none"/>
              </w:rPr>
              <w:t>提交</w:t>
            </w:r>
            <w:r>
              <w:rPr>
                <w:rFonts w:hint="eastAsia" w:ascii="宋体" w:hAnsi="宋体" w:cs="宋体"/>
                <w:color w:val="auto"/>
                <w:kern w:val="0"/>
                <w:szCs w:val="21"/>
                <w:highlight w:val="none"/>
              </w:rPr>
              <w:t>子账号，并严格按照“缴纳投标保证金通知书”的要求足额</w:t>
            </w:r>
            <w:r>
              <w:rPr>
                <w:rFonts w:hint="eastAsia" w:ascii="宋体" w:hAnsi="宋体"/>
                <w:color w:val="auto"/>
                <w:kern w:val="0"/>
                <w:szCs w:val="21"/>
                <w:highlight w:val="none"/>
              </w:rPr>
              <w:t>提交</w:t>
            </w:r>
            <w:r>
              <w:rPr>
                <w:rFonts w:hint="eastAsia" w:ascii="宋体" w:hAnsi="宋体" w:cs="宋体"/>
                <w:color w:val="auto"/>
                <w:kern w:val="0"/>
                <w:szCs w:val="21"/>
                <w:highlight w:val="none"/>
              </w:rPr>
              <w:t>投标保证金。</w:t>
            </w:r>
          </w:p>
          <w:p w14:paraId="71C6CBDC">
            <w:pPr>
              <w:pageBreakBefore w:val="0"/>
              <w:widowControl/>
              <w:tabs>
                <w:tab w:val="left" w:pos="12596"/>
              </w:tabs>
              <w:kinsoku/>
              <w:wordWrap/>
              <w:overflowPunct/>
              <w:topLinePunct w:val="0"/>
              <w:bidi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以电子保函方式提交投标保证金的，投标人凭电子招投标数字证书登</w:t>
            </w:r>
            <w:r>
              <w:rPr>
                <w:rFonts w:hint="eastAsia" w:ascii="宋体" w:hAnsi="宋体" w:cs="宋体"/>
                <w:color w:val="auto"/>
                <w:kern w:val="0"/>
                <w:szCs w:val="21"/>
                <w:highlight w:val="none"/>
                <w:lang w:eastAsia="zh-CN"/>
              </w:rPr>
              <w:t>录工程建设交易系统</w:t>
            </w:r>
            <w:r>
              <w:rPr>
                <w:rFonts w:hint="eastAsia" w:ascii="宋体" w:hAnsi="宋体" w:cs="宋体"/>
                <w:color w:val="auto"/>
                <w:kern w:val="0"/>
                <w:szCs w:val="21"/>
                <w:highlight w:val="none"/>
              </w:rPr>
              <w:t>，在“投标管理--参与项目”栏目页面，选择参与投标的项目，选择相关金融机构办理电子保函。电子保函的出具时间视同于</w:t>
            </w:r>
            <w:r>
              <w:rPr>
                <w:rFonts w:hint="eastAsia" w:ascii="宋体" w:hAnsi="宋体" w:cs="宋体"/>
                <w:color w:val="auto"/>
                <w:kern w:val="0"/>
                <w:szCs w:val="21"/>
                <w:highlight w:val="none"/>
                <w:lang w:eastAsia="zh-CN"/>
              </w:rPr>
              <w:t>投标</w:t>
            </w:r>
          </w:p>
          <w:p w14:paraId="2CEAD177">
            <w:pPr>
              <w:pageBreakBefore w:val="0"/>
              <w:widowControl/>
              <w:tabs>
                <w:tab w:val="left" w:pos="12596"/>
              </w:tabs>
              <w:kinsoku/>
              <w:wordWrap/>
              <w:overflowPunct/>
              <w:topLinePunct w:val="0"/>
              <w:bidi w:val="0"/>
              <w:spacing w:line="360" w:lineRule="auto"/>
              <w:ind w:firstLine="420" w:firstLineChars="200"/>
              <w:jc w:val="left"/>
              <w:textAlignment w:val="auto"/>
              <w:rPr>
                <w:rFonts w:ascii="宋体" w:hAnsi="宋体"/>
                <w:color w:val="auto"/>
                <w:kern w:val="0"/>
                <w:szCs w:val="21"/>
                <w:highlight w:val="none"/>
              </w:rPr>
            </w:pPr>
            <w:r>
              <w:rPr>
                <w:rFonts w:hint="eastAsia" w:ascii="宋体" w:hAnsi="宋体" w:cs="宋体"/>
                <w:color w:val="auto"/>
                <w:kern w:val="0"/>
                <w:szCs w:val="21"/>
                <w:highlight w:val="none"/>
              </w:rPr>
              <w:t>保证金提交时间。电子保函有效期限到期后自动失效，若在有效期间内办理注销的，则在注销之日起失效。电子保函办理的申请流程及操作指引详见广东省公共资源交易平台（中山市）-“服务指南”。</w:t>
            </w:r>
          </w:p>
          <w:p w14:paraId="576459AE">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s="宋体"/>
                <w:color w:val="auto"/>
                <w:kern w:val="0"/>
                <w:szCs w:val="21"/>
                <w:highlight w:val="none"/>
              </w:rPr>
              <w:t>（如联合体投标，则由牵头单位提交投标保证金）</w:t>
            </w:r>
          </w:p>
        </w:tc>
      </w:tr>
      <w:tr w14:paraId="7668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77" w:type="dxa"/>
            <w:noWrap w:val="0"/>
            <w:vAlign w:val="center"/>
          </w:tcPr>
          <w:p w14:paraId="4402DF55">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3.6</w:t>
            </w:r>
          </w:p>
        </w:tc>
        <w:tc>
          <w:tcPr>
            <w:tcW w:w="2700" w:type="dxa"/>
            <w:noWrap w:val="0"/>
            <w:vAlign w:val="center"/>
          </w:tcPr>
          <w:p w14:paraId="07D1A602">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是否允许递交备选投标方案</w:t>
            </w:r>
          </w:p>
        </w:tc>
        <w:tc>
          <w:tcPr>
            <w:tcW w:w="5752" w:type="dxa"/>
            <w:noWrap w:val="0"/>
            <w:vAlign w:val="center"/>
          </w:tcPr>
          <w:p w14:paraId="70C13D62">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89" w:edGrp="everyone"/>
            <w:r>
              <w:rPr>
                <w:rFonts w:hint="eastAsia" w:ascii="宋体" w:hAnsi="宋体"/>
                <w:color w:val="auto"/>
                <w:szCs w:val="21"/>
                <w:highlight w:val="none"/>
                <w:lang w:eastAsia="zh-CN"/>
              </w:rPr>
              <w:t>☑</w:t>
            </w:r>
            <w:permEnd w:id="89"/>
            <w:r>
              <w:rPr>
                <w:rFonts w:hint="eastAsia" w:ascii="宋体" w:hAnsi="宋体"/>
                <w:color w:val="auto"/>
                <w:szCs w:val="21"/>
                <w:highlight w:val="none"/>
              </w:rPr>
              <w:t>不允许</w:t>
            </w:r>
          </w:p>
          <w:p w14:paraId="191FD6A9">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90" w:edGrp="everyone"/>
            <w:r>
              <w:rPr>
                <w:rFonts w:hint="eastAsia" w:ascii="宋体" w:hAnsi="宋体"/>
                <w:color w:val="auto"/>
                <w:szCs w:val="21"/>
                <w:highlight w:val="none"/>
              </w:rPr>
              <w:t>□</w:t>
            </w:r>
            <w:permEnd w:id="90"/>
            <w:r>
              <w:rPr>
                <w:rFonts w:hint="eastAsia" w:ascii="宋体" w:hAnsi="宋体"/>
                <w:color w:val="auto"/>
                <w:szCs w:val="21"/>
                <w:highlight w:val="none"/>
              </w:rPr>
              <w:t>允许</w:t>
            </w:r>
          </w:p>
        </w:tc>
      </w:tr>
      <w:tr w14:paraId="6593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26D3D933">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3.7.3</w:t>
            </w:r>
          </w:p>
        </w:tc>
        <w:tc>
          <w:tcPr>
            <w:tcW w:w="2700" w:type="dxa"/>
            <w:noWrap w:val="0"/>
            <w:vAlign w:val="center"/>
          </w:tcPr>
          <w:p w14:paraId="214BDA7B">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签</w:t>
            </w:r>
            <w:r>
              <w:rPr>
                <w:rFonts w:hint="eastAsia" w:ascii="宋体" w:hAnsi="宋体"/>
                <w:color w:val="auto"/>
                <w:szCs w:val="21"/>
                <w:highlight w:val="none"/>
                <w:lang w:eastAsia="zh-CN"/>
              </w:rPr>
              <w:t>名</w:t>
            </w:r>
            <w:r>
              <w:rPr>
                <w:rFonts w:hint="eastAsia" w:ascii="宋体" w:hAnsi="宋体"/>
                <w:color w:val="auto"/>
                <w:szCs w:val="21"/>
                <w:highlight w:val="none"/>
              </w:rPr>
              <w:t>或盖章要求</w:t>
            </w:r>
          </w:p>
        </w:tc>
        <w:tc>
          <w:tcPr>
            <w:tcW w:w="5752" w:type="dxa"/>
            <w:noWrap w:val="0"/>
            <w:vAlign w:val="center"/>
          </w:tcPr>
          <w:p w14:paraId="7E4BE518">
            <w:pPr>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资格标、基本资料</w:t>
            </w:r>
            <w:r>
              <w:rPr>
                <w:rFonts w:hint="eastAsia" w:ascii="宋体" w:hAnsi="宋体"/>
                <w:color w:val="auto"/>
                <w:szCs w:val="21"/>
                <w:highlight w:val="none"/>
                <w:lang w:eastAsia="zh-CN"/>
              </w:rPr>
              <w:t>投标文件</w:t>
            </w:r>
            <w:r>
              <w:rPr>
                <w:rFonts w:hint="eastAsia" w:ascii="宋体" w:hAnsi="宋体"/>
                <w:color w:val="auto"/>
                <w:szCs w:val="21"/>
                <w:highlight w:val="none"/>
              </w:rPr>
              <w:t>须按招标文件要求</w:t>
            </w:r>
            <w:r>
              <w:rPr>
                <w:rFonts w:hint="eastAsia" w:ascii="宋体" w:hAnsi="宋体"/>
                <w:color w:val="auto"/>
                <w:szCs w:val="21"/>
                <w:highlight w:val="none"/>
                <w:lang w:eastAsia="zh-CN"/>
              </w:rPr>
              <w:t>在注明要电子签名、加盖电子印章的位置由规定人员完成个人电子签名、加盖企业电子印章</w:t>
            </w:r>
            <w:r>
              <w:rPr>
                <w:rFonts w:hint="eastAsia" w:ascii="宋体" w:hAnsi="宋体"/>
                <w:color w:val="auto"/>
                <w:szCs w:val="21"/>
                <w:highlight w:val="none"/>
              </w:rPr>
              <w:t>。</w:t>
            </w:r>
          </w:p>
          <w:p w14:paraId="4E135D8E">
            <w:pPr>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color w:val="auto"/>
                <w:szCs w:val="21"/>
                <w:highlight w:val="none"/>
              </w:rPr>
            </w:pPr>
            <w:r>
              <w:rPr>
                <w:rFonts w:hint="default" w:ascii="宋体" w:hAnsi="宋体"/>
                <w:color w:val="auto"/>
                <w:szCs w:val="21"/>
                <w:highlight w:val="none"/>
                <w:lang w:val="en-US"/>
              </w:rPr>
              <w:t>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投标人采用</w:t>
            </w:r>
            <w:r>
              <w:rPr>
                <w:rFonts w:hint="eastAsia" w:ascii="宋体" w:hAnsi="宋体"/>
                <w:color w:val="auto"/>
                <w:szCs w:val="21"/>
                <w:highlight w:val="none"/>
                <w:lang w:eastAsia="zh-CN"/>
              </w:rPr>
              <w:t>数字证书</w:t>
            </w:r>
            <w:r>
              <w:rPr>
                <w:rFonts w:hint="eastAsia" w:ascii="宋体" w:hAnsi="宋体"/>
                <w:color w:val="auto"/>
                <w:szCs w:val="21"/>
                <w:highlight w:val="none"/>
              </w:rPr>
              <w:t>对经济标进行加密上传，即视为对经济标进行签名和加盖单位公章。</w:t>
            </w:r>
          </w:p>
          <w:p w14:paraId="483B17F8">
            <w:pPr>
              <w:pageBreakBefore w:val="0"/>
              <w:kinsoku/>
              <w:wordWrap/>
              <w:overflowPunct/>
              <w:topLinePunct w:val="0"/>
              <w:autoSpaceDE w:val="0"/>
              <w:autoSpaceDN w:val="0"/>
              <w:bidi w:val="0"/>
              <w:adjustRightInd w:val="0"/>
              <w:spacing w:line="360" w:lineRule="auto"/>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3. </w:t>
            </w:r>
            <w:r>
              <w:rPr>
                <w:rFonts w:hint="eastAsia" w:ascii="宋体" w:hAnsi="宋体"/>
                <w:color w:val="auto"/>
                <w:szCs w:val="21"/>
                <w:highlight w:val="none"/>
                <w:lang w:eastAsia="zh-CN"/>
              </w:rPr>
              <w:t>投标文件采用个人电子签名、企业电子印章应按《</w:t>
            </w:r>
            <w:r>
              <w:rPr>
                <w:rFonts w:hint="eastAsia" w:ascii="宋体" w:hAnsi="宋体"/>
                <w:color w:val="auto"/>
                <w:szCs w:val="21"/>
                <w:highlight w:val="none"/>
              </w:rPr>
              <w:t>关于在我市房屋市政工程招标投标领域进一步启用企业电子印章、个人电子签名等事项的通知</w:t>
            </w:r>
            <w:r>
              <w:rPr>
                <w:rFonts w:hint="eastAsia" w:ascii="宋体" w:hAnsi="宋体"/>
                <w:color w:val="auto"/>
                <w:szCs w:val="21"/>
                <w:highlight w:val="none"/>
                <w:lang w:eastAsia="zh-CN"/>
              </w:rPr>
              <w:t>》（中建通〔2024〕38号）执行。</w:t>
            </w:r>
          </w:p>
          <w:p w14:paraId="147DF09A">
            <w:pPr>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如联合体投标，除联合体协议书外，法定代表人或代理人签名由牵头单位完成。投标文件中投标人名称写联合体所有成员单位名称或牵头单位名称均可，盖章只需盖牵头单位公章。</w:t>
            </w:r>
          </w:p>
          <w:p w14:paraId="500921D4">
            <w:pPr>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不接受投标单位在投标文件中加盖分公司章。</w:t>
            </w:r>
          </w:p>
        </w:tc>
      </w:tr>
      <w:tr w14:paraId="1C2F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1B70FB49">
            <w:pPr>
              <w:pageBreakBefore w:val="0"/>
              <w:kinsoku/>
              <w:wordWrap/>
              <w:overflowPunct/>
              <w:topLinePunct w:val="0"/>
              <w:bidi w:val="0"/>
              <w:spacing w:line="36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3.7.</w:t>
            </w:r>
            <w:r>
              <w:rPr>
                <w:rFonts w:hint="eastAsia" w:ascii="宋体" w:hAnsi="宋体"/>
                <w:color w:val="auto"/>
                <w:szCs w:val="21"/>
                <w:highlight w:val="none"/>
                <w:lang w:val="en-US" w:eastAsia="zh-CN"/>
              </w:rPr>
              <w:t>4</w:t>
            </w:r>
          </w:p>
        </w:tc>
        <w:tc>
          <w:tcPr>
            <w:tcW w:w="2700" w:type="dxa"/>
            <w:noWrap w:val="0"/>
            <w:vAlign w:val="center"/>
          </w:tcPr>
          <w:p w14:paraId="4AAF910E">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电子投标文件编制要求</w:t>
            </w:r>
          </w:p>
        </w:tc>
        <w:tc>
          <w:tcPr>
            <w:tcW w:w="5752" w:type="dxa"/>
            <w:noWrap w:val="0"/>
            <w:vAlign w:val="center"/>
          </w:tcPr>
          <w:p w14:paraId="6DC50D8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全部投标文件均应制作成电子文件，文件类型、大小应符合交易平台的要求。投标文件各标函应分别单独编制，其中：</w:t>
            </w:r>
          </w:p>
          <w:p w14:paraId="520BE34D">
            <w:pPr>
              <w:pageBreakBefore w:val="0"/>
              <w:kinsoku/>
              <w:wordWrap/>
              <w:overflowPunct/>
              <w:topLinePunct w:val="0"/>
              <w:bidi w:val="0"/>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资格标电子标书</w:t>
            </w:r>
            <w:r>
              <w:rPr>
                <w:rFonts w:hint="eastAsia" w:ascii="宋体" w:hAnsi="宋体"/>
                <w:color w:val="auto"/>
                <w:szCs w:val="21"/>
                <w:highlight w:val="none"/>
                <w:lang w:val="en-US" w:eastAsia="zh-CN"/>
              </w:rPr>
              <w:t>1份</w:t>
            </w:r>
          </w:p>
          <w:p w14:paraId="39119BB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经济标电子标书</w:t>
            </w:r>
            <w:r>
              <w:rPr>
                <w:rFonts w:hint="eastAsia" w:ascii="宋体" w:hAnsi="宋体"/>
                <w:color w:val="auto"/>
                <w:szCs w:val="21"/>
                <w:highlight w:val="none"/>
                <w:lang w:val="en-US" w:eastAsia="zh-CN"/>
              </w:rPr>
              <w:t>1份</w:t>
            </w:r>
          </w:p>
          <w:p w14:paraId="6AFC527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基本资料电子标书</w:t>
            </w:r>
            <w:r>
              <w:rPr>
                <w:rFonts w:hint="eastAsia" w:ascii="宋体" w:hAnsi="宋体"/>
                <w:color w:val="auto"/>
                <w:szCs w:val="21"/>
                <w:highlight w:val="none"/>
                <w:lang w:val="en-US" w:eastAsia="zh-CN"/>
              </w:rPr>
              <w:t>1份</w:t>
            </w:r>
          </w:p>
          <w:p w14:paraId="0A472AAD">
            <w:pPr>
              <w:pageBreakBefore w:val="0"/>
              <w:numPr>
                <w:ilvl w:val="0"/>
                <w:numId w:val="0"/>
              </w:numPr>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相关操作手册请自行登录广东省公共资源交易平台</w:t>
            </w:r>
            <w:r>
              <w:rPr>
                <w:rFonts w:hint="eastAsia" w:ascii="宋体" w:hAnsi="宋体"/>
                <w:color w:val="auto"/>
                <w:szCs w:val="21"/>
                <w:highlight w:val="none"/>
                <w:lang w:eastAsia="zh-CN"/>
              </w:rPr>
              <w:t>（中山市）</w:t>
            </w:r>
            <w:r>
              <w:rPr>
                <w:rFonts w:hint="eastAsia" w:ascii="宋体" w:hAnsi="宋体"/>
                <w:color w:val="auto"/>
                <w:szCs w:val="21"/>
                <w:highlight w:val="none"/>
              </w:rPr>
              <w:t>-“服务指南”栏目下载。</w:t>
            </w:r>
          </w:p>
        </w:tc>
      </w:tr>
      <w:tr w14:paraId="582D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dxa"/>
            <w:noWrap w:val="0"/>
            <w:vAlign w:val="center"/>
          </w:tcPr>
          <w:p w14:paraId="742BC5DE">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4.2.2</w:t>
            </w:r>
          </w:p>
        </w:tc>
        <w:tc>
          <w:tcPr>
            <w:tcW w:w="2700" w:type="dxa"/>
            <w:noWrap w:val="0"/>
            <w:vAlign w:val="center"/>
          </w:tcPr>
          <w:p w14:paraId="3C0D4AA0">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递交投标文件地点</w:t>
            </w:r>
          </w:p>
        </w:tc>
        <w:tc>
          <w:tcPr>
            <w:tcW w:w="5752" w:type="dxa"/>
            <w:noWrap w:val="0"/>
            <w:vAlign w:val="center"/>
          </w:tcPr>
          <w:p w14:paraId="41D916B1">
            <w:pPr>
              <w:pageBreakBefore w:val="0"/>
              <w:kinsoku/>
              <w:wordWrap/>
              <w:overflowPunct/>
              <w:topLinePunct w:val="0"/>
              <w:bidi w:val="0"/>
              <w:spacing w:line="360" w:lineRule="auto"/>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工程建设交易系统</w:t>
            </w:r>
          </w:p>
        </w:tc>
      </w:tr>
      <w:tr w14:paraId="4575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77" w:type="dxa"/>
            <w:noWrap w:val="0"/>
            <w:vAlign w:val="center"/>
          </w:tcPr>
          <w:p w14:paraId="79101F18">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4.2.3</w:t>
            </w:r>
          </w:p>
        </w:tc>
        <w:tc>
          <w:tcPr>
            <w:tcW w:w="2700" w:type="dxa"/>
            <w:noWrap w:val="0"/>
            <w:vAlign w:val="center"/>
          </w:tcPr>
          <w:p w14:paraId="20466678">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是否退还投标文件</w:t>
            </w:r>
          </w:p>
        </w:tc>
        <w:tc>
          <w:tcPr>
            <w:tcW w:w="5752" w:type="dxa"/>
            <w:noWrap w:val="0"/>
            <w:vAlign w:val="center"/>
          </w:tcPr>
          <w:p w14:paraId="06205A28">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投标文件不退还。</w:t>
            </w:r>
          </w:p>
        </w:tc>
      </w:tr>
      <w:tr w14:paraId="5D4C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4CE78AB5">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5.1</w:t>
            </w:r>
          </w:p>
        </w:tc>
        <w:tc>
          <w:tcPr>
            <w:tcW w:w="2700" w:type="dxa"/>
            <w:noWrap w:val="0"/>
            <w:vAlign w:val="center"/>
          </w:tcPr>
          <w:p w14:paraId="4C137905">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开标时间和地点</w:t>
            </w:r>
          </w:p>
        </w:tc>
        <w:tc>
          <w:tcPr>
            <w:tcW w:w="5752" w:type="dxa"/>
            <w:noWrap w:val="0"/>
            <w:vAlign w:val="center"/>
          </w:tcPr>
          <w:p w14:paraId="5FF63A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开标时间：具体时间以</w:t>
            </w:r>
            <w:r>
              <w:rPr>
                <w:rFonts w:hint="eastAsia" w:ascii="宋体" w:hAnsi="宋体"/>
                <w:color w:val="auto"/>
                <w:szCs w:val="21"/>
                <w:highlight w:val="none"/>
                <w:lang w:eastAsia="zh-CN"/>
              </w:rPr>
              <w:t>工程建设交易系统</w:t>
            </w:r>
            <w:r>
              <w:rPr>
                <w:rFonts w:hint="eastAsia" w:ascii="宋体" w:hAnsi="宋体"/>
                <w:color w:val="auto"/>
                <w:szCs w:val="21"/>
                <w:highlight w:val="none"/>
              </w:rPr>
              <w:t>上的</w:t>
            </w:r>
            <w:r>
              <w:rPr>
                <w:rFonts w:hint="eastAsia" w:ascii="宋体" w:hAnsi="宋体"/>
                <w:color w:val="auto"/>
                <w:szCs w:val="21"/>
                <w:highlight w:val="none"/>
                <w:lang w:eastAsia="zh-CN"/>
              </w:rPr>
              <w:t>日程</w:t>
            </w:r>
            <w:r>
              <w:rPr>
                <w:rFonts w:hint="eastAsia" w:ascii="宋体" w:hAnsi="宋体"/>
                <w:color w:val="auto"/>
                <w:szCs w:val="21"/>
                <w:highlight w:val="none"/>
              </w:rPr>
              <w:t>安排为准。</w:t>
            </w:r>
          </w:p>
          <w:p w14:paraId="3BD38D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rPr>
              <w:t>开标地点</w:t>
            </w:r>
            <w:r>
              <w:rPr>
                <w:rFonts w:hint="eastAsia" w:ascii="宋体" w:hAnsi="宋体"/>
                <w:color w:val="auto"/>
                <w:szCs w:val="21"/>
                <w:highlight w:val="none"/>
                <w:lang w:eastAsia="zh-CN"/>
              </w:rPr>
              <w:t>：</w:t>
            </w:r>
            <w:r>
              <w:rPr>
                <w:rFonts w:hint="eastAsia" w:ascii="宋体" w:hAnsi="宋体"/>
                <w:color w:val="auto"/>
                <w:szCs w:val="21"/>
                <w:highlight w:val="none"/>
              </w:rPr>
              <w:t>中山市公共资源交易中心（博爱六路22号）</w:t>
            </w:r>
          </w:p>
          <w:p w14:paraId="158BDF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cs="宋体"/>
                <w:color w:val="auto"/>
                <w:szCs w:val="21"/>
                <w:highlight w:val="none"/>
              </w:rPr>
              <w:t>本项目在中山市公共资源交易中心现场组织网上开标，投标人无需抵达开标现场。投标人可</w:t>
            </w:r>
            <w:r>
              <w:rPr>
                <w:rFonts w:hint="eastAsia" w:ascii="宋体" w:hAnsi="宋体" w:cs="宋体"/>
                <w:color w:val="auto"/>
                <w:szCs w:val="21"/>
                <w:highlight w:val="none"/>
                <w:lang w:eastAsia="zh-CN"/>
              </w:rPr>
              <w:t>登录工程建设交易系统</w:t>
            </w:r>
            <w:r>
              <w:rPr>
                <w:rFonts w:hint="eastAsia" w:ascii="宋体" w:hAnsi="宋体" w:cs="宋体"/>
                <w:color w:val="auto"/>
                <w:szCs w:val="21"/>
                <w:highlight w:val="none"/>
              </w:rPr>
              <w:t>→“参与项目”→“网上开标”栏目查看项目开标过程，依法提出开标异议。</w:t>
            </w:r>
          </w:p>
        </w:tc>
      </w:tr>
      <w:tr w14:paraId="16DC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77" w:type="dxa"/>
            <w:noWrap w:val="0"/>
            <w:vAlign w:val="center"/>
          </w:tcPr>
          <w:p w14:paraId="2B42F134">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5.2</w:t>
            </w:r>
          </w:p>
        </w:tc>
        <w:tc>
          <w:tcPr>
            <w:tcW w:w="2700" w:type="dxa"/>
            <w:noWrap w:val="0"/>
            <w:vAlign w:val="center"/>
          </w:tcPr>
          <w:p w14:paraId="7ED021CD">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开标程序</w:t>
            </w:r>
          </w:p>
        </w:tc>
        <w:tc>
          <w:tcPr>
            <w:tcW w:w="5752" w:type="dxa"/>
            <w:noWrap w:val="0"/>
            <w:vAlign w:val="center"/>
          </w:tcPr>
          <w:p w14:paraId="781706F2">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详见投标人须知总则5.2。</w:t>
            </w:r>
          </w:p>
        </w:tc>
      </w:tr>
      <w:tr w14:paraId="5D88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2B584193">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6.1.1</w:t>
            </w:r>
          </w:p>
        </w:tc>
        <w:tc>
          <w:tcPr>
            <w:tcW w:w="2700" w:type="dxa"/>
            <w:noWrap w:val="0"/>
            <w:vAlign w:val="center"/>
          </w:tcPr>
          <w:p w14:paraId="035E7129">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评标委员会的组建</w:t>
            </w:r>
          </w:p>
        </w:tc>
        <w:tc>
          <w:tcPr>
            <w:tcW w:w="5752" w:type="dxa"/>
            <w:noWrap w:val="0"/>
            <w:vAlign w:val="center"/>
          </w:tcPr>
          <w:p w14:paraId="4DEA1941">
            <w:pPr>
              <w:pageBreakBefore w:val="0"/>
              <w:kinsoku/>
              <w:wordWrap/>
              <w:overflowPunct/>
              <w:topLinePunct w:val="0"/>
              <w:bidi w:val="0"/>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rPr>
              <w:t>评标委员会构成</w:t>
            </w:r>
            <w:r>
              <w:rPr>
                <w:rFonts w:hint="eastAsia" w:ascii="宋体" w:hAnsi="宋体"/>
                <w:color w:val="auto"/>
                <w:szCs w:val="21"/>
                <w:highlight w:val="none"/>
                <w:lang w:eastAsia="zh-CN"/>
              </w:rPr>
              <w:t>：</w:t>
            </w:r>
            <w:permStart w:id="91"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permEnd w:id="91"/>
            <w:r>
              <w:rPr>
                <w:rFonts w:hint="eastAsia" w:ascii="宋体" w:hAnsi="宋体"/>
                <w:color w:val="auto"/>
                <w:szCs w:val="21"/>
                <w:highlight w:val="none"/>
              </w:rPr>
              <w:t>人，其中工程造价类专家和工程施工类专家各至少一名。</w:t>
            </w:r>
          </w:p>
          <w:p w14:paraId="11B3961F">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园林绿化工程</w:t>
            </w:r>
            <w:r>
              <w:rPr>
                <w:rFonts w:hint="eastAsia" w:ascii="宋体" w:hAnsi="宋体"/>
                <w:color w:val="auto"/>
                <w:szCs w:val="21"/>
                <w:highlight w:val="none"/>
                <w:lang w:val="en-US" w:eastAsia="zh-CN"/>
              </w:rPr>
              <w:t>的</w:t>
            </w:r>
            <w:r>
              <w:rPr>
                <w:rFonts w:hint="eastAsia" w:ascii="宋体" w:hAnsi="宋体"/>
                <w:color w:val="auto"/>
                <w:szCs w:val="21"/>
                <w:highlight w:val="none"/>
              </w:rPr>
              <w:t>园林专业专家人数不少于委员会专家人数的1/3</w:t>
            </w:r>
            <w:r>
              <w:rPr>
                <w:rFonts w:hint="eastAsia" w:ascii="宋体" w:hAnsi="宋体"/>
                <w:color w:val="auto"/>
                <w:szCs w:val="21"/>
                <w:highlight w:val="none"/>
                <w:lang w:eastAsia="zh-CN"/>
              </w:rPr>
              <w:t>）</w:t>
            </w:r>
          </w:p>
          <w:p w14:paraId="43BC1106">
            <w:pPr>
              <w:pageBreakBefore w:val="0"/>
              <w:kinsoku/>
              <w:wordWrap/>
              <w:overflowPunct/>
              <w:topLinePunct w:val="0"/>
              <w:bidi w:val="0"/>
              <w:spacing w:line="360" w:lineRule="auto"/>
              <w:ind w:left="525" w:hanging="525" w:hangingChars="250"/>
              <w:textAlignment w:val="auto"/>
              <w:rPr>
                <w:rFonts w:hint="eastAsia" w:ascii="宋体" w:hAnsi="宋体"/>
                <w:color w:val="auto"/>
                <w:szCs w:val="21"/>
                <w:highlight w:val="none"/>
              </w:rPr>
            </w:pPr>
            <w:r>
              <w:rPr>
                <w:rFonts w:hint="eastAsia" w:ascii="宋体" w:hAnsi="宋体"/>
                <w:color w:val="auto"/>
                <w:szCs w:val="21"/>
                <w:highlight w:val="none"/>
              </w:rPr>
              <w:t>评标专家确定方式：在专家库中随机抽取。</w:t>
            </w:r>
          </w:p>
        </w:tc>
      </w:tr>
      <w:tr w14:paraId="7C7B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61286A40">
            <w:pPr>
              <w:pageBreakBefore w:val="0"/>
              <w:kinsoku/>
              <w:wordWrap/>
              <w:overflowPunct/>
              <w:topLinePunct w:val="0"/>
              <w:bidi w:val="0"/>
              <w:spacing w:line="36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6.3</w:t>
            </w:r>
          </w:p>
        </w:tc>
        <w:tc>
          <w:tcPr>
            <w:tcW w:w="2700" w:type="dxa"/>
            <w:noWrap w:val="0"/>
            <w:vAlign w:val="center"/>
          </w:tcPr>
          <w:p w14:paraId="3F7A180B">
            <w:pPr>
              <w:pageBreakBefore w:val="0"/>
              <w:kinsoku/>
              <w:wordWrap/>
              <w:overflowPunct/>
              <w:topLinePunct w:val="0"/>
              <w:bidi w:val="0"/>
              <w:spacing w:line="36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评标办法</w:t>
            </w:r>
          </w:p>
        </w:tc>
        <w:tc>
          <w:tcPr>
            <w:tcW w:w="5752" w:type="dxa"/>
            <w:noWrap w:val="0"/>
            <w:vAlign w:val="center"/>
          </w:tcPr>
          <w:p w14:paraId="30D8014A">
            <w:pPr>
              <w:spacing w:line="240" w:lineRule="auto"/>
              <w:ind w:left="360"/>
              <w:rPr>
                <w:rFonts w:hint="eastAsia" w:ascii="宋体" w:hAnsi="宋体" w:eastAsia="宋体" w:cs="宋体"/>
                <w:color w:val="auto"/>
                <w:szCs w:val="21"/>
                <w:highlight w:val="none"/>
                <w:lang w:val="en-US" w:eastAsia="zh-CN"/>
              </w:rPr>
            </w:pPr>
            <w:permStart w:id="92" w:edGrp="everyone"/>
            <w:r>
              <w:rPr>
                <w:rFonts w:hint="eastAsia" w:ascii="宋体" w:hAnsi="宋体" w:eastAsia="宋体" w:cs="宋体"/>
                <w:color w:val="auto"/>
                <w:szCs w:val="21"/>
                <w:highlight w:val="none"/>
              </w:rPr>
              <w:t>□</w:t>
            </w:r>
            <w:permEnd w:id="92"/>
            <w:r>
              <w:rPr>
                <w:rFonts w:hint="eastAsia" w:ascii="宋体" w:hAnsi="宋体" w:eastAsia="宋体" w:cs="宋体"/>
                <w:color w:val="auto"/>
                <w:szCs w:val="21"/>
                <w:highlight w:val="none"/>
              </w:rPr>
              <w:t>一次平均值法</w:t>
            </w:r>
            <w:r>
              <w:rPr>
                <w:rFonts w:hint="eastAsia" w:ascii="宋体" w:hAnsi="宋体" w:eastAsia="宋体" w:cs="宋体"/>
                <w:color w:val="auto"/>
                <w:szCs w:val="21"/>
                <w:highlight w:val="none"/>
                <w:lang w:eastAsia="zh-CN"/>
              </w:rPr>
              <w:t>。</w:t>
            </w:r>
          </w:p>
          <w:p w14:paraId="47E5FB6C">
            <w:pPr>
              <w:spacing w:line="240" w:lineRule="auto"/>
              <w:ind w:left="360"/>
              <w:rPr>
                <w:rFonts w:hint="eastAsia" w:ascii="宋体" w:hAnsi="宋体" w:eastAsia="宋体" w:cs="宋体"/>
                <w:color w:val="auto"/>
                <w:szCs w:val="21"/>
                <w:highlight w:val="none"/>
                <w:lang w:eastAsia="zh-CN"/>
              </w:rPr>
            </w:pPr>
            <w:permStart w:id="93" w:edGrp="everyone"/>
            <w:r>
              <w:rPr>
                <w:rFonts w:hint="eastAsia" w:ascii="宋体" w:hAnsi="宋体" w:eastAsia="宋体" w:cs="宋体"/>
                <w:color w:val="auto"/>
                <w:szCs w:val="21"/>
                <w:highlight w:val="none"/>
                <w:lang w:eastAsia="zh-CN"/>
              </w:rPr>
              <w:t>☑</w:t>
            </w:r>
            <w:permEnd w:id="93"/>
            <w:r>
              <w:rPr>
                <w:rFonts w:hint="eastAsia" w:ascii="宋体" w:hAnsi="宋体" w:eastAsia="宋体" w:cs="宋体"/>
                <w:color w:val="auto"/>
                <w:szCs w:val="21"/>
                <w:highlight w:val="none"/>
              </w:rPr>
              <w:t>两次平均值法</w:t>
            </w:r>
            <w:r>
              <w:rPr>
                <w:rFonts w:hint="eastAsia" w:ascii="宋体" w:hAnsi="宋体" w:eastAsia="宋体" w:cs="宋体"/>
                <w:color w:val="auto"/>
                <w:szCs w:val="21"/>
                <w:highlight w:val="none"/>
                <w:lang w:eastAsia="zh-CN"/>
              </w:rPr>
              <w:t>。</w:t>
            </w:r>
          </w:p>
          <w:p w14:paraId="174F9076">
            <w:pPr>
              <w:pageBreakBefore w:val="0"/>
              <w:kinsoku/>
              <w:wordWrap/>
              <w:overflowPunct/>
              <w:topLinePunct w:val="0"/>
              <w:bidi w:val="0"/>
              <w:spacing w:line="240" w:lineRule="auto"/>
              <w:ind w:left="360" w:firstLine="0" w:firstLineChars="0"/>
              <w:textAlignment w:val="auto"/>
              <w:rPr>
                <w:rFonts w:hint="default" w:ascii="宋体" w:hAnsi="宋体" w:eastAsia="宋体" w:cs="宋体"/>
                <w:color w:val="auto"/>
                <w:szCs w:val="21"/>
                <w:highlight w:val="none"/>
              </w:rPr>
            </w:pPr>
            <w:permStart w:id="94" w:edGrp="everyone"/>
            <w:r>
              <w:rPr>
                <w:rFonts w:hint="default" w:ascii="宋体" w:hAnsi="宋体" w:eastAsia="宋体" w:cs="宋体"/>
                <w:color w:val="auto"/>
                <w:szCs w:val="21"/>
                <w:highlight w:val="none"/>
              </w:rPr>
              <w:t>□</w:t>
            </w:r>
            <w:permEnd w:id="94"/>
            <w:r>
              <w:rPr>
                <w:rFonts w:hint="default" w:ascii="宋体" w:hAnsi="宋体" w:eastAsia="宋体" w:cs="宋体"/>
                <w:color w:val="auto"/>
                <w:szCs w:val="21"/>
                <w:highlight w:val="none"/>
              </w:rPr>
              <w:t>经评审的最低投标价法。</w:t>
            </w:r>
          </w:p>
          <w:p w14:paraId="7CFF9814">
            <w:pPr>
              <w:pageBreakBefore w:val="0"/>
              <w:kinsoku/>
              <w:wordWrap/>
              <w:overflowPunct/>
              <w:topLinePunct w:val="0"/>
              <w:bidi w:val="0"/>
              <w:spacing w:line="360" w:lineRule="auto"/>
              <w:ind w:left="0" w:firstLine="359" w:firstLineChars="171"/>
              <w:textAlignment w:val="auto"/>
              <w:rPr>
                <w:rFonts w:hint="eastAsia" w:ascii="宋体" w:hAnsi="宋体"/>
                <w:color w:val="auto"/>
                <w:szCs w:val="21"/>
                <w:highlight w:val="none"/>
              </w:rPr>
            </w:pPr>
            <w:r>
              <w:rPr>
                <w:rFonts w:hint="default" w:ascii="宋体" w:hAnsi="宋体" w:eastAsia="宋体" w:cs="宋体"/>
                <w:color w:val="auto"/>
                <w:szCs w:val="21"/>
                <w:highlight w:val="none"/>
              </w:rPr>
              <w:t>若出现两家或以上投标人的报价相同时，由评标委员会按以下方式确定其排序：</w:t>
            </w:r>
            <w:permStart w:id="95" w:edGrp="everyone"/>
            <w:r>
              <w:rPr>
                <w:rFonts w:hint="default" w:ascii="宋体" w:hAnsi="宋体" w:eastAsia="宋体" w:cs="宋体"/>
                <w:color w:val="auto"/>
                <w:szCs w:val="21"/>
                <w:highlight w:val="none"/>
                <w:u w:val="single"/>
              </w:rPr>
              <w:t>随机抽取</w:t>
            </w:r>
            <w:permEnd w:id="95"/>
          </w:p>
        </w:tc>
      </w:tr>
      <w:tr w14:paraId="439B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34F6670D">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7.1</w:t>
            </w:r>
          </w:p>
        </w:tc>
        <w:tc>
          <w:tcPr>
            <w:tcW w:w="2700" w:type="dxa"/>
            <w:noWrap w:val="0"/>
            <w:vAlign w:val="center"/>
          </w:tcPr>
          <w:p w14:paraId="70B08A19">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是否授权评标委员会确定中标人</w:t>
            </w:r>
          </w:p>
        </w:tc>
        <w:tc>
          <w:tcPr>
            <w:tcW w:w="5752" w:type="dxa"/>
            <w:noWrap w:val="0"/>
            <w:vAlign w:val="center"/>
          </w:tcPr>
          <w:p w14:paraId="408E9260">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96" w:edGrp="everyone"/>
            <w:r>
              <w:rPr>
                <w:rFonts w:hint="eastAsia" w:ascii="宋体" w:hAnsi="宋体"/>
                <w:color w:val="auto"/>
                <w:szCs w:val="21"/>
                <w:highlight w:val="none"/>
              </w:rPr>
              <w:t>□</w:t>
            </w:r>
            <w:permEnd w:id="96"/>
            <w:r>
              <w:rPr>
                <w:rFonts w:hint="eastAsia" w:ascii="宋体" w:hAnsi="宋体"/>
                <w:color w:val="auto"/>
                <w:szCs w:val="21"/>
                <w:highlight w:val="none"/>
              </w:rPr>
              <w:t>是</w:t>
            </w:r>
          </w:p>
          <w:p w14:paraId="45E05E9F">
            <w:pPr>
              <w:pageBreakBefore w:val="0"/>
              <w:kinsoku/>
              <w:wordWrap/>
              <w:overflowPunct/>
              <w:topLinePunct w:val="0"/>
              <w:bidi w:val="0"/>
              <w:spacing w:line="360" w:lineRule="auto"/>
              <w:ind w:left="360"/>
              <w:textAlignment w:val="auto"/>
              <w:rPr>
                <w:rFonts w:hint="eastAsia" w:ascii="宋体" w:hAnsi="宋体"/>
                <w:color w:val="auto"/>
                <w:szCs w:val="21"/>
                <w:highlight w:val="none"/>
              </w:rPr>
            </w:pPr>
            <w:permStart w:id="97" w:edGrp="everyone"/>
            <w:r>
              <w:rPr>
                <w:rFonts w:hint="eastAsia" w:ascii="宋体" w:hAnsi="宋体"/>
                <w:color w:val="auto"/>
                <w:szCs w:val="21"/>
                <w:highlight w:val="none"/>
                <w:lang w:eastAsia="zh-CN"/>
              </w:rPr>
              <w:t>☑</w:t>
            </w:r>
            <w:permEnd w:id="97"/>
            <w:r>
              <w:rPr>
                <w:rFonts w:hint="eastAsia" w:ascii="宋体" w:hAnsi="宋体"/>
                <w:color w:val="auto"/>
                <w:szCs w:val="21"/>
                <w:highlight w:val="none"/>
              </w:rPr>
              <w:t>否</w:t>
            </w:r>
            <w:r>
              <w:rPr>
                <w:rFonts w:hint="eastAsia" w:ascii="宋体" w:hAnsi="宋体"/>
                <w:color w:val="auto"/>
                <w:szCs w:val="21"/>
                <w:highlight w:val="none"/>
                <w:lang w:eastAsia="zh-CN"/>
              </w:rPr>
              <w:t>，</w:t>
            </w:r>
            <w:r>
              <w:rPr>
                <w:rFonts w:hint="eastAsia" w:ascii="宋体" w:hAnsi="宋体"/>
                <w:color w:val="auto"/>
                <w:szCs w:val="21"/>
                <w:highlight w:val="none"/>
              </w:rPr>
              <w:t>推荐的中标候选人数：</w:t>
            </w:r>
            <w:permStart w:id="98"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permEnd w:id="98"/>
          </w:p>
        </w:tc>
      </w:tr>
      <w:tr w14:paraId="5F77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7B904B5F">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7.3.1</w:t>
            </w:r>
          </w:p>
        </w:tc>
        <w:tc>
          <w:tcPr>
            <w:tcW w:w="2700" w:type="dxa"/>
            <w:noWrap w:val="0"/>
            <w:vAlign w:val="center"/>
          </w:tcPr>
          <w:p w14:paraId="6A97AFEA">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履约担保</w:t>
            </w:r>
          </w:p>
        </w:tc>
        <w:tc>
          <w:tcPr>
            <w:tcW w:w="5752" w:type="dxa"/>
            <w:noWrap w:val="0"/>
            <w:vAlign w:val="center"/>
          </w:tcPr>
          <w:p w14:paraId="42DD9B9A">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履约担保的形式：</w:t>
            </w:r>
            <w:permStart w:id="99"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转账支票 或 银行保函 或 保证保险 或 担保保函</w:t>
            </w:r>
            <w:r>
              <w:rPr>
                <w:rFonts w:hint="eastAsia" w:ascii="宋体" w:hAnsi="宋体"/>
                <w:color w:val="auto"/>
                <w:szCs w:val="21"/>
                <w:highlight w:val="none"/>
                <w:u w:val="single"/>
              </w:rPr>
              <w:t xml:space="preserve"> </w:t>
            </w:r>
            <w:permEnd w:id="99"/>
          </w:p>
          <w:p w14:paraId="12E4C58B">
            <w:pPr>
              <w:pageBreakBefore w:val="0"/>
              <w:kinsoku/>
              <w:wordWrap/>
              <w:overflowPunct/>
              <w:topLinePunct w:val="0"/>
              <w:bidi w:val="0"/>
              <w:spacing w:line="360" w:lineRule="auto"/>
              <w:textAlignment w:val="auto"/>
              <w:rPr>
                <w:rFonts w:hint="eastAsia" w:ascii="宋体" w:hAnsi="宋体" w:cs="Arial"/>
                <w:color w:val="auto"/>
                <w:kern w:val="0"/>
                <w:szCs w:val="21"/>
                <w:highlight w:val="none"/>
                <w:u w:val="single"/>
              </w:rPr>
            </w:pPr>
            <w:r>
              <w:rPr>
                <w:rFonts w:hint="eastAsia" w:ascii="宋体" w:hAnsi="宋体"/>
                <w:color w:val="auto"/>
                <w:szCs w:val="21"/>
                <w:highlight w:val="none"/>
              </w:rPr>
              <w:t>履约担保的金额：</w:t>
            </w:r>
            <w:r>
              <w:rPr>
                <w:rFonts w:hint="eastAsia" w:ascii="宋体" w:hAnsi="宋体" w:cs="Arial"/>
                <w:color w:val="auto"/>
                <w:kern w:val="0"/>
                <w:szCs w:val="21"/>
                <w:highlight w:val="none"/>
              </w:rPr>
              <w:t xml:space="preserve"> </w:t>
            </w:r>
            <w:permStart w:id="100" w:edGrp="everyone"/>
            <w:r>
              <w:rPr>
                <w:rFonts w:hint="eastAsia" w:ascii="宋体" w:hAnsi="宋体" w:cs="Arial"/>
                <w:color w:val="auto"/>
                <w:kern w:val="0"/>
                <w:szCs w:val="21"/>
                <w:highlight w:val="none"/>
                <w:u w:val="single"/>
              </w:rPr>
              <w:t>中标价的10%</w:t>
            </w:r>
          </w:p>
          <w:permEnd w:id="100"/>
          <w:p w14:paraId="3F620EDB">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s="Arial"/>
                <w:color w:val="auto"/>
                <w:kern w:val="0"/>
                <w:szCs w:val="21"/>
                <w:highlight w:val="none"/>
              </w:rPr>
              <w:t>（</w:t>
            </w:r>
            <w:r>
              <w:rPr>
                <w:rFonts w:hint="eastAsia" w:ascii="宋体" w:hAnsi="宋体" w:cs="Arial"/>
                <w:color w:val="auto"/>
                <w:kern w:val="0"/>
                <w:szCs w:val="21"/>
                <w:highlight w:val="none"/>
                <w:lang w:val="en-US" w:eastAsia="zh-CN"/>
              </w:rPr>
              <w:t>不得限定履约保证金只能以现金的形式提交，</w:t>
            </w:r>
            <w:r>
              <w:rPr>
                <w:rFonts w:hint="eastAsia" w:ascii="宋体" w:hAnsi="宋体" w:cs="Arial"/>
                <w:color w:val="auto"/>
                <w:kern w:val="0"/>
                <w:szCs w:val="21"/>
                <w:highlight w:val="none"/>
              </w:rPr>
              <w:t>不得超过中标价的10%</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w:t>
            </w:r>
          </w:p>
        </w:tc>
      </w:tr>
      <w:tr w14:paraId="2A11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155422B7">
            <w:pPr>
              <w:pageBreakBefore w:val="0"/>
              <w:kinsoku/>
              <w:wordWrap/>
              <w:overflowPunct/>
              <w:topLinePunct w:val="0"/>
              <w:bidi w:val="0"/>
              <w:spacing w:line="36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7.5</w:t>
            </w:r>
          </w:p>
        </w:tc>
        <w:tc>
          <w:tcPr>
            <w:tcW w:w="2700" w:type="dxa"/>
            <w:noWrap w:val="0"/>
            <w:vAlign w:val="center"/>
          </w:tcPr>
          <w:p w14:paraId="652E21A5">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工程预付款</w:t>
            </w:r>
          </w:p>
        </w:tc>
        <w:tc>
          <w:tcPr>
            <w:tcW w:w="5752" w:type="dxa"/>
            <w:noWrap w:val="0"/>
            <w:vAlign w:val="center"/>
          </w:tcPr>
          <w:p w14:paraId="5DD1CA3F">
            <w:pPr>
              <w:pageBreakBefore w:val="0"/>
              <w:kinsoku/>
              <w:wordWrap/>
              <w:overflowPunct/>
              <w:topLinePunct w:val="0"/>
              <w:bidi w:val="0"/>
              <w:spacing w:line="360" w:lineRule="auto"/>
              <w:textAlignment w:val="auto"/>
              <w:rPr>
                <w:rFonts w:hint="eastAsia" w:ascii="宋体" w:hAnsi="宋体" w:eastAsia="宋体" w:cs="Arial"/>
                <w:color w:val="auto"/>
                <w:kern w:val="0"/>
                <w:szCs w:val="21"/>
                <w:highlight w:val="none"/>
                <w:u w:val="single"/>
                <w:lang w:val="en-US" w:eastAsia="zh-CN"/>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工程预付款的额度：</w:t>
            </w:r>
            <w:permStart w:id="101" w:edGrp="everyone"/>
            <w:r>
              <w:rPr>
                <w:rFonts w:hint="eastAsia" w:ascii="宋体" w:hAnsi="宋体" w:cs="Arial"/>
                <w:color w:val="auto"/>
                <w:kern w:val="0"/>
                <w:szCs w:val="21"/>
                <w:highlight w:val="none"/>
                <w:u w:val="single"/>
              </w:rPr>
              <w:t>合同金额（扣除暂列金额）的1</w:t>
            </w:r>
            <w:r>
              <w:rPr>
                <w:rFonts w:hint="eastAsia" w:ascii="宋体" w:hAnsi="宋体" w:cs="Arial"/>
                <w:color w:val="auto"/>
                <w:kern w:val="0"/>
                <w:szCs w:val="21"/>
                <w:highlight w:val="none"/>
                <w:u w:val="single"/>
                <w:lang w:val="en-US" w:eastAsia="zh-CN"/>
              </w:rPr>
              <w:t>0</w:t>
            </w:r>
            <w:r>
              <w:rPr>
                <w:rFonts w:hint="eastAsia" w:ascii="宋体" w:hAnsi="宋体" w:cs="Arial"/>
                <w:color w:val="auto"/>
                <w:kern w:val="0"/>
                <w:szCs w:val="21"/>
                <w:highlight w:val="none"/>
                <w:u w:val="single"/>
              </w:rPr>
              <w:t>%</w:t>
            </w:r>
            <w:r>
              <w:rPr>
                <w:rFonts w:hint="eastAsia" w:ascii="宋体" w:hAnsi="宋体" w:eastAsia="宋体" w:cs="Arial"/>
                <w:color w:val="auto"/>
                <w:kern w:val="0"/>
                <w:szCs w:val="21"/>
                <w:highlight w:val="none"/>
                <w:u w:val="single"/>
              </w:rPr>
              <w:t>支付工程预付款</w:t>
            </w:r>
            <w:r>
              <w:rPr>
                <w:rFonts w:hint="eastAsia" w:ascii="宋体" w:hAnsi="宋体" w:eastAsia="宋体" w:cs="Arial"/>
                <w:color w:val="auto"/>
                <w:kern w:val="0"/>
                <w:szCs w:val="21"/>
                <w:highlight w:val="none"/>
                <w:u w:val="single"/>
                <w:lang w:eastAsia="zh-CN"/>
              </w:rPr>
              <w:t>。</w:t>
            </w:r>
          </w:p>
          <w:permEnd w:id="101"/>
          <w:p w14:paraId="1EBEA008">
            <w:pPr>
              <w:pageBreakBefore w:val="0"/>
              <w:kinsoku/>
              <w:wordWrap/>
              <w:overflowPunct/>
              <w:topLinePunct w:val="0"/>
              <w:bidi w:val="0"/>
              <w:spacing w:line="360" w:lineRule="auto"/>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2</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预付办法：</w:t>
            </w:r>
            <w:permStart w:id="102" w:edGrp="everyone"/>
            <w:r>
              <w:rPr>
                <w:rFonts w:hint="eastAsia" w:ascii="宋体" w:hAnsi="宋体" w:cs="Arial"/>
                <w:color w:val="auto"/>
                <w:kern w:val="0"/>
                <w:szCs w:val="21"/>
                <w:highlight w:val="none"/>
                <w:u w:val="single"/>
              </w:rPr>
              <w:t>中标单位在签订合同，并开具等额的预付款保函后，方可申请工程预付款。</w:t>
            </w:r>
            <w:permEnd w:id="102"/>
          </w:p>
          <w:p w14:paraId="002035AB">
            <w:pPr>
              <w:pageBreakBefore w:val="0"/>
              <w:kinsoku/>
              <w:wordWrap/>
              <w:overflowPunct/>
              <w:topLinePunct w:val="0"/>
              <w:bidi w:val="0"/>
              <w:spacing w:line="360" w:lineRule="auto"/>
              <w:textAlignment w:val="auto"/>
              <w:rPr>
                <w:rFonts w:hint="eastAsia" w:ascii="宋体" w:hAnsi="宋体" w:cs="Arial"/>
                <w:color w:val="auto"/>
                <w:kern w:val="0"/>
                <w:szCs w:val="21"/>
                <w:highlight w:val="none"/>
              </w:rPr>
            </w:pPr>
            <w:r>
              <w:rPr>
                <w:rFonts w:hint="eastAsia" w:ascii="宋体" w:hAnsi="宋体" w:cs="Arial"/>
                <w:color w:val="auto"/>
                <w:kern w:val="0"/>
                <w:szCs w:val="21"/>
                <w:highlight w:val="none"/>
              </w:rPr>
              <w:t>3</w:t>
            </w:r>
            <w:r>
              <w:rPr>
                <w:rFonts w:hint="eastAsia" w:ascii="宋体" w:hAnsi="宋体" w:cs="Arial"/>
                <w:color w:val="auto"/>
                <w:kern w:val="0"/>
                <w:szCs w:val="21"/>
                <w:highlight w:val="none"/>
                <w:lang w:val="en-US" w:eastAsia="zh-CN"/>
              </w:rPr>
              <w:t>.</w:t>
            </w:r>
            <w:r>
              <w:rPr>
                <w:rFonts w:hint="eastAsia" w:ascii="宋体" w:hAnsi="宋体" w:cs="Arial"/>
                <w:color w:val="auto"/>
                <w:kern w:val="0"/>
                <w:szCs w:val="21"/>
                <w:highlight w:val="none"/>
              </w:rPr>
              <w:t>扣回与还清：</w:t>
            </w:r>
            <w:permStart w:id="103" w:edGrp="everyone"/>
            <w:r>
              <w:rPr>
                <w:rFonts w:hint="eastAsia" w:ascii="宋体" w:hAnsi="宋体" w:cs="Arial"/>
                <w:color w:val="auto"/>
                <w:kern w:val="0"/>
                <w:szCs w:val="21"/>
                <w:highlight w:val="none"/>
                <w:u w:val="single"/>
              </w:rPr>
              <w:t xml:space="preserve"> 预付工程款将在申请第一期工程施工进度款中进行抵扣，当第一期工程施工进度款（当月实际完成工程量的支付金额）少于或等于预付工程款金额时，招标人有权不进行第一期工程施工进度款的支付；当第一期工程施工进度款（当月实际完成工程量的支付金额）大于预付工程款金额时，招标人应支付金额=第一期工程施工进度款（当月实际完成工程量的支付金额）-预付工程款金额。并在工程进度款支付至合同应付款的50%前抵扣完成。 </w:t>
            </w:r>
            <w:permEnd w:id="103"/>
          </w:p>
        </w:tc>
      </w:tr>
      <w:tr w14:paraId="18A0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3EEA5AA0">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9.5</w:t>
            </w:r>
          </w:p>
        </w:tc>
        <w:tc>
          <w:tcPr>
            <w:tcW w:w="8452" w:type="dxa"/>
            <w:gridSpan w:val="2"/>
            <w:noWrap w:val="0"/>
            <w:vAlign w:val="center"/>
          </w:tcPr>
          <w:p w14:paraId="02BA9456">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投标人对开标有异议的，</w:t>
            </w:r>
            <w:r>
              <w:rPr>
                <w:rFonts w:hint="eastAsia"/>
                <w:color w:val="auto"/>
                <w:highlight w:val="none"/>
              </w:rPr>
              <w:t>应当在开标时间通过</w:t>
            </w:r>
            <w:r>
              <w:rPr>
                <w:rFonts w:hint="eastAsia"/>
                <w:color w:val="auto"/>
                <w:highlight w:val="none"/>
                <w:lang w:eastAsia="zh-CN"/>
              </w:rPr>
              <w:t>工程建设交易系统</w:t>
            </w:r>
            <w:r>
              <w:rPr>
                <w:rFonts w:hint="eastAsia"/>
                <w:color w:val="auto"/>
                <w:highlight w:val="none"/>
              </w:rPr>
              <w:t>在线提出异议，招标人或招标代理在线及时回复，并制作记录</w:t>
            </w:r>
            <w:r>
              <w:rPr>
                <w:rFonts w:hint="eastAsia" w:ascii="宋体" w:hAnsi="宋体"/>
                <w:color w:val="auto"/>
                <w:szCs w:val="21"/>
                <w:highlight w:val="none"/>
              </w:rPr>
              <w:t>。异议的范围包括：投标文件的提交、截标时间、开标程序、投标文件密封检查和开封、唱标内容、标底价格的合理性、开标记录、唱标次序等，以及《中华人民共和国招标投标法实施条例》第三十四条所规定的情形。</w:t>
            </w:r>
            <w:r>
              <w:rPr>
                <w:rFonts w:hint="eastAsia"/>
                <w:color w:val="auto"/>
                <w:highlight w:val="none"/>
              </w:rPr>
              <w:t>投标人未参加开标或未在线提出异议的，视同认可开标结果。</w:t>
            </w:r>
          </w:p>
          <w:p w14:paraId="7738807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潜在投标人或者其他利害关系人对资格预审文件有异议的，应当在提交资格预审申请文件截止时间2日前提出；对招标文件有异议的，应当在投标截止时间10日前提出</w:t>
            </w:r>
            <w:r>
              <w:rPr>
                <w:rFonts w:hint="eastAsia" w:ascii="宋体" w:hAnsi="宋体"/>
                <w:color w:val="auto"/>
                <w:szCs w:val="21"/>
                <w:highlight w:val="none"/>
                <w:lang w:eastAsia="zh-CN"/>
              </w:rPr>
              <w:t>；</w:t>
            </w:r>
            <w:r>
              <w:rPr>
                <w:rFonts w:hint="eastAsia" w:ascii="宋体" w:hAnsi="宋体"/>
                <w:color w:val="auto"/>
                <w:szCs w:val="21"/>
                <w:highlight w:val="none"/>
              </w:rPr>
              <w:t>投标人和其他利害关系人对依法必须进行招标的项目的评标结果有异议的，应当在中标候选人公示期间提出。</w:t>
            </w:r>
            <w:r>
              <w:rPr>
                <w:rFonts w:hint="eastAsia" w:ascii="宋体" w:hAnsi="宋体"/>
                <w:color w:val="auto"/>
                <w:szCs w:val="21"/>
                <w:highlight w:val="none"/>
                <w:lang w:eastAsia="zh-CN"/>
              </w:rPr>
              <w:t>异议可通过广东省公共资源交易平台（交易系统）的“在线提出异议”栏目向招标人提出，也可线下直接向招标人递交异议文件。</w:t>
            </w:r>
            <w:r>
              <w:rPr>
                <w:rFonts w:hint="eastAsia" w:ascii="宋体" w:hAnsi="宋体"/>
                <w:color w:val="auto"/>
                <w:szCs w:val="21"/>
                <w:highlight w:val="none"/>
              </w:rPr>
              <w:t>招标人应当自收到异议之日起3日内作出答复；作出答复前，应当暂停招标投标活动。</w:t>
            </w:r>
          </w:p>
          <w:p w14:paraId="0C1DBFCD">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w:t>
            </w:r>
            <w:r>
              <w:rPr>
                <w:rFonts w:hint="eastAsia" w:ascii="宋体" w:hAnsi="宋体"/>
                <w:color w:val="auto"/>
                <w:szCs w:val="21"/>
                <w:highlight w:val="none"/>
                <w:lang w:eastAsia="zh-CN"/>
              </w:rPr>
              <w:t>代理人</w:t>
            </w:r>
            <w:r>
              <w:rPr>
                <w:rFonts w:hint="eastAsia" w:ascii="宋体" w:hAnsi="宋体"/>
                <w:color w:val="auto"/>
                <w:szCs w:val="21"/>
                <w:highlight w:val="none"/>
              </w:rPr>
              <w:t>的，</w:t>
            </w:r>
            <w:r>
              <w:rPr>
                <w:rFonts w:hint="eastAsia" w:ascii="宋体" w:hAnsi="宋体"/>
                <w:color w:val="auto"/>
                <w:szCs w:val="21"/>
                <w:highlight w:val="none"/>
                <w:lang w:eastAsia="zh-CN"/>
              </w:rPr>
              <w:t>代理人</w:t>
            </w:r>
            <w:r>
              <w:rPr>
                <w:rFonts w:hint="eastAsia" w:ascii="宋体" w:hAnsi="宋体"/>
                <w:color w:val="auto"/>
                <w:szCs w:val="21"/>
                <w:highlight w:val="none"/>
              </w:rPr>
              <w:t>没有相应的授权委托书和有效身份证明复印件，或者有关委托代理权限和事项不明确的。</w:t>
            </w:r>
          </w:p>
          <w:p w14:paraId="41D224C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和其他利害关系人认为本次招标活动不符合法律行政法规规定的，可以自知道或者应当知道之日起10个日历天内向有关行政监督部门投诉。依据招投标法律法规规章规定，投诉事项属应先向招标人提出异议而没有提出异议的，行政监督部门不予受理。投诉可通过广东省公共资源交易平台（交易系统）的“在线提出投诉”栏目向有关行政监督部门提出，也可线下直接向有关行政监督部门递交投诉文件。</w:t>
            </w:r>
          </w:p>
          <w:p w14:paraId="7344002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被投诉单位在收到查询函5个工作日内向招标人及行政监督部门提供书面回复及有效的证明资料。</w:t>
            </w:r>
          </w:p>
          <w:p w14:paraId="1EF4D57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投诉须符合《工程建设项目招标投标活动投诉处理办法（2013年修订）》的规定。</w:t>
            </w:r>
          </w:p>
          <w:p w14:paraId="5A0067AD">
            <w:pPr>
              <w:pageBreakBefore w:val="0"/>
              <w:kinsoku/>
              <w:wordWrap/>
              <w:overflowPunct/>
              <w:topLinePunct w:val="0"/>
              <w:bidi w:val="0"/>
              <w:spacing w:line="360" w:lineRule="auto"/>
              <w:ind w:firstLine="315" w:firstLineChars="150"/>
              <w:textAlignment w:val="auto"/>
              <w:rPr>
                <w:rFonts w:hint="eastAsia" w:ascii="Arial Unicode MS" w:hAnsi="Arial Unicode MS" w:eastAsia="Arial Unicode MS" w:cs="Arial Unicode MS"/>
                <w:b/>
                <w:color w:val="auto"/>
                <w:szCs w:val="21"/>
                <w:highlight w:val="none"/>
              </w:rPr>
            </w:pPr>
            <w:r>
              <w:rPr>
                <w:rFonts w:hint="eastAsia" w:ascii="宋体" w:hAnsi="宋体"/>
                <w:color w:val="auto"/>
                <w:szCs w:val="21"/>
                <w:highlight w:val="none"/>
              </w:rPr>
              <w:t>依法必须进行招标的项目的招标投标活动违反招标投标法和招标投标法实施条例的规定，对中标结果造成实质性影响，且不能采取补救措施予以纠正的，招标、投标、中标无效，应当依法重新组织招标或者评标。</w:t>
            </w:r>
          </w:p>
        </w:tc>
      </w:tr>
      <w:tr w14:paraId="7D98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29" w:type="dxa"/>
            <w:gridSpan w:val="3"/>
            <w:noWrap w:val="0"/>
            <w:vAlign w:val="center"/>
          </w:tcPr>
          <w:p w14:paraId="4DECE030">
            <w:pPr>
              <w:pageBreakBefore w:val="0"/>
              <w:kinsoku/>
              <w:wordWrap/>
              <w:overflowPunct/>
              <w:topLinePunct w:val="0"/>
              <w:bidi w:val="0"/>
              <w:spacing w:line="360" w:lineRule="auto"/>
              <w:jc w:val="center"/>
              <w:textAlignment w:val="auto"/>
              <w:rPr>
                <w:rFonts w:hint="eastAsia" w:ascii="宋体" w:hAnsi="宋体"/>
                <w:color w:val="auto"/>
                <w:szCs w:val="21"/>
                <w:highlight w:val="none"/>
              </w:rPr>
            </w:pPr>
          </w:p>
        </w:tc>
      </w:tr>
      <w:tr w14:paraId="3EEC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149DBD9F">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10</w:t>
            </w:r>
          </w:p>
        </w:tc>
        <w:tc>
          <w:tcPr>
            <w:tcW w:w="8452" w:type="dxa"/>
            <w:gridSpan w:val="2"/>
            <w:noWrap w:val="0"/>
            <w:vAlign w:val="center"/>
          </w:tcPr>
          <w:p w14:paraId="5CB7B3A9">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需要补充的其他内容</w:t>
            </w:r>
          </w:p>
        </w:tc>
      </w:tr>
      <w:tr w14:paraId="3BE5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6A1468C9">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10.1</w:t>
            </w:r>
          </w:p>
        </w:tc>
        <w:tc>
          <w:tcPr>
            <w:tcW w:w="8452" w:type="dxa"/>
            <w:gridSpan w:val="2"/>
            <w:noWrap w:val="0"/>
            <w:vAlign w:val="center"/>
          </w:tcPr>
          <w:p w14:paraId="1A7CFADF">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项目管理机构基本要求</w:t>
            </w:r>
          </w:p>
        </w:tc>
      </w:tr>
      <w:tr w14:paraId="4419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14AB89DF">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10.2</w:t>
            </w:r>
          </w:p>
        </w:tc>
        <w:tc>
          <w:tcPr>
            <w:tcW w:w="8452" w:type="dxa"/>
            <w:gridSpan w:val="2"/>
            <w:noWrap w:val="0"/>
            <w:vAlign w:val="center"/>
          </w:tcPr>
          <w:p w14:paraId="36E1F78A">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否决性条款</w:t>
            </w:r>
          </w:p>
        </w:tc>
      </w:tr>
      <w:tr w14:paraId="0838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4DAC2100">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10.3</w:t>
            </w:r>
          </w:p>
        </w:tc>
        <w:tc>
          <w:tcPr>
            <w:tcW w:w="8452" w:type="dxa"/>
            <w:gridSpan w:val="2"/>
            <w:noWrap w:val="0"/>
            <w:vAlign w:val="center"/>
          </w:tcPr>
          <w:p w14:paraId="74B9B228">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投标报价上限值及绿色施工安全防护措施费</w:t>
            </w:r>
          </w:p>
        </w:tc>
      </w:tr>
      <w:tr w14:paraId="4DEC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3CF7E739">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10.4</w:t>
            </w:r>
          </w:p>
        </w:tc>
        <w:tc>
          <w:tcPr>
            <w:tcW w:w="8452" w:type="dxa"/>
            <w:gridSpan w:val="2"/>
            <w:noWrap w:val="0"/>
            <w:vAlign w:val="center"/>
          </w:tcPr>
          <w:p w14:paraId="19048A15">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投标报价警戒线值及合理性评审数据表</w:t>
            </w:r>
          </w:p>
        </w:tc>
      </w:tr>
      <w:tr w14:paraId="11D8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49CED6BC">
            <w:pPr>
              <w:pageBreakBefore w:val="0"/>
              <w:kinsoku/>
              <w:wordWrap/>
              <w:overflowPunct/>
              <w:topLinePunct w:val="0"/>
              <w:bidi w:val="0"/>
              <w:spacing w:line="36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default" w:ascii="宋体" w:hAnsi="宋体"/>
                <w:color w:val="auto"/>
                <w:szCs w:val="21"/>
                <w:highlight w:val="none"/>
                <w:lang w:val="en-US"/>
              </w:rPr>
              <w:t>5</w:t>
            </w:r>
          </w:p>
        </w:tc>
        <w:tc>
          <w:tcPr>
            <w:tcW w:w="8452" w:type="dxa"/>
            <w:gridSpan w:val="2"/>
            <w:noWrap w:val="0"/>
            <w:vAlign w:val="center"/>
          </w:tcPr>
          <w:p w14:paraId="022A4CBF">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招标控制价和承包标准</w:t>
            </w:r>
          </w:p>
        </w:tc>
      </w:tr>
      <w:tr w14:paraId="3A82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37B71727">
            <w:pPr>
              <w:pageBreakBefore w:val="0"/>
              <w:kinsoku/>
              <w:wordWrap/>
              <w:overflowPunct/>
              <w:topLinePunct w:val="0"/>
              <w:bidi w:val="0"/>
              <w:spacing w:line="36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default" w:ascii="宋体" w:hAnsi="宋体"/>
                <w:color w:val="auto"/>
                <w:szCs w:val="21"/>
                <w:highlight w:val="none"/>
                <w:lang w:val="en-US"/>
              </w:rPr>
              <w:t>6</w:t>
            </w:r>
          </w:p>
        </w:tc>
        <w:tc>
          <w:tcPr>
            <w:tcW w:w="8452" w:type="dxa"/>
            <w:gridSpan w:val="2"/>
            <w:noWrap w:val="0"/>
            <w:vAlign w:val="center"/>
          </w:tcPr>
          <w:p w14:paraId="132D1497">
            <w:pPr>
              <w:pageBreakBefore w:val="0"/>
              <w:kinsoku/>
              <w:wordWrap/>
              <w:overflowPunct/>
              <w:topLinePunct w:val="0"/>
              <w:bidi w:val="0"/>
              <w:spacing w:line="360" w:lineRule="auto"/>
              <w:textAlignment w:val="auto"/>
              <w:rPr>
                <w:rFonts w:hint="eastAsia" w:ascii="宋体" w:hAnsi="宋体" w:cs="宋体"/>
                <w:color w:val="auto"/>
                <w:szCs w:val="21"/>
                <w:highlight w:val="none"/>
              </w:rPr>
            </w:pPr>
            <w:r>
              <w:rPr>
                <w:rFonts w:hint="eastAsia" w:ascii="宋体" w:hAnsi="宋体"/>
                <w:color w:val="auto"/>
                <w:szCs w:val="21"/>
                <w:highlight w:val="none"/>
              </w:rPr>
              <w:t>中山市建设工程施工招标投标报价合理性评审暂行办法</w:t>
            </w:r>
          </w:p>
        </w:tc>
      </w:tr>
      <w:tr w14:paraId="1F56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67251446">
            <w:pPr>
              <w:pageBreakBefore w:val="0"/>
              <w:kinsoku/>
              <w:wordWrap/>
              <w:overflowPunct/>
              <w:topLinePunct w:val="0"/>
              <w:bidi w:val="0"/>
              <w:spacing w:line="36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default" w:ascii="宋体" w:hAnsi="宋体"/>
                <w:color w:val="auto"/>
                <w:szCs w:val="21"/>
                <w:highlight w:val="none"/>
                <w:lang w:val="en-US"/>
              </w:rPr>
              <w:t>7</w:t>
            </w:r>
          </w:p>
        </w:tc>
        <w:tc>
          <w:tcPr>
            <w:tcW w:w="8452" w:type="dxa"/>
            <w:gridSpan w:val="2"/>
            <w:noWrap w:val="0"/>
            <w:vAlign w:val="center"/>
          </w:tcPr>
          <w:p w14:paraId="05317101">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投标文件均须由总公司盖章，不允许盖分公司章。</w:t>
            </w:r>
          </w:p>
        </w:tc>
      </w:tr>
      <w:tr w14:paraId="1877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641305FA">
            <w:pPr>
              <w:pageBreakBefore w:val="0"/>
              <w:kinsoku/>
              <w:wordWrap/>
              <w:overflowPunct/>
              <w:topLinePunct w:val="0"/>
              <w:bidi w:val="0"/>
              <w:spacing w:line="36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default" w:ascii="宋体" w:hAnsi="宋体"/>
                <w:color w:val="auto"/>
                <w:szCs w:val="21"/>
                <w:highlight w:val="none"/>
                <w:lang w:val="en-US"/>
              </w:rPr>
              <w:t>8</w:t>
            </w:r>
          </w:p>
        </w:tc>
        <w:tc>
          <w:tcPr>
            <w:tcW w:w="8452" w:type="dxa"/>
            <w:gridSpan w:val="2"/>
            <w:noWrap w:val="0"/>
            <w:vAlign w:val="center"/>
          </w:tcPr>
          <w:p w14:paraId="29DCFCF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color w:val="auto"/>
                <w:highlight w:val="none"/>
              </w:rPr>
              <w:t>招标文件中提到的</w:t>
            </w:r>
            <w:r>
              <w:rPr>
                <w:rFonts w:hint="eastAsia" w:ascii="宋体" w:hAnsi="宋体" w:cs="Arial"/>
                <w:color w:val="auto"/>
                <w:kern w:val="0"/>
                <w:szCs w:val="21"/>
                <w:highlight w:val="none"/>
                <w:lang w:val="en-US" w:eastAsia="zh-CN"/>
              </w:rPr>
              <w:t>复印件、扫描件，彩色或黑白均可，但必须清晰、明辨，否则投标人自行承担后果。</w:t>
            </w:r>
          </w:p>
        </w:tc>
      </w:tr>
      <w:tr w14:paraId="27CE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23A09B5A">
            <w:pPr>
              <w:pageBreakBefore w:val="0"/>
              <w:kinsoku/>
              <w:wordWrap/>
              <w:overflowPunct/>
              <w:topLinePunct w:val="0"/>
              <w:bidi w:val="0"/>
              <w:spacing w:line="36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10.</w:t>
            </w:r>
            <w:r>
              <w:rPr>
                <w:rFonts w:hint="default" w:ascii="宋体" w:hAnsi="宋体"/>
                <w:color w:val="auto"/>
                <w:szCs w:val="21"/>
                <w:highlight w:val="none"/>
                <w:lang w:val="en-US"/>
              </w:rPr>
              <w:t>9</w:t>
            </w:r>
          </w:p>
        </w:tc>
        <w:tc>
          <w:tcPr>
            <w:tcW w:w="8452" w:type="dxa"/>
            <w:gridSpan w:val="2"/>
            <w:noWrap w:val="0"/>
            <w:vAlign w:val="center"/>
          </w:tcPr>
          <w:p w14:paraId="0FD9C2AF">
            <w:pPr>
              <w:spacing w:line="360" w:lineRule="auto"/>
              <w:ind w:firstLine="420"/>
              <w:rPr>
                <w:rFonts w:hint="eastAsia"/>
                <w:color w:val="auto"/>
                <w:highlight w:val="none"/>
              </w:rPr>
            </w:pPr>
            <w:r>
              <w:rPr>
                <w:rFonts w:hint="eastAsia"/>
                <w:color w:val="auto"/>
                <w:highlight w:val="none"/>
              </w:rPr>
              <w:t>评标结束后、中标通知书发出前，中标候选人的营业执照、资质证书、项目负责人注册证、社保证明、安全生产许可证（园林绿化项目免此项）</w:t>
            </w:r>
            <w:r>
              <w:rPr>
                <w:rFonts w:hint="eastAsia"/>
                <w:color w:val="auto"/>
                <w:highlight w:val="none"/>
                <w:lang w:eastAsia="zh-CN"/>
              </w:rPr>
              <w:t>、</w:t>
            </w:r>
            <w:r>
              <w:rPr>
                <w:rFonts w:hint="eastAsia"/>
                <w:color w:val="auto"/>
                <w:highlight w:val="none"/>
                <w:lang w:val="en-US" w:eastAsia="zh-CN"/>
              </w:rPr>
              <w:t>业绩证明材料等</w:t>
            </w:r>
            <w:r>
              <w:rPr>
                <w:rFonts w:hint="eastAsia"/>
                <w:color w:val="auto"/>
                <w:highlight w:val="none"/>
                <w:lang w:val="zh-CN"/>
              </w:rPr>
              <w:t>由招标人对其真实性、有效性进行查验，投标人需确保投标文件所列的证件、证明材料真实、有效，否则按投标人提交虚假材料进行投标上报行政主管部门进行处理。投标人须配合招标人进行查验、核实，并提供相关证明材料以供招标人复制、查阅，否则招标人有权取消其中标候选人资格。</w:t>
            </w:r>
          </w:p>
        </w:tc>
      </w:tr>
      <w:tr w14:paraId="7FA5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411E583A">
            <w:pPr>
              <w:pageBreakBefore w:val="0"/>
              <w:kinsoku/>
              <w:wordWrap/>
              <w:overflowPunct/>
              <w:topLinePunct w:val="0"/>
              <w:bidi w:val="0"/>
              <w:spacing w:line="36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10.1</w:t>
            </w:r>
            <w:r>
              <w:rPr>
                <w:rFonts w:hint="default" w:ascii="宋体" w:hAnsi="宋体"/>
                <w:color w:val="auto"/>
                <w:szCs w:val="21"/>
                <w:highlight w:val="none"/>
                <w:lang w:val="en-US"/>
              </w:rPr>
              <w:t>0</w:t>
            </w:r>
          </w:p>
        </w:tc>
        <w:tc>
          <w:tcPr>
            <w:tcW w:w="8452" w:type="dxa"/>
            <w:gridSpan w:val="2"/>
            <w:noWrap w:val="0"/>
            <w:vAlign w:val="center"/>
          </w:tcPr>
          <w:p w14:paraId="465D1384">
            <w:pPr>
              <w:pageBreakBefore w:val="0"/>
              <w:kinsoku/>
              <w:wordWrap/>
              <w:overflowPunct/>
              <w:topLinePunct w:val="0"/>
              <w:bidi w:val="0"/>
              <w:spacing w:line="360" w:lineRule="auto"/>
              <w:ind w:firstLine="420" w:firstLineChars="200"/>
              <w:textAlignment w:val="auto"/>
              <w:rPr>
                <w:rFonts w:hint="eastAsia" w:ascii="Arial" w:hAnsi="Arial"/>
                <w:color w:val="auto"/>
                <w:szCs w:val="21"/>
                <w:highlight w:val="none"/>
              </w:rPr>
            </w:pPr>
            <w:r>
              <w:rPr>
                <w:rFonts w:hint="eastAsia"/>
                <w:color w:val="auto"/>
                <w:highlight w:val="none"/>
              </w:rPr>
              <w:t>资质证书、安全生产许可证、人员证书过期的，如能提供相关部门顺延证书有效期的文件，且符合文件规定的，则视为仍然有效。</w:t>
            </w:r>
          </w:p>
        </w:tc>
      </w:tr>
      <w:tr w14:paraId="49D4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72E23CF0">
            <w:pPr>
              <w:pageBreakBefore w:val="0"/>
              <w:kinsoku/>
              <w:wordWrap/>
              <w:overflowPunct/>
              <w:topLinePunct w:val="0"/>
              <w:bidi w:val="0"/>
              <w:spacing w:line="36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10.1</w:t>
            </w:r>
            <w:r>
              <w:rPr>
                <w:rFonts w:hint="default" w:ascii="宋体" w:hAnsi="宋体"/>
                <w:color w:val="auto"/>
                <w:szCs w:val="21"/>
                <w:highlight w:val="none"/>
                <w:lang w:val="en-US" w:eastAsia="zh-CN"/>
              </w:rPr>
              <w:t>1</w:t>
            </w:r>
          </w:p>
        </w:tc>
        <w:tc>
          <w:tcPr>
            <w:tcW w:w="8452" w:type="dxa"/>
            <w:gridSpan w:val="2"/>
            <w:noWrap w:val="0"/>
            <w:vAlign w:val="center"/>
          </w:tcPr>
          <w:p w14:paraId="5A0EB745">
            <w:pPr>
              <w:pageBreakBefore w:val="0"/>
              <w:numPr>
                <w:ilvl w:val="0"/>
                <w:numId w:val="0"/>
              </w:numPr>
              <w:kinsoku/>
              <w:wordWrap/>
              <w:overflowPunct/>
              <w:topLinePunct w:val="0"/>
              <w:bidi w:val="0"/>
              <w:spacing w:line="360" w:lineRule="exact"/>
              <w:ind w:firstLine="420" w:firstLineChars="200"/>
              <w:jc w:val="left"/>
              <w:textAlignment w:val="auto"/>
              <w:rPr>
                <w:rFonts w:hint="eastAsia"/>
                <w:color w:val="auto"/>
                <w:highlight w:val="none"/>
              </w:rPr>
            </w:pPr>
            <w:r>
              <w:rPr>
                <w:rFonts w:hint="eastAsia" w:ascii="宋体" w:hAnsi="宋体" w:eastAsia="宋体" w:cs="Times New Roman"/>
                <w:color w:val="auto"/>
                <w:kern w:val="2"/>
                <w:sz w:val="21"/>
                <w:szCs w:val="21"/>
                <w:highlight w:val="none"/>
                <w:lang w:val="en-US" w:eastAsia="zh-CN" w:bidi="ar-SA"/>
              </w:rPr>
              <w:t>中标单位须按照</w:t>
            </w:r>
            <w:r>
              <w:rPr>
                <w:rFonts w:hint="eastAsia" w:ascii="宋体" w:hAnsi="宋体" w:eastAsia="宋体" w:cs="Times New Roman"/>
                <w:color w:val="auto"/>
                <w:szCs w:val="21"/>
                <w:highlight w:val="none"/>
              </w:rPr>
              <w:t>《国家税务总局关于发布〈纳税人跨县（市、区）提供建筑服务增值税征收管理暂行办</w:t>
            </w:r>
            <w:r>
              <w:rPr>
                <w:rFonts w:hint="eastAsia" w:ascii="宋体" w:hAnsi="宋体" w:eastAsia="宋体" w:cs="Times New Roman"/>
                <w:color w:val="auto"/>
                <w:szCs w:val="21"/>
                <w:highlight w:val="none"/>
                <w:lang w:val="en-US" w:eastAsia="zh-CN"/>
              </w:rPr>
              <w:t>法</w:t>
            </w:r>
            <w:r>
              <w:rPr>
                <w:rFonts w:hint="eastAsia" w:ascii="宋体" w:hAnsi="宋体" w:eastAsia="宋体" w:cs="Times New Roman"/>
                <w:color w:val="auto"/>
                <w:szCs w:val="21"/>
                <w:highlight w:val="none"/>
              </w:rPr>
              <w:t>〉的公告》（</w:t>
            </w:r>
            <w:r>
              <w:rPr>
                <w:rFonts w:hint="eastAsia" w:ascii="宋体" w:hAnsi="宋体" w:eastAsia="宋体" w:cs="Times New Roman"/>
                <w:color w:val="auto"/>
                <w:szCs w:val="21"/>
                <w:highlight w:val="none"/>
                <w:lang w:val="en-US" w:eastAsia="zh-CN"/>
              </w:rPr>
              <w:t>国家</w:t>
            </w:r>
            <w:r>
              <w:rPr>
                <w:rFonts w:hint="eastAsia" w:ascii="宋体" w:hAnsi="宋体" w:eastAsia="宋体" w:cs="Times New Roman"/>
                <w:color w:val="auto"/>
                <w:szCs w:val="21"/>
                <w:highlight w:val="none"/>
              </w:rPr>
              <w:t>税务总局公告2016年第17号）</w:t>
            </w:r>
            <w:r>
              <w:rPr>
                <w:rFonts w:hint="eastAsia" w:ascii="宋体" w:hAnsi="宋体" w:eastAsia="宋体" w:cs="Times New Roman"/>
                <w:color w:val="auto"/>
                <w:szCs w:val="21"/>
                <w:highlight w:val="none"/>
                <w:lang w:val="en-US" w:eastAsia="zh-CN"/>
              </w:rPr>
              <w:t>的要求办理预缴税款事项。</w:t>
            </w:r>
          </w:p>
        </w:tc>
      </w:tr>
    </w:tbl>
    <w:p w14:paraId="21798639">
      <w:pPr>
        <w:pageBreakBefore w:val="0"/>
        <w:kinsoku/>
        <w:wordWrap/>
        <w:overflowPunct/>
        <w:topLinePunct w:val="0"/>
        <w:bidi w:val="0"/>
        <w:spacing w:line="360" w:lineRule="auto"/>
        <w:jc w:val="left"/>
        <w:textAlignment w:val="auto"/>
        <w:rPr>
          <w:rFonts w:hint="eastAsia" w:ascii="宋体" w:hAnsi="宋体"/>
          <w:color w:val="auto"/>
          <w:szCs w:val="21"/>
          <w:highlight w:val="none"/>
        </w:rPr>
      </w:pPr>
    </w:p>
    <w:p w14:paraId="31AF1EBE">
      <w:pPr>
        <w:pageBreakBefore w:val="0"/>
        <w:kinsoku/>
        <w:wordWrap/>
        <w:overflowPunct/>
        <w:topLinePunct w:val="0"/>
        <w:bidi w:val="0"/>
        <w:spacing w:line="360" w:lineRule="auto"/>
        <w:textAlignment w:val="auto"/>
        <w:rPr>
          <w:rFonts w:hint="eastAsia"/>
          <w:b/>
          <w:bCs/>
          <w:color w:val="auto"/>
          <w:highlight w:val="none"/>
        </w:rPr>
      </w:pPr>
      <w:bookmarkStart w:id="15" w:name="_Toc184635071"/>
      <w:r>
        <w:rPr>
          <w:rFonts w:hint="eastAsia"/>
          <w:b/>
          <w:bCs/>
          <w:color w:val="auto"/>
          <w:highlight w:val="none"/>
        </w:rPr>
        <w:br w:type="page"/>
      </w:r>
      <w:r>
        <w:rPr>
          <w:rFonts w:hint="default" w:ascii="宋体" w:hAnsi="宋体" w:eastAsia="宋体" w:cs="Times New Roman"/>
          <w:b/>
          <w:bCs w:val="0"/>
          <w:color w:val="auto"/>
          <w:szCs w:val="21"/>
          <w:highlight w:val="none"/>
        </w:rPr>
        <w:t>1．</w:t>
      </w:r>
      <w:r>
        <w:rPr>
          <w:rFonts w:hint="eastAsia"/>
          <w:b/>
          <w:bCs/>
          <w:color w:val="auto"/>
          <w:highlight w:val="none"/>
        </w:rPr>
        <w:t>总则</w:t>
      </w:r>
      <w:bookmarkEnd w:id="15"/>
    </w:p>
    <w:p w14:paraId="7663ADA5">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1.1</w:t>
      </w:r>
      <w:r>
        <w:rPr>
          <w:rFonts w:hint="eastAsia"/>
          <w:b/>
          <w:bCs/>
          <w:color w:val="auto"/>
          <w:highlight w:val="none"/>
        </w:rPr>
        <w:t xml:space="preserve"> 项目概况</w:t>
      </w:r>
    </w:p>
    <w:p w14:paraId="636CCBF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 根据《中华人民共和国招标投标法》等有关法律、法规和规章的规定，本招标项目</w:t>
      </w:r>
      <w:r>
        <w:rPr>
          <w:rFonts w:hint="eastAsia" w:ascii="宋体" w:hAnsi="宋体"/>
          <w:color w:val="auto"/>
          <w:szCs w:val="21"/>
          <w:highlight w:val="none"/>
          <w:lang w:eastAsia="zh-CN"/>
        </w:rPr>
        <w:t>已</w:t>
      </w:r>
      <w:r>
        <w:rPr>
          <w:rFonts w:hint="eastAsia" w:ascii="宋体" w:hAnsi="宋体"/>
          <w:color w:val="auto"/>
          <w:szCs w:val="21"/>
          <w:highlight w:val="none"/>
        </w:rPr>
        <w:t>具备招标条件，现对本标段施工进行招标。</w:t>
      </w:r>
    </w:p>
    <w:p w14:paraId="773A70B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1.1.2 本招标项目招标人：见投标人须知前附表。</w:t>
      </w:r>
    </w:p>
    <w:p w14:paraId="7013465A">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1.1.3 本标段招标代理机构：见投标人须知前附表。</w:t>
      </w:r>
    </w:p>
    <w:p w14:paraId="1CC9220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1.1.4 本招标项目名称：见投标人须知前附表。</w:t>
      </w:r>
    </w:p>
    <w:p w14:paraId="6E95C717">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1.1.5 本标段建设地点：见投标人须知前附表。</w:t>
      </w:r>
    </w:p>
    <w:p w14:paraId="59E9563F">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1.2 </w:t>
      </w:r>
      <w:r>
        <w:rPr>
          <w:rFonts w:hint="eastAsia"/>
          <w:b/>
          <w:bCs/>
          <w:color w:val="auto"/>
          <w:highlight w:val="none"/>
        </w:rPr>
        <w:t>资金来源和落实情况</w:t>
      </w:r>
    </w:p>
    <w:p w14:paraId="59A73B3B">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1.2.1 本招标项目的资金来源：见投标人须知前附表。</w:t>
      </w:r>
    </w:p>
    <w:p w14:paraId="5985BB9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1.2.2 本招标项目的出资比例：见投标人须知前附表。</w:t>
      </w:r>
    </w:p>
    <w:p w14:paraId="1BB59FA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1.2.3 本招标项目的资金落实情况：见投标人须知前附表。</w:t>
      </w:r>
    </w:p>
    <w:p w14:paraId="1A8C70A4">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1.3 </w:t>
      </w:r>
      <w:r>
        <w:rPr>
          <w:rFonts w:hint="eastAsia"/>
          <w:b/>
          <w:bCs/>
          <w:color w:val="auto"/>
          <w:highlight w:val="none"/>
        </w:rPr>
        <w:t>招标范围、计划工期、质量和</w:t>
      </w:r>
      <w:r>
        <w:rPr>
          <w:rFonts w:hint="eastAsia" w:ascii="宋体" w:hAnsi="宋体"/>
          <w:b/>
          <w:bCs/>
          <w:color w:val="auto"/>
          <w:szCs w:val="21"/>
          <w:highlight w:val="none"/>
        </w:rPr>
        <w:t>安全文明施工</w:t>
      </w:r>
      <w:r>
        <w:rPr>
          <w:rFonts w:hint="eastAsia"/>
          <w:b/>
          <w:bCs/>
          <w:color w:val="auto"/>
          <w:highlight w:val="none"/>
        </w:rPr>
        <w:t>要求</w:t>
      </w:r>
    </w:p>
    <w:p w14:paraId="33BB918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1.3.1 本次招标范围：见投标人须知前附表。</w:t>
      </w:r>
    </w:p>
    <w:p w14:paraId="7461405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1.3.2 本标段的计划工期：见投标人须知前附表。</w:t>
      </w:r>
    </w:p>
    <w:p w14:paraId="52C9805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1.3.3 本标段的质量要求：见投标人须知前附表。</w:t>
      </w:r>
    </w:p>
    <w:p w14:paraId="4E6FF0CE">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1.3.4</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本标段的安全文明施工要求：见投标人须知前附表。</w:t>
      </w:r>
    </w:p>
    <w:p w14:paraId="4737E3AA">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1.3.5 </w:t>
      </w:r>
      <w:r>
        <w:rPr>
          <w:rFonts w:hint="eastAsia" w:ascii="宋体" w:hAnsi="宋体"/>
          <w:color w:val="auto"/>
          <w:sz w:val="21"/>
          <w:szCs w:val="21"/>
          <w:highlight w:val="none"/>
        </w:rPr>
        <w:t>本项目</w:t>
      </w:r>
      <w:r>
        <w:rPr>
          <w:rFonts w:hint="eastAsia" w:ascii="宋体" w:hAnsi="宋体"/>
          <w:color w:val="auto"/>
          <w:sz w:val="21"/>
          <w:szCs w:val="21"/>
          <w:highlight w:val="none"/>
          <w:lang w:val="en-US" w:eastAsia="zh-CN"/>
        </w:rPr>
        <w:t>绿色建筑等级</w:t>
      </w:r>
      <w:r>
        <w:rPr>
          <w:rFonts w:hint="eastAsia" w:ascii="宋体" w:hAnsi="宋体"/>
          <w:color w:val="auto"/>
          <w:sz w:val="21"/>
          <w:szCs w:val="21"/>
          <w:highlight w:val="none"/>
        </w:rPr>
        <w:t>：见投标人须知前附表。</w:t>
      </w:r>
    </w:p>
    <w:p w14:paraId="105F6409">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1.3.6 </w:t>
      </w:r>
      <w:r>
        <w:rPr>
          <w:rFonts w:hint="eastAsia" w:ascii="宋体" w:hAnsi="宋体"/>
          <w:color w:val="auto"/>
          <w:sz w:val="21"/>
          <w:szCs w:val="21"/>
          <w:highlight w:val="none"/>
        </w:rPr>
        <w:t>本项目</w:t>
      </w:r>
      <w:r>
        <w:rPr>
          <w:rFonts w:hint="eastAsia" w:ascii="宋体" w:hAnsi="宋体"/>
          <w:color w:val="auto"/>
          <w:szCs w:val="21"/>
          <w:highlight w:val="none"/>
        </w:rPr>
        <w:t>危险性较大的分部分项工程</w:t>
      </w:r>
      <w:r>
        <w:rPr>
          <w:rFonts w:hint="eastAsia" w:ascii="宋体" w:hAnsi="宋体"/>
          <w:color w:val="auto"/>
          <w:sz w:val="21"/>
          <w:szCs w:val="21"/>
          <w:highlight w:val="none"/>
        </w:rPr>
        <w:t>：见投标人须知前附表。</w:t>
      </w:r>
    </w:p>
    <w:p w14:paraId="68C7C578">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1.4 </w:t>
      </w:r>
      <w:r>
        <w:rPr>
          <w:rFonts w:hint="eastAsia"/>
          <w:b/>
          <w:bCs/>
          <w:color w:val="auto"/>
          <w:highlight w:val="none"/>
        </w:rPr>
        <w:t>投标人资格要求</w:t>
      </w:r>
    </w:p>
    <w:p w14:paraId="64DBC35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1.4.1 投标人应具备承担本标段施工的资格条件。</w:t>
      </w:r>
    </w:p>
    <w:p w14:paraId="4ECD1DB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资质条件：见投标人须知前附表；</w:t>
      </w:r>
    </w:p>
    <w:p w14:paraId="0B688E6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其他要求：见投标人须知前附表。</w:t>
      </w:r>
    </w:p>
    <w:p w14:paraId="13A6D98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1.4.2 投标人须知前附表规定接受联合体投标的，除应符合本章第1.4.1项和投标人须知前附表的要求外，还应遵守以下规定：</w:t>
      </w:r>
    </w:p>
    <w:p w14:paraId="63F0196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联合体各方应按招标文件提供的格式签订联合体协议书，明确联合体牵头人和各方权利义务；</w:t>
      </w:r>
    </w:p>
    <w:p w14:paraId="04FF6E0E">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由同一专业的单位组成的联合体，按照资质等级较低的单位确定资质等级；</w:t>
      </w:r>
    </w:p>
    <w:p w14:paraId="59AC4F8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联合体各方不得再以自己名义单独或参加其他联合体在同一标段中投标。</w:t>
      </w:r>
    </w:p>
    <w:p w14:paraId="62629E15">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1.4.3 投标人不得存在下列情形之一：</w:t>
      </w:r>
    </w:p>
    <w:p w14:paraId="4D26BC0A">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为招标人不具有独立法人资格的附属机构（单位）；</w:t>
      </w:r>
    </w:p>
    <w:p w14:paraId="1953E1F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为本标段前期准备提供设计或咨询服务的；</w:t>
      </w:r>
    </w:p>
    <w:p w14:paraId="387909E3">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为本标段的监理人；</w:t>
      </w:r>
    </w:p>
    <w:p w14:paraId="49ABD73E">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为本标段的代建人；</w:t>
      </w:r>
    </w:p>
    <w:p w14:paraId="04CD6BFE">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为本标段提供招标代理服务的；</w:t>
      </w:r>
    </w:p>
    <w:p w14:paraId="7293B60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与本标段的监理人或代建人或招标代理机构同为一个法定代表人的；</w:t>
      </w:r>
    </w:p>
    <w:p w14:paraId="526DFC4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ascii="宋体" w:hAnsi="宋体"/>
          <w:color w:val="auto"/>
          <w:szCs w:val="21"/>
          <w:highlight w:val="none"/>
        </w:rPr>
        <w:t>与本标段的监理人或代建人或招标代理机构相互控股或参股的；</w:t>
      </w:r>
    </w:p>
    <w:p w14:paraId="11B4F01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与本标段的监理人或代建人或招标代理机构相互任职或工作的；</w:t>
      </w:r>
    </w:p>
    <w:p w14:paraId="60F97645">
      <w:pPr>
        <w:pageBreakBefore w:val="0"/>
        <w:kinsoku/>
        <w:wordWrap/>
        <w:overflowPunct/>
        <w:topLinePunct w:val="0"/>
        <w:bidi w:val="0"/>
        <w:spacing w:line="360" w:lineRule="auto"/>
        <w:ind w:left="420" w:leftChars="200"/>
        <w:textAlignment w:val="auto"/>
        <w:rPr>
          <w:rFonts w:hint="eastAsia" w:eastAsia="宋体"/>
          <w:color w:val="auto"/>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r>
        <w:rPr>
          <w:rFonts w:hint="eastAsia"/>
          <w:color w:val="auto"/>
          <w:highlight w:val="none"/>
        </w:rPr>
        <w:t>单位负责人与其他投标人为同一人或者存在控股、管理关系的；</w:t>
      </w:r>
    </w:p>
    <w:p w14:paraId="73AF93CB">
      <w:pPr>
        <w:pageBreakBefore w:val="0"/>
        <w:kinsoku/>
        <w:wordWrap/>
        <w:overflowPunct/>
        <w:topLinePunct w:val="0"/>
        <w:bidi w:val="0"/>
        <w:spacing w:line="360" w:lineRule="auto"/>
        <w:ind w:left="420" w:left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w:t>
      </w:r>
      <w:r>
        <w:rPr>
          <w:rFonts w:hint="eastAsia" w:ascii="宋体" w:hAnsi="宋体"/>
          <w:color w:val="auto"/>
          <w:szCs w:val="21"/>
          <w:highlight w:val="none"/>
        </w:rPr>
        <w:t>处于被责令停业期内的；</w:t>
      </w:r>
    </w:p>
    <w:p w14:paraId="691B327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w:t>
      </w:r>
      <w:r>
        <w:rPr>
          <w:rFonts w:hint="eastAsia" w:ascii="宋体" w:hAnsi="宋体"/>
          <w:color w:val="auto"/>
          <w:szCs w:val="21"/>
          <w:highlight w:val="none"/>
        </w:rPr>
        <w:t>处于被暂停或取消投标资格期内的；</w:t>
      </w:r>
    </w:p>
    <w:p w14:paraId="4320595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w:t>
      </w:r>
      <w:r>
        <w:rPr>
          <w:rFonts w:hint="eastAsia" w:ascii="宋体" w:hAnsi="宋体"/>
          <w:color w:val="auto"/>
          <w:szCs w:val="21"/>
          <w:highlight w:val="none"/>
        </w:rPr>
        <w:t>处于财产被接管或冻结期内的</w:t>
      </w:r>
      <w:r>
        <w:rPr>
          <w:rFonts w:hint="eastAsia" w:ascii="宋体" w:hAnsi="宋体"/>
          <w:color w:val="auto"/>
          <w:szCs w:val="21"/>
          <w:highlight w:val="none"/>
          <w:lang w:eastAsia="zh-CN"/>
        </w:rPr>
        <w:t>；</w:t>
      </w:r>
    </w:p>
    <w:p w14:paraId="056C792E">
      <w:pPr>
        <w:pageBreakBefore w:val="0"/>
        <w:kinsoku/>
        <w:wordWrap/>
        <w:overflowPunct/>
        <w:topLinePunct w:val="0"/>
        <w:bidi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（13）处于拖欠农民工工资失信联合惩戒对象名单内的。</w:t>
      </w:r>
    </w:p>
    <w:p w14:paraId="3A4A10F9">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1.5</w:t>
      </w:r>
      <w:r>
        <w:rPr>
          <w:rFonts w:hint="eastAsia"/>
          <w:b/>
          <w:bCs/>
          <w:color w:val="auto"/>
          <w:highlight w:val="none"/>
        </w:rPr>
        <w:t xml:space="preserve"> 费用承担</w:t>
      </w:r>
    </w:p>
    <w:p w14:paraId="745381C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投标人准备和参加投标活动发生的费用自理。</w:t>
      </w:r>
    </w:p>
    <w:p w14:paraId="2BB56799">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1.6 </w:t>
      </w:r>
      <w:r>
        <w:rPr>
          <w:rFonts w:hint="eastAsia"/>
          <w:b/>
          <w:bCs/>
          <w:color w:val="auto"/>
          <w:highlight w:val="none"/>
        </w:rPr>
        <w:t>保密</w:t>
      </w:r>
    </w:p>
    <w:p w14:paraId="7B4E9823">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参与招标投标活动的各方应对招标文件和投标文件中的商业和技术等秘密保密，违者应对由此造成的后果承担法律责任。</w:t>
      </w:r>
    </w:p>
    <w:p w14:paraId="200733A8">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1.7 </w:t>
      </w:r>
      <w:r>
        <w:rPr>
          <w:rFonts w:hint="eastAsia"/>
          <w:b/>
          <w:bCs/>
          <w:color w:val="auto"/>
          <w:highlight w:val="none"/>
        </w:rPr>
        <w:t>语言文字</w:t>
      </w:r>
    </w:p>
    <w:p w14:paraId="55D3D05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除专用术语外，与招标投标有关的语言均使用中文。必要时专用术语应附有中文注释。</w:t>
      </w:r>
    </w:p>
    <w:p w14:paraId="386FDE1F">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1.8 </w:t>
      </w:r>
      <w:r>
        <w:rPr>
          <w:rFonts w:hint="eastAsia"/>
          <w:b/>
          <w:bCs/>
          <w:color w:val="auto"/>
          <w:highlight w:val="none"/>
        </w:rPr>
        <w:t>计量单位</w:t>
      </w:r>
    </w:p>
    <w:p w14:paraId="42C698F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所有计量均采用中华人民共和国法定计量单位。</w:t>
      </w:r>
    </w:p>
    <w:p w14:paraId="0030B010">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1.9</w:t>
      </w:r>
      <w:r>
        <w:rPr>
          <w:rFonts w:hint="default" w:ascii="宋体" w:hAnsi="宋体" w:eastAsia="宋体" w:cs="Times New Roman"/>
          <w:b/>
          <w:bCs w:val="0"/>
          <w:color w:val="auto"/>
          <w:szCs w:val="21"/>
          <w:highlight w:val="none"/>
          <w:lang w:val="en-US" w:eastAsia="zh-CN"/>
        </w:rPr>
        <w:t xml:space="preserve"> </w:t>
      </w:r>
      <w:r>
        <w:rPr>
          <w:rFonts w:hint="eastAsia"/>
          <w:b/>
          <w:bCs/>
          <w:color w:val="auto"/>
          <w:highlight w:val="none"/>
        </w:rPr>
        <w:t>踏勘现场</w:t>
      </w:r>
    </w:p>
    <w:p w14:paraId="0AFE66C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1.9.1 一般情况下不集中踏勘现场，投标人须知前附表规定组织踏勘现场的，投标人按投标人须知前附表规定的时间、地点自行踏勘项目现场。</w:t>
      </w:r>
    </w:p>
    <w:p w14:paraId="525F75CE">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1.9.2 投标人踏勘现场发生的费用自理。</w:t>
      </w:r>
    </w:p>
    <w:p w14:paraId="4E3A677D">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1.9.3 除招标人的原因外，投标人自行负责在踏勘现场中所发生的人员伤亡和财产损失。</w:t>
      </w:r>
    </w:p>
    <w:p w14:paraId="4A56964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1.9.4 招标人在踏勘现场中介绍的工程场地和相关的周边环境情况，供投标人在编制投标文件时参考，招标人不对投标人据此作出的判断和决策负责。</w:t>
      </w:r>
    </w:p>
    <w:p w14:paraId="3FF1D719">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1.10</w:t>
      </w:r>
      <w:r>
        <w:rPr>
          <w:rFonts w:hint="eastAsia"/>
          <w:b/>
          <w:bCs/>
          <w:color w:val="auto"/>
          <w:highlight w:val="none"/>
        </w:rPr>
        <w:t xml:space="preserve"> 招标答疑</w:t>
      </w:r>
    </w:p>
    <w:p w14:paraId="1D4A726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1.10.1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潜在投标人向招标人（或招标代理机构）提交有关问题的，可按投标人须知前附表规定的时间内在广东省公共资源交易平台（交易系统），</w:t>
      </w:r>
      <w:r>
        <w:rPr>
          <w:rFonts w:hint="eastAsia"/>
          <w:color w:val="auto"/>
          <w:highlight w:val="none"/>
        </w:rPr>
        <w:t>凭数字证书登</w:t>
      </w:r>
      <w:r>
        <w:rPr>
          <w:rFonts w:hint="eastAsia"/>
          <w:color w:val="auto"/>
          <w:highlight w:val="none"/>
          <w:lang w:val="en-US" w:eastAsia="zh-CN"/>
        </w:rPr>
        <w:t>录</w:t>
      </w:r>
      <w:r>
        <w:rPr>
          <w:rFonts w:hint="eastAsia" w:ascii="宋体" w:hAnsi="宋体"/>
          <w:color w:val="auto"/>
          <w:szCs w:val="21"/>
          <w:highlight w:val="none"/>
          <w:lang w:eastAsia="zh-CN"/>
        </w:rPr>
        <w:t>工程建设交易系统</w:t>
      </w:r>
      <w:r>
        <w:rPr>
          <w:rFonts w:hint="eastAsia"/>
          <w:color w:val="auto"/>
          <w:highlight w:val="none"/>
        </w:rPr>
        <w:t>，在“投标管理--参与项目”栏目页面，选择参与的项目名称，点击“</w:t>
      </w:r>
      <w:r>
        <w:rPr>
          <w:rFonts w:hint="eastAsia"/>
          <w:color w:val="auto"/>
          <w:highlight w:val="none"/>
          <w:lang w:eastAsia="zh-CN"/>
        </w:rPr>
        <w:t>我要提疑</w:t>
      </w:r>
      <w:r>
        <w:rPr>
          <w:rFonts w:hint="eastAsia"/>
          <w:color w:val="auto"/>
          <w:highlight w:val="none"/>
        </w:rPr>
        <w:t>”提出问题，保存后即可提交</w:t>
      </w:r>
      <w:r>
        <w:rPr>
          <w:rFonts w:hint="eastAsia" w:ascii="宋体" w:hAnsi="宋体"/>
          <w:color w:val="auto"/>
          <w:szCs w:val="21"/>
          <w:highlight w:val="none"/>
        </w:rPr>
        <w:t>。且所提交的资料以无记名形式提交，不得有任何可识别投标人单位及人员的标识。</w:t>
      </w:r>
    </w:p>
    <w:p w14:paraId="58682F8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1.10.2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招标人（招标代理）收集相关问题，组织有关单位人员答复并形成答疑纪要（补遗书），按投标人须知前附表规定的时间在中山市公共资源交易</w:t>
      </w:r>
      <w:r>
        <w:rPr>
          <w:rFonts w:hint="eastAsia" w:ascii="宋体" w:hAnsi="宋体"/>
          <w:color w:val="auto"/>
          <w:szCs w:val="21"/>
          <w:highlight w:val="none"/>
          <w:lang w:val="en-US" w:eastAsia="zh-CN"/>
        </w:rPr>
        <w:t>平台（公共服务系统）</w:t>
      </w:r>
      <w:r>
        <w:rPr>
          <w:rFonts w:hint="eastAsia" w:ascii="宋体" w:hAnsi="宋体"/>
          <w:color w:val="auto"/>
          <w:szCs w:val="21"/>
          <w:highlight w:val="none"/>
        </w:rPr>
        <w:t>“</w:t>
      </w:r>
      <w:r>
        <w:rPr>
          <w:rFonts w:hint="eastAsia"/>
          <w:color w:val="auto"/>
          <w:highlight w:val="none"/>
        </w:rPr>
        <w:t>建设工程--答疑、澄清</w:t>
      </w:r>
      <w:r>
        <w:rPr>
          <w:rFonts w:hint="eastAsia" w:ascii="宋体" w:hAnsi="宋体"/>
          <w:color w:val="auto"/>
          <w:szCs w:val="21"/>
          <w:highlight w:val="none"/>
        </w:rPr>
        <w:t>”栏发布答疑纪要（补遗书）。</w:t>
      </w:r>
      <w:r>
        <w:rPr>
          <w:rFonts w:hint="eastAsia"/>
          <w:color w:val="auto"/>
          <w:highlight w:val="none"/>
        </w:rPr>
        <w:t>发出答疑纪要（补遗书）的同时，招标人（招标代理）应把答疑纪要（补遗书）的扫描件上传</w:t>
      </w:r>
      <w:r>
        <w:rPr>
          <w:rFonts w:hint="eastAsia"/>
          <w:color w:val="auto"/>
          <w:highlight w:val="none"/>
          <w:lang w:val="en-US" w:eastAsia="zh-CN"/>
        </w:rPr>
        <w:t>工程建设交易系统</w:t>
      </w:r>
      <w:r>
        <w:rPr>
          <w:rFonts w:hint="eastAsia"/>
          <w:color w:val="auto"/>
          <w:highlight w:val="none"/>
        </w:rPr>
        <w:t>。</w:t>
      </w:r>
      <w:r>
        <w:rPr>
          <w:rFonts w:hint="eastAsia" w:ascii="宋体" w:hAnsi="宋体"/>
          <w:color w:val="auto"/>
          <w:szCs w:val="21"/>
          <w:highlight w:val="none"/>
        </w:rPr>
        <w:t>对投标人编制标书时间造成影响的答疑纪要或补遗书，招标人需于投标截止前15日向投标人发出。</w:t>
      </w:r>
    </w:p>
    <w:p w14:paraId="0A57000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各</w:t>
      </w:r>
      <w:r>
        <w:rPr>
          <w:rFonts w:hint="eastAsia"/>
          <w:color w:val="auto"/>
          <w:highlight w:val="none"/>
        </w:rPr>
        <w:t>潜在投标人自行在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“建设工程--答疑、澄清”栏目或工程建设交易系统下载答疑纪要（补遗书），招标人不再另行通知。投标人因自身原因未能获取答疑资料造成的后果，由投标人自行承担。</w:t>
      </w:r>
    </w:p>
    <w:p w14:paraId="627735AF">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1.11</w:t>
      </w:r>
      <w:r>
        <w:rPr>
          <w:rFonts w:hint="eastAsia"/>
          <w:b/>
          <w:bCs/>
          <w:color w:val="auto"/>
          <w:highlight w:val="none"/>
        </w:rPr>
        <w:t xml:space="preserve"> 分包</w:t>
      </w:r>
    </w:p>
    <w:p w14:paraId="176EDFBC">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1.11.1 投标人拟在中标后将中标项目的非主体、非关键性工作进行分包的，应符合投标人须知前附表规定的分包内容、分包金额和资质要求等限制性条件，除投标人须知前附表规定的经招标人同意可分包的非主体、非关键性工作外，其他工作不得分包。</w:t>
      </w:r>
    </w:p>
    <w:p w14:paraId="4A136BF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 中标人不得向他人转让中标项目，接受分包的人不得再次分包。中标人应当就分包项目向招标人负责，接受分包的人就分包项目承担连带责任。</w:t>
      </w:r>
    </w:p>
    <w:p w14:paraId="78BF0521">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1.12 </w:t>
      </w:r>
      <w:r>
        <w:rPr>
          <w:rFonts w:hint="eastAsia"/>
          <w:b/>
          <w:bCs/>
          <w:color w:val="auto"/>
          <w:highlight w:val="none"/>
        </w:rPr>
        <w:t>偏离</w:t>
      </w:r>
    </w:p>
    <w:p w14:paraId="6AA2EF8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投标人须知前附表允许投标文件偏离招标文件某些要求的，偏离应当符合招标文件规定的偏离范围和幅度。</w:t>
      </w:r>
    </w:p>
    <w:p w14:paraId="6A3C37F3">
      <w:pPr>
        <w:pageBreakBefore w:val="0"/>
        <w:kinsoku/>
        <w:wordWrap/>
        <w:overflowPunct/>
        <w:topLinePunct w:val="0"/>
        <w:bidi w:val="0"/>
        <w:spacing w:line="360" w:lineRule="auto"/>
        <w:textAlignment w:val="auto"/>
        <w:rPr>
          <w:rFonts w:hint="eastAsia"/>
          <w:b/>
          <w:bCs/>
          <w:color w:val="auto"/>
          <w:highlight w:val="none"/>
        </w:rPr>
      </w:pPr>
      <w:bookmarkStart w:id="16" w:name="_Toc184635072"/>
      <w:r>
        <w:rPr>
          <w:rFonts w:hint="default" w:ascii="宋体" w:hAnsi="宋体" w:eastAsia="宋体" w:cs="Times New Roman"/>
          <w:b/>
          <w:bCs w:val="0"/>
          <w:color w:val="auto"/>
          <w:szCs w:val="21"/>
          <w:highlight w:val="none"/>
        </w:rPr>
        <w:t>2．</w:t>
      </w:r>
      <w:r>
        <w:rPr>
          <w:rFonts w:hint="eastAsia"/>
          <w:b/>
          <w:bCs/>
          <w:color w:val="auto"/>
          <w:highlight w:val="none"/>
        </w:rPr>
        <w:t>招标文件</w:t>
      </w:r>
      <w:bookmarkEnd w:id="16"/>
    </w:p>
    <w:p w14:paraId="00D1D0D9">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2.1</w:t>
      </w:r>
      <w:r>
        <w:rPr>
          <w:rFonts w:hint="eastAsia"/>
          <w:b/>
          <w:bCs/>
          <w:color w:val="auto"/>
          <w:highlight w:val="none"/>
        </w:rPr>
        <w:t xml:space="preserve"> 招标文件的组成</w:t>
      </w:r>
    </w:p>
    <w:p w14:paraId="095CFDF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本招标文件包括：</w:t>
      </w:r>
    </w:p>
    <w:p w14:paraId="6874F01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招标公告</w:t>
      </w:r>
      <w:r>
        <w:rPr>
          <w:rFonts w:hint="eastAsia" w:ascii="宋体" w:hAnsi="宋体"/>
          <w:color w:val="auto"/>
          <w:szCs w:val="21"/>
          <w:highlight w:val="none"/>
          <w:lang w:eastAsia="zh-CN"/>
        </w:rPr>
        <w:t>；</w:t>
      </w:r>
    </w:p>
    <w:p w14:paraId="314B2C1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投标人须知；</w:t>
      </w:r>
    </w:p>
    <w:p w14:paraId="047AC7C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评标办法；</w:t>
      </w:r>
    </w:p>
    <w:p w14:paraId="7D89731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合同条款及格式；</w:t>
      </w:r>
    </w:p>
    <w:p w14:paraId="03A78DB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工程量清单（另附）</w:t>
      </w:r>
    </w:p>
    <w:p w14:paraId="5E3B861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按第五章“工程量清单及工程量清单计价”的有关要求编制的工程量清单及招标控制价（或不限于</w:t>
      </w:r>
      <w:r>
        <w:rPr>
          <w:rFonts w:hint="eastAsia" w:ascii="仿宋_GB2312" w:hAnsi="宋体"/>
          <w:color w:val="auto"/>
          <w:szCs w:val="32"/>
          <w:highlight w:val="none"/>
        </w:rPr>
        <w:t>招标控制价总价、招标控制价中的分部分项工程量清单计价合计、措施项目清单计价合计、其他项目清单计价合计、税金和规费合计以及投标控制价的上限值</w:t>
      </w:r>
      <w:r>
        <w:rPr>
          <w:rFonts w:hint="eastAsia" w:ascii="宋体" w:hAnsi="宋体"/>
          <w:color w:val="auto"/>
          <w:szCs w:val="21"/>
          <w:highlight w:val="none"/>
        </w:rPr>
        <w:t>）；</w:t>
      </w:r>
    </w:p>
    <w:p w14:paraId="6FC845A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图纸（另附）；</w:t>
      </w:r>
    </w:p>
    <w:p w14:paraId="3B44725D">
      <w:pPr>
        <w:pageBreakBefore w:val="0"/>
        <w:kinsoku/>
        <w:wordWrap/>
        <w:overflowPunct/>
        <w:topLinePunct w:val="0"/>
        <w:bidi w:val="0"/>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（7）技术标准和要求；</w:t>
      </w:r>
    </w:p>
    <w:p w14:paraId="3126B52A">
      <w:pPr>
        <w:pageBreakBefore w:val="0"/>
        <w:kinsoku/>
        <w:wordWrap/>
        <w:overflowPunct/>
        <w:topLinePunct w:val="0"/>
        <w:bidi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投标文件格式</w:t>
      </w:r>
      <w:r>
        <w:rPr>
          <w:rFonts w:hint="eastAsia" w:ascii="宋体" w:hAnsi="宋体"/>
          <w:color w:val="auto"/>
          <w:szCs w:val="21"/>
          <w:highlight w:val="none"/>
          <w:lang w:eastAsia="zh-CN"/>
        </w:rPr>
        <w:t>。</w:t>
      </w:r>
    </w:p>
    <w:p w14:paraId="4893A09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根据本章第1.10款、第2.2款和第2.3款对招标文件所作的澄清、修改，构成招标文件的组成部分。</w:t>
      </w:r>
    </w:p>
    <w:p w14:paraId="0ECE523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电子评标的，当招标文件、招标文件的澄清或修改等在同一内容的表述上不一致时，以最后发出的电子文件为准。</w:t>
      </w:r>
    </w:p>
    <w:p w14:paraId="457F897B">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2.2 </w:t>
      </w:r>
      <w:r>
        <w:rPr>
          <w:rFonts w:hint="eastAsia"/>
          <w:b/>
          <w:bCs/>
          <w:color w:val="auto"/>
          <w:highlight w:val="none"/>
        </w:rPr>
        <w:t>招标文件的澄清</w:t>
      </w:r>
    </w:p>
    <w:p w14:paraId="7C43619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2.2.1 投标人应仔细阅读和检查招标文件的全部内容。如发现缺页或附件不全，应及时向招标人提出，以便补齐。如有疑问，应在投标人须知前附表规定的时间前以网络形式，要求招标人对招标文件予以澄清。</w:t>
      </w:r>
    </w:p>
    <w:p w14:paraId="6DFD570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2.2.2 招标文件澄清</w:t>
      </w:r>
      <w:r>
        <w:rPr>
          <w:rFonts w:hint="eastAsia"/>
          <w:color w:val="auto"/>
          <w:highlight w:val="none"/>
        </w:rPr>
        <w:t>的内容可能影响投标文件编制的，</w:t>
      </w:r>
      <w:r>
        <w:rPr>
          <w:rFonts w:hint="eastAsia" w:ascii="宋体" w:hAnsi="宋体"/>
          <w:color w:val="auto"/>
          <w:szCs w:val="21"/>
          <w:highlight w:val="none"/>
        </w:rPr>
        <w:t>将在投标人须知前附表规定的投标截止时间15天前在中山市公共资源交易</w:t>
      </w:r>
      <w:r>
        <w:rPr>
          <w:rFonts w:hint="eastAsia" w:ascii="宋体" w:hAnsi="宋体"/>
          <w:color w:val="auto"/>
          <w:szCs w:val="21"/>
          <w:highlight w:val="none"/>
          <w:lang w:val="en-US" w:eastAsia="zh-CN"/>
        </w:rPr>
        <w:t>平台（公共服务系统）</w:t>
      </w:r>
      <w:r>
        <w:rPr>
          <w:rFonts w:hint="eastAsia" w:ascii="宋体" w:hAnsi="宋体"/>
          <w:color w:val="auto"/>
          <w:szCs w:val="21"/>
          <w:highlight w:val="none"/>
        </w:rPr>
        <w:t>上发布发给所有投标人，但不指明澄清问题的来源。如果澄清发出的时间距投标</w:t>
      </w:r>
      <w:r>
        <w:rPr>
          <w:rFonts w:hint="eastAsia" w:ascii="宋体" w:hAnsi="宋体"/>
          <w:color w:val="auto"/>
          <w:szCs w:val="21"/>
          <w:highlight w:val="none"/>
          <w:lang w:eastAsia="zh-CN"/>
        </w:rPr>
        <w:t>截止</w:t>
      </w:r>
      <w:r>
        <w:rPr>
          <w:rFonts w:hint="eastAsia" w:ascii="宋体" w:hAnsi="宋体"/>
          <w:color w:val="auto"/>
          <w:szCs w:val="21"/>
          <w:highlight w:val="none"/>
        </w:rPr>
        <w:t>时间不足15天，应延长投标截止时间。</w:t>
      </w:r>
    </w:p>
    <w:p w14:paraId="3ACA70A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2.2.3</w:t>
      </w:r>
      <w:r>
        <w:rPr>
          <w:rFonts w:hint="eastAsia" w:ascii="宋体" w:hAnsi="宋体"/>
          <w:color w:val="auto"/>
          <w:szCs w:val="21"/>
          <w:highlight w:val="none"/>
          <w:lang w:val="en-US" w:eastAsia="zh-CN"/>
        </w:rPr>
        <w:t xml:space="preserve"> </w:t>
      </w:r>
      <w:r>
        <w:rPr>
          <w:rFonts w:hint="eastAsia"/>
          <w:color w:val="auto"/>
          <w:highlight w:val="none"/>
        </w:rPr>
        <w:t>投标人应随时关注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，自行在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w:t>
      </w:r>
      <w:r>
        <w:rPr>
          <w:rFonts w:hint="eastAsia"/>
          <w:color w:val="auto"/>
          <w:highlight w:val="none"/>
          <w:lang w:val="en-US" w:eastAsia="zh-CN"/>
        </w:rPr>
        <w:t>建设工程--答疑、澄清</w:t>
      </w:r>
      <w:r>
        <w:rPr>
          <w:rFonts w:hint="eastAsia"/>
          <w:color w:val="auto"/>
          <w:highlight w:val="none"/>
        </w:rPr>
        <w:t>”栏目或工程建设交易系统下载答疑纪要（补遗书），招标人不再另行通知。投标人因自身原因未能获取答疑资料造成的后果，由投标人自行承担。</w:t>
      </w:r>
    </w:p>
    <w:p w14:paraId="7D4F1327">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2.3</w:t>
      </w:r>
      <w:r>
        <w:rPr>
          <w:rFonts w:hint="eastAsia"/>
          <w:b/>
          <w:bCs/>
          <w:color w:val="auto"/>
          <w:highlight w:val="none"/>
        </w:rPr>
        <w:t xml:space="preserve"> 招标文件的修改</w:t>
      </w:r>
    </w:p>
    <w:p w14:paraId="259381B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2.3.1 在投标截止时间15天前，招标人可以网络形式修改招标文件，并通知所有投标人。</w:t>
      </w:r>
      <w:r>
        <w:rPr>
          <w:rFonts w:hint="eastAsia"/>
          <w:color w:val="auto"/>
          <w:highlight w:val="none"/>
        </w:rPr>
        <w:t>修改的内容可能影响投标文件编制的，招标人应当在投标截止时间至少</w:t>
      </w:r>
      <w:r>
        <w:rPr>
          <w:rFonts w:hint="eastAsia" w:ascii="宋体" w:hAnsi="宋体" w:eastAsia="宋体" w:cs="Times New Roman"/>
          <w:color w:val="auto"/>
          <w:szCs w:val="21"/>
          <w:highlight w:val="none"/>
        </w:rPr>
        <w:t>15</w:t>
      </w:r>
      <w:r>
        <w:rPr>
          <w:rFonts w:hint="eastAsia"/>
          <w:color w:val="auto"/>
          <w:highlight w:val="none"/>
        </w:rPr>
        <w:t>日前，以书面形式通知所有获取招标文件的潜在投标人，</w:t>
      </w:r>
      <w:r>
        <w:rPr>
          <w:rFonts w:hint="eastAsia" w:ascii="宋体" w:hAnsi="宋体"/>
          <w:color w:val="auto"/>
          <w:szCs w:val="21"/>
          <w:highlight w:val="none"/>
        </w:rPr>
        <w:t>不足15天的，</w:t>
      </w:r>
      <w:r>
        <w:rPr>
          <w:rFonts w:hint="eastAsia"/>
          <w:color w:val="auto"/>
          <w:highlight w:val="none"/>
        </w:rPr>
        <w:t>招标人</w:t>
      </w:r>
      <w:r>
        <w:rPr>
          <w:rFonts w:hint="eastAsia" w:ascii="宋体" w:hAnsi="宋体"/>
          <w:color w:val="auto"/>
          <w:szCs w:val="21"/>
          <w:highlight w:val="none"/>
        </w:rPr>
        <w:t>应延长投标截止时间。</w:t>
      </w:r>
    </w:p>
    <w:p w14:paraId="5C34FE9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2.3.2</w:t>
      </w:r>
      <w:r>
        <w:rPr>
          <w:rFonts w:hint="eastAsia" w:ascii="宋体" w:hAnsi="宋体"/>
          <w:color w:val="auto"/>
          <w:szCs w:val="21"/>
          <w:highlight w:val="none"/>
          <w:lang w:val="en-US" w:eastAsia="zh-CN"/>
        </w:rPr>
        <w:t xml:space="preserve"> </w:t>
      </w:r>
      <w:r>
        <w:rPr>
          <w:rFonts w:hint="eastAsia"/>
          <w:color w:val="auto"/>
          <w:highlight w:val="none"/>
        </w:rPr>
        <w:t>投标人应随时关注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，自行在</w:t>
      </w:r>
      <w:r>
        <w:rPr>
          <w:rFonts w:hint="eastAsia" w:ascii="宋体" w:hAnsi="宋体"/>
          <w:color w:val="auto"/>
          <w:szCs w:val="21"/>
          <w:highlight w:val="none"/>
        </w:rPr>
        <w:t>中山市公共资源交易</w:t>
      </w:r>
      <w:r>
        <w:rPr>
          <w:rFonts w:hint="eastAsia" w:ascii="宋体" w:hAnsi="宋体"/>
          <w:color w:val="auto"/>
          <w:szCs w:val="21"/>
          <w:highlight w:val="none"/>
          <w:lang w:val="en-US" w:eastAsia="zh-CN"/>
        </w:rPr>
        <w:t>平台（公共服务系统）</w:t>
      </w:r>
      <w:r>
        <w:rPr>
          <w:rFonts w:hint="eastAsia"/>
          <w:color w:val="auto"/>
          <w:highlight w:val="none"/>
        </w:rPr>
        <w:t>“</w:t>
      </w:r>
      <w:r>
        <w:rPr>
          <w:rFonts w:hint="eastAsia"/>
          <w:color w:val="auto"/>
          <w:highlight w:val="none"/>
          <w:lang w:val="en-US" w:eastAsia="zh-CN"/>
        </w:rPr>
        <w:t>建设工程--答疑、澄清</w:t>
      </w:r>
      <w:r>
        <w:rPr>
          <w:rFonts w:hint="eastAsia"/>
          <w:color w:val="auto"/>
          <w:highlight w:val="none"/>
        </w:rPr>
        <w:t>”栏目或工程建设交易系统下载答疑纪要（补遗书），招标人不再另行通知。投标人因自身原因未能获取答疑资料造成的后果，由投标人自行承担。</w:t>
      </w:r>
    </w:p>
    <w:p w14:paraId="12B3E423">
      <w:pPr>
        <w:pageBreakBefore w:val="0"/>
        <w:kinsoku/>
        <w:wordWrap/>
        <w:overflowPunct/>
        <w:topLinePunct w:val="0"/>
        <w:bidi w:val="0"/>
        <w:spacing w:line="360" w:lineRule="auto"/>
        <w:textAlignment w:val="auto"/>
        <w:rPr>
          <w:rFonts w:hint="eastAsia"/>
          <w:b/>
          <w:bCs/>
          <w:color w:val="auto"/>
          <w:highlight w:val="none"/>
        </w:rPr>
      </w:pPr>
      <w:bookmarkStart w:id="17" w:name="_Toc184635073"/>
      <w:r>
        <w:rPr>
          <w:rFonts w:hint="default" w:ascii="宋体" w:hAnsi="宋体" w:eastAsia="宋体" w:cs="Times New Roman"/>
          <w:b/>
          <w:bCs w:val="0"/>
          <w:color w:val="auto"/>
          <w:szCs w:val="21"/>
          <w:highlight w:val="none"/>
        </w:rPr>
        <w:t>3．</w:t>
      </w:r>
      <w:r>
        <w:rPr>
          <w:rFonts w:hint="eastAsia"/>
          <w:b/>
          <w:bCs/>
          <w:color w:val="auto"/>
          <w:highlight w:val="none"/>
        </w:rPr>
        <w:t>投标文件</w:t>
      </w:r>
      <w:bookmarkEnd w:id="17"/>
    </w:p>
    <w:p w14:paraId="3ED7CA91">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3.1 </w:t>
      </w:r>
      <w:r>
        <w:rPr>
          <w:rFonts w:hint="eastAsia"/>
          <w:b/>
          <w:bCs/>
          <w:color w:val="auto"/>
          <w:highlight w:val="none"/>
        </w:rPr>
        <w:t>投标文件的组成</w:t>
      </w:r>
    </w:p>
    <w:p w14:paraId="0112F23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3.1.1 投标文件应包括下列内容：</w:t>
      </w:r>
    </w:p>
    <w:p w14:paraId="536EA1E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3.1.1.1 资格标</w:t>
      </w:r>
    </w:p>
    <w:p w14:paraId="38524387">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（1）封面；</w:t>
      </w:r>
    </w:p>
    <w:p w14:paraId="4777B09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（2）目录；</w:t>
      </w:r>
    </w:p>
    <w:p w14:paraId="5FB5F867">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（3）法定代表人</w:t>
      </w:r>
      <w:r>
        <w:rPr>
          <w:rFonts w:hint="eastAsia" w:ascii="宋体" w:hAnsi="宋体"/>
          <w:color w:val="auto"/>
          <w:szCs w:val="21"/>
          <w:highlight w:val="none"/>
          <w:lang w:val="en-US" w:eastAsia="zh-CN"/>
        </w:rPr>
        <w:t>身份证明（</w:t>
      </w:r>
      <w:r>
        <w:rPr>
          <w:rFonts w:hint="eastAsia" w:ascii="宋体" w:hAnsi="宋体"/>
          <w:color w:val="auto"/>
          <w:szCs w:val="21"/>
          <w:highlight w:val="none"/>
        </w:rPr>
        <w:t>联合体投标的，由牵头单位提供</w:t>
      </w:r>
      <w:r>
        <w:rPr>
          <w:rFonts w:hint="eastAsia" w:ascii="宋体" w:hAnsi="宋体"/>
          <w:color w:val="auto"/>
          <w:szCs w:val="21"/>
          <w:highlight w:val="none"/>
          <w:lang w:val="en-US" w:eastAsia="zh-CN"/>
        </w:rPr>
        <w:t>）</w:t>
      </w:r>
      <w:r>
        <w:rPr>
          <w:rFonts w:hint="eastAsia" w:ascii="宋体" w:hAnsi="宋体"/>
          <w:color w:val="auto"/>
          <w:szCs w:val="21"/>
          <w:highlight w:val="none"/>
        </w:rPr>
        <w:t>；</w:t>
      </w:r>
    </w:p>
    <w:p w14:paraId="0488FD8E">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（4）授权委托书（</w:t>
      </w:r>
      <w:r>
        <w:rPr>
          <w:rFonts w:hint="eastAsia" w:ascii="宋体" w:hAnsi="宋体"/>
          <w:color w:val="auto"/>
          <w:szCs w:val="21"/>
          <w:highlight w:val="none"/>
          <w:lang w:val="en-US" w:eastAsia="zh-CN"/>
        </w:rPr>
        <w:t>适用于有代理人的情况，</w:t>
      </w:r>
      <w:r>
        <w:rPr>
          <w:rFonts w:hint="eastAsia" w:ascii="宋体" w:hAnsi="宋体"/>
          <w:color w:val="auto"/>
          <w:szCs w:val="21"/>
          <w:highlight w:val="none"/>
        </w:rPr>
        <w:t>联合体投标的，由牵头单位提供）；</w:t>
      </w:r>
    </w:p>
    <w:p w14:paraId="09020C3D">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（5）营业执照；</w:t>
      </w:r>
    </w:p>
    <w:p w14:paraId="74FEEB3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（6）资质证书（园林绿化项目不需提供）；</w:t>
      </w:r>
    </w:p>
    <w:p w14:paraId="1CB15B95">
      <w:pPr>
        <w:ind w:firstLine="420" w:firstLineChars="200"/>
        <w:rPr>
          <w:rFonts w:hint="eastAsia"/>
          <w:color w:val="auto"/>
          <w:highlight w:val="none"/>
        </w:rPr>
      </w:pPr>
      <w:r>
        <w:rPr>
          <w:rFonts w:hint="eastAsia" w:ascii="宋体" w:hAnsi="宋体"/>
          <w:color w:val="auto"/>
          <w:szCs w:val="21"/>
          <w:highlight w:val="none"/>
        </w:rPr>
        <w:t>（7）安全生产许可证（园林绿化项目不需提供）；</w:t>
      </w:r>
    </w:p>
    <w:p w14:paraId="0AA0EAA7">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US"/>
        </w:rPr>
        <w:t>8</w:t>
      </w:r>
      <w:r>
        <w:rPr>
          <w:rFonts w:hint="eastAsia" w:ascii="宋体" w:hAnsi="宋体"/>
          <w:color w:val="auto"/>
          <w:szCs w:val="21"/>
          <w:highlight w:val="none"/>
        </w:rPr>
        <w:t>）联合体协议书（如需）；</w:t>
      </w:r>
    </w:p>
    <w:p w14:paraId="260BA99C">
      <w:pPr>
        <w:pageBreakBefore w:val="0"/>
        <w:kinsoku/>
        <w:wordWrap/>
        <w:overflowPunct/>
        <w:topLinePunct w:val="0"/>
        <w:bidi w:val="0"/>
        <w:spacing w:line="360" w:lineRule="auto"/>
        <w:ind w:left="420" w:left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default" w:ascii="宋体" w:hAnsi="宋体"/>
          <w:color w:val="auto"/>
          <w:szCs w:val="21"/>
          <w:highlight w:val="none"/>
          <w:lang w:val="en-US"/>
        </w:rPr>
        <w:t>9</w:t>
      </w:r>
      <w:r>
        <w:rPr>
          <w:rFonts w:hint="eastAsia" w:ascii="宋体" w:hAnsi="宋体"/>
          <w:color w:val="auto"/>
          <w:szCs w:val="21"/>
          <w:highlight w:val="none"/>
        </w:rPr>
        <w:t>）类似工程业绩表（如需）；</w:t>
      </w:r>
    </w:p>
    <w:p w14:paraId="3B1BB330">
      <w:pPr>
        <w:pageBreakBefore w:val="0"/>
        <w:kinsoku/>
        <w:wordWrap/>
        <w:overflowPunct/>
        <w:topLinePunct w:val="0"/>
        <w:bidi w:val="0"/>
        <w:spacing w:line="360" w:lineRule="auto"/>
        <w:ind w:left="420" w:leftChars="200"/>
        <w:textAlignment w:val="auto"/>
        <w:rPr>
          <w:rFonts w:hint="eastAsia" w:ascii="宋体" w:hAnsi="宋体"/>
          <w:color w:val="auto"/>
          <w:szCs w:val="21"/>
          <w:highlight w:val="none"/>
          <w:lang w:eastAsia="zh-CN"/>
        </w:rPr>
      </w:pPr>
      <w:r>
        <w:rPr>
          <w:rFonts w:hint="eastAsia" w:ascii="宋体" w:hAnsi="宋体"/>
          <w:color w:val="auto"/>
          <w:szCs w:val="21"/>
          <w:highlight w:val="none"/>
        </w:rPr>
        <w:t>（1</w:t>
      </w:r>
      <w:r>
        <w:rPr>
          <w:rFonts w:hint="default" w:ascii="宋体" w:hAnsi="宋体"/>
          <w:color w:val="auto"/>
          <w:szCs w:val="21"/>
          <w:highlight w:val="none"/>
          <w:lang w:val="en-US"/>
        </w:rPr>
        <w:t>0</w:t>
      </w:r>
      <w:r>
        <w:rPr>
          <w:rFonts w:hint="eastAsia" w:ascii="宋体" w:hAnsi="宋体"/>
          <w:color w:val="auto"/>
          <w:szCs w:val="21"/>
          <w:highlight w:val="none"/>
        </w:rPr>
        <w:t>）低于投标报价警戒线值的证明材料（如需）</w:t>
      </w:r>
      <w:r>
        <w:rPr>
          <w:rFonts w:hint="eastAsia" w:ascii="宋体" w:hAnsi="宋体"/>
          <w:color w:val="auto"/>
          <w:szCs w:val="21"/>
          <w:highlight w:val="none"/>
          <w:lang w:eastAsia="zh-CN"/>
        </w:rPr>
        <w:t>；</w:t>
      </w:r>
    </w:p>
    <w:p w14:paraId="0DD100E4">
      <w:pPr>
        <w:pageBreakBefore w:val="0"/>
        <w:kinsoku/>
        <w:wordWrap/>
        <w:overflowPunct/>
        <w:topLinePunct w:val="0"/>
        <w:bidi w:val="0"/>
        <w:spacing w:line="360" w:lineRule="auto"/>
        <w:ind w:left="420" w:left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）投标保证金承诺书（如需）。</w:t>
      </w:r>
    </w:p>
    <w:p w14:paraId="1719F21F">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lang w:val="en-US" w:eastAsia="zh-CN"/>
        </w:rPr>
      </w:pPr>
      <w:r>
        <w:rPr>
          <w:rFonts w:hint="eastAsia" w:ascii="宋体" w:hAnsi="宋体"/>
          <w:color w:val="auto"/>
          <w:szCs w:val="21"/>
          <w:highlight w:val="none"/>
        </w:rPr>
        <w:t>3.1.1.2</w:t>
      </w:r>
      <w:r>
        <w:rPr>
          <w:rFonts w:hint="eastAsia" w:ascii="宋体" w:hAnsi="宋体"/>
          <w:bCs/>
          <w:color w:val="auto"/>
          <w:szCs w:val="21"/>
          <w:highlight w:val="none"/>
        </w:rPr>
        <w:t>经济标</w:t>
      </w:r>
    </w:p>
    <w:p w14:paraId="2270F181">
      <w:pPr>
        <w:pageBreakBefore w:val="0"/>
        <w:kinsoku/>
        <w:wordWrap/>
        <w:overflowPunct/>
        <w:topLinePunct w:val="0"/>
        <w:bidi w:val="0"/>
        <w:spacing w:line="360" w:lineRule="auto"/>
        <w:ind w:firstLine="840" w:firstLineChars="400"/>
        <w:textAlignment w:val="auto"/>
        <w:rPr>
          <w:rFonts w:hint="eastAsia"/>
          <w:color w:val="auto"/>
          <w:highlight w:val="none"/>
        </w:rPr>
      </w:pPr>
      <w:r>
        <w:rPr>
          <w:rFonts w:hint="eastAsia" w:ascii="宋体" w:hAnsi="宋体"/>
          <w:color w:val="auto"/>
          <w:szCs w:val="21"/>
          <w:highlight w:val="none"/>
        </w:rPr>
        <w:t>按招标人提供的工程量清单格式填写，采用</w:t>
      </w:r>
      <w:r>
        <w:rPr>
          <w:rFonts w:hint="eastAsia" w:ascii="宋体" w:hAnsi="宋体"/>
          <w:color w:val="auto"/>
          <w:szCs w:val="21"/>
          <w:highlight w:val="none"/>
          <w:lang w:eastAsia="zh-CN"/>
        </w:rPr>
        <w:t>数字证书</w:t>
      </w:r>
      <w:r>
        <w:rPr>
          <w:rFonts w:hint="eastAsia" w:ascii="宋体" w:hAnsi="宋体"/>
          <w:color w:val="auto"/>
          <w:szCs w:val="21"/>
          <w:highlight w:val="none"/>
        </w:rPr>
        <w:t>对经济标进行加密上传</w:t>
      </w:r>
      <w:r>
        <w:rPr>
          <w:rFonts w:hint="eastAsia" w:ascii="宋体" w:hAnsi="宋体"/>
          <w:color w:val="auto"/>
          <w:szCs w:val="21"/>
          <w:highlight w:val="none"/>
          <w:lang w:eastAsia="zh-CN"/>
        </w:rPr>
        <w:t>。</w:t>
      </w:r>
    </w:p>
    <w:p w14:paraId="0422505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bCs/>
          <w:color w:val="auto"/>
          <w:szCs w:val="21"/>
          <w:highlight w:val="none"/>
        </w:rPr>
        <w:t>3.1.1.</w:t>
      </w:r>
      <w:r>
        <w:rPr>
          <w:rFonts w:hint="eastAsia" w:ascii="宋体" w:hAnsi="宋体"/>
          <w:bCs/>
          <w:color w:val="auto"/>
          <w:szCs w:val="21"/>
          <w:highlight w:val="none"/>
          <w:lang w:val="en-US" w:eastAsia="zh-CN"/>
        </w:rPr>
        <w:t>3</w:t>
      </w:r>
      <w:r>
        <w:rPr>
          <w:rFonts w:hint="eastAsia" w:ascii="宋体" w:hAnsi="宋体"/>
          <w:color w:val="auto"/>
          <w:szCs w:val="21"/>
          <w:highlight w:val="none"/>
        </w:rPr>
        <w:t>基本资料</w:t>
      </w:r>
    </w:p>
    <w:p w14:paraId="43F6E8C2">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（1）封面；</w:t>
      </w:r>
    </w:p>
    <w:p w14:paraId="2C50CC58">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（2）目录；</w:t>
      </w:r>
    </w:p>
    <w:p w14:paraId="4C6CCF55">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投标</w:t>
      </w:r>
      <w:r>
        <w:rPr>
          <w:rFonts w:hint="eastAsia" w:ascii="宋体" w:hAnsi="宋体"/>
          <w:bCs/>
          <w:color w:val="auto"/>
          <w:szCs w:val="21"/>
          <w:highlight w:val="none"/>
        </w:rPr>
        <w:t>承诺书；</w:t>
      </w:r>
    </w:p>
    <w:p w14:paraId="222AC1BE">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rPr>
      </w:pPr>
      <w:r>
        <w:rPr>
          <w:rFonts w:hint="eastAsia" w:ascii="宋体" w:hAnsi="宋体"/>
          <w:color w:val="auto"/>
          <w:szCs w:val="21"/>
          <w:highlight w:val="none"/>
        </w:rPr>
        <w:t>（4）</w:t>
      </w:r>
      <w:r>
        <w:rPr>
          <w:rFonts w:hint="eastAsia" w:ascii="宋体" w:hAnsi="宋体"/>
          <w:bCs/>
          <w:color w:val="auto"/>
          <w:szCs w:val="21"/>
          <w:highlight w:val="none"/>
        </w:rPr>
        <w:t>项目管理机构；</w:t>
      </w:r>
    </w:p>
    <w:p w14:paraId="45A4FD15">
      <w:pPr>
        <w:pageBreakBefore w:val="0"/>
        <w:kinsoku/>
        <w:wordWrap/>
        <w:overflowPunct/>
        <w:topLinePunct w:val="0"/>
        <w:bidi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bCs/>
          <w:color w:val="auto"/>
          <w:szCs w:val="21"/>
          <w:highlight w:val="none"/>
        </w:rPr>
        <w:t>（5）</w:t>
      </w:r>
      <w:r>
        <w:rPr>
          <w:rFonts w:hint="eastAsia" w:ascii="宋体" w:hAnsi="宋体"/>
          <w:color w:val="auto"/>
          <w:szCs w:val="21"/>
          <w:highlight w:val="none"/>
        </w:rPr>
        <w:t>《信用中国》网站的信用报告</w:t>
      </w:r>
      <w:r>
        <w:rPr>
          <w:rFonts w:hint="eastAsia" w:ascii="宋体" w:hAnsi="宋体"/>
          <w:color w:val="auto"/>
          <w:szCs w:val="21"/>
          <w:highlight w:val="none"/>
          <w:lang w:eastAsia="zh-CN"/>
        </w:rPr>
        <w:t>；</w:t>
      </w:r>
    </w:p>
    <w:p w14:paraId="52CE51DB">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rPr>
        <w:t>（6）国家企业信用信息公示系统的企业信用信息公示报告</w:t>
      </w:r>
      <w:r>
        <w:rPr>
          <w:rFonts w:hint="eastAsia" w:ascii="宋体" w:hAnsi="宋体"/>
          <w:color w:val="auto"/>
          <w:szCs w:val="21"/>
          <w:highlight w:val="none"/>
          <w:lang w:eastAsia="zh-CN"/>
        </w:rPr>
        <w:t>；</w:t>
      </w:r>
    </w:p>
    <w:p w14:paraId="214A88B0">
      <w:pPr>
        <w:spacing w:line="360" w:lineRule="auto"/>
        <w:ind w:firstLine="420" w:firstLineChars="200"/>
        <w:jc w:val="left"/>
        <w:rPr>
          <w:rFonts w:hint="eastAsia" w:ascii="宋体" w:hAnsi="宋体" w:eastAsia="宋体" w:cs="Times New Roman"/>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s="宋体"/>
          <w:color w:val="auto"/>
          <w:szCs w:val="21"/>
          <w:highlight w:val="none"/>
          <w:u w:val="none"/>
        </w:rPr>
        <w:t>危险性较大的分部分项工程</w:t>
      </w:r>
      <w:r>
        <w:rPr>
          <w:rFonts w:hint="eastAsia" w:ascii="宋体" w:hAnsi="宋体" w:cs="宋体"/>
          <w:color w:val="auto"/>
          <w:szCs w:val="21"/>
          <w:highlight w:val="none"/>
          <w:u w:val="none"/>
          <w:lang w:eastAsia="zh-CN"/>
        </w:rPr>
        <w:t>清单及</w:t>
      </w:r>
      <w:r>
        <w:rPr>
          <w:rFonts w:hint="eastAsia" w:ascii="宋体" w:hAnsi="宋体" w:cs="宋体"/>
          <w:color w:val="auto"/>
          <w:szCs w:val="21"/>
          <w:highlight w:val="none"/>
          <w:u w:val="none"/>
        </w:rPr>
        <w:t>安全管理措施</w:t>
      </w:r>
      <w:r>
        <w:rPr>
          <w:rFonts w:hint="eastAsia" w:ascii="宋体" w:hAnsi="宋体"/>
          <w:color w:val="auto"/>
          <w:szCs w:val="21"/>
          <w:highlight w:val="none"/>
        </w:rPr>
        <w:t>（如需）</w:t>
      </w:r>
      <w:r>
        <w:rPr>
          <w:rFonts w:hint="eastAsia" w:ascii="宋体" w:hAnsi="宋体"/>
          <w:color w:val="auto"/>
          <w:szCs w:val="21"/>
          <w:highlight w:val="none"/>
          <w:lang w:eastAsia="zh-CN"/>
        </w:rPr>
        <w:t>。</w:t>
      </w:r>
    </w:p>
    <w:p w14:paraId="3EE34B7F">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3.1.2 投标人须知前附表规定不接受联合体投标的，或投标人没有组成联合体的，投标文件不包括本章第3.1.1.1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目所指的联合体协议书。</w:t>
      </w:r>
    </w:p>
    <w:p w14:paraId="3DF42D4A">
      <w:pPr>
        <w:pageBreakBefore w:val="0"/>
        <w:kinsoku/>
        <w:wordWrap/>
        <w:overflowPunct/>
        <w:topLinePunct w:val="0"/>
        <w:bidi w:val="0"/>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rPr>
        <w:t xml:space="preserve">3.2 </w:t>
      </w:r>
      <w:r>
        <w:rPr>
          <w:rFonts w:hint="eastAsia"/>
          <w:b/>
          <w:bCs/>
          <w:color w:val="auto"/>
          <w:highlight w:val="none"/>
        </w:rPr>
        <w:t>投标报价</w:t>
      </w:r>
    </w:p>
    <w:p w14:paraId="10CAF9A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投标人应按第五章“工程量清单及工程量清单计价”的要求</w:t>
      </w:r>
      <w:r>
        <w:rPr>
          <w:rFonts w:hint="eastAsia" w:ascii="宋体" w:hAnsi="宋体"/>
          <w:color w:val="auto"/>
          <w:szCs w:val="21"/>
          <w:highlight w:val="none"/>
          <w:lang w:val="en-US" w:eastAsia="zh-CN"/>
        </w:rPr>
        <w:t>编制经济标</w:t>
      </w:r>
      <w:r>
        <w:rPr>
          <w:rFonts w:hint="eastAsia" w:ascii="宋体" w:hAnsi="宋体"/>
          <w:color w:val="auto"/>
          <w:szCs w:val="21"/>
          <w:highlight w:val="none"/>
        </w:rPr>
        <w:t>。</w:t>
      </w:r>
    </w:p>
    <w:p w14:paraId="12F12C4B">
      <w:pPr>
        <w:pStyle w:val="2"/>
        <w:pageBreakBefore w:val="0"/>
        <w:kinsoku/>
        <w:wordWrap/>
        <w:overflowPunct/>
        <w:topLinePunct w:val="0"/>
        <w:bidi w:val="0"/>
        <w:spacing w:line="360" w:lineRule="auto"/>
        <w:textAlignment w:val="auto"/>
        <w:rPr>
          <w:rFonts w:ascii="宋体" w:hAnsi="宋体"/>
          <w:b/>
          <w:bCs w:val="0"/>
          <w:color w:val="auto"/>
          <w:szCs w:val="21"/>
          <w:highlight w:val="none"/>
        </w:rPr>
      </w:pPr>
      <w:r>
        <w:rPr>
          <w:rFonts w:ascii="宋体" w:hAnsi="宋体"/>
          <w:b/>
          <w:bCs w:val="0"/>
          <w:color w:val="auto"/>
          <w:szCs w:val="21"/>
          <w:highlight w:val="none"/>
        </w:rPr>
        <w:t xml:space="preserve">3.3 </w:t>
      </w:r>
      <w:r>
        <w:rPr>
          <w:rFonts w:hint="eastAsia" w:ascii="宋体" w:hAnsi="宋体"/>
          <w:b/>
          <w:bCs w:val="0"/>
          <w:color w:val="auto"/>
          <w:szCs w:val="21"/>
          <w:highlight w:val="none"/>
        </w:rPr>
        <w:t>投标有效期</w:t>
      </w:r>
    </w:p>
    <w:p w14:paraId="7260237C">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3.3.1 在投标人须知前附表规定的投标有效期内，投标人不得要求撤销或修改其投标文件。</w:t>
      </w:r>
    </w:p>
    <w:p w14:paraId="4D91CB05">
      <w:pPr>
        <w:pageBreakBefore w:val="0"/>
        <w:widowControl/>
        <w:tabs>
          <w:tab w:val="left" w:pos="12596"/>
        </w:tabs>
        <w:kinsoku/>
        <w:wordWrap/>
        <w:overflowPunct/>
        <w:topLinePunct w:val="0"/>
        <w:bidi w:val="0"/>
        <w:spacing w:line="36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或申请注销电子保函。</w:t>
      </w:r>
    </w:p>
    <w:p w14:paraId="22328C24">
      <w:pPr>
        <w:pageBreakBefore w:val="0"/>
        <w:widowControl/>
        <w:tabs>
          <w:tab w:val="left" w:pos="12596"/>
        </w:tabs>
        <w:kinsoku/>
        <w:wordWrap/>
        <w:overflowPunct/>
        <w:topLinePunct w:val="0"/>
        <w:bidi w:val="0"/>
        <w:spacing w:line="360" w:lineRule="auto"/>
        <w:ind w:firstLine="0" w:firstLineChars="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3.4 投标保证金</w:t>
      </w:r>
      <w:r>
        <w:rPr>
          <w:rFonts w:hint="eastAsia" w:ascii="宋体" w:hAnsi="宋体" w:cs="宋体"/>
          <w:color w:val="auto"/>
          <w:kern w:val="0"/>
          <w:szCs w:val="21"/>
          <w:highlight w:val="none"/>
        </w:rPr>
        <w:t xml:space="preserve"> （联合体投标的，由牵头单位提</w:t>
      </w:r>
      <w:r>
        <w:rPr>
          <w:rFonts w:hint="eastAsia" w:ascii="宋体" w:hAnsi="宋体" w:cs="宋体"/>
          <w:color w:val="auto"/>
          <w:kern w:val="0"/>
          <w:szCs w:val="21"/>
          <w:highlight w:val="none"/>
          <w:lang w:eastAsia="zh-CN"/>
        </w:rPr>
        <w:t>交</w:t>
      </w:r>
      <w:r>
        <w:rPr>
          <w:rFonts w:hint="eastAsia" w:ascii="宋体" w:hAnsi="宋体" w:cs="宋体"/>
          <w:color w:val="auto"/>
          <w:kern w:val="0"/>
          <w:szCs w:val="21"/>
          <w:highlight w:val="none"/>
        </w:rPr>
        <w:t>）</w:t>
      </w:r>
    </w:p>
    <w:p w14:paraId="5782EA4C">
      <w:pPr>
        <w:pageBreakBefore w:val="0"/>
        <w:widowControl/>
        <w:tabs>
          <w:tab w:val="left" w:pos="12596"/>
        </w:tabs>
        <w:kinsoku/>
        <w:wordWrap/>
        <w:overflowPunct/>
        <w:topLinePunct w:val="0"/>
        <w:bidi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3.4.1 投标人应按投标人须知前附表规定的金额、形式和时间提交投标保证金。联合体投标的，其投标保证金由牵头人提交，并应符合投标人须知前附表的规定。</w:t>
      </w:r>
    </w:p>
    <w:p w14:paraId="6820583C">
      <w:pPr>
        <w:pageBreakBefore w:val="0"/>
        <w:widowControl/>
        <w:tabs>
          <w:tab w:val="left" w:pos="12596"/>
        </w:tabs>
        <w:kinsoku/>
        <w:wordWrap/>
        <w:overflowPunct/>
        <w:topLinePunct w:val="0"/>
        <w:bidi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以转账方式提交投标保证金的，招标人不接受同一账户分多次转账或由多个账户转账的方式</w:t>
      </w:r>
      <w:r>
        <w:rPr>
          <w:rFonts w:hint="eastAsia" w:ascii="宋体" w:hAnsi="宋体"/>
          <w:color w:val="auto"/>
          <w:kern w:val="0"/>
          <w:szCs w:val="21"/>
          <w:highlight w:val="none"/>
        </w:rPr>
        <w:t>提交</w:t>
      </w:r>
      <w:r>
        <w:rPr>
          <w:rFonts w:hint="eastAsia" w:ascii="宋体" w:hAnsi="宋体" w:cs="宋体"/>
          <w:color w:val="auto"/>
          <w:kern w:val="0"/>
          <w:szCs w:val="21"/>
          <w:highlight w:val="none"/>
        </w:rPr>
        <w:t>投标保证金。转账的账户必须是投标单位在“中山市公共资源交易中心-基础应用支撑平台”登记的基本账户（基本账户的企业名称须与投标人名称一致）。投标保证金只向提交投标保证金的账户退还。</w:t>
      </w:r>
    </w:p>
    <w:p w14:paraId="7C67569B">
      <w:pPr>
        <w:pageBreakBefore w:val="0"/>
        <w:widowControl/>
        <w:tabs>
          <w:tab w:val="left" w:pos="12596"/>
        </w:tabs>
        <w:kinsoku/>
        <w:wordWrap/>
        <w:overflowPunct/>
        <w:topLinePunct w:val="0"/>
        <w:bidi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禁止投标单位采用EFT系统（广东金融结算系统）方式提交投标保证金，如采用此方式导致招投标系统无法识别提交投标保证金账号信息，视为未按要求提交投标保证金，由此造成废标的后果由投标单位自行承担。</w:t>
      </w:r>
    </w:p>
    <w:p w14:paraId="2A962DC1">
      <w:pPr>
        <w:pageBreakBefore w:val="0"/>
        <w:widowControl/>
        <w:tabs>
          <w:tab w:val="left" w:pos="12596"/>
        </w:tabs>
        <w:kinsoku/>
        <w:wordWrap/>
        <w:overflowPunct/>
        <w:topLinePunct w:val="0"/>
        <w:bidi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提交投标保证金时如遇到银行系统升级，使投标人基本账号改变，导致招标投标系统判断投标人未提交投标保证金的，投标人应及时向相关银行索取书面说明，到中山市公共资源交易中心办理基本账户新号备案手续。</w:t>
      </w:r>
    </w:p>
    <w:p w14:paraId="1FE6E9A5">
      <w:pPr>
        <w:pageBreakBefore w:val="0"/>
        <w:widowControl/>
        <w:tabs>
          <w:tab w:val="left" w:pos="12596"/>
        </w:tabs>
        <w:kinsoku/>
        <w:wordWrap/>
        <w:overflowPunct/>
        <w:topLinePunct w:val="0"/>
        <w:bidi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以电子保函方式提交投标保证金的，投标人凭电子招投标数字证书登</w:t>
      </w:r>
      <w:r>
        <w:rPr>
          <w:rFonts w:hint="eastAsia" w:ascii="宋体" w:hAnsi="宋体" w:cs="宋体"/>
          <w:color w:val="auto"/>
          <w:kern w:val="0"/>
          <w:szCs w:val="21"/>
          <w:highlight w:val="none"/>
          <w:lang w:val="en-US" w:eastAsia="zh-CN"/>
        </w:rPr>
        <w:t>录</w:t>
      </w:r>
      <w:r>
        <w:rPr>
          <w:rFonts w:hint="eastAsia" w:ascii="宋体" w:hAnsi="宋体" w:cs="宋体"/>
          <w:color w:val="auto"/>
          <w:kern w:val="0"/>
          <w:szCs w:val="21"/>
          <w:highlight w:val="none"/>
          <w:lang w:eastAsia="zh-CN"/>
        </w:rPr>
        <w:t>工程建设交易系统</w:t>
      </w:r>
      <w:r>
        <w:rPr>
          <w:rFonts w:hint="eastAsia" w:ascii="宋体" w:hAnsi="宋体" w:cs="宋体"/>
          <w:color w:val="auto"/>
          <w:kern w:val="0"/>
          <w:szCs w:val="21"/>
          <w:highlight w:val="none"/>
        </w:rPr>
        <w:t>，在“投标管理--参与项目”栏目页面，选择参与投标的项目，选择相关金融机构办理电子保函。电子保函的出具时间视同于保证金提交时间。电子保函有效期限到期后自动失效，若在有效期间内办理注销的，则在注销之日起失效。电子保函办理的申请流程及操作指引详见广东省公共资源交易平台（中山市）→“服务指南”。</w:t>
      </w:r>
    </w:p>
    <w:p w14:paraId="41BB6E61">
      <w:pPr>
        <w:pageBreakBefore w:val="0"/>
        <w:widowControl/>
        <w:tabs>
          <w:tab w:val="left" w:pos="12596"/>
        </w:tabs>
        <w:kinsoku/>
        <w:wordWrap/>
        <w:overflowPunct/>
        <w:topLinePunct w:val="0"/>
        <w:bidi w:val="0"/>
        <w:spacing w:line="360" w:lineRule="auto"/>
        <w:ind w:firstLine="420" w:firstLineChars="200"/>
        <w:jc w:val="left"/>
        <w:textAlignment w:val="auto"/>
        <w:rPr>
          <w:rFonts w:ascii="宋体" w:hAnsi="宋体"/>
          <w:b/>
          <w:color w:val="auto"/>
          <w:kern w:val="0"/>
          <w:szCs w:val="21"/>
          <w:highlight w:val="none"/>
        </w:rPr>
      </w:pPr>
      <w:r>
        <w:rPr>
          <w:rFonts w:hint="eastAsia" w:ascii="宋体" w:hAnsi="宋体" w:cs="宋体"/>
          <w:color w:val="auto"/>
          <w:kern w:val="0"/>
          <w:szCs w:val="21"/>
          <w:highlight w:val="none"/>
        </w:rPr>
        <w:t>投标保证金提交时间以保证金转账到账时间或电子保函出具时间为准，投标人应提前提交投标保证金，由于投标保证金提交时间超过投标保证金提交截止时间而导致废标的，由投标人自负责任。提交投标保证金时，投标人必须按“缴纳投标保证金通知书”中的收款账号填写完整或按电子保函的申请程序办理手续，如因收款账号填写不完整造成保证金不能按时到账或因操作不当等造成电子保函不能按时出具导致废标的，后果由投标人自行承担。</w:t>
      </w:r>
    </w:p>
    <w:p w14:paraId="6DA5CCFE">
      <w:pPr>
        <w:pageBreakBefore w:val="0"/>
        <w:kinsoku/>
        <w:wordWrap/>
        <w:overflowPunct/>
        <w:topLinePunct w:val="0"/>
        <w:bidi w:val="0"/>
        <w:spacing w:line="360" w:lineRule="auto"/>
        <w:ind w:firstLine="401" w:firstLineChars="191"/>
        <w:textAlignment w:val="auto"/>
        <w:rPr>
          <w:rFonts w:ascii="宋体" w:hAnsi="宋体"/>
          <w:color w:val="auto"/>
          <w:kern w:val="0"/>
          <w:szCs w:val="21"/>
          <w:highlight w:val="none"/>
        </w:rPr>
      </w:pPr>
      <w:r>
        <w:rPr>
          <w:rFonts w:hint="eastAsia" w:ascii="宋体" w:hAnsi="宋体" w:cs="宋体"/>
          <w:color w:val="auto"/>
          <w:kern w:val="0"/>
          <w:szCs w:val="21"/>
          <w:highlight w:val="none"/>
        </w:rPr>
        <w:t>3.4.2 投标人不按本章第3.4.1项要求提交投标保证金</w:t>
      </w:r>
      <w:r>
        <w:rPr>
          <w:rFonts w:hint="eastAsia" w:ascii="宋体" w:hAnsi="宋体" w:cs="宋体"/>
          <w:color w:val="auto"/>
          <w:kern w:val="0"/>
          <w:szCs w:val="21"/>
          <w:highlight w:val="none"/>
          <w:lang w:eastAsia="zh-CN"/>
        </w:rPr>
        <w:t>或投标保证金承诺书</w:t>
      </w:r>
      <w:r>
        <w:rPr>
          <w:rFonts w:hint="eastAsia" w:ascii="宋体" w:hAnsi="宋体" w:cs="宋体"/>
          <w:color w:val="auto"/>
          <w:kern w:val="0"/>
          <w:szCs w:val="21"/>
          <w:highlight w:val="none"/>
        </w:rPr>
        <w:t>的，其投标文件作废标处理。</w:t>
      </w:r>
    </w:p>
    <w:p w14:paraId="312B6890">
      <w:pPr>
        <w:pageBreakBefore w:val="0"/>
        <w:kinsoku/>
        <w:wordWrap/>
        <w:overflowPunct/>
        <w:topLinePunct w:val="0"/>
        <w:bidi w:val="0"/>
        <w:spacing w:line="360" w:lineRule="auto"/>
        <w:ind w:firstLine="401" w:firstLineChars="191"/>
        <w:textAlignment w:val="auto"/>
        <w:rPr>
          <w:rFonts w:ascii="宋体" w:hAnsi="宋体"/>
          <w:color w:val="auto"/>
          <w:szCs w:val="21"/>
          <w:highlight w:val="none"/>
        </w:rPr>
      </w:pPr>
      <w:r>
        <w:rPr>
          <w:rFonts w:hint="eastAsia" w:ascii="宋体" w:hAnsi="宋体" w:cs="宋体"/>
          <w:color w:val="auto"/>
          <w:kern w:val="0"/>
          <w:szCs w:val="21"/>
          <w:highlight w:val="none"/>
        </w:rPr>
        <w:t>3.4.3</w:t>
      </w:r>
      <w:r>
        <w:rPr>
          <w:rFonts w:hint="eastAsia" w:ascii="宋体" w:hAnsi="宋体" w:cs="宋体"/>
          <w:color w:val="auto"/>
          <w:kern w:val="0"/>
          <w:szCs w:val="21"/>
          <w:highlight w:val="none"/>
          <w:lang w:val="en-US" w:eastAsia="zh-CN"/>
        </w:rPr>
        <w:t xml:space="preserve"> </w:t>
      </w:r>
      <w:r>
        <w:rPr>
          <w:rFonts w:hint="eastAsia" w:ascii="宋体" w:hAnsi="宋体"/>
          <w:color w:val="auto"/>
          <w:szCs w:val="21"/>
          <w:highlight w:val="none"/>
        </w:rPr>
        <w:t>投标保证金的退还</w:t>
      </w:r>
    </w:p>
    <w:p w14:paraId="7520745B">
      <w:pPr>
        <w:pageBreakBefore w:val="0"/>
        <w:kinsoku/>
        <w:wordWrap/>
        <w:overflowPunct/>
        <w:topLinePunct w:val="0"/>
        <w:bidi w:val="0"/>
        <w:spacing w:line="360" w:lineRule="auto"/>
        <w:ind w:firstLine="401" w:firstLineChars="191"/>
        <w:textAlignment w:val="auto"/>
        <w:rPr>
          <w:rFonts w:ascii="宋体" w:hAnsi="宋体"/>
          <w:color w:val="auto"/>
          <w:kern w:val="0"/>
          <w:szCs w:val="21"/>
          <w:highlight w:val="none"/>
        </w:rPr>
      </w:pPr>
      <w:r>
        <w:rPr>
          <w:rFonts w:hint="eastAsia" w:ascii="宋体" w:hAnsi="宋体" w:cs="宋体"/>
          <w:color w:val="auto"/>
          <w:kern w:val="0"/>
          <w:szCs w:val="21"/>
          <w:highlight w:val="none"/>
        </w:rPr>
        <w:t>（1）中标候选人以外的投标人的投标保证金退付。在发出中标通知书后5日内（法定节假日顺延），由交易中心代招标人将转账提交的投标保证金及银行同期存款利息退回中标候选人以外的投标人，电子保函的则予以注销；（2）中标人和其他中标候选人的投标保证金退付。招标人发出已与中标人签订合同的通知后5日内（法定节假日顺延），由交易中心代招标人将转账提交的投标保证金及银行同期存款利息</w:t>
      </w:r>
      <w:r>
        <w:rPr>
          <w:rFonts w:hint="eastAsia" w:ascii="宋体" w:hAnsi="宋体" w:cs="宋体"/>
          <w:color w:val="auto"/>
          <w:kern w:val="0"/>
          <w:szCs w:val="21"/>
          <w:highlight w:val="none"/>
          <w:lang w:eastAsia="zh-CN"/>
        </w:rPr>
        <w:t>退回</w:t>
      </w:r>
      <w:r>
        <w:rPr>
          <w:rFonts w:hint="eastAsia" w:ascii="宋体" w:hAnsi="宋体" w:cs="宋体"/>
          <w:color w:val="auto"/>
          <w:kern w:val="0"/>
          <w:szCs w:val="21"/>
          <w:highlight w:val="none"/>
        </w:rPr>
        <w:t>中标人和其他中标候选人，电子保函的则予以注销；（3）项目招标失败或终止招标的投标保证金退付。招标人发出的招标失败或终止招标的有关文件后5日内（法定节假日顺延），由交易中心代招标人将转账提交的投标保证金及银行同期存款利息退还所有投标人，电子保函的则予以注销。</w:t>
      </w:r>
    </w:p>
    <w:p w14:paraId="736E1C3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3.4.4 有下列情形之一的，投标保证金将不予退还：</w:t>
      </w:r>
    </w:p>
    <w:p w14:paraId="69EE9B0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投标人在规定的投标有效期内撤销（中标候选人弃标亦视为撤销行为）或修改其投标文件；</w:t>
      </w:r>
    </w:p>
    <w:p w14:paraId="4CBC1AE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中标人在收到中标通知书后，无正当理由拒签合同协议书或未按招标文件规定提交履约担保。</w:t>
      </w:r>
    </w:p>
    <w:p w14:paraId="74658D3C">
      <w:pPr>
        <w:pageBreakBefore w:val="0"/>
        <w:widowControl/>
        <w:tabs>
          <w:tab w:val="left" w:pos="12596"/>
        </w:tabs>
        <w:kinsoku/>
        <w:wordWrap/>
        <w:overflowPunct/>
        <w:topLinePunct w:val="0"/>
        <w:bidi w:val="0"/>
        <w:spacing w:line="360" w:lineRule="auto"/>
        <w:ind w:firstLine="0" w:firstLineChars="0"/>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3.5 资格审查资料</w:t>
      </w:r>
    </w:p>
    <w:p w14:paraId="6E608D5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3.5.1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应附投标人有效的营业执照、资质证书和安全生产许可证（园林绿化项目免此项）等材料的</w:t>
      </w:r>
      <w:r>
        <w:rPr>
          <w:rFonts w:hint="eastAsia" w:ascii="宋体" w:hAnsi="宋体"/>
          <w:color w:val="auto"/>
          <w:szCs w:val="21"/>
          <w:highlight w:val="none"/>
          <w:lang w:eastAsia="zh-CN"/>
        </w:rPr>
        <w:t>复印件或扫描件</w:t>
      </w:r>
      <w:r>
        <w:rPr>
          <w:rFonts w:hint="eastAsia" w:ascii="宋体" w:hAnsi="宋体"/>
          <w:color w:val="auto"/>
          <w:szCs w:val="21"/>
          <w:highlight w:val="none"/>
        </w:rPr>
        <w:t>。</w:t>
      </w:r>
    </w:p>
    <w:p w14:paraId="720B0CB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3.5.2 其他要求按前附表须知执行。</w:t>
      </w:r>
    </w:p>
    <w:p w14:paraId="109CD20A">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3.5.</w:t>
      </w:r>
      <w:r>
        <w:rPr>
          <w:rFonts w:hint="eastAsia" w:ascii="宋体" w:hAnsi="宋体"/>
          <w:bCs/>
          <w:color w:val="auto"/>
          <w:szCs w:val="21"/>
          <w:highlight w:val="none"/>
        </w:rPr>
        <w:t xml:space="preserve">3 </w:t>
      </w:r>
      <w:r>
        <w:rPr>
          <w:rFonts w:hint="eastAsia" w:ascii="宋体" w:hAnsi="宋体"/>
          <w:color w:val="auto"/>
          <w:szCs w:val="21"/>
          <w:highlight w:val="none"/>
        </w:rPr>
        <w:t>投标人须知前附表规定接受联合体投标的，本章第3.5.1项至第3.5.2项规定的表格和资料应包括联合体各方相关情况。</w:t>
      </w:r>
    </w:p>
    <w:p w14:paraId="70B68DFF">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3.6 </w:t>
      </w:r>
      <w:r>
        <w:rPr>
          <w:rFonts w:hint="eastAsia"/>
          <w:b/>
          <w:bCs/>
          <w:color w:val="auto"/>
          <w:highlight w:val="none"/>
        </w:rPr>
        <w:t>备选投标方案</w:t>
      </w:r>
    </w:p>
    <w:p w14:paraId="6308D04E">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除投标人须知前附表另有规定外，投标人不得递交备选投标方案。允许投标人递交备选投标方案的，只有中标人所递交的备选投标方案方可予以考虑。评标委员会认为中标人的</w:t>
      </w:r>
      <w:r>
        <w:rPr>
          <w:rFonts w:hint="eastAsia" w:ascii="宋体" w:hAnsi="宋体"/>
          <w:color w:val="auto"/>
          <w:szCs w:val="21"/>
          <w:highlight w:val="none"/>
          <w:lang w:eastAsia="zh-CN"/>
        </w:rPr>
        <w:t>备选</w:t>
      </w:r>
      <w:r>
        <w:rPr>
          <w:rFonts w:hint="eastAsia" w:ascii="宋体" w:hAnsi="宋体"/>
          <w:color w:val="auto"/>
          <w:szCs w:val="21"/>
          <w:highlight w:val="none"/>
        </w:rPr>
        <w:t>投标方案优于其按照招标文件要求编制的投标方案的，招标人可以接受该备选投标方案。</w:t>
      </w:r>
    </w:p>
    <w:p w14:paraId="678A0FB3">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3.7 </w:t>
      </w:r>
      <w:r>
        <w:rPr>
          <w:rFonts w:hint="eastAsia"/>
          <w:b/>
          <w:bCs/>
          <w:color w:val="auto"/>
          <w:highlight w:val="none"/>
        </w:rPr>
        <w:t>投标文件的编制</w:t>
      </w:r>
    </w:p>
    <w:p w14:paraId="0F93648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3.7.1 投标文件应按第八章“投标文件格式”进行编写，如有必要，可以增加附页，作为投标文件的组成部分。其中，基本资料在满足招标文件实质性要求的基础上，可以提出比招标文件要求更有利于招标人的承诺。</w:t>
      </w:r>
    </w:p>
    <w:p w14:paraId="79E2A644">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3.7.2 投标文件应当对招标文件工期、投标有效期、质量要求、技术标准和要求、招标范围等实质性内容作出响应。</w:t>
      </w:r>
    </w:p>
    <w:p w14:paraId="38E5306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3.7.3 投标文件</w:t>
      </w:r>
      <w:r>
        <w:rPr>
          <w:rFonts w:hint="eastAsia" w:ascii="宋体" w:hAnsi="宋体"/>
          <w:color w:val="auto"/>
          <w:szCs w:val="21"/>
          <w:highlight w:val="none"/>
          <w:lang w:eastAsia="zh-CN"/>
        </w:rPr>
        <w:t>须按招标文件要求在注明要电子签名、加盖电子印章的位置由规定人员（含法定代表人）完成个人电子签名、加盖企业电子印章。所有投标文件中的投标人名称、招标人名称必须使用企业（单位）全称，自然人名字必须使用法定姓名（与本人身份证姓名一致）。如投标文件由代理人</w:t>
      </w:r>
      <w:r>
        <w:rPr>
          <w:rFonts w:hint="eastAsia" w:ascii="宋体" w:hAnsi="宋体"/>
          <w:color w:val="auto"/>
          <w:szCs w:val="21"/>
          <w:highlight w:val="none"/>
        </w:rPr>
        <w:t>签</w:t>
      </w:r>
      <w:r>
        <w:rPr>
          <w:rFonts w:hint="eastAsia" w:ascii="宋体" w:hAnsi="宋体"/>
          <w:color w:val="auto"/>
          <w:szCs w:val="21"/>
          <w:highlight w:val="none"/>
          <w:lang w:eastAsia="zh-CN"/>
        </w:rPr>
        <w:t>名</w:t>
      </w:r>
      <w:r>
        <w:rPr>
          <w:rFonts w:hint="eastAsia" w:ascii="宋体" w:hAnsi="宋体"/>
          <w:color w:val="auto"/>
          <w:szCs w:val="21"/>
          <w:highlight w:val="none"/>
        </w:rPr>
        <w:t>的，投标文件应附法定代表人签署的授权委托书。签</w:t>
      </w:r>
      <w:r>
        <w:rPr>
          <w:rFonts w:hint="eastAsia" w:ascii="宋体" w:hAnsi="宋体"/>
          <w:color w:val="auto"/>
          <w:szCs w:val="21"/>
          <w:highlight w:val="none"/>
          <w:lang w:eastAsia="zh-CN"/>
        </w:rPr>
        <w:t>名</w:t>
      </w:r>
      <w:r>
        <w:rPr>
          <w:rFonts w:hint="eastAsia" w:ascii="宋体" w:hAnsi="宋体"/>
          <w:color w:val="auto"/>
          <w:szCs w:val="21"/>
          <w:highlight w:val="none"/>
        </w:rPr>
        <w:t>或盖章的</w:t>
      </w:r>
      <w:r>
        <w:rPr>
          <w:rFonts w:hint="eastAsia" w:ascii="宋体" w:hAnsi="宋体"/>
          <w:color w:val="auto"/>
          <w:szCs w:val="21"/>
          <w:highlight w:val="none"/>
          <w:lang w:eastAsia="zh-CN"/>
        </w:rPr>
        <w:t>其他</w:t>
      </w:r>
      <w:r>
        <w:rPr>
          <w:rFonts w:hint="eastAsia" w:ascii="宋体" w:hAnsi="宋体"/>
          <w:color w:val="auto"/>
          <w:szCs w:val="21"/>
          <w:highlight w:val="none"/>
        </w:rPr>
        <w:t>要求见投标人须知前附表。</w:t>
      </w:r>
    </w:p>
    <w:p w14:paraId="444C6A5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如评委对投标文件中</w:t>
      </w:r>
      <w:r>
        <w:rPr>
          <w:rFonts w:hint="eastAsia" w:ascii="宋体" w:hAnsi="宋体"/>
          <w:color w:val="auto"/>
          <w:szCs w:val="21"/>
          <w:highlight w:val="none"/>
          <w:lang w:eastAsia="zh-CN"/>
        </w:rPr>
        <w:t>的签名</w:t>
      </w:r>
      <w:r>
        <w:rPr>
          <w:rFonts w:hint="eastAsia" w:ascii="宋体" w:hAnsi="宋体"/>
          <w:color w:val="auto"/>
          <w:szCs w:val="21"/>
          <w:highlight w:val="none"/>
        </w:rPr>
        <w:t>、印章是否为电子签名、</w:t>
      </w:r>
      <w:r>
        <w:rPr>
          <w:rFonts w:hint="eastAsia" w:ascii="宋体" w:hAnsi="宋体"/>
          <w:color w:val="auto"/>
          <w:szCs w:val="21"/>
          <w:highlight w:val="none"/>
          <w:lang w:eastAsia="zh-CN"/>
        </w:rPr>
        <w:t>企业</w:t>
      </w:r>
      <w:r>
        <w:rPr>
          <w:rFonts w:hint="eastAsia" w:ascii="宋体" w:hAnsi="宋体"/>
          <w:color w:val="auto"/>
          <w:szCs w:val="21"/>
          <w:highlight w:val="none"/>
        </w:rPr>
        <w:t>电子印章提出质疑</w:t>
      </w:r>
      <w:r>
        <w:rPr>
          <w:rFonts w:hint="eastAsia" w:ascii="宋体" w:hAnsi="宋体"/>
          <w:color w:val="auto"/>
          <w:szCs w:val="21"/>
          <w:highlight w:val="none"/>
          <w:lang w:eastAsia="zh-CN"/>
        </w:rPr>
        <w:t>的</w:t>
      </w:r>
      <w:r>
        <w:rPr>
          <w:rFonts w:hint="eastAsia" w:ascii="宋体" w:hAnsi="宋体"/>
          <w:color w:val="auto"/>
          <w:szCs w:val="21"/>
          <w:highlight w:val="none"/>
        </w:rPr>
        <w:t>，可通过电子印章</w:t>
      </w:r>
      <w:r>
        <w:rPr>
          <w:rFonts w:hint="eastAsia" w:ascii="宋体" w:hAnsi="宋体"/>
          <w:color w:val="auto"/>
          <w:szCs w:val="21"/>
          <w:highlight w:val="none"/>
          <w:lang w:eastAsia="zh-CN"/>
        </w:rPr>
        <w:t>客户端</w:t>
      </w:r>
      <w:r>
        <w:rPr>
          <w:rFonts w:hint="eastAsia" w:ascii="宋体" w:hAnsi="宋体"/>
          <w:color w:val="auto"/>
          <w:szCs w:val="21"/>
          <w:highlight w:val="none"/>
        </w:rPr>
        <w:t>进行核验，</w:t>
      </w:r>
      <w:r>
        <w:rPr>
          <w:rFonts w:hint="eastAsia" w:ascii="宋体" w:hAnsi="宋体"/>
          <w:color w:val="auto"/>
          <w:szCs w:val="21"/>
          <w:highlight w:val="none"/>
          <w:lang w:eastAsia="zh-CN"/>
        </w:rPr>
        <w:t>并</w:t>
      </w:r>
      <w:r>
        <w:rPr>
          <w:rFonts w:hint="eastAsia" w:ascii="宋体" w:hAnsi="宋体"/>
          <w:color w:val="auto"/>
          <w:szCs w:val="21"/>
          <w:highlight w:val="none"/>
        </w:rPr>
        <w:t>以电子印章</w:t>
      </w:r>
      <w:r>
        <w:rPr>
          <w:rFonts w:hint="eastAsia" w:ascii="宋体" w:hAnsi="宋体"/>
          <w:color w:val="auto"/>
          <w:szCs w:val="21"/>
          <w:highlight w:val="none"/>
          <w:lang w:eastAsia="zh-CN"/>
        </w:rPr>
        <w:t>客户端</w:t>
      </w:r>
      <w:r>
        <w:rPr>
          <w:rFonts w:hint="eastAsia" w:ascii="宋体" w:hAnsi="宋体"/>
          <w:color w:val="auto"/>
          <w:szCs w:val="21"/>
          <w:highlight w:val="none"/>
        </w:rPr>
        <w:t>核验结果为准，电子签名、电子印章不符合上述要求的投标文件将被</w:t>
      </w:r>
      <w:r>
        <w:rPr>
          <w:rFonts w:hint="eastAsia" w:ascii="宋体" w:hAnsi="宋体"/>
          <w:color w:val="auto"/>
          <w:szCs w:val="21"/>
          <w:highlight w:val="none"/>
          <w:lang w:eastAsia="zh-CN"/>
        </w:rPr>
        <w:t>否决</w:t>
      </w:r>
      <w:r>
        <w:rPr>
          <w:rFonts w:hint="eastAsia" w:ascii="宋体" w:hAnsi="宋体"/>
          <w:color w:val="auto"/>
          <w:szCs w:val="21"/>
          <w:highlight w:val="none"/>
        </w:rPr>
        <w:t>。</w:t>
      </w:r>
    </w:p>
    <w:p w14:paraId="51783DD7">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3.7.</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ascii="宋体" w:hAnsi="宋体"/>
          <w:color w:val="auto"/>
          <w:szCs w:val="21"/>
          <w:highlight w:val="none"/>
          <w:lang w:eastAsia="zh-CN"/>
        </w:rPr>
        <w:t>投标文件应制作成电子文件，</w:t>
      </w:r>
      <w:r>
        <w:rPr>
          <w:rFonts w:hint="eastAsia" w:ascii="宋体" w:hAnsi="宋体"/>
          <w:color w:val="auto"/>
          <w:szCs w:val="21"/>
          <w:highlight w:val="none"/>
        </w:rPr>
        <w:t>电子投标文件的编制要求详见投标人须知前附表。</w:t>
      </w:r>
    </w:p>
    <w:p w14:paraId="4A7EDFAE">
      <w:pPr>
        <w:pageBreakBefore w:val="0"/>
        <w:kinsoku/>
        <w:wordWrap/>
        <w:overflowPunct/>
        <w:topLinePunct w:val="0"/>
        <w:bidi w:val="0"/>
        <w:spacing w:line="360" w:lineRule="auto"/>
        <w:textAlignment w:val="auto"/>
        <w:rPr>
          <w:rFonts w:hint="eastAsia"/>
          <w:b/>
          <w:bCs/>
          <w:color w:val="auto"/>
          <w:highlight w:val="none"/>
        </w:rPr>
      </w:pPr>
      <w:bookmarkStart w:id="18" w:name="_Toc184635075"/>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val="en-US" w:eastAsia="zh-CN"/>
        </w:rPr>
        <w:t xml:space="preserve">. </w:t>
      </w:r>
      <w:r>
        <w:rPr>
          <w:rFonts w:hint="eastAsia"/>
          <w:b/>
          <w:bCs/>
          <w:color w:val="auto"/>
          <w:highlight w:val="none"/>
        </w:rPr>
        <w:t>投标</w:t>
      </w:r>
    </w:p>
    <w:p w14:paraId="4909F034">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4.1 </w:t>
      </w:r>
      <w:r>
        <w:rPr>
          <w:rFonts w:hint="eastAsia"/>
          <w:b/>
          <w:bCs/>
          <w:color w:val="auto"/>
          <w:highlight w:val="none"/>
        </w:rPr>
        <w:t>投标文件的密封和标记</w:t>
      </w:r>
    </w:p>
    <w:p w14:paraId="4F40493F">
      <w:pPr>
        <w:pageBreakBefore w:val="0"/>
        <w:kinsoku/>
        <w:wordWrap/>
        <w:overflowPunct/>
        <w:topLinePunct w:val="0"/>
        <w:bidi w:val="0"/>
        <w:spacing w:line="360" w:lineRule="auto"/>
        <w:ind w:firstLine="420" w:firstLineChars="200"/>
        <w:textAlignment w:val="auto"/>
        <w:rPr>
          <w:rFonts w:hint="eastAsia"/>
          <w:color w:val="auto"/>
          <w:szCs w:val="21"/>
          <w:highlight w:val="none"/>
          <w:lang w:val="en-US" w:eastAsia="zh-CN"/>
        </w:rPr>
      </w:pPr>
      <w:r>
        <w:rPr>
          <w:rFonts w:hint="eastAsia"/>
          <w:color w:val="auto"/>
          <w:szCs w:val="21"/>
          <w:highlight w:val="none"/>
        </w:rPr>
        <w:t>投标文件全部电子文档必须采用</w:t>
      </w:r>
      <w:r>
        <w:rPr>
          <w:rFonts w:hint="eastAsia"/>
          <w:color w:val="auto"/>
          <w:szCs w:val="21"/>
          <w:highlight w:val="none"/>
          <w:lang w:eastAsia="zh-CN"/>
        </w:rPr>
        <w:t>数字证书</w:t>
      </w:r>
      <w:r>
        <w:rPr>
          <w:rFonts w:hint="eastAsia"/>
          <w:color w:val="auto"/>
          <w:szCs w:val="21"/>
          <w:highlight w:val="none"/>
        </w:rPr>
        <w:t>进行上传</w:t>
      </w:r>
      <w:r>
        <w:rPr>
          <w:rFonts w:hint="eastAsia" w:ascii="宋体" w:hAnsi="宋体"/>
          <w:color w:val="auto"/>
          <w:szCs w:val="21"/>
          <w:highlight w:val="none"/>
        </w:rPr>
        <w:t>。</w:t>
      </w:r>
      <w:r>
        <w:rPr>
          <w:rFonts w:hint="eastAsia"/>
          <w:color w:val="auto"/>
          <w:szCs w:val="21"/>
          <w:highlight w:val="none"/>
          <w:lang w:val="en-US" w:eastAsia="zh-CN"/>
        </w:rPr>
        <w:t>投标人应当按照招标文件和电子招标投标交易平台的要求加密投标文件，</w:t>
      </w:r>
      <w:r>
        <w:rPr>
          <w:rFonts w:hint="eastAsia" w:ascii="宋体" w:hAnsi="宋体"/>
          <w:color w:val="auto"/>
          <w:szCs w:val="21"/>
          <w:highlight w:val="none"/>
        </w:rPr>
        <w:t>相关操作手册请自行在广东省公共资源交易平台（中山市）→“服务指南”栏目</w:t>
      </w:r>
      <w:r>
        <w:rPr>
          <w:rFonts w:hint="eastAsia" w:ascii="宋体" w:hAnsi="宋体"/>
          <w:color w:val="auto"/>
          <w:szCs w:val="21"/>
          <w:highlight w:val="none"/>
          <w:lang w:eastAsia="zh-CN"/>
        </w:rPr>
        <w:t>下载</w:t>
      </w:r>
      <w:r>
        <w:rPr>
          <w:rFonts w:hint="eastAsia" w:ascii="宋体" w:hAnsi="宋体"/>
          <w:color w:val="auto"/>
          <w:szCs w:val="21"/>
          <w:highlight w:val="none"/>
        </w:rPr>
        <w:t>。</w:t>
      </w:r>
    </w:p>
    <w:p w14:paraId="30185BE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未按本章要求密封和标记的投标文件，</w:t>
      </w:r>
      <w:r>
        <w:rPr>
          <w:rFonts w:hint="eastAsia" w:ascii="宋体" w:hAnsi="宋体"/>
          <w:color w:val="auto"/>
          <w:szCs w:val="21"/>
          <w:highlight w:val="none"/>
          <w:lang w:val="en-US" w:eastAsia="zh-CN"/>
        </w:rPr>
        <w:t>交易平台将予以拒收</w:t>
      </w:r>
      <w:r>
        <w:rPr>
          <w:rFonts w:hint="eastAsia" w:ascii="宋体" w:hAnsi="宋体"/>
          <w:color w:val="auto"/>
          <w:szCs w:val="21"/>
          <w:highlight w:val="none"/>
        </w:rPr>
        <w:t>。</w:t>
      </w:r>
    </w:p>
    <w:p w14:paraId="5FE51D63">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4.2 </w:t>
      </w:r>
      <w:r>
        <w:rPr>
          <w:rFonts w:hint="eastAsia"/>
          <w:b/>
          <w:bCs/>
          <w:color w:val="auto"/>
          <w:highlight w:val="none"/>
        </w:rPr>
        <w:t>投标文件的递交</w:t>
      </w:r>
    </w:p>
    <w:p w14:paraId="5EC31086">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4.2.1投标人的投标文件于</w:t>
      </w:r>
      <w:r>
        <w:rPr>
          <w:rFonts w:hint="eastAsia" w:ascii="宋体" w:hAnsi="宋体"/>
          <w:color w:val="auto"/>
          <w:szCs w:val="21"/>
          <w:highlight w:val="none"/>
          <w:lang w:val="en-US" w:eastAsia="zh-CN"/>
        </w:rPr>
        <w:t>投标</w:t>
      </w:r>
      <w:r>
        <w:rPr>
          <w:rFonts w:hint="eastAsia" w:ascii="宋体" w:hAnsi="宋体"/>
          <w:color w:val="auto"/>
          <w:szCs w:val="21"/>
          <w:highlight w:val="none"/>
        </w:rPr>
        <w:t>截止时间前</w:t>
      </w:r>
      <w:r>
        <w:rPr>
          <w:rFonts w:hint="eastAsia" w:ascii="宋体" w:hAnsi="宋体"/>
          <w:color w:val="auto"/>
          <w:szCs w:val="21"/>
          <w:highlight w:val="none"/>
          <w:lang w:val="en-US" w:eastAsia="zh-CN"/>
        </w:rPr>
        <w:t>送达</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上传</w:t>
      </w:r>
      <w:r>
        <w:rPr>
          <w:rFonts w:hint="eastAsia" w:ascii="宋体" w:hAnsi="宋体"/>
          <w:color w:val="auto"/>
          <w:szCs w:val="21"/>
          <w:highlight w:val="none"/>
          <w:lang w:eastAsia="zh-CN"/>
        </w:rPr>
        <w:t>）</w:t>
      </w:r>
      <w:r>
        <w:rPr>
          <w:rFonts w:hint="eastAsia" w:ascii="宋体" w:hAnsi="宋体"/>
          <w:color w:val="auto"/>
          <w:szCs w:val="21"/>
          <w:highlight w:val="none"/>
        </w:rPr>
        <w:t>。</w:t>
      </w:r>
    </w:p>
    <w:p w14:paraId="3A896D3F">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4.2.2 投标人递交投标文件的地点：见投标人须知前附表。</w:t>
      </w:r>
    </w:p>
    <w:p w14:paraId="7ADB6DE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4.2.3 除投标人须知前附表另有规定外，投标人所递交的投标文件不予退还。</w:t>
      </w:r>
    </w:p>
    <w:p w14:paraId="41FCC9C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4.2.</w:t>
      </w:r>
      <w:r>
        <w:rPr>
          <w:rFonts w:hint="eastAsia" w:ascii="宋体" w:hAnsi="宋体"/>
          <w:color w:val="auto"/>
          <w:szCs w:val="21"/>
          <w:highlight w:val="none"/>
          <w:lang w:val="en-US" w:eastAsia="zh-CN"/>
        </w:rPr>
        <w:t>4</w:t>
      </w:r>
      <w:r>
        <w:rPr>
          <w:rFonts w:hint="eastAsia" w:ascii="宋体" w:hAnsi="宋体"/>
          <w:color w:val="auto"/>
          <w:szCs w:val="21"/>
          <w:highlight w:val="none"/>
        </w:rPr>
        <w:t>逾期送达</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上传</w:t>
      </w:r>
      <w:r>
        <w:rPr>
          <w:rFonts w:hint="eastAsia" w:ascii="宋体" w:hAnsi="宋体"/>
          <w:color w:val="auto"/>
          <w:szCs w:val="21"/>
          <w:highlight w:val="none"/>
          <w:lang w:eastAsia="zh-CN"/>
        </w:rPr>
        <w:t>）</w:t>
      </w:r>
      <w:r>
        <w:rPr>
          <w:rFonts w:hint="eastAsia" w:ascii="宋体" w:hAnsi="宋体"/>
          <w:color w:val="auto"/>
          <w:szCs w:val="21"/>
          <w:highlight w:val="none"/>
        </w:rPr>
        <w:t>的或者未送达</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上传</w:t>
      </w:r>
      <w:r>
        <w:rPr>
          <w:rFonts w:hint="eastAsia" w:ascii="宋体" w:hAnsi="宋体"/>
          <w:color w:val="auto"/>
          <w:szCs w:val="21"/>
          <w:highlight w:val="none"/>
          <w:lang w:eastAsia="zh-CN"/>
        </w:rPr>
        <w:t>）</w:t>
      </w:r>
      <w:r>
        <w:rPr>
          <w:rFonts w:hint="eastAsia" w:ascii="宋体" w:hAnsi="宋体"/>
          <w:color w:val="auto"/>
          <w:szCs w:val="21"/>
          <w:highlight w:val="none"/>
        </w:rPr>
        <w:t>指定地点的投标文件，招标人不予受理。</w:t>
      </w:r>
    </w:p>
    <w:p w14:paraId="3566754A">
      <w:pPr>
        <w:pageBreakBefore w:val="0"/>
        <w:kinsoku/>
        <w:wordWrap/>
        <w:overflowPunct/>
        <w:topLinePunct w:val="0"/>
        <w:bidi w:val="0"/>
        <w:spacing w:line="360" w:lineRule="auto"/>
        <w:textAlignment w:val="auto"/>
        <w:rPr>
          <w:rFonts w:hint="eastAsia" w:ascii="宋体" w:hAnsi="宋体"/>
          <w:b/>
          <w:bCs/>
          <w:color w:val="auto"/>
          <w:szCs w:val="21"/>
          <w:highlight w:val="none"/>
        </w:rPr>
      </w:pPr>
      <w:r>
        <w:rPr>
          <w:rFonts w:hint="eastAsia" w:ascii="宋体" w:hAnsi="宋体" w:eastAsia="宋体" w:cs="宋体"/>
          <w:b/>
          <w:bCs/>
          <w:color w:val="auto"/>
          <w:kern w:val="0"/>
          <w:szCs w:val="21"/>
          <w:highlight w:val="none"/>
        </w:rPr>
        <w:t xml:space="preserve">4.3 </w:t>
      </w:r>
      <w:r>
        <w:rPr>
          <w:rFonts w:hint="eastAsia" w:ascii="宋体" w:hAnsi="宋体"/>
          <w:b/>
          <w:bCs/>
          <w:color w:val="auto"/>
          <w:szCs w:val="21"/>
          <w:highlight w:val="none"/>
        </w:rPr>
        <w:t>投标文件的修改与撤回</w:t>
      </w:r>
    </w:p>
    <w:p w14:paraId="4D15F88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在本章第2.2.2项规定的投标截止时间前，投标人可以修改或撤回已递交的投标文件。在投标截止前修改投标文件的，投标人只要把已修改的电子投标文件加密后在投标截止前重新上传，计算机以最后收到的投标文件为准。</w:t>
      </w:r>
    </w:p>
    <w:p w14:paraId="6973F294">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5．</w:t>
      </w:r>
      <w:r>
        <w:rPr>
          <w:rFonts w:hint="eastAsia"/>
          <w:b/>
          <w:bCs/>
          <w:color w:val="auto"/>
          <w:highlight w:val="none"/>
        </w:rPr>
        <w:t>开标</w:t>
      </w:r>
      <w:bookmarkEnd w:id="18"/>
    </w:p>
    <w:p w14:paraId="3F9BCA01">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5.1 </w:t>
      </w:r>
      <w:r>
        <w:rPr>
          <w:rFonts w:hint="eastAsia"/>
          <w:b/>
          <w:bCs/>
          <w:color w:val="auto"/>
          <w:highlight w:val="none"/>
        </w:rPr>
        <w:t>开标时间和地点</w:t>
      </w:r>
    </w:p>
    <w:p w14:paraId="4C63D3AF">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招标人在投标人须知前附表规定的开标时间和地点公开开标。</w:t>
      </w:r>
    </w:p>
    <w:p w14:paraId="5F847356">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5.2 </w:t>
      </w:r>
      <w:r>
        <w:rPr>
          <w:rFonts w:hint="eastAsia"/>
          <w:b/>
          <w:bCs/>
          <w:color w:val="auto"/>
          <w:highlight w:val="none"/>
        </w:rPr>
        <w:t>开标程序</w:t>
      </w:r>
    </w:p>
    <w:p w14:paraId="249C5A46">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color w:val="auto"/>
          <w:highlight w:val="none"/>
        </w:rPr>
        <w:t>密封情况检查、开标顺序按第三章《评标办法》规定执行。</w:t>
      </w:r>
    </w:p>
    <w:p w14:paraId="073A0FFF">
      <w:pPr>
        <w:pageBreakBefore w:val="0"/>
        <w:kinsoku/>
        <w:wordWrap/>
        <w:overflowPunct/>
        <w:topLinePunct w:val="0"/>
        <w:bidi w:val="0"/>
        <w:spacing w:line="360" w:lineRule="auto"/>
        <w:textAlignment w:val="auto"/>
        <w:rPr>
          <w:rFonts w:hint="eastAsia"/>
          <w:b/>
          <w:bCs/>
          <w:color w:val="auto"/>
          <w:highlight w:val="none"/>
        </w:rPr>
      </w:pPr>
      <w:bookmarkStart w:id="19" w:name="_Toc184635076"/>
      <w:r>
        <w:rPr>
          <w:rFonts w:hint="eastAsia" w:ascii="宋体" w:hAnsi="宋体" w:eastAsia="宋体" w:cs="宋体"/>
          <w:b/>
          <w:bCs/>
          <w:color w:val="auto"/>
          <w:kern w:val="0"/>
          <w:szCs w:val="21"/>
          <w:highlight w:val="none"/>
        </w:rPr>
        <w:t>6．</w:t>
      </w:r>
      <w:r>
        <w:rPr>
          <w:rFonts w:hint="eastAsia"/>
          <w:b/>
          <w:bCs/>
          <w:color w:val="auto"/>
          <w:highlight w:val="none"/>
        </w:rPr>
        <w:t>评标</w:t>
      </w:r>
      <w:bookmarkEnd w:id="19"/>
    </w:p>
    <w:p w14:paraId="43CF9DD6">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6.1 </w:t>
      </w:r>
      <w:r>
        <w:rPr>
          <w:rFonts w:hint="eastAsia"/>
          <w:b/>
          <w:bCs/>
          <w:color w:val="auto"/>
          <w:highlight w:val="none"/>
        </w:rPr>
        <w:t>评标委员会</w:t>
      </w:r>
    </w:p>
    <w:p w14:paraId="5776A66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6.1.1 评标工作由招标人依法组建的评标委员会负责。评标委员会由招标人</w:t>
      </w:r>
      <w:r>
        <w:rPr>
          <w:rFonts w:hint="eastAsia" w:ascii="宋体" w:hAnsi="宋体"/>
          <w:color w:val="auto"/>
          <w:szCs w:val="21"/>
          <w:highlight w:val="none"/>
          <w:lang w:val="en-US" w:eastAsia="zh-CN"/>
        </w:rPr>
        <w:t>的代表和有关技术、经济等方面的专家组成，成员人数为五人以上的单数</w:t>
      </w:r>
      <w:r>
        <w:rPr>
          <w:rFonts w:hint="eastAsia" w:ascii="宋体" w:hAnsi="宋体"/>
          <w:color w:val="auto"/>
          <w:szCs w:val="21"/>
          <w:highlight w:val="none"/>
          <w:lang w:eastAsia="zh-CN"/>
        </w:rPr>
        <w:t>，</w:t>
      </w:r>
      <w:r>
        <w:rPr>
          <w:rFonts w:hint="eastAsia" w:ascii="宋体" w:hAnsi="宋体"/>
          <w:color w:val="auto"/>
          <w:szCs w:val="21"/>
          <w:highlight w:val="none"/>
        </w:rPr>
        <w:t>有关技术、</w:t>
      </w:r>
      <w:r>
        <w:rPr>
          <w:rFonts w:hint="eastAsia" w:ascii="宋体" w:hAnsi="宋体"/>
          <w:color w:val="auto"/>
          <w:szCs w:val="21"/>
          <w:highlight w:val="none"/>
          <w:lang w:val="en-US" w:eastAsia="zh-CN"/>
        </w:rPr>
        <w:t>经济等方面的专家不得少于成员数量的三分之二。有关技术、经济等方面的</w:t>
      </w:r>
      <w:r>
        <w:rPr>
          <w:rFonts w:hint="eastAsia" w:ascii="宋体" w:hAnsi="宋体"/>
          <w:color w:val="auto"/>
          <w:szCs w:val="21"/>
          <w:highlight w:val="none"/>
        </w:rPr>
        <w:t>专家须在依法成立的专家库抽取，评标委员会成员人数以及技术、</w:t>
      </w:r>
      <w:r>
        <w:rPr>
          <w:rFonts w:hint="eastAsia" w:ascii="宋体" w:hAnsi="宋体"/>
          <w:color w:val="auto"/>
          <w:szCs w:val="21"/>
          <w:highlight w:val="none"/>
          <w:lang w:val="en-US" w:eastAsia="zh-CN"/>
        </w:rPr>
        <w:t>经济</w:t>
      </w:r>
      <w:r>
        <w:rPr>
          <w:rFonts w:hint="eastAsia" w:ascii="宋体" w:hAnsi="宋体"/>
          <w:color w:val="auto"/>
          <w:szCs w:val="21"/>
          <w:highlight w:val="none"/>
        </w:rPr>
        <w:t>等方面专家的确定方式见投标人须知前附表。</w:t>
      </w:r>
    </w:p>
    <w:p w14:paraId="5A3E819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6.1.2 评标委员会成员有下列情形之一的，应当回避：</w:t>
      </w:r>
    </w:p>
    <w:p w14:paraId="63642F6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投标人或投标人的主要负责人的近亲属；</w:t>
      </w:r>
    </w:p>
    <w:p w14:paraId="503E4858">
      <w:pPr>
        <w:pageBreakBefore w:val="0"/>
        <w:kinsoku/>
        <w:wordWrap/>
        <w:overflowPunct/>
        <w:topLinePunct w:val="0"/>
        <w:bidi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项目主管部门或者行政监督部门的人员</w:t>
      </w:r>
      <w:r>
        <w:rPr>
          <w:rFonts w:hint="eastAsia" w:ascii="宋体" w:hAnsi="宋体"/>
          <w:color w:val="auto"/>
          <w:szCs w:val="21"/>
          <w:highlight w:val="none"/>
          <w:lang w:eastAsia="zh-CN"/>
        </w:rPr>
        <w:t>；</w:t>
      </w:r>
    </w:p>
    <w:p w14:paraId="165617F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与投标人有商务利益关系，可能影响对投标公正评审的；</w:t>
      </w:r>
    </w:p>
    <w:p w14:paraId="5658D175">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曾因在招标、评标以及其他与招标投标有关活动中从事违法行为而受过行政处罚或刑事处罚的。</w:t>
      </w:r>
    </w:p>
    <w:p w14:paraId="27E3706F">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6.2 </w:t>
      </w:r>
      <w:r>
        <w:rPr>
          <w:rFonts w:hint="eastAsia"/>
          <w:b/>
          <w:bCs/>
          <w:color w:val="auto"/>
          <w:highlight w:val="none"/>
        </w:rPr>
        <w:t>评标原则</w:t>
      </w:r>
    </w:p>
    <w:p w14:paraId="25BD23B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评标活动遵循公平、公正、科学和择优的原则。</w:t>
      </w:r>
    </w:p>
    <w:p w14:paraId="5BD6564B">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6.3 </w:t>
      </w:r>
      <w:r>
        <w:rPr>
          <w:rFonts w:hint="eastAsia"/>
          <w:b/>
          <w:bCs/>
          <w:color w:val="auto"/>
          <w:highlight w:val="none"/>
        </w:rPr>
        <w:t>评标</w:t>
      </w:r>
    </w:p>
    <w:p w14:paraId="182FF7EC">
      <w:pPr>
        <w:pageBreakBefore w:val="0"/>
        <w:kinsoku/>
        <w:wordWrap/>
        <w:overflowPunct/>
        <w:topLinePunct w:val="0"/>
        <w:bidi w:val="0"/>
        <w:spacing w:line="360" w:lineRule="auto"/>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r>
        <w:rPr>
          <w:rFonts w:hint="eastAsia" w:ascii="宋体" w:hAnsi="宋体"/>
          <w:color w:val="auto"/>
          <w:szCs w:val="21"/>
          <w:highlight w:val="none"/>
          <w:lang w:val="en-US" w:eastAsia="zh-CN"/>
        </w:rPr>
        <w:t>本项目采用的评标办法：见投标人须知前附表。</w:t>
      </w:r>
    </w:p>
    <w:p w14:paraId="42F49954">
      <w:pPr>
        <w:pageBreakBefore w:val="0"/>
        <w:kinsoku/>
        <w:wordWrap/>
        <w:overflowPunct/>
        <w:topLinePunct w:val="0"/>
        <w:bidi w:val="0"/>
        <w:spacing w:line="360" w:lineRule="auto"/>
        <w:textAlignment w:val="auto"/>
        <w:rPr>
          <w:rFonts w:hint="eastAsia"/>
          <w:b/>
          <w:bCs/>
          <w:color w:val="auto"/>
          <w:highlight w:val="none"/>
        </w:rPr>
      </w:pPr>
      <w:bookmarkStart w:id="20" w:name="_Toc184635077"/>
      <w:r>
        <w:rPr>
          <w:rFonts w:hint="eastAsia" w:ascii="宋体" w:hAnsi="宋体" w:eastAsia="宋体" w:cs="宋体"/>
          <w:b/>
          <w:bCs/>
          <w:color w:val="auto"/>
          <w:kern w:val="0"/>
          <w:szCs w:val="21"/>
          <w:highlight w:val="none"/>
        </w:rPr>
        <w:t>7．</w:t>
      </w:r>
      <w:r>
        <w:rPr>
          <w:rFonts w:hint="eastAsia"/>
          <w:b/>
          <w:bCs/>
          <w:color w:val="auto"/>
          <w:highlight w:val="none"/>
        </w:rPr>
        <w:t>合同授予</w:t>
      </w:r>
      <w:bookmarkEnd w:id="20"/>
    </w:p>
    <w:p w14:paraId="3714ADCC">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7.1 </w:t>
      </w:r>
      <w:r>
        <w:rPr>
          <w:rFonts w:hint="eastAsia"/>
          <w:b/>
          <w:bCs/>
          <w:color w:val="auto"/>
          <w:highlight w:val="none"/>
        </w:rPr>
        <w:t>定标方式</w:t>
      </w:r>
    </w:p>
    <w:p w14:paraId="1D5D816B">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除投标人须知前附表规定评标委员会直接确定中标人外，招标人依据评标委员会推荐的中标候选人确定中标人，评标委员会推荐中标候选人的人数见投标人须知前附表。定标方式详见第三章评标办法。</w:t>
      </w:r>
    </w:p>
    <w:p w14:paraId="77F609C6">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7.2 </w:t>
      </w:r>
      <w:r>
        <w:rPr>
          <w:rFonts w:hint="eastAsia"/>
          <w:b/>
          <w:bCs/>
          <w:color w:val="auto"/>
          <w:highlight w:val="none"/>
        </w:rPr>
        <w:t>中标通知</w:t>
      </w:r>
    </w:p>
    <w:p w14:paraId="4BCD013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7.2.1 招标人自收到评标报告之日起3日内统一在广东省招标投标监管网、广东省公共资源交易平台（中山市）→“中标候选人公示”栏目以及中山市公共资源交易平台（公共服务系统）的“建设工程-中标候选人公示”栏目公示中标候选人，公示期不得少于3日。</w:t>
      </w:r>
    </w:p>
    <w:p w14:paraId="553FF7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7.2.2 招标人在确定中标人后统一在广东省招标投标监管网、广东省公共资源交易平台（中山市）→“中标结果”栏目以及中山市公共资源交易平台（公共服务系统）的“建设工程-中标信息”栏目公告中标信息，该公告等同于将中标结果告知中标人及未中标人，请各投标人及时查看。在本章第3.3款规定的投标有效期内，招标人以书面形式向中标人发出中标通知书。</w:t>
      </w:r>
    </w:p>
    <w:p w14:paraId="475E7362">
      <w:pPr>
        <w:pageBreakBefore w:val="0"/>
        <w:kinsoku/>
        <w:wordWrap/>
        <w:overflowPunct/>
        <w:topLinePunct w:val="0"/>
        <w:bidi w:val="0"/>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7.2.3 中标通知书采用在线签章的，按公共资源交易平台的要求操作。</w:t>
      </w:r>
    </w:p>
    <w:p w14:paraId="4957C086">
      <w:pPr>
        <w:pageBreakBefore w:val="0"/>
        <w:kinsoku/>
        <w:wordWrap/>
        <w:overflowPunct/>
        <w:topLinePunct w:val="0"/>
        <w:bidi w:val="0"/>
        <w:spacing w:line="360" w:lineRule="auto"/>
        <w:ind w:firstLine="0" w:firstLineChars="0"/>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7.3 </w:t>
      </w:r>
      <w:r>
        <w:rPr>
          <w:rFonts w:hint="eastAsia"/>
          <w:b/>
          <w:bCs/>
          <w:color w:val="auto"/>
          <w:highlight w:val="none"/>
        </w:rPr>
        <w:t>履约担保</w:t>
      </w:r>
    </w:p>
    <w:p w14:paraId="7BF0F83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6575261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7.3.2 中标人不能按本章第7.3.1项要求提交履约担保的，视为放弃中标，其投标保证金不予退还，给招标人造成的损失超过投标保证金数额的，中标人还应当对超过部分予以赔偿。</w:t>
      </w:r>
    </w:p>
    <w:p w14:paraId="1E88FBF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7.3.3</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招标人要求中标人提供履约保证金或者其他形式履约担保的，招标人应当同时向中标人提供工程款支付担保。</w:t>
      </w:r>
    </w:p>
    <w:p w14:paraId="65A8012A">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7.4 </w:t>
      </w:r>
      <w:r>
        <w:rPr>
          <w:rFonts w:hint="eastAsia"/>
          <w:b/>
          <w:bCs/>
          <w:color w:val="auto"/>
          <w:highlight w:val="none"/>
        </w:rPr>
        <w:t>签订合同</w:t>
      </w:r>
    </w:p>
    <w:p w14:paraId="18A36EF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07598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7.4.2 发出中标通知书后，招标人无正当理由拒签合同的，招标人向中标人退还投标保证金；给中标人造成损失的，还应当赔偿损失。</w:t>
      </w:r>
    </w:p>
    <w:p w14:paraId="697BCEBE">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7.4.3 合同</w:t>
      </w:r>
      <w:r>
        <w:rPr>
          <w:rFonts w:hint="eastAsia" w:ascii="宋体" w:hAnsi="宋体"/>
          <w:color w:val="auto"/>
          <w:szCs w:val="21"/>
          <w:highlight w:val="none"/>
          <w:lang w:eastAsia="zh-CN"/>
        </w:rPr>
        <w:t>签订</w:t>
      </w:r>
      <w:r>
        <w:rPr>
          <w:rFonts w:hint="eastAsia" w:ascii="宋体" w:hAnsi="宋体"/>
          <w:color w:val="auto"/>
          <w:szCs w:val="21"/>
          <w:highlight w:val="none"/>
        </w:rPr>
        <w:t>采用在线签章的，按公共资源交易平台的要求操作。</w:t>
      </w:r>
    </w:p>
    <w:p w14:paraId="147A7CC6">
      <w:pPr>
        <w:pageBreakBefore w:val="0"/>
        <w:kinsoku/>
        <w:wordWrap/>
        <w:overflowPunct/>
        <w:topLinePunct w:val="0"/>
        <w:bidi w:val="0"/>
        <w:spacing w:line="360" w:lineRule="auto"/>
        <w:textAlignment w:val="auto"/>
        <w:rPr>
          <w:rFonts w:hint="eastAsia" w:eastAsia="宋体"/>
          <w:b/>
          <w:bCs/>
          <w:color w:val="auto"/>
          <w:highlight w:val="none"/>
          <w:lang w:eastAsia="zh-CN"/>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 xml:space="preserve"> </w:t>
      </w:r>
      <w:r>
        <w:rPr>
          <w:rFonts w:hint="eastAsia" w:eastAsia="宋体"/>
          <w:b/>
          <w:bCs/>
          <w:color w:val="auto"/>
          <w:highlight w:val="none"/>
          <w:lang w:eastAsia="zh-CN"/>
        </w:rPr>
        <w:t>工程预付款</w:t>
      </w:r>
    </w:p>
    <w:p w14:paraId="1E1B8EA7">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工程预付款的额度和预付办法、扣回与还清：见投标人须知前附表。</w:t>
      </w:r>
    </w:p>
    <w:p w14:paraId="0A0FB228">
      <w:pPr>
        <w:pageBreakBefore w:val="0"/>
        <w:kinsoku/>
        <w:wordWrap/>
        <w:overflowPunct/>
        <w:topLinePunct w:val="0"/>
        <w:bidi w:val="0"/>
        <w:spacing w:line="360" w:lineRule="auto"/>
        <w:textAlignment w:val="auto"/>
        <w:rPr>
          <w:rFonts w:hint="eastAsia"/>
          <w:b/>
          <w:bCs/>
          <w:color w:val="auto"/>
          <w:highlight w:val="none"/>
        </w:rPr>
      </w:pPr>
      <w:bookmarkStart w:id="21" w:name="_Toc184635078"/>
      <w:r>
        <w:rPr>
          <w:rFonts w:hint="eastAsia" w:ascii="宋体" w:hAnsi="宋体" w:eastAsia="宋体" w:cs="宋体"/>
          <w:b/>
          <w:bCs/>
          <w:color w:val="auto"/>
          <w:kern w:val="0"/>
          <w:szCs w:val="21"/>
          <w:highlight w:val="none"/>
        </w:rPr>
        <w:t>8．</w:t>
      </w:r>
      <w:r>
        <w:rPr>
          <w:rFonts w:hint="eastAsia"/>
          <w:b/>
          <w:bCs/>
          <w:color w:val="auto"/>
          <w:highlight w:val="none"/>
        </w:rPr>
        <w:t>重新招标和不再招标</w:t>
      </w:r>
      <w:bookmarkEnd w:id="21"/>
    </w:p>
    <w:p w14:paraId="13FE1F0E">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8.1 </w:t>
      </w:r>
      <w:r>
        <w:rPr>
          <w:rFonts w:hint="eastAsia"/>
          <w:b/>
          <w:bCs/>
          <w:color w:val="auto"/>
          <w:highlight w:val="none"/>
        </w:rPr>
        <w:t>重新招标</w:t>
      </w:r>
    </w:p>
    <w:p w14:paraId="7CF92C8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有下列情形之一的，招标人将重新招标：</w:t>
      </w:r>
    </w:p>
    <w:p w14:paraId="73B44678">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（l）投标保证金截止时间止，提交投标保证金的投标人少于3个的；</w:t>
      </w:r>
    </w:p>
    <w:p w14:paraId="2457356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投标截止时间止，投标人少于3个的；</w:t>
      </w:r>
    </w:p>
    <w:p w14:paraId="566D8CB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因</w:t>
      </w:r>
      <w:r>
        <w:rPr>
          <w:rFonts w:hint="eastAsia" w:ascii="宋体" w:hAnsi="宋体"/>
          <w:color w:val="auto"/>
          <w:szCs w:val="21"/>
          <w:highlight w:val="none"/>
        </w:rPr>
        <w:t>资格标函或经济标函或基本资料标函有效的投标人少于3个</w:t>
      </w:r>
      <w:r>
        <w:rPr>
          <w:rFonts w:hint="eastAsia" w:ascii="宋体" w:hAnsi="宋体"/>
          <w:color w:val="auto"/>
          <w:szCs w:val="21"/>
          <w:highlight w:val="none"/>
          <w:lang w:eastAsia="zh-CN"/>
        </w:rPr>
        <w:t>使得投标明显缺乏竞争</w:t>
      </w:r>
      <w:r>
        <w:rPr>
          <w:rFonts w:hint="eastAsia" w:ascii="宋体" w:hAnsi="宋体"/>
          <w:color w:val="auto"/>
          <w:szCs w:val="21"/>
          <w:highlight w:val="none"/>
        </w:rPr>
        <w:t>的；</w:t>
      </w:r>
    </w:p>
    <w:p w14:paraId="2024568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）经评标委员会评审后否决所有投标的；</w:t>
      </w:r>
    </w:p>
    <w:p w14:paraId="0FE58894">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）法律法规规定的重新招标的其他情况。</w:t>
      </w:r>
    </w:p>
    <w:p w14:paraId="10CD5ABA">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8.2</w:t>
      </w:r>
      <w:r>
        <w:rPr>
          <w:rFonts w:hint="eastAsia" w:ascii="宋体" w:hAnsi="宋体" w:eastAsia="宋体" w:cs="宋体"/>
          <w:b/>
          <w:bCs/>
          <w:color w:val="auto"/>
          <w:kern w:val="0"/>
          <w:szCs w:val="21"/>
          <w:highlight w:val="none"/>
          <w:lang w:val="en-US" w:eastAsia="zh-CN"/>
        </w:rPr>
        <w:t xml:space="preserve"> </w:t>
      </w:r>
      <w:r>
        <w:rPr>
          <w:rFonts w:hint="eastAsia" w:ascii="宋体" w:hAnsi="宋体"/>
          <w:b/>
          <w:bCs/>
          <w:color w:val="auto"/>
          <w:szCs w:val="21"/>
          <w:highlight w:val="none"/>
        </w:rPr>
        <w:t>调整招标方式或</w:t>
      </w:r>
      <w:r>
        <w:rPr>
          <w:rFonts w:hint="eastAsia"/>
          <w:b/>
          <w:bCs/>
          <w:color w:val="auto"/>
          <w:highlight w:val="none"/>
        </w:rPr>
        <w:t>不再招标</w:t>
      </w:r>
    </w:p>
    <w:p w14:paraId="58049D2F">
      <w:pPr>
        <w:pageBreakBefore w:val="0"/>
        <w:kinsoku/>
        <w:wordWrap/>
        <w:overflowPunct/>
        <w:topLinePunct w:val="0"/>
        <w:bidi w:val="0"/>
        <w:spacing w:line="360" w:lineRule="auto"/>
        <w:ind w:firstLine="420" w:firstLineChars="200"/>
        <w:textAlignment w:val="auto"/>
        <w:rPr>
          <w:rFonts w:hint="eastAsia" w:ascii="宋体" w:hAnsi="宋体"/>
          <w:color w:val="auto"/>
          <w:highlight w:val="none"/>
        </w:rPr>
      </w:pPr>
      <w:bookmarkStart w:id="22" w:name="_Toc184635079"/>
      <w:r>
        <w:rPr>
          <w:rFonts w:hint="eastAsia" w:ascii="宋体" w:hAnsi="宋体"/>
          <w:color w:val="auto"/>
          <w:highlight w:val="none"/>
        </w:rPr>
        <w:t>连续两次及以上招标失败的项目，项目审批、核准部门不再核准变更招标方式。招标项目必须严格按照项目审批、核准部门作出的招标核准意见进行分项整体招标，严禁肢解分项招标。确需拆分分项进行招标的，招标人为市属职能部门或镇区政府的，应经本单位主要负责人签名、加盖单位公章备案，并向有关行政监督部门提交书面说明；招标人为其他单位的，应经上级行政主管部门主要负责人签名、加盖单位公章备案，并向有关行政监督部门提交有法定代表人签字并加盖公章</w:t>
      </w:r>
      <w:r>
        <w:rPr>
          <w:rFonts w:hint="eastAsia" w:ascii="宋体" w:hAnsi="宋体"/>
          <w:color w:val="auto"/>
          <w:highlight w:val="none"/>
          <w:lang w:eastAsia="zh-CN"/>
        </w:rPr>
        <w:t>的</w:t>
      </w:r>
      <w:r>
        <w:rPr>
          <w:rFonts w:hint="eastAsia" w:ascii="宋体" w:hAnsi="宋体"/>
          <w:color w:val="auto"/>
          <w:highlight w:val="none"/>
        </w:rPr>
        <w:t>书面说明。</w:t>
      </w:r>
    </w:p>
    <w:p w14:paraId="1B42EB86">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9．</w:t>
      </w:r>
      <w:r>
        <w:rPr>
          <w:rFonts w:hint="eastAsia"/>
          <w:b/>
          <w:bCs/>
          <w:color w:val="auto"/>
          <w:highlight w:val="none"/>
        </w:rPr>
        <w:t>纪律和监督</w:t>
      </w:r>
      <w:bookmarkEnd w:id="22"/>
    </w:p>
    <w:p w14:paraId="5BD1DB06">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9.1 </w:t>
      </w:r>
      <w:r>
        <w:rPr>
          <w:rFonts w:hint="eastAsia"/>
          <w:b/>
          <w:bCs/>
          <w:color w:val="auto"/>
          <w:highlight w:val="none"/>
        </w:rPr>
        <w:t>对招标人的纪律要求</w:t>
      </w:r>
    </w:p>
    <w:p w14:paraId="7F79A82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招标人不得</w:t>
      </w:r>
      <w:r>
        <w:rPr>
          <w:rFonts w:hint="eastAsia" w:ascii="宋体" w:hAnsi="宋体"/>
          <w:color w:val="auto"/>
          <w:szCs w:val="21"/>
          <w:highlight w:val="none"/>
          <w:lang w:eastAsia="zh-CN"/>
        </w:rPr>
        <w:t>泄露</w:t>
      </w:r>
      <w:r>
        <w:rPr>
          <w:rFonts w:hint="eastAsia" w:ascii="宋体" w:hAnsi="宋体"/>
          <w:color w:val="auto"/>
          <w:szCs w:val="21"/>
          <w:highlight w:val="none"/>
        </w:rPr>
        <w:t>招标投标活动中应当保密的情况和资料，不得与投标人串通损害国家利益、社会公共利益或者他人合法权益。</w:t>
      </w:r>
    </w:p>
    <w:p w14:paraId="2A94424C">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9.2 </w:t>
      </w:r>
      <w:r>
        <w:rPr>
          <w:rFonts w:hint="eastAsia"/>
          <w:b/>
          <w:bCs/>
          <w:color w:val="auto"/>
          <w:highlight w:val="none"/>
        </w:rPr>
        <w:t>对投标人的纪律要求</w:t>
      </w:r>
    </w:p>
    <w:p w14:paraId="0B20462B">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8E95805">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9.3 </w:t>
      </w:r>
      <w:r>
        <w:rPr>
          <w:rFonts w:hint="eastAsia"/>
          <w:b/>
          <w:bCs/>
          <w:color w:val="auto"/>
          <w:highlight w:val="none"/>
        </w:rPr>
        <w:t>对评标委员会成员的纪律要求</w:t>
      </w:r>
    </w:p>
    <w:p w14:paraId="4EA64FA9">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在评标活动中，评标委员会成员不得擅离职守，影响评标程序正常进行，不得使用第三章“评标办法”没有规定的评审因素和标准进行评标。</w:t>
      </w:r>
    </w:p>
    <w:p w14:paraId="73A8E7D4">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9.4 </w:t>
      </w:r>
      <w:r>
        <w:rPr>
          <w:rFonts w:hint="eastAsia"/>
          <w:b/>
          <w:bCs/>
          <w:color w:val="auto"/>
          <w:highlight w:val="none"/>
        </w:rPr>
        <w:t>对与评标活动有关的工作人员的纪律要求</w:t>
      </w:r>
    </w:p>
    <w:p w14:paraId="1C772717">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4C8C964">
      <w:pPr>
        <w:pageBreakBefore w:val="0"/>
        <w:kinsoku/>
        <w:wordWrap/>
        <w:overflowPunct/>
        <w:topLinePunct w:val="0"/>
        <w:bidi w:val="0"/>
        <w:spacing w:line="360" w:lineRule="auto"/>
        <w:textAlignment w:val="auto"/>
        <w:rPr>
          <w:rFonts w:hint="eastAsia"/>
          <w:b/>
          <w:bCs/>
          <w:color w:val="auto"/>
          <w:highlight w:val="none"/>
        </w:rPr>
      </w:pPr>
      <w:r>
        <w:rPr>
          <w:rFonts w:hint="eastAsia" w:ascii="宋体" w:hAnsi="宋体" w:eastAsia="宋体" w:cs="宋体"/>
          <w:b/>
          <w:bCs/>
          <w:color w:val="auto"/>
          <w:kern w:val="0"/>
          <w:szCs w:val="21"/>
          <w:highlight w:val="none"/>
        </w:rPr>
        <w:t xml:space="preserve">9.5 </w:t>
      </w:r>
      <w:r>
        <w:rPr>
          <w:rFonts w:hint="eastAsia"/>
          <w:b/>
          <w:bCs/>
          <w:color w:val="auto"/>
          <w:highlight w:val="none"/>
        </w:rPr>
        <w:t>异议与投诉</w:t>
      </w:r>
    </w:p>
    <w:p w14:paraId="5DC4459A">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投标人对开标有异议的，</w:t>
      </w:r>
      <w:r>
        <w:rPr>
          <w:rFonts w:hint="eastAsia"/>
          <w:color w:val="auto"/>
          <w:highlight w:val="none"/>
        </w:rPr>
        <w:t>应当在开标时间通过中山市公共资源交易</w:t>
      </w:r>
      <w:r>
        <w:rPr>
          <w:rFonts w:hint="eastAsia"/>
          <w:color w:val="auto"/>
          <w:highlight w:val="none"/>
          <w:lang w:val="en-US" w:eastAsia="zh-CN"/>
        </w:rPr>
        <w:t>平台（电子交易系统）</w:t>
      </w:r>
      <w:r>
        <w:rPr>
          <w:rFonts w:hint="eastAsia"/>
          <w:color w:val="auto"/>
          <w:highlight w:val="none"/>
        </w:rPr>
        <w:t>“</w:t>
      </w:r>
      <w:r>
        <w:rPr>
          <w:rFonts w:hint="eastAsia"/>
          <w:color w:val="auto"/>
          <w:highlight w:val="none"/>
          <w:lang w:eastAsia="zh-CN"/>
        </w:rPr>
        <w:t>工程建设交易系统</w:t>
      </w:r>
      <w:r>
        <w:rPr>
          <w:rFonts w:hint="eastAsia"/>
          <w:color w:val="auto"/>
          <w:highlight w:val="none"/>
        </w:rPr>
        <w:t>”在线提出异议，招标人或招标代理在线及时回复，并制作记录</w:t>
      </w:r>
      <w:r>
        <w:rPr>
          <w:rFonts w:hint="eastAsia" w:ascii="宋体" w:hAnsi="宋体"/>
          <w:color w:val="auto"/>
          <w:szCs w:val="21"/>
          <w:highlight w:val="none"/>
        </w:rPr>
        <w:t>。异议的范围包括：投标文件的提交、截标时间、开标程序、投标文件密封检查和开封、唱标内容、标底价格的合理性、开标记录、唱标次序等，以及《中华人民共和国招标投标法实施条例》第三十四条所规定的情形。</w:t>
      </w:r>
      <w:r>
        <w:rPr>
          <w:rFonts w:hint="eastAsia"/>
          <w:color w:val="auto"/>
          <w:highlight w:val="none"/>
        </w:rPr>
        <w:t>投标人未参加开标或未在线提出异议的，视同认可开标结果。</w:t>
      </w:r>
    </w:p>
    <w:p w14:paraId="356259C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潜在投标人或者其他利害关系人对资格预审文件有异议的，应当在提交资格预审申请文件截止时间2日前提出；对招标文件有异议的，应当在投标截止时间10日前提出；投标人和其他利害关系人对依法必须进行招标的项目的评标结果有异议的，应当在中标候选人公示期间提出。异议可通过中山市公共资源交易平台（公共服务系统）的“在线提出异议”栏目向招标人提出，也可线下直接向招标人递交异议文件。招标人应当自收到异议之日起3日内作出答复；作出答复前，应当暂停招标投标活动。</w:t>
      </w:r>
    </w:p>
    <w:p w14:paraId="6FE5205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w:t>
      </w:r>
      <w:r>
        <w:rPr>
          <w:rFonts w:hint="eastAsia" w:ascii="宋体" w:hAnsi="宋体"/>
          <w:color w:val="auto"/>
          <w:szCs w:val="21"/>
          <w:highlight w:val="none"/>
          <w:lang w:eastAsia="zh-CN"/>
        </w:rPr>
        <w:t>代理人</w:t>
      </w:r>
      <w:r>
        <w:rPr>
          <w:rFonts w:hint="eastAsia" w:ascii="宋体" w:hAnsi="宋体"/>
          <w:color w:val="auto"/>
          <w:szCs w:val="21"/>
          <w:highlight w:val="none"/>
        </w:rPr>
        <w:t>的，</w:t>
      </w:r>
      <w:r>
        <w:rPr>
          <w:rFonts w:hint="eastAsia" w:ascii="宋体" w:hAnsi="宋体"/>
          <w:color w:val="auto"/>
          <w:szCs w:val="21"/>
          <w:highlight w:val="none"/>
          <w:lang w:eastAsia="zh-CN"/>
        </w:rPr>
        <w:t>代理人</w:t>
      </w:r>
      <w:r>
        <w:rPr>
          <w:rFonts w:hint="eastAsia" w:ascii="宋体" w:hAnsi="宋体"/>
          <w:color w:val="auto"/>
          <w:szCs w:val="21"/>
          <w:highlight w:val="none"/>
        </w:rPr>
        <w:t>没有相应的授权委托书和有效身份证明复印件，或者有关委托代理权限和事项不明确的。</w:t>
      </w:r>
    </w:p>
    <w:p w14:paraId="12EE8C46">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和其他利害关系人认为本次招标活动不符合法律行政法规规定的，可以自知道或者应当知道之日起10个日历天内向有关行政监督部门投诉。依据招投标法律法规规章规定，投诉事项属应先向招标人提出异议而没有提出异议的，行政监督部门不予受理。</w:t>
      </w:r>
    </w:p>
    <w:p w14:paraId="66E6A94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被投诉单位在收到查询函5个工作日内向招标人及行政监督部门提供书面回复及有效的证明资料。</w:t>
      </w:r>
    </w:p>
    <w:p w14:paraId="36FD76EA">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投诉须符合《工程建设项目招标投标活动投诉处理办法（2013年修订）》的规定。</w:t>
      </w:r>
    </w:p>
    <w:p w14:paraId="6EBD3F02">
      <w:pPr>
        <w:pageBreakBefore w:val="0"/>
        <w:kinsoku/>
        <w:wordWrap/>
        <w:overflowPunct/>
        <w:topLinePunct w:val="0"/>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依法必须进行招标的项目的招标投标活动违反招标投标法和招标投标法实施条例的规定，对中标结果造成实质性影响，且不能采取补救措施予以纠正的，招标、投标、中标无效，应当依法重新组织招标或者评标。</w:t>
      </w:r>
    </w:p>
    <w:p w14:paraId="79A3794F">
      <w:pPr>
        <w:pageBreakBefore w:val="0"/>
        <w:kinsoku/>
        <w:wordWrap/>
        <w:overflowPunct/>
        <w:topLinePunct w:val="0"/>
        <w:bidi w:val="0"/>
        <w:spacing w:line="360" w:lineRule="auto"/>
        <w:textAlignment w:val="auto"/>
        <w:rPr>
          <w:rFonts w:hint="eastAsia" w:ascii="Arial Unicode MS" w:hAnsi="Arial Unicode MS" w:eastAsia="Arial Unicode MS" w:cs="Arial Unicode MS"/>
          <w:b/>
          <w:bCs/>
          <w:color w:val="auto"/>
          <w:szCs w:val="21"/>
          <w:highlight w:val="none"/>
        </w:rPr>
      </w:pPr>
      <w:r>
        <w:rPr>
          <w:rFonts w:hint="eastAsia" w:ascii="宋体" w:hAnsi="宋体"/>
          <w:b/>
          <w:bCs/>
          <w:color w:val="auto"/>
          <w:szCs w:val="21"/>
          <w:highlight w:val="none"/>
        </w:rPr>
        <w:t>9.6</w:t>
      </w:r>
      <w:r>
        <w:rPr>
          <w:rFonts w:hint="eastAsia" w:ascii="Arial Unicode MS" w:hAnsi="Arial Unicode MS" w:eastAsia="Arial Unicode MS" w:cs="Arial Unicode MS"/>
          <w:b/>
          <w:bCs/>
          <w:color w:val="auto"/>
          <w:szCs w:val="21"/>
          <w:highlight w:val="none"/>
        </w:rPr>
        <w:t xml:space="preserve"> </w:t>
      </w:r>
      <w:r>
        <w:rPr>
          <w:rFonts w:hint="eastAsia" w:ascii="宋体" w:hAnsi="宋体"/>
          <w:b/>
          <w:bCs/>
          <w:color w:val="auto"/>
          <w:szCs w:val="21"/>
          <w:highlight w:val="none"/>
        </w:rPr>
        <w:t>招标文件的解释权归招标人所有</w:t>
      </w:r>
    </w:p>
    <w:p w14:paraId="77A61B32">
      <w:pPr>
        <w:pageBreakBefore w:val="0"/>
        <w:tabs>
          <w:tab w:val="left" w:pos="424"/>
        </w:tabs>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在评标过程中，如果评标委员会认为招标文件存在不清晰、不明确等影响评标结果的问题，评标委员会应当立即以书面形式（书面资料由全体评标委员会签名确认）向招标人提出，招标人应在收到书面资料后、评标完成之前以书面形式加盖公章回复评标委员会。</w:t>
      </w:r>
    </w:p>
    <w:p w14:paraId="035AFFE7">
      <w:pPr>
        <w:pageBreakBefore w:val="0"/>
        <w:kinsoku/>
        <w:wordWrap/>
        <w:overflowPunct/>
        <w:topLinePunct w:val="0"/>
        <w:bidi w:val="0"/>
        <w:spacing w:line="360" w:lineRule="auto"/>
        <w:textAlignment w:val="auto"/>
        <w:rPr>
          <w:rFonts w:hint="eastAsia" w:ascii="Times New Roman" w:hAnsi="Times New Roman" w:eastAsia="宋体" w:cs="Times New Roman"/>
          <w:b/>
          <w:bCs/>
          <w:color w:val="auto"/>
          <w:highlight w:val="none"/>
        </w:rPr>
      </w:pPr>
      <w:bookmarkStart w:id="23" w:name="_Toc184635080"/>
      <w:r>
        <w:rPr>
          <w:rFonts w:hint="eastAsia" w:ascii="宋体" w:hAnsi="宋体" w:eastAsia="宋体" w:cs="宋体"/>
          <w:b/>
          <w:bCs/>
          <w:color w:val="auto"/>
          <w:kern w:val="0"/>
          <w:szCs w:val="21"/>
          <w:highlight w:val="none"/>
        </w:rPr>
        <w:t>10</w:t>
      </w:r>
      <w:r>
        <w:rPr>
          <w:rFonts w:hint="eastAsia" w:ascii="宋体" w:hAnsi="宋体" w:eastAsia="宋体" w:cs="宋体"/>
          <w:b/>
          <w:bCs/>
          <w:color w:val="auto"/>
          <w:kern w:val="0"/>
          <w:szCs w:val="21"/>
          <w:highlight w:val="none"/>
          <w:lang w:val="en-US" w:eastAsia="zh-CN"/>
        </w:rPr>
        <w:t>.</w:t>
      </w:r>
      <w:r>
        <w:rPr>
          <w:rFonts w:hint="eastAsia" w:ascii="Times New Roman" w:hAnsi="Times New Roman" w:eastAsia="宋体" w:cs="Times New Roman"/>
          <w:b/>
          <w:bCs/>
          <w:color w:val="auto"/>
          <w:highlight w:val="none"/>
          <w:lang w:val="en-US" w:eastAsia="zh-CN"/>
        </w:rPr>
        <w:t xml:space="preserve"> </w:t>
      </w:r>
      <w:r>
        <w:rPr>
          <w:rFonts w:hint="eastAsia" w:ascii="Times New Roman" w:hAnsi="Times New Roman" w:eastAsia="宋体" w:cs="Times New Roman"/>
          <w:b/>
          <w:bCs/>
          <w:color w:val="auto"/>
          <w:szCs w:val="24"/>
          <w:highlight w:val="none"/>
        </w:rPr>
        <w:t>需要补充的其他内容</w:t>
      </w:r>
      <w:bookmarkEnd w:id="23"/>
    </w:p>
    <w:p w14:paraId="7F992B48">
      <w:pPr>
        <w:pageBreakBefore w:val="0"/>
        <w:kinsoku/>
        <w:wordWrap/>
        <w:overflowPunct/>
        <w:topLinePunct w:val="0"/>
        <w:bidi w:val="0"/>
        <w:spacing w:line="360" w:lineRule="auto"/>
        <w:textAlignment w:val="auto"/>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 w:val="21"/>
          <w:szCs w:val="21"/>
          <w:highlight w:val="none"/>
        </w:rPr>
        <w:t>10.1</w:t>
      </w:r>
      <w:r>
        <w:rPr>
          <w:rFonts w:hint="eastAsia" w:ascii="宋体" w:hAnsi="宋体" w:eastAsia="宋体" w:cs="Times New Roman"/>
          <w:b/>
          <w:bCs w:val="0"/>
          <w:color w:val="auto"/>
          <w:szCs w:val="21"/>
          <w:highlight w:val="none"/>
        </w:rPr>
        <w:t>项目管理机构基本要求</w:t>
      </w:r>
    </w:p>
    <w:p w14:paraId="3630637D">
      <w:pPr>
        <w:pageBreakBefore w:val="0"/>
        <w:kinsoku/>
        <w:wordWrap/>
        <w:overflowPunct/>
        <w:topLinePunct w:val="0"/>
        <w:bidi w:val="0"/>
        <w:spacing w:line="360" w:lineRule="auto"/>
        <w:jc w:val="center"/>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w:t>
      </w:r>
      <w:r>
        <w:rPr>
          <w:rFonts w:hint="eastAsia" w:ascii="宋体" w:hAnsi="宋体" w:eastAsia="宋体" w:cs="Times New Roman"/>
          <w:b/>
          <w:bCs/>
          <w:color w:val="auto"/>
          <w:szCs w:val="21"/>
          <w:highlight w:val="none"/>
        </w:rPr>
        <w:t>项目管理机构主要人员配置表</w:t>
      </w:r>
      <w:r>
        <w:rPr>
          <w:rFonts w:hint="eastAsia" w:ascii="宋体" w:hAnsi="宋体"/>
          <w:b/>
          <w:bCs/>
          <w:color w:val="auto"/>
          <w:sz w:val="28"/>
          <w:szCs w:val="28"/>
          <w:highlight w:val="none"/>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999"/>
        <w:gridCol w:w="1593"/>
        <w:gridCol w:w="2160"/>
        <w:gridCol w:w="3074"/>
      </w:tblGrid>
      <w:tr w14:paraId="0C43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6" w:type="dxa"/>
            <w:noWrap w:val="0"/>
            <w:vAlign w:val="center"/>
          </w:tcPr>
          <w:p w14:paraId="696429D4">
            <w:pPr>
              <w:pageBreakBefore w:val="0"/>
              <w:kinsoku/>
              <w:wordWrap/>
              <w:overflowPunct/>
              <w:topLinePunct w:val="0"/>
              <w:bidi w:val="0"/>
              <w:spacing w:line="36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序号</w:t>
            </w:r>
          </w:p>
        </w:tc>
        <w:tc>
          <w:tcPr>
            <w:tcW w:w="1999" w:type="dxa"/>
            <w:noWrap w:val="0"/>
            <w:vAlign w:val="center"/>
          </w:tcPr>
          <w:p w14:paraId="2DE087D7">
            <w:pPr>
              <w:pageBreakBefore w:val="0"/>
              <w:kinsoku/>
              <w:wordWrap/>
              <w:overflowPunct/>
              <w:topLinePunct w:val="0"/>
              <w:bidi w:val="0"/>
              <w:spacing w:line="36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人员名称</w:t>
            </w:r>
          </w:p>
        </w:tc>
        <w:tc>
          <w:tcPr>
            <w:tcW w:w="1593" w:type="dxa"/>
            <w:noWrap w:val="0"/>
            <w:vAlign w:val="center"/>
          </w:tcPr>
          <w:p w14:paraId="6CC3EFB5">
            <w:pPr>
              <w:pageBreakBefore w:val="0"/>
              <w:kinsoku/>
              <w:wordWrap/>
              <w:overflowPunct/>
              <w:topLinePunct w:val="0"/>
              <w:bidi w:val="0"/>
              <w:spacing w:line="36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人数</w:t>
            </w:r>
          </w:p>
        </w:tc>
        <w:tc>
          <w:tcPr>
            <w:tcW w:w="2160" w:type="dxa"/>
            <w:noWrap w:val="0"/>
            <w:vAlign w:val="center"/>
          </w:tcPr>
          <w:p w14:paraId="79EA4EC8">
            <w:pPr>
              <w:pageBreakBefore w:val="0"/>
              <w:kinsoku/>
              <w:wordWrap/>
              <w:overflowPunct/>
              <w:topLinePunct w:val="0"/>
              <w:bidi w:val="0"/>
              <w:spacing w:line="36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专业及级别</w:t>
            </w:r>
          </w:p>
        </w:tc>
        <w:tc>
          <w:tcPr>
            <w:tcW w:w="3074" w:type="dxa"/>
            <w:noWrap w:val="0"/>
            <w:vAlign w:val="center"/>
          </w:tcPr>
          <w:p w14:paraId="5DA5E237">
            <w:pPr>
              <w:pageBreakBefore w:val="0"/>
              <w:kinsoku/>
              <w:wordWrap/>
              <w:overflowPunct/>
              <w:topLinePunct w:val="0"/>
              <w:bidi w:val="0"/>
              <w:spacing w:line="36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备注</w:t>
            </w:r>
          </w:p>
        </w:tc>
      </w:tr>
      <w:tr w14:paraId="16B3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36" w:type="dxa"/>
            <w:vMerge w:val="restart"/>
            <w:noWrap w:val="0"/>
            <w:vAlign w:val="center"/>
          </w:tcPr>
          <w:p w14:paraId="3AADE345">
            <w:pPr>
              <w:pageBreakBefore w:val="0"/>
              <w:kinsoku/>
              <w:wordWrap/>
              <w:overflowPunct/>
              <w:topLinePunct w:val="0"/>
              <w:bidi w:val="0"/>
              <w:spacing w:line="36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1</w:t>
            </w:r>
          </w:p>
        </w:tc>
        <w:tc>
          <w:tcPr>
            <w:tcW w:w="1999" w:type="dxa"/>
            <w:vMerge w:val="restart"/>
            <w:noWrap w:val="0"/>
            <w:vAlign w:val="center"/>
          </w:tcPr>
          <w:p w14:paraId="5B95FE5E">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项目负责人</w:t>
            </w:r>
          </w:p>
        </w:tc>
        <w:tc>
          <w:tcPr>
            <w:tcW w:w="1593" w:type="dxa"/>
            <w:noWrap w:val="0"/>
            <w:vAlign w:val="center"/>
          </w:tcPr>
          <w:p w14:paraId="6E117F81">
            <w:pPr>
              <w:pageBreakBefore w:val="0"/>
              <w:kinsoku/>
              <w:wordWrap/>
              <w:overflowPunct/>
              <w:topLinePunct w:val="0"/>
              <w:bidi w:val="0"/>
              <w:spacing w:line="360" w:lineRule="auto"/>
              <w:jc w:val="center"/>
              <w:textAlignment w:val="auto"/>
              <w:rPr>
                <w:rFonts w:hint="eastAsia" w:ascii="宋体" w:hAnsi="宋体"/>
                <w:bCs/>
                <w:color w:val="auto"/>
                <w:szCs w:val="21"/>
                <w:highlight w:val="none"/>
              </w:rPr>
            </w:pPr>
            <w:r>
              <w:rPr>
                <w:rFonts w:hint="eastAsia" w:ascii="宋体" w:hAnsi="宋体"/>
                <w:bCs/>
                <w:color w:val="auto"/>
                <w:szCs w:val="21"/>
                <w:highlight w:val="none"/>
              </w:rPr>
              <w:t xml:space="preserve"> </w:t>
            </w:r>
            <w:permStart w:id="104" w:edGrp="everyone"/>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 xml:space="preserve">   </w:t>
            </w:r>
            <w:permEnd w:id="104"/>
            <w:r>
              <w:rPr>
                <w:rFonts w:hint="eastAsia" w:ascii="宋体" w:hAnsi="宋体"/>
                <w:bCs/>
                <w:color w:val="auto"/>
                <w:szCs w:val="21"/>
                <w:highlight w:val="none"/>
              </w:rPr>
              <w:t>人</w:t>
            </w:r>
          </w:p>
        </w:tc>
        <w:tc>
          <w:tcPr>
            <w:tcW w:w="2160" w:type="dxa"/>
            <w:noWrap w:val="0"/>
            <w:vAlign w:val="center"/>
          </w:tcPr>
          <w:p w14:paraId="53164A40">
            <w:pPr>
              <w:pageBreakBefore w:val="0"/>
              <w:kinsoku/>
              <w:wordWrap/>
              <w:overflowPunct/>
              <w:topLinePunct w:val="0"/>
              <w:bidi w:val="0"/>
              <w:spacing w:line="360" w:lineRule="auto"/>
              <w:textAlignment w:val="auto"/>
              <w:rPr>
                <w:rFonts w:hint="eastAsia" w:ascii="宋体" w:hAnsi="宋体"/>
                <w:bCs/>
                <w:color w:val="auto"/>
                <w:szCs w:val="21"/>
                <w:highlight w:val="none"/>
              </w:rPr>
            </w:pPr>
            <w:r>
              <w:rPr>
                <w:rFonts w:hint="eastAsia" w:ascii="宋体" w:hAnsi="宋体"/>
                <w:bCs/>
                <w:color w:val="auto"/>
                <w:szCs w:val="21"/>
                <w:highlight w:val="none"/>
              </w:rPr>
              <w:t>专业：</w:t>
            </w:r>
            <w:permStart w:id="105" w:edGrp="everyone"/>
            <w:r>
              <w:rPr>
                <w:rFonts w:hint="eastAsia" w:ascii="宋体" w:hAnsi="宋体"/>
                <w:bCs/>
                <w:color w:val="auto"/>
                <w:szCs w:val="21"/>
                <w:highlight w:val="none"/>
                <w:u w:val="single"/>
              </w:rPr>
              <w:t xml:space="preserve"> </w:t>
            </w:r>
            <w:r>
              <w:rPr>
                <w:rFonts w:hint="eastAsia" w:ascii="宋体" w:hAnsi="宋体" w:cs="宋体"/>
                <w:bCs/>
                <w:color w:val="auto"/>
                <w:szCs w:val="21"/>
                <w:highlight w:val="none"/>
                <w:u w:val="single"/>
                <w:lang w:eastAsia="zh-CN"/>
              </w:rPr>
              <w:t>建筑工程</w:t>
            </w:r>
            <w:r>
              <w:rPr>
                <w:rFonts w:hint="eastAsia" w:ascii="宋体" w:hAnsi="宋体"/>
                <w:bCs/>
                <w:color w:val="auto"/>
                <w:szCs w:val="21"/>
                <w:highlight w:val="none"/>
                <w:u w:val="single"/>
              </w:rPr>
              <w:t xml:space="preserve"> </w:t>
            </w:r>
            <w:permEnd w:id="105"/>
          </w:p>
          <w:p w14:paraId="456547D6">
            <w:pPr>
              <w:pageBreakBefore w:val="0"/>
              <w:kinsoku/>
              <w:wordWrap/>
              <w:overflowPunct/>
              <w:topLinePunct w:val="0"/>
              <w:bidi w:val="0"/>
              <w:spacing w:line="360" w:lineRule="auto"/>
              <w:textAlignment w:val="auto"/>
              <w:rPr>
                <w:rFonts w:hint="eastAsia" w:ascii="宋体" w:hAnsi="宋体"/>
                <w:bCs/>
                <w:color w:val="auto"/>
                <w:szCs w:val="21"/>
                <w:highlight w:val="none"/>
              </w:rPr>
            </w:pPr>
            <w:r>
              <w:rPr>
                <w:rFonts w:hint="eastAsia" w:ascii="宋体" w:hAnsi="宋体"/>
                <w:bCs/>
                <w:color w:val="auto"/>
                <w:szCs w:val="21"/>
                <w:highlight w:val="none"/>
              </w:rPr>
              <w:t>级别：</w:t>
            </w:r>
            <w:permStart w:id="106" w:edGrp="everyone"/>
            <w:r>
              <w:rPr>
                <w:rFonts w:hint="eastAsia" w:ascii="宋体" w:hAnsi="宋体" w:eastAsia="宋体" w:cs="宋体"/>
                <w:bCs/>
                <w:color w:val="auto"/>
                <w:szCs w:val="21"/>
                <w:highlight w:val="none"/>
                <w:u w:val="single"/>
              </w:rPr>
              <w:t>二级或以上注册建造师</w:t>
            </w:r>
            <w:permEnd w:id="106"/>
          </w:p>
        </w:tc>
        <w:tc>
          <w:tcPr>
            <w:tcW w:w="3074" w:type="dxa"/>
            <w:noWrap w:val="0"/>
            <w:vAlign w:val="center"/>
          </w:tcPr>
          <w:p w14:paraId="5BF23EFF">
            <w:pPr>
              <w:pageBreakBefore w:val="0"/>
              <w:kinsoku/>
              <w:wordWrap/>
              <w:overflowPunct/>
              <w:topLinePunct w:val="0"/>
              <w:bidi w:val="0"/>
              <w:spacing w:line="360" w:lineRule="auto"/>
              <w:ind w:firstLine="210" w:firstLineChars="100"/>
              <w:textAlignment w:val="auto"/>
              <w:rPr>
                <w:rFonts w:hint="eastAsia" w:ascii="宋体" w:hAnsi="宋体"/>
                <w:bCs/>
                <w:color w:val="auto"/>
                <w:szCs w:val="21"/>
                <w:highlight w:val="none"/>
              </w:rPr>
            </w:pPr>
            <w:r>
              <w:rPr>
                <w:rFonts w:hint="eastAsia" w:ascii="宋体" w:hAnsi="宋体"/>
                <w:bCs/>
                <w:color w:val="auto"/>
                <w:szCs w:val="21"/>
                <w:highlight w:val="none"/>
              </w:rPr>
              <w:t>提供</w:t>
            </w:r>
            <w:r>
              <w:rPr>
                <w:rFonts w:hint="eastAsia" w:ascii="宋体" w:hAnsi="宋体"/>
                <w:color w:val="auto"/>
                <w:szCs w:val="21"/>
                <w:highlight w:val="none"/>
              </w:rPr>
              <w:t>注册</w:t>
            </w:r>
            <w:r>
              <w:rPr>
                <w:rFonts w:hint="eastAsia" w:ascii="宋体" w:hAnsi="宋体"/>
                <w:bCs/>
                <w:color w:val="auto"/>
                <w:szCs w:val="21"/>
                <w:highlight w:val="none"/>
              </w:rPr>
              <w:t>建造师证、安全生产考核合格证（B证）、身份证及社保证明的复印件或扫描件</w:t>
            </w:r>
          </w:p>
        </w:tc>
      </w:tr>
      <w:tr w14:paraId="4AE2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36" w:type="dxa"/>
            <w:vMerge w:val="continue"/>
            <w:noWrap w:val="0"/>
            <w:vAlign w:val="center"/>
          </w:tcPr>
          <w:p w14:paraId="799C0731">
            <w:pPr>
              <w:pageBreakBefore w:val="0"/>
              <w:kinsoku/>
              <w:wordWrap/>
              <w:overflowPunct/>
              <w:topLinePunct w:val="0"/>
              <w:bidi w:val="0"/>
              <w:spacing w:line="360" w:lineRule="auto"/>
              <w:jc w:val="center"/>
              <w:textAlignment w:val="auto"/>
              <w:rPr>
                <w:rFonts w:hint="eastAsia" w:ascii="宋体" w:hAnsi="宋体"/>
                <w:b/>
                <w:bCs/>
                <w:color w:val="auto"/>
                <w:szCs w:val="21"/>
                <w:highlight w:val="none"/>
              </w:rPr>
            </w:pPr>
          </w:p>
        </w:tc>
        <w:tc>
          <w:tcPr>
            <w:tcW w:w="1999" w:type="dxa"/>
            <w:vMerge w:val="continue"/>
            <w:noWrap w:val="0"/>
            <w:vAlign w:val="center"/>
          </w:tcPr>
          <w:p w14:paraId="390CC140">
            <w:pPr>
              <w:pageBreakBefore w:val="0"/>
              <w:kinsoku/>
              <w:wordWrap/>
              <w:overflowPunct/>
              <w:topLinePunct w:val="0"/>
              <w:bidi w:val="0"/>
              <w:spacing w:line="360" w:lineRule="auto"/>
              <w:jc w:val="center"/>
              <w:textAlignment w:val="auto"/>
              <w:rPr>
                <w:rFonts w:hint="eastAsia" w:ascii="宋体" w:hAnsi="宋体"/>
                <w:color w:val="auto"/>
                <w:szCs w:val="21"/>
                <w:highlight w:val="none"/>
              </w:rPr>
            </w:pPr>
          </w:p>
        </w:tc>
        <w:tc>
          <w:tcPr>
            <w:tcW w:w="1593" w:type="dxa"/>
            <w:noWrap w:val="0"/>
            <w:vAlign w:val="center"/>
          </w:tcPr>
          <w:p w14:paraId="0E020B25">
            <w:pPr>
              <w:pageBreakBefore w:val="0"/>
              <w:kinsoku/>
              <w:wordWrap/>
              <w:overflowPunct/>
              <w:topLinePunct w:val="0"/>
              <w:bidi w:val="0"/>
              <w:spacing w:line="360" w:lineRule="auto"/>
              <w:jc w:val="center"/>
              <w:textAlignment w:val="auto"/>
              <w:rPr>
                <w:rFonts w:hint="eastAsia" w:ascii="宋体" w:hAnsi="宋体"/>
                <w:bCs/>
                <w:color w:val="auto"/>
                <w:szCs w:val="21"/>
                <w:highlight w:val="none"/>
              </w:rPr>
            </w:pPr>
            <w:permStart w:id="107" w:edGrp="everyone"/>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  </w:t>
            </w:r>
            <w:permEnd w:id="107"/>
            <w:r>
              <w:rPr>
                <w:rFonts w:hint="eastAsia" w:ascii="宋体" w:hAnsi="宋体"/>
                <w:bCs/>
                <w:color w:val="auto"/>
                <w:szCs w:val="21"/>
                <w:highlight w:val="none"/>
              </w:rPr>
              <w:t>人</w:t>
            </w:r>
          </w:p>
        </w:tc>
        <w:tc>
          <w:tcPr>
            <w:tcW w:w="2160" w:type="dxa"/>
            <w:noWrap w:val="0"/>
            <w:vAlign w:val="center"/>
          </w:tcPr>
          <w:p w14:paraId="65EF57B6">
            <w:pPr>
              <w:pageBreakBefore w:val="0"/>
              <w:kinsoku/>
              <w:wordWrap/>
              <w:overflowPunct/>
              <w:topLinePunct w:val="0"/>
              <w:bidi w:val="0"/>
              <w:spacing w:line="360" w:lineRule="auto"/>
              <w:textAlignment w:val="auto"/>
              <w:rPr>
                <w:rFonts w:hint="eastAsia" w:ascii="宋体" w:hAnsi="宋体"/>
                <w:bCs/>
                <w:color w:val="auto"/>
                <w:szCs w:val="21"/>
                <w:highlight w:val="none"/>
              </w:rPr>
            </w:pPr>
            <w:r>
              <w:rPr>
                <w:rFonts w:hint="eastAsia" w:ascii="宋体" w:hAnsi="宋体"/>
                <w:bCs/>
                <w:color w:val="auto"/>
                <w:szCs w:val="21"/>
                <w:highlight w:val="none"/>
              </w:rPr>
              <w:t>专业：</w:t>
            </w:r>
            <w:permStart w:id="108" w:edGrp="everyone"/>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 </w:t>
            </w:r>
            <w:permEnd w:id="108"/>
            <w:r>
              <w:rPr>
                <w:rFonts w:hint="eastAsia" w:ascii="宋体" w:hAnsi="宋体"/>
                <w:bCs/>
                <w:color w:val="auto"/>
                <w:szCs w:val="21"/>
                <w:highlight w:val="none"/>
                <w:u w:val="single"/>
              </w:rPr>
              <w:t xml:space="preserve">    </w:t>
            </w:r>
          </w:p>
          <w:p w14:paraId="4B2302DD">
            <w:pPr>
              <w:pageBreakBefore w:val="0"/>
              <w:kinsoku/>
              <w:wordWrap/>
              <w:overflowPunct/>
              <w:topLinePunct w:val="0"/>
              <w:bidi w:val="0"/>
              <w:spacing w:line="360" w:lineRule="auto"/>
              <w:textAlignment w:val="auto"/>
              <w:rPr>
                <w:rFonts w:hint="eastAsia" w:ascii="宋体" w:hAnsi="宋体"/>
                <w:bCs/>
                <w:color w:val="auto"/>
                <w:szCs w:val="21"/>
                <w:highlight w:val="none"/>
              </w:rPr>
            </w:pPr>
            <w:r>
              <w:rPr>
                <w:rFonts w:hint="eastAsia" w:ascii="宋体" w:hAnsi="宋体"/>
                <w:bCs/>
                <w:color w:val="auto"/>
                <w:szCs w:val="21"/>
                <w:highlight w:val="none"/>
              </w:rPr>
              <w:t>级别：</w:t>
            </w:r>
            <w:permStart w:id="109" w:edGrp="everyone"/>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  </w:t>
            </w:r>
            <w:permEnd w:id="109"/>
          </w:p>
          <w:p w14:paraId="5256E8C9">
            <w:pPr>
              <w:pageBreakBefore w:val="0"/>
              <w:kinsoku/>
              <w:wordWrap/>
              <w:overflowPunct/>
              <w:topLinePunct w:val="0"/>
              <w:bidi w:val="0"/>
              <w:spacing w:line="360" w:lineRule="auto"/>
              <w:textAlignment w:val="auto"/>
              <w:rPr>
                <w:rFonts w:hint="eastAsia" w:ascii="宋体" w:hAnsi="宋体"/>
                <w:bCs/>
                <w:color w:val="auto"/>
                <w:szCs w:val="21"/>
                <w:highlight w:val="none"/>
              </w:rPr>
            </w:pPr>
          </w:p>
        </w:tc>
        <w:tc>
          <w:tcPr>
            <w:tcW w:w="3074" w:type="dxa"/>
            <w:noWrap w:val="0"/>
            <w:vAlign w:val="center"/>
          </w:tcPr>
          <w:p w14:paraId="0AE2BB11">
            <w:pPr>
              <w:pageBreakBefore w:val="0"/>
              <w:kinsoku/>
              <w:wordWrap/>
              <w:overflowPunct/>
              <w:topLinePunct w:val="0"/>
              <w:bidi w:val="0"/>
              <w:spacing w:line="360" w:lineRule="auto"/>
              <w:ind w:firstLine="210" w:firstLineChars="100"/>
              <w:textAlignment w:val="auto"/>
              <w:rPr>
                <w:rFonts w:hint="eastAsia" w:ascii="宋体" w:hAnsi="宋体" w:eastAsia="宋体"/>
                <w:bCs/>
                <w:color w:val="auto"/>
                <w:szCs w:val="21"/>
                <w:highlight w:val="none"/>
                <w:lang w:eastAsia="zh-CN"/>
              </w:rPr>
            </w:pPr>
            <w:r>
              <w:rPr>
                <w:rFonts w:hint="eastAsia" w:ascii="宋体" w:hAnsi="宋体"/>
                <w:bCs/>
                <w:color w:val="auto"/>
                <w:szCs w:val="21"/>
                <w:highlight w:val="none"/>
              </w:rPr>
              <w:t>提供职称证/</w:t>
            </w:r>
            <w:r>
              <w:rPr>
                <w:rFonts w:hint="eastAsia" w:ascii="宋体" w:hAnsi="宋体"/>
                <w:color w:val="auto"/>
                <w:szCs w:val="21"/>
                <w:highlight w:val="none"/>
              </w:rPr>
              <w:t>注册</w:t>
            </w:r>
            <w:r>
              <w:rPr>
                <w:rFonts w:hint="eastAsia" w:ascii="宋体" w:hAnsi="宋体"/>
                <w:bCs/>
                <w:color w:val="auto"/>
                <w:szCs w:val="21"/>
                <w:highlight w:val="none"/>
              </w:rPr>
              <w:t>建造师证、身份证及社保证明的复印件或扫描件</w:t>
            </w:r>
            <w:r>
              <w:rPr>
                <w:rFonts w:hint="eastAsia" w:ascii="宋体" w:hAnsi="宋体"/>
                <w:bCs/>
                <w:color w:val="auto"/>
                <w:szCs w:val="21"/>
                <w:highlight w:val="none"/>
                <w:lang w:eastAsia="zh-CN"/>
              </w:rPr>
              <w:t>（</w:t>
            </w:r>
            <w:r>
              <w:rPr>
                <w:rFonts w:hint="eastAsia" w:ascii="宋体" w:hAnsi="宋体"/>
                <w:bCs/>
                <w:color w:val="auto"/>
                <w:szCs w:val="21"/>
                <w:highlight w:val="none"/>
              </w:rPr>
              <w:t>适用于园林绿化项目，资格等级由招标人根据项目规模、技术复杂程度等具体特点与实际需要设定</w:t>
            </w:r>
            <w:r>
              <w:rPr>
                <w:rFonts w:hint="eastAsia" w:ascii="宋体" w:hAnsi="宋体"/>
                <w:bCs/>
                <w:color w:val="auto"/>
                <w:szCs w:val="21"/>
                <w:highlight w:val="none"/>
                <w:lang w:eastAsia="zh-CN"/>
              </w:rPr>
              <w:t>）</w:t>
            </w:r>
          </w:p>
        </w:tc>
      </w:tr>
      <w:tr w14:paraId="5781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36" w:type="dxa"/>
            <w:noWrap w:val="0"/>
            <w:vAlign w:val="center"/>
          </w:tcPr>
          <w:p w14:paraId="6B371109">
            <w:pPr>
              <w:pageBreakBefore w:val="0"/>
              <w:kinsoku/>
              <w:wordWrap/>
              <w:overflowPunct/>
              <w:topLinePunct w:val="0"/>
              <w:bidi w:val="0"/>
              <w:spacing w:line="36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2</w:t>
            </w:r>
          </w:p>
        </w:tc>
        <w:tc>
          <w:tcPr>
            <w:tcW w:w="1999" w:type="dxa"/>
            <w:noWrap w:val="0"/>
            <w:vAlign w:val="center"/>
          </w:tcPr>
          <w:p w14:paraId="42C98D9C">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技术负责人</w:t>
            </w:r>
          </w:p>
        </w:tc>
        <w:tc>
          <w:tcPr>
            <w:tcW w:w="1593" w:type="dxa"/>
            <w:noWrap w:val="0"/>
            <w:vAlign w:val="center"/>
          </w:tcPr>
          <w:p w14:paraId="442C1FF4">
            <w:pPr>
              <w:pageBreakBefore w:val="0"/>
              <w:kinsoku/>
              <w:wordWrap/>
              <w:overflowPunct/>
              <w:topLinePunct w:val="0"/>
              <w:bidi w:val="0"/>
              <w:spacing w:line="360" w:lineRule="auto"/>
              <w:jc w:val="center"/>
              <w:textAlignment w:val="auto"/>
              <w:rPr>
                <w:rFonts w:hint="eastAsia" w:ascii="宋体" w:hAnsi="宋体"/>
                <w:bCs/>
                <w:color w:val="auto"/>
                <w:szCs w:val="21"/>
                <w:highlight w:val="none"/>
              </w:rPr>
            </w:pPr>
            <w:permStart w:id="110" w:edGrp="everyone"/>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 xml:space="preserve">   </w:t>
            </w:r>
            <w:permEnd w:id="110"/>
            <w:r>
              <w:rPr>
                <w:rFonts w:hint="eastAsia" w:ascii="宋体" w:hAnsi="宋体"/>
                <w:bCs/>
                <w:color w:val="auto"/>
                <w:szCs w:val="21"/>
                <w:highlight w:val="none"/>
              </w:rPr>
              <w:t>人</w:t>
            </w:r>
          </w:p>
        </w:tc>
        <w:tc>
          <w:tcPr>
            <w:tcW w:w="2160" w:type="dxa"/>
            <w:noWrap w:val="0"/>
            <w:vAlign w:val="center"/>
          </w:tcPr>
          <w:p w14:paraId="05E66186">
            <w:pPr>
              <w:pageBreakBefore w:val="0"/>
              <w:kinsoku/>
              <w:wordWrap/>
              <w:overflowPunct/>
              <w:topLinePunct w:val="0"/>
              <w:bidi w:val="0"/>
              <w:spacing w:line="360" w:lineRule="auto"/>
              <w:textAlignment w:val="auto"/>
              <w:rPr>
                <w:rFonts w:hint="eastAsia" w:ascii="宋体" w:hAnsi="宋体"/>
                <w:bCs/>
                <w:color w:val="auto"/>
                <w:szCs w:val="21"/>
                <w:highlight w:val="none"/>
              </w:rPr>
            </w:pPr>
            <w:r>
              <w:rPr>
                <w:rFonts w:hint="eastAsia" w:ascii="宋体" w:hAnsi="宋体"/>
                <w:bCs/>
                <w:color w:val="auto"/>
                <w:szCs w:val="21"/>
                <w:highlight w:val="none"/>
              </w:rPr>
              <w:t>专业：</w:t>
            </w:r>
            <w:permStart w:id="111" w:edGrp="everyone"/>
            <w:r>
              <w:rPr>
                <w:rFonts w:hint="eastAsia" w:ascii="宋体" w:hAnsi="宋体"/>
                <w:bCs/>
                <w:color w:val="auto"/>
                <w:szCs w:val="21"/>
                <w:highlight w:val="none"/>
                <w:u w:val="single"/>
              </w:rPr>
              <w:t xml:space="preserve"> </w:t>
            </w:r>
            <w:r>
              <w:rPr>
                <w:rFonts w:hint="eastAsia" w:ascii="宋体" w:hAnsi="宋体" w:eastAsia="宋体" w:cs="宋体"/>
                <w:bCs/>
                <w:color w:val="auto"/>
                <w:szCs w:val="21"/>
                <w:highlight w:val="none"/>
                <w:u w:val="single"/>
              </w:rPr>
              <w:t>建筑类</w:t>
            </w:r>
            <w:r>
              <w:rPr>
                <w:rFonts w:hint="eastAsia" w:ascii="宋体" w:hAnsi="宋体"/>
                <w:bCs/>
                <w:color w:val="auto"/>
                <w:szCs w:val="21"/>
                <w:highlight w:val="none"/>
                <w:u w:val="single"/>
              </w:rPr>
              <w:t xml:space="preserve"> </w:t>
            </w:r>
            <w:permEnd w:id="111"/>
            <w:r>
              <w:rPr>
                <w:rFonts w:hint="eastAsia" w:ascii="宋体" w:hAnsi="宋体"/>
                <w:bCs/>
                <w:color w:val="auto"/>
                <w:szCs w:val="21"/>
                <w:highlight w:val="none"/>
                <w:u w:val="single"/>
              </w:rPr>
              <w:t xml:space="preserve"> </w:t>
            </w:r>
          </w:p>
          <w:p w14:paraId="29A7E6F5">
            <w:pPr>
              <w:pageBreakBefore w:val="0"/>
              <w:kinsoku/>
              <w:wordWrap/>
              <w:overflowPunct/>
              <w:topLinePunct w:val="0"/>
              <w:bidi w:val="0"/>
              <w:spacing w:line="360" w:lineRule="auto"/>
              <w:textAlignment w:val="auto"/>
              <w:rPr>
                <w:rFonts w:hint="eastAsia" w:ascii="宋体" w:hAnsi="宋体"/>
                <w:bCs/>
                <w:color w:val="auto"/>
                <w:szCs w:val="21"/>
                <w:highlight w:val="none"/>
              </w:rPr>
            </w:pPr>
            <w:r>
              <w:rPr>
                <w:rFonts w:hint="eastAsia" w:ascii="宋体" w:hAnsi="宋体"/>
                <w:bCs/>
                <w:color w:val="auto"/>
                <w:szCs w:val="21"/>
                <w:highlight w:val="none"/>
              </w:rPr>
              <w:t>级别：</w:t>
            </w:r>
            <w:permStart w:id="112" w:edGrp="everyone"/>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中级</w:t>
            </w:r>
            <w:r>
              <w:rPr>
                <w:rFonts w:hint="eastAsia" w:ascii="宋体" w:hAnsi="宋体" w:cs="宋体"/>
                <w:bCs/>
                <w:color w:val="auto"/>
                <w:szCs w:val="21"/>
                <w:highlight w:val="none"/>
                <w:u w:val="single"/>
                <w:lang w:bidi="ar"/>
              </w:rPr>
              <w:t>工程师或以上</w:t>
            </w:r>
            <w:r>
              <w:rPr>
                <w:rFonts w:hint="eastAsia" w:ascii="宋体" w:hAnsi="宋体" w:cs="宋体"/>
                <w:bCs/>
                <w:color w:val="auto"/>
                <w:szCs w:val="21"/>
                <w:highlight w:val="none"/>
                <w:u w:val="single"/>
                <w:lang w:val="en-US" w:eastAsia="zh-CN" w:bidi="ar"/>
              </w:rPr>
              <w:t>职称</w:t>
            </w:r>
            <w:r>
              <w:rPr>
                <w:rFonts w:hint="eastAsia" w:ascii="宋体" w:hAnsi="宋体"/>
                <w:bCs/>
                <w:color w:val="auto"/>
                <w:szCs w:val="21"/>
                <w:highlight w:val="none"/>
                <w:u w:val="single"/>
              </w:rPr>
              <w:t xml:space="preserve"> </w:t>
            </w:r>
            <w:permEnd w:id="112"/>
            <w:r>
              <w:rPr>
                <w:rFonts w:hint="eastAsia" w:ascii="宋体" w:hAnsi="宋体"/>
                <w:bCs/>
                <w:color w:val="auto"/>
                <w:szCs w:val="21"/>
                <w:highlight w:val="none"/>
                <w:u w:val="single"/>
              </w:rPr>
              <w:t xml:space="preserve"> </w:t>
            </w:r>
          </w:p>
        </w:tc>
        <w:tc>
          <w:tcPr>
            <w:tcW w:w="3074" w:type="dxa"/>
            <w:noWrap w:val="0"/>
            <w:vAlign w:val="center"/>
          </w:tcPr>
          <w:p w14:paraId="482C5D64">
            <w:pPr>
              <w:pageBreakBefore w:val="0"/>
              <w:kinsoku/>
              <w:wordWrap/>
              <w:overflowPunct/>
              <w:topLinePunct w:val="0"/>
              <w:bidi w:val="0"/>
              <w:spacing w:line="360" w:lineRule="auto"/>
              <w:ind w:firstLine="210" w:firstLineChars="100"/>
              <w:textAlignment w:val="auto"/>
              <w:rPr>
                <w:rFonts w:hint="eastAsia" w:ascii="宋体" w:hAnsi="宋体"/>
                <w:bCs/>
                <w:color w:val="auto"/>
                <w:szCs w:val="21"/>
                <w:highlight w:val="none"/>
              </w:rPr>
            </w:pPr>
            <w:r>
              <w:rPr>
                <w:rFonts w:hint="eastAsia" w:ascii="宋体" w:hAnsi="宋体"/>
                <w:bCs/>
                <w:color w:val="auto"/>
                <w:szCs w:val="21"/>
                <w:highlight w:val="none"/>
              </w:rPr>
              <w:t>提供技术负责人聘书、职称证、身份证及社保证明的复印件或扫描件</w:t>
            </w:r>
          </w:p>
        </w:tc>
      </w:tr>
      <w:tr w14:paraId="7698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6" w:type="dxa"/>
            <w:noWrap w:val="0"/>
            <w:vAlign w:val="center"/>
          </w:tcPr>
          <w:p w14:paraId="2FBB78A4">
            <w:pPr>
              <w:pageBreakBefore w:val="0"/>
              <w:kinsoku/>
              <w:wordWrap/>
              <w:overflowPunct/>
              <w:topLinePunct w:val="0"/>
              <w:bidi w:val="0"/>
              <w:spacing w:line="36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3</w:t>
            </w:r>
          </w:p>
        </w:tc>
        <w:tc>
          <w:tcPr>
            <w:tcW w:w="1999" w:type="dxa"/>
            <w:noWrap w:val="0"/>
            <w:vAlign w:val="center"/>
          </w:tcPr>
          <w:p w14:paraId="10FE1598">
            <w:pPr>
              <w:pageBreakBefore w:val="0"/>
              <w:kinsoku/>
              <w:wordWrap/>
              <w:overflowPunct/>
              <w:topLinePunct w:val="0"/>
              <w:bidi w:val="0"/>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安全员</w:t>
            </w:r>
          </w:p>
        </w:tc>
        <w:tc>
          <w:tcPr>
            <w:tcW w:w="1593" w:type="dxa"/>
            <w:noWrap w:val="0"/>
            <w:vAlign w:val="center"/>
          </w:tcPr>
          <w:p w14:paraId="091DF545">
            <w:pPr>
              <w:pageBreakBefore w:val="0"/>
              <w:kinsoku/>
              <w:wordWrap/>
              <w:overflowPunct/>
              <w:topLinePunct w:val="0"/>
              <w:bidi w:val="0"/>
              <w:spacing w:line="360" w:lineRule="auto"/>
              <w:jc w:val="center"/>
              <w:textAlignment w:val="auto"/>
              <w:rPr>
                <w:rFonts w:hint="eastAsia" w:ascii="宋体" w:hAnsi="宋体"/>
                <w:bCs/>
                <w:color w:val="auto"/>
                <w:szCs w:val="21"/>
                <w:highlight w:val="none"/>
              </w:rPr>
            </w:pPr>
            <w:permStart w:id="113" w:edGrp="everyone"/>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 xml:space="preserve">    </w:t>
            </w:r>
            <w:permEnd w:id="113"/>
            <w:r>
              <w:rPr>
                <w:rFonts w:hint="eastAsia" w:ascii="宋体" w:hAnsi="宋体"/>
                <w:bCs/>
                <w:color w:val="auto"/>
                <w:szCs w:val="21"/>
                <w:highlight w:val="none"/>
              </w:rPr>
              <w:t>人</w:t>
            </w:r>
          </w:p>
        </w:tc>
        <w:tc>
          <w:tcPr>
            <w:tcW w:w="2160" w:type="dxa"/>
            <w:noWrap w:val="0"/>
            <w:vAlign w:val="center"/>
          </w:tcPr>
          <w:p w14:paraId="24F0E452">
            <w:pPr>
              <w:pageBreakBefore w:val="0"/>
              <w:kinsoku/>
              <w:wordWrap/>
              <w:overflowPunct/>
              <w:topLinePunct w:val="0"/>
              <w:bidi w:val="0"/>
              <w:spacing w:line="360" w:lineRule="auto"/>
              <w:jc w:val="center"/>
              <w:textAlignment w:val="auto"/>
              <w:rPr>
                <w:rFonts w:hint="eastAsia" w:ascii="宋体" w:hAnsi="宋体"/>
                <w:color w:val="auto"/>
                <w:szCs w:val="21"/>
                <w:highlight w:val="none"/>
              </w:rPr>
            </w:pPr>
          </w:p>
        </w:tc>
        <w:tc>
          <w:tcPr>
            <w:tcW w:w="3074" w:type="dxa"/>
            <w:noWrap w:val="0"/>
            <w:vAlign w:val="center"/>
          </w:tcPr>
          <w:p w14:paraId="1B4A80E8">
            <w:pPr>
              <w:pageBreakBefore w:val="0"/>
              <w:kinsoku/>
              <w:wordWrap/>
              <w:overflowPunct/>
              <w:topLinePunct w:val="0"/>
              <w:bidi w:val="0"/>
              <w:spacing w:line="360" w:lineRule="auto"/>
              <w:ind w:left="210" w:leftChars="100" w:firstLine="210" w:firstLineChars="100"/>
              <w:textAlignment w:val="auto"/>
              <w:rPr>
                <w:rFonts w:hint="eastAsia" w:ascii="宋体" w:hAnsi="宋体"/>
                <w:bCs/>
                <w:color w:val="auto"/>
                <w:szCs w:val="21"/>
                <w:highlight w:val="none"/>
              </w:rPr>
            </w:pPr>
            <w:r>
              <w:rPr>
                <w:rFonts w:hint="eastAsia" w:ascii="宋体" w:hAnsi="宋体"/>
                <w:bCs/>
                <w:color w:val="auto"/>
                <w:szCs w:val="21"/>
                <w:highlight w:val="none"/>
              </w:rPr>
              <w:t>提供安全生产考核合格证（C</w:t>
            </w:r>
            <w:r>
              <w:rPr>
                <w:rFonts w:hint="eastAsia" w:ascii="宋体" w:hAnsi="宋体"/>
                <w:bCs/>
                <w:color w:val="auto"/>
                <w:szCs w:val="21"/>
                <w:highlight w:val="none"/>
                <w:lang w:eastAsia="zh-CN"/>
              </w:rPr>
              <w:t>类</w:t>
            </w:r>
            <w:r>
              <w:rPr>
                <w:rFonts w:hint="eastAsia" w:ascii="宋体" w:hAnsi="宋体"/>
                <w:bCs/>
                <w:color w:val="auto"/>
                <w:szCs w:val="21"/>
                <w:highlight w:val="none"/>
              </w:rPr>
              <w:t>）、身份证及社保证明的复印件或扫描件</w:t>
            </w:r>
          </w:p>
        </w:tc>
      </w:tr>
    </w:tbl>
    <w:p w14:paraId="6EE4B819">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注：1</w:t>
      </w:r>
      <w:r>
        <w:rPr>
          <w:rFonts w:hint="eastAsia" w:ascii="宋体" w:hAnsi="宋体"/>
          <w:bCs/>
          <w:color w:val="auto"/>
          <w:szCs w:val="21"/>
          <w:highlight w:val="none"/>
          <w:lang w:val="en-US" w:eastAsia="zh-CN"/>
        </w:rPr>
        <w:t>.</w:t>
      </w:r>
      <w:r>
        <w:rPr>
          <w:rFonts w:hint="eastAsia" w:ascii="宋体" w:hAnsi="宋体"/>
          <w:bCs/>
          <w:color w:val="auto"/>
          <w:szCs w:val="21"/>
          <w:highlight w:val="none"/>
        </w:rPr>
        <w:t>项目管理机构主要人员必须是投标人的员工。</w:t>
      </w:r>
    </w:p>
    <w:p w14:paraId="5A8497E4">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w:t>
      </w:r>
      <w:r>
        <w:rPr>
          <w:rFonts w:hint="eastAsia" w:ascii="宋体" w:hAnsi="宋体"/>
          <w:bCs/>
          <w:color w:val="auto"/>
          <w:szCs w:val="21"/>
          <w:highlight w:val="none"/>
        </w:rPr>
        <w:t>拟投入本工程人员的社保证明应为</w:t>
      </w:r>
      <w:permStart w:id="114" w:edGrp="everyone"/>
      <w:r>
        <w:rPr>
          <w:rFonts w:hint="eastAsia" w:ascii="宋体" w:hAnsi="宋体"/>
          <w:bCs/>
          <w:color w:val="auto"/>
          <w:szCs w:val="21"/>
          <w:highlight w:val="none"/>
          <w:u w:val="single"/>
          <w:lang w:val="en-US" w:eastAsia="zh-CN"/>
        </w:rPr>
        <w:t>2024</w:t>
      </w:r>
      <w:permEnd w:id="114"/>
      <w:r>
        <w:rPr>
          <w:rFonts w:hint="eastAsia" w:ascii="宋体" w:hAnsi="宋体"/>
          <w:color w:val="auto"/>
          <w:szCs w:val="21"/>
          <w:highlight w:val="none"/>
          <w:u w:val="single"/>
        </w:rPr>
        <w:t>年</w:t>
      </w:r>
      <w:permStart w:id="115" w:edGrp="everyone"/>
      <w:r>
        <w:rPr>
          <w:rFonts w:hint="eastAsia" w:ascii="宋体" w:hAnsi="宋体"/>
          <w:color w:val="auto"/>
          <w:szCs w:val="21"/>
          <w:highlight w:val="none"/>
          <w:u w:val="single"/>
          <w:lang w:val="en-US" w:eastAsia="zh-CN"/>
        </w:rPr>
        <w:t>8</w:t>
      </w:r>
      <w:permEnd w:id="115"/>
      <w:r>
        <w:rPr>
          <w:rFonts w:hint="eastAsia" w:ascii="宋体" w:hAnsi="宋体"/>
          <w:color w:val="auto"/>
          <w:szCs w:val="21"/>
          <w:highlight w:val="none"/>
          <w:u w:val="single"/>
        </w:rPr>
        <w:t>月</w:t>
      </w:r>
      <w:r>
        <w:rPr>
          <w:rFonts w:hint="eastAsia" w:ascii="宋体" w:hAnsi="宋体"/>
          <w:color w:val="auto"/>
          <w:szCs w:val="21"/>
          <w:highlight w:val="none"/>
        </w:rPr>
        <w:t>至</w:t>
      </w:r>
      <w:permStart w:id="116" w:edGrp="everyone"/>
      <w:r>
        <w:rPr>
          <w:rFonts w:hint="eastAsia" w:ascii="宋体" w:hAnsi="宋体"/>
          <w:color w:val="auto"/>
          <w:szCs w:val="21"/>
          <w:highlight w:val="none"/>
          <w:u w:val="single"/>
          <w:lang w:val="en-US" w:eastAsia="zh-CN"/>
        </w:rPr>
        <w:t>2024</w:t>
      </w:r>
      <w:permEnd w:id="116"/>
      <w:r>
        <w:rPr>
          <w:rFonts w:hint="eastAsia" w:ascii="宋体" w:hAnsi="宋体"/>
          <w:color w:val="auto"/>
          <w:szCs w:val="21"/>
          <w:highlight w:val="none"/>
          <w:u w:val="single"/>
        </w:rPr>
        <w:t>年</w:t>
      </w:r>
      <w:permStart w:id="117" w:edGrp="everyone"/>
      <w:r>
        <w:rPr>
          <w:rFonts w:hint="eastAsia" w:ascii="宋体" w:hAnsi="宋体"/>
          <w:color w:val="auto"/>
          <w:szCs w:val="21"/>
          <w:highlight w:val="none"/>
          <w:u w:val="single"/>
          <w:lang w:val="en-US" w:eastAsia="zh-CN"/>
        </w:rPr>
        <w:t>10</w:t>
      </w:r>
      <w:permEnd w:id="117"/>
      <w:r>
        <w:rPr>
          <w:rFonts w:hint="eastAsia" w:ascii="宋体" w:hAnsi="宋体"/>
          <w:color w:val="auto"/>
          <w:szCs w:val="21"/>
          <w:highlight w:val="none"/>
          <w:u w:val="single"/>
        </w:rPr>
        <w:t>月</w:t>
      </w:r>
      <w:r>
        <w:rPr>
          <w:rFonts w:hint="eastAsia" w:ascii="宋体" w:hAnsi="宋体"/>
          <w:bCs/>
          <w:color w:val="auto"/>
          <w:szCs w:val="21"/>
          <w:highlight w:val="none"/>
          <w:lang w:val="en-US" w:eastAsia="zh-CN"/>
        </w:rPr>
        <w:t>连续</w:t>
      </w:r>
      <w:permStart w:id="118" w:edGrp="everyone"/>
      <w:r>
        <w:rPr>
          <w:rFonts w:hint="eastAsia" w:ascii="宋体" w:hAnsi="宋体"/>
          <w:color w:val="auto"/>
          <w:szCs w:val="21"/>
          <w:highlight w:val="none"/>
          <w:u w:val="single"/>
          <w:lang w:val="en-US" w:eastAsia="zh-CN"/>
        </w:rPr>
        <w:t>3</w:t>
      </w:r>
      <w:permEnd w:id="118"/>
      <w:r>
        <w:rPr>
          <w:rFonts w:hint="eastAsia" w:ascii="宋体" w:hAnsi="宋体"/>
          <w:bCs/>
          <w:color w:val="auto"/>
          <w:szCs w:val="21"/>
          <w:highlight w:val="none"/>
          <w:lang w:val="en-US" w:eastAsia="zh-CN"/>
        </w:rPr>
        <w:t>个月的</w:t>
      </w:r>
      <w:r>
        <w:rPr>
          <w:rFonts w:hint="eastAsia" w:ascii="宋体" w:hAnsi="宋体"/>
          <w:bCs/>
          <w:color w:val="auto"/>
          <w:szCs w:val="21"/>
          <w:highlight w:val="none"/>
        </w:rPr>
        <w:t>社保证明</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设定的</w:t>
      </w:r>
      <w:r>
        <w:rPr>
          <w:rFonts w:hint="eastAsia" w:ascii="宋体" w:hAnsi="宋体"/>
          <w:color w:val="auto"/>
          <w:szCs w:val="21"/>
          <w:highlight w:val="none"/>
          <w:u w:val="none"/>
        </w:rPr>
        <w:t>时间不少于3</w:t>
      </w:r>
      <w:r>
        <w:rPr>
          <w:rFonts w:hint="eastAsia" w:ascii="宋体" w:hAnsi="宋体"/>
          <w:color w:val="auto"/>
          <w:szCs w:val="21"/>
          <w:highlight w:val="none"/>
          <w:u w:val="none"/>
          <w:lang w:val="en-US" w:eastAsia="zh-CN"/>
        </w:rPr>
        <w:t>个月</w:t>
      </w:r>
      <w:r>
        <w:rPr>
          <w:rFonts w:hint="eastAsia" w:ascii="宋体" w:hAnsi="宋体"/>
          <w:color w:val="auto"/>
          <w:szCs w:val="21"/>
          <w:highlight w:val="none"/>
          <w:u w:val="none"/>
        </w:rPr>
        <w:t>，且不得超过</w:t>
      </w:r>
      <w:r>
        <w:rPr>
          <w:rFonts w:hint="eastAsia" w:ascii="宋体" w:hAnsi="宋体"/>
          <w:color w:val="auto"/>
          <w:szCs w:val="21"/>
          <w:highlight w:val="none"/>
          <w:u w:val="none"/>
          <w:lang w:val="en-US" w:eastAsia="zh-CN"/>
        </w:rPr>
        <w:t>6个月。园林绿化项目按《关于规范中山市园林绿化工程项目施工招投标有关工作的通知（修订）》（中建通〔2021〕72号）执行。</w:t>
      </w:r>
      <w:r>
        <w:rPr>
          <w:rFonts w:hint="eastAsia" w:ascii="宋体" w:hAnsi="宋体"/>
          <w:bCs/>
          <w:color w:val="auto"/>
          <w:szCs w:val="21"/>
          <w:highlight w:val="none"/>
          <w:lang w:eastAsia="zh-CN"/>
        </w:rPr>
        <w:t>）</w:t>
      </w:r>
    </w:p>
    <w:p w14:paraId="425FAD45">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3</w:t>
      </w:r>
      <w:r>
        <w:rPr>
          <w:rFonts w:hint="eastAsia" w:ascii="宋体" w:hAnsi="宋体"/>
          <w:bCs/>
          <w:color w:val="auto"/>
          <w:szCs w:val="21"/>
          <w:highlight w:val="none"/>
          <w:lang w:val="en-US" w:eastAsia="zh-CN"/>
        </w:rPr>
        <w:t>.</w:t>
      </w:r>
      <w:r>
        <w:rPr>
          <w:rFonts w:hint="eastAsia" w:ascii="宋体" w:hAnsi="宋体"/>
          <w:bCs/>
          <w:color w:val="auto"/>
          <w:szCs w:val="21"/>
          <w:highlight w:val="none"/>
        </w:rPr>
        <w:t>拟投入本工程人员必须满足以上要求，其中一项不满足的，</w:t>
      </w:r>
      <w:r>
        <w:rPr>
          <w:rFonts w:hint="eastAsia" w:ascii="宋体" w:hAnsi="宋体"/>
          <w:b/>
          <w:bCs/>
          <w:color w:val="auto"/>
          <w:szCs w:val="21"/>
          <w:highlight w:val="none"/>
        </w:rPr>
        <w:t>则评审不合格，</w:t>
      </w:r>
      <w:r>
        <w:rPr>
          <w:rFonts w:hint="eastAsia" w:ascii="宋体" w:hAnsi="宋体"/>
          <w:bCs/>
          <w:color w:val="auto"/>
          <w:szCs w:val="21"/>
          <w:highlight w:val="none"/>
        </w:rPr>
        <w:t>以上表格中要求提交的资料必须齐全、合法、真实、有效，否则作废标处理</w:t>
      </w:r>
      <w:r>
        <w:rPr>
          <w:rFonts w:hint="eastAsia" w:ascii="宋体" w:hAnsi="宋体"/>
          <w:b/>
          <w:bCs/>
          <w:color w:val="auto"/>
          <w:szCs w:val="21"/>
          <w:highlight w:val="none"/>
        </w:rPr>
        <w:t>。</w:t>
      </w:r>
    </w:p>
    <w:p w14:paraId="1E9AC946">
      <w:pPr>
        <w:pageBreakBefore w:val="0"/>
        <w:kinsoku/>
        <w:wordWrap/>
        <w:overflowPunct/>
        <w:topLinePunct w:val="0"/>
        <w:bidi w:val="0"/>
        <w:spacing w:line="360" w:lineRule="auto"/>
        <w:ind w:firstLine="422" w:firstLineChars="200"/>
        <w:textAlignment w:val="auto"/>
        <w:rPr>
          <w:rFonts w:hint="eastAsia" w:ascii="宋体" w:hAnsi="宋体"/>
          <w:b/>
          <w:bCs/>
          <w:color w:val="auto"/>
          <w:szCs w:val="21"/>
          <w:highlight w:val="none"/>
          <w:lang w:val="en-US" w:eastAsia="zh-CN"/>
        </w:rPr>
      </w:pPr>
      <w:r>
        <w:rPr>
          <w:rFonts w:hint="eastAsia" w:ascii="宋体" w:hAnsi="宋体" w:eastAsia="宋体" w:cs="Times New Roman"/>
          <w:b/>
          <w:bCs/>
          <w:color w:val="auto"/>
          <w:szCs w:val="21"/>
          <w:highlight w:val="none"/>
          <w:shd w:val="clear" w:color="auto" w:fill="auto"/>
        </w:rPr>
        <w:t>4</w:t>
      </w:r>
      <w:r>
        <w:rPr>
          <w:rFonts w:hint="eastAsia" w:ascii="宋体" w:hAnsi="宋体" w:eastAsia="宋体" w:cs="Times New Roman"/>
          <w:b/>
          <w:bCs/>
          <w:color w:val="auto"/>
          <w:szCs w:val="21"/>
          <w:highlight w:val="none"/>
          <w:shd w:val="clear" w:color="auto" w:fill="auto"/>
          <w:lang w:val="en-US" w:eastAsia="zh-CN"/>
        </w:rPr>
        <w:t>.根据《</w:t>
      </w:r>
      <w:r>
        <w:rPr>
          <w:rFonts w:hint="eastAsia" w:ascii="宋体" w:hAnsi="宋体" w:eastAsia="宋体" w:cs="Times New Roman"/>
          <w:b/>
          <w:bCs/>
          <w:i w:val="0"/>
          <w:iCs w:val="0"/>
          <w:caps w:val="0"/>
          <w:color w:val="auto"/>
          <w:spacing w:val="0"/>
          <w:sz w:val="21"/>
          <w:szCs w:val="21"/>
          <w:highlight w:val="none"/>
          <w:shd w:val="clear" w:color="auto" w:fill="auto"/>
        </w:rPr>
        <w:t>住房和城乡建设部办公厅关于全面实行一级建造师电子注册证书的通知</w:t>
      </w:r>
      <w:r>
        <w:rPr>
          <w:rFonts w:hint="eastAsia" w:ascii="宋体" w:hAnsi="宋体" w:eastAsia="宋体" w:cs="Times New Roman"/>
          <w:b/>
          <w:bCs/>
          <w:color w:val="auto"/>
          <w:szCs w:val="21"/>
          <w:highlight w:val="none"/>
          <w:shd w:val="clear" w:color="auto" w:fill="auto"/>
          <w:lang w:val="en-US" w:eastAsia="zh-CN"/>
        </w:rPr>
        <w:t>》（</w:t>
      </w:r>
      <w:r>
        <w:rPr>
          <w:rFonts w:hint="eastAsia" w:ascii="宋体" w:hAnsi="宋体" w:eastAsia="宋体" w:cs="Times New Roman"/>
          <w:b/>
          <w:bCs/>
          <w:i w:val="0"/>
          <w:iCs w:val="0"/>
          <w:caps w:val="0"/>
          <w:color w:val="auto"/>
          <w:spacing w:val="0"/>
          <w:sz w:val="21"/>
          <w:szCs w:val="21"/>
          <w:highlight w:val="none"/>
          <w:shd w:val="clear" w:color="auto" w:fill="auto"/>
        </w:rPr>
        <w:t>建办市〔2021〕40号</w:t>
      </w:r>
      <w:r>
        <w:rPr>
          <w:rFonts w:hint="eastAsia" w:ascii="宋体" w:hAnsi="宋体" w:eastAsia="宋体" w:cs="Times New Roman"/>
          <w:b/>
          <w:bCs/>
          <w:color w:val="auto"/>
          <w:szCs w:val="21"/>
          <w:highlight w:val="none"/>
          <w:shd w:val="clear" w:color="auto" w:fill="auto"/>
          <w:lang w:val="en-US" w:eastAsia="zh-CN"/>
        </w:rPr>
        <w:t>）</w:t>
      </w:r>
      <w:r>
        <w:rPr>
          <w:rFonts w:hint="eastAsia" w:ascii="宋体" w:hAnsi="宋体" w:eastAsia="宋体" w:cs="Times New Roman"/>
          <w:b/>
          <w:bCs/>
          <w:i w:val="0"/>
          <w:iCs w:val="0"/>
          <w:caps w:val="0"/>
          <w:color w:val="auto"/>
          <w:spacing w:val="0"/>
          <w:sz w:val="21"/>
          <w:szCs w:val="21"/>
          <w:highlight w:val="none"/>
          <w:shd w:val="clear" w:color="auto" w:fill="auto"/>
        </w:rPr>
        <w:t>自2021年10月15日起，在全国范围内实行一级建造师电子证书</w:t>
      </w:r>
      <w:r>
        <w:rPr>
          <w:rFonts w:hint="eastAsia" w:ascii="宋体" w:hAnsi="宋体" w:eastAsia="宋体" w:cs="Times New Roman"/>
          <w:b/>
          <w:bCs/>
          <w:i w:val="0"/>
          <w:iCs w:val="0"/>
          <w:caps w:val="0"/>
          <w:color w:val="auto"/>
          <w:spacing w:val="0"/>
          <w:sz w:val="21"/>
          <w:szCs w:val="21"/>
          <w:highlight w:val="none"/>
          <w:shd w:val="clear" w:color="auto" w:fill="auto"/>
          <w:lang w:eastAsia="zh-CN"/>
        </w:rPr>
        <w:t>，</w:t>
      </w:r>
      <w:r>
        <w:rPr>
          <w:rFonts w:hint="eastAsia" w:ascii="宋体" w:hAnsi="宋体" w:eastAsia="宋体" w:cs="Times New Roman"/>
          <w:b/>
          <w:bCs/>
          <w:i w:val="0"/>
          <w:iCs w:val="0"/>
          <w:caps w:val="0"/>
          <w:color w:val="auto"/>
          <w:spacing w:val="0"/>
          <w:sz w:val="21"/>
          <w:szCs w:val="21"/>
          <w:highlight w:val="none"/>
          <w:shd w:val="clear" w:color="auto" w:fill="auto"/>
        </w:rPr>
        <w:t>自2022年1月1日起，一级建造师统一使用电子证书，纸质注册证书作废。</w:t>
      </w:r>
    </w:p>
    <w:p w14:paraId="330A8A8E">
      <w:pPr>
        <w:pageBreakBefore w:val="0"/>
        <w:kinsoku/>
        <w:wordWrap/>
        <w:overflowPunct/>
        <w:topLinePunct w:val="0"/>
        <w:bidi w:val="0"/>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根据《注册建造师管理规定》注册建造师不得同时在两个及两个以上的建设工程项目上担任施工单位项目负责人的规定</w:t>
      </w:r>
      <w:r>
        <w:rPr>
          <w:rFonts w:hint="eastAsia" w:ascii="宋体" w:hAnsi="宋体"/>
          <w:b/>
          <w:bCs/>
          <w:color w:val="auto"/>
          <w:szCs w:val="21"/>
          <w:highlight w:val="none"/>
          <w:lang w:eastAsia="zh-CN"/>
        </w:rPr>
        <w:t>，</w:t>
      </w:r>
      <w:r>
        <w:rPr>
          <w:rFonts w:hint="eastAsia" w:ascii="宋体" w:hAnsi="宋体"/>
          <w:b/>
          <w:bCs/>
          <w:color w:val="auto"/>
          <w:szCs w:val="21"/>
          <w:highlight w:val="none"/>
        </w:rPr>
        <w:t>本项目投标人拟派出的项目负责人不能有其他在建项目（包括正在中标公示期内的项目），如果在国家行政机关或依法行使行政管理职权的单位或事业单位网站公告有其他在建项目，则应经招标人同意更换符合规定的项目负责人（不影响中标结果）。</w:t>
      </w:r>
    </w:p>
    <w:p w14:paraId="1D15F6DB">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rPr>
      </w:pPr>
      <w:r>
        <w:rPr>
          <w:rFonts w:hint="eastAsia" w:ascii="宋体" w:hAnsi="宋体"/>
          <w:b w:val="0"/>
          <w:bCs w:val="0"/>
          <w:color w:val="auto"/>
          <w:szCs w:val="21"/>
          <w:highlight w:val="none"/>
          <w:lang w:val="en-US" w:eastAsia="zh-CN"/>
        </w:rPr>
        <w:t>6.</w:t>
      </w:r>
      <w:r>
        <w:rPr>
          <w:rFonts w:hint="eastAsia" w:ascii="宋体" w:hAnsi="宋体"/>
          <w:bCs/>
          <w:color w:val="auto"/>
          <w:szCs w:val="21"/>
          <w:highlight w:val="none"/>
        </w:rPr>
        <w:t>《项目管理机构主要人员配置表》的安全员数量由招标人根据《中山市住房和城乡建设局关于修订建设工程项目施工现场管理人员组成的通知》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中建通[2015]211号</w:t>
      </w:r>
      <w:r>
        <w:rPr>
          <w:rFonts w:hint="eastAsia" w:ascii="宋体" w:hAnsi="宋体" w:eastAsia="宋体" w:cs="宋体"/>
          <w:bCs/>
          <w:color w:val="auto"/>
          <w:szCs w:val="21"/>
          <w:highlight w:val="none"/>
          <w:lang w:eastAsia="zh-CN"/>
        </w:rPr>
        <w:t>）</w:t>
      </w:r>
      <w:r>
        <w:rPr>
          <w:rFonts w:hint="eastAsia" w:ascii="宋体" w:hAnsi="宋体"/>
          <w:bCs/>
          <w:color w:val="auto"/>
          <w:szCs w:val="21"/>
          <w:highlight w:val="none"/>
          <w:lang w:val="en-US" w:eastAsia="zh-CN"/>
        </w:rPr>
        <w:t>、</w:t>
      </w:r>
      <w:r>
        <w:rPr>
          <w:rFonts w:hint="eastAsia" w:ascii="宋体" w:hAnsi="宋体"/>
          <w:bCs/>
          <w:color w:val="auto"/>
          <w:szCs w:val="21"/>
          <w:highlight w:val="none"/>
        </w:rPr>
        <w:t>《关于修改</w:t>
      </w:r>
      <w:r>
        <w:rPr>
          <w:rFonts w:hint="eastAsia" w:ascii="宋体" w:hAnsi="宋体"/>
          <w:bCs/>
          <w:color w:val="auto"/>
          <w:szCs w:val="21"/>
          <w:highlight w:val="none"/>
          <w:lang w:val="en-US" w:eastAsia="zh-CN"/>
        </w:rPr>
        <w:t>&lt;</w:t>
      </w:r>
      <w:r>
        <w:rPr>
          <w:rFonts w:hint="eastAsia" w:ascii="宋体" w:hAnsi="宋体"/>
          <w:bCs/>
          <w:color w:val="auto"/>
          <w:szCs w:val="21"/>
          <w:highlight w:val="none"/>
        </w:rPr>
        <w:t>中山市住房和城乡建设局关于修订建设工程项目施工现场管理人员组成的通知&gt;等文件部分条款的通知》</w:t>
      </w:r>
      <w:r>
        <w:rPr>
          <w:rFonts w:hint="eastAsia" w:ascii="宋体" w:hAnsi="宋体"/>
          <w:bCs/>
          <w:color w:val="auto"/>
          <w:szCs w:val="21"/>
          <w:highlight w:val="none"/>
          <w:lang w:eastAsia="zh-CN"/>
        </w:rPr>
        <w:t>（</w:t>
      </w:r>
      <w:r>
        <w:rPr>
          <w:rFonts w:hint="eastAsia" w:ascii="宋体" w:hAnsi="宋体"/>
          <w:bCs/>
          <w:color w:val="auto"/>
          <w:szCs w:val="21"/>
          <w:highlight w:val="none"/>
        </w:rPr>
        <w:t>中建通</w:t>
      </w:r>
      <w:r>
        <w:rPr>
          <w:rFonts w:hint="eastAsia" w:ascii="宋体" w:hAnsi="宋体"/>
          <w:bCs/>
          <w:color w:val="auto"/>
          <w:szCs w:val="21"/>
          <w:highlight w:val="none"/>
          <w:lang w:eastAsia="zh-CN"/>
        </w:rPr>
        <w:t>[</w:t>
      </w:r>
      <w:r>
        <w:rPr>
          <w:rFonts w:hint="eastAsia" w:ascii="宋体" w:hAnsi="宋体"/>
          <w:bCs/>
          <w:color w:val="auto"/>
          <w:szCs w:val="21"/>
          <w:highlight w:val="none"/>
        </w:rPr>
        <w:t>2021</w:t>
      </w:r>
      <w:r>
        <w:rPr>
          <w:rFonts w:hint="eastAsia" w:ascii="宋体" w:hAnsi="宋体"/>
          <w:bCs/>
          <w:color w:val="auto"/>
          <w:szCs w:val="21"/>
          <w:highlight w:val="none"/>
          <w:lang w:eastAsia="zh-CN"/>
        </w:rPr>
        <w:t>]</w:t>
      </w:r>
      <w:r>
        <w:rPr>
          <w:rFonts w:hint="eastAsia" w:ascii="宋体" w:hAnsi="宋体"/>
          <w:bCs/>
          <w:color w:val="auto"/>
          <w:szCs w:val="21"/>
          <w:highlight w:val="none"/>
        </w:rPr>
        <w:t>76号</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及</w:t>
      </w:r>
      <w:r>
        <w:rPr>
          <w:rFonts w:hint="eastAsia" w:ascii="宋体" w:hAnsi="宋体"/>
          <w:bCs/>
          <w:color w:val="auto"/>
          <w:szCs w:val="21"/>
          <w:highlight w:val="none"/>
          <w:lang w:eastAsia="zh-CN"/>
        </w:rPr>
        <w:t>《</w:t>
      </w:r>
      <w:r>
        <w:rPr>
          <w:rFonts w:hint="eastAsia" w:ascii="宋体" w:hAnsi="宋体"/>
          <w:bCs/>
          <w:color w:val="auto"/>
          <w:szCs w:val="21"/>
          <w:highlight w:val="none"/>
        </w:rPr>
        <w:t>关于修订</w:t>
      </w:r>
      <w:r>
        <w:rPr>
          <w:rFonts w:hint="eastAsia" w:ascii="宋体" w:hAnsi="宋体"/>
          <w:bCs/>
          <w:color w:val="auto"/>
          <w:szCs w:val="21"/>
          <w:highlight w:val="none"/>
          <w:lang w:val="en-US" w:eastAsia="zh-CN"/>
        </w:rPr>
        <w:t>&lt;</w:t>
      </w:r>
      <w:r>
        <w:rPr>
          <w:rFonts w:hint="eastAsia" w:ascii="宋体" w:hAnsi="宋体"/>
          <w:bCs/>
          <w:color w:val="auto"/>
          <w:szCs w:val="21"/>
          <w:highlight w:val="none"/>
        </w:rPr>
        <w:t>中山市住房和城乡建设局关于修订建设工程项目施工现场管理人员组成的通知&gt;等文件的通知</w:t>
      </w:r>
      <w:r>
        <w:rPr>
          <w:rFonts w:hint="eastAsia" w:ascii="宋体" w:hAnsi="宋体"/>
          <w:bCs/>
          <w:color w:val="auto"/>
          <w:szCs w:val="21"/>
          <w:highlight w:val="none"/>
          <w:lang w:eastAsia="zh-CN"/>
        </w:rPr>
        <w:t>》（</w:t>
      </w:r>
      <w:r>
        <w:rPr>
          <w:rFonts w:hint="eastAsia" w:ascii="宋体" w:hAnsi="宋体"/>
          <w:bCs/>
          <w:color w:val="auto"/>
          <w:szCs w:val="21"/>
          <w:highlight w:val="none"/>
        </w:rPr>
        <w:t>中建通</w:t>
      </w:r>
      <w:r>
        <w:rPr>
          <w:rFonts w:hint="eastAsia" w:ascii="宋体" w:hAnsi="宋体"/>
          <w:bCs/>
          <w:color w:val="auto"/>
          <w:szCs w:val="21"/>
          <w:highlight w:val="none"/>
          <w:lang w:eastAsia="zh-CN"/>
        </w:rPr>
        <w:t>[</w:t>
      </w:r>
      <w:r>
        <w:rPr>
          <w:rFonts w:hint="eastAsia" w:ascii="宋体" w:hAnsi="宋体"/>
          <w:bCs/>
          <w:color w:val="auto"/>
          <w:szCs w:val="21"/>
          <w:highlight w:val="none"/>
        </w:rPr>
        <w:t>2021</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111</w:t>
      </w:r>
      <w:r>
        <w:rPr>
          <w:rFonts w:hint="eastAsia" w:ascii="宋体" w:hAnsi="宋体"/>
          <w:bCs/>
          <w:color w:val="auto"/>
          <w:szCs w:val="21"/>
          <w:highlight w:val="none"/>
        </w:rPr>
        <w:t>号</w:t>
      </w:r>
      <w:r>
        <w:rPr>
          <w:rFonts w:hint="eastAsia" w:ascii="宋体" w:hAnsi="宋体"/>
          <w:bCs/>
          <w:color w:val="auto"/>
          <w:szCs w:val="21"/>
          <w:highlight w:val="none"/>
          <w:lang w:eastAsia="zh-CN"/>
        </w:rPr>
        <w:t>）</w:t>
      </w:r>
      <w:r>
        <w:rPr>
          <w:rFonts w:hint="eastAsia" w:ascii="宋体" w:hAnsi="宋体"/>
          <w:bCs/>
          <w:color w:val="auto"/>
          <w:szCs w:val="21"/>
          <w:highlight w:val="none"/>
        </w:rPr>
        <w:t>（详见附表1）或《中山市住房和城乡建设局关于规范中山市园林绿化工程项目施工招投标有关工作的通知》（详见附表2）设定。</w:t>
      </w:r>
    </w:p>
    <w:p w14:paraId="4F1E06AB">
      <w:pPr>
        <w:pageBreakBefore w:val="0"/>
        <w:kinsoku/>
        <w:wordWrap/>
        <w:overflowPunct/>
        <w:topLinePunct w:val="0"/>
        <w:bidi w:val="0"/>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附表1如下：</w:t>
      </w:r>
    </w:p>
    <w:tbl>
      <w:tblPr>
        <w:tblStyle w:val="22"/>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9"/>
        <w:gridCol w:w="725"/>
        <w:gridCol w:w="1340"/>
        <w:gridCol w:w="609"/>
        <w:gridCol w:w="801"/>
        <w:gridCol w:w="937"/>
        <w:gridCol w:w="765"/>
        <w:gridCol w:w="980"/>
        <w:gridCol w:w="803"/>
        <w:gridCol w:w="835"/>
        <w:gridCol w:w="1136"/>
      </w:tblGrid>
      <w:tr w14:paraId="0C86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214" w:type="dxa"/>
            <w:gridSpan w:val="3"/>
            <w:noWrap w:val="0"/>
            <w:tcMar>
              <w:top w:w="0" w:type="dxa"/>
              <w:left w:w="108" w:type="dxa"/>
              <w:bottom w:w="0" w:type="dxa"/>
              <w:right w:w="108" w:type="dxa"/>
            </w:tcMar>
            <w:vAlign w:val="center"/>
          </w:tcPr>
          <w:p w14:paraId="2E731BF2">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工程范围</w:t>
            </w:r>
          </w:p>
        </w:tc>
        <w:tc>
          <w:tcPr>
            <w:tcW w:w="609" w:type="dxa"/>
            <w:noWrap w:val="0"/>
            <w:vAlign w:val="center"/>
          </w:tcPr>
          <w:p w14:paraId="35865A00">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建造师</w:t>
            </w:r>
          </w:p>
        </w:tc>
        <w:tc>
          <w:tcPr>
            <w:tcW w:w="801" w:type="dxa"/>
            <w:noWrap w:val="0"/>
            <w:vAlign w:val="center"/>
          </w:tcPr>
          <w:p w14:paraId="6A8C20E8">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安全员</w:t>
            </w:r>
          </w:p>
        </w:tc>
        <w:tc>
          <w:tcPr>
            <w:tcW w:w="937" w:type="dxa"/>
            <w:noWrap w:val="0"/>
            <w:vAlign w:val="center"/>
          </w:tcPr>
          <w:p w14:paraId="04E8193D">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技术负责人</w:t>
            </w:r>
          </w:p>
        </w:tc>
        <w:tc>
          <w:tcPr>
            <w:tcW w:w="765" w:type="dxa"/>
            <w:noWrap w:val="0"/>
            <w:vAlign w:val="center"/>
          </w:tcPr>
          <w:p w14:paraId="3CE1476E">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施工员</w:t>
            </w:r>
          </w:p>
        </w:tc>
        <w:tc>
          <w:tcPr>
            <w:tcW w:w="980" w:type="dxa"/>
            <w:noWrap w:val="0"/>
            <w:vAlign w:val="center"/>
          </w:tcPr>
          <w:p w14:paraId="479AAAA4">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质量员</w:t>
            </w:r>
          </w:p>
        </w:tc>
        <w:tc>
          <w:tcPr>
            <w:tcW w:w="803" w:type="dxa"/>
            <w:noWrap w:val="0"/>
            <w:vAlign w:val="center"/>
          </w:tcPr>
          <w:p w14:paraId="2137ECD0">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资料员</w:t>
            </w:r>
          </w:p>
        </w:tc>
        <w:tc>
          <w:tcPr>
            <w:tcW w:w="835" w:type="dxa"/>
            <w:noWrap w:val="0"/>
            <w:vAlign w:val="center"/>
          </w:tcPr>
          <w:p w14:paraId="0473EB1E">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机械员</w:t>
            </w:r>
          </w:p>
        </w:tc>
        <w:tc>
          <w:tcPr>
            <w:tcW w:w="1136" w:type="dxa"/>
            <w:noWrap w:val="0"/>
            <w:vAlign w:val="center"/>
          </w:tcPr>
          <w:p w14:paraId="2B96575F">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劳务员</w:t>
            </w:r>
          </w:p>
        </w:tc>
      </w:tr>
      <w:tr w14:paraId="2394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restart"/>
            <w:noWrap w:val="0"/>
            <w:tcMar>
              <w:top w:w="0" w:type="dxa"/>
              <w:left w:w="108" w:type="dxa"/>
              <w:bottom w:w="0" w:type="dxa"/>
              <w:right w:w="108" w:type="dxa"/>
            </w:tcMar>
            <w:vAlign w:val="center"/>
          </w:tcPr>
          <w:p w14:paraId="738DA25D">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房屋建筑工程（按建筑面积）</w:t>
            </w:r>
          </w:p>
        </w:tc>
        <w:tc>
          <w:tcPr>
            <w:tcW w:w="2065" w:type="dxa"/>
            <w:gridSpan w:val="2"/>
            <w:noWrap w:val="0"/>
            <w:tcMar>
              <w:top w:w="0" w:type="dxa"/>
              <w:left w:w="108" w:type="dxa"/>
              <w:bottom w:w="0" w:type="dxa"/>
              <w:right w:w="108" w:type="dxa"/>
            </w:tcMar>
            <w:vAlign w:val="center"/>
          </w:tcPr>
          <w:p w14:paraId="00AEFD4E">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1万平米以下</w:t>
            </w:r>
          </w:p>
        </w:tc>
        <w:tc>
          <w:tcPr>
            <w:tcW w:w="609" w:type="dxa"/>
            <w:noWrap w:val="0"/>
            <w:vAlign w:val="center"/>
          </w:tcPr>
          <w:p w14:paraId="55A7A142">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774368DE">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937" w:type="dxa"/>
            <w:noWrap w:val="0"/>
            <w:vAlign w:val="center"/>
          </w:tcPr>
          <w:p w14:paraId="780C91A7">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2E92ADAD">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980" w:type="dxa"/>
            <w:vMerge w:val="restart"/>
            <w:noWrap w:val="0"/>
            <w:vAlign w:val="center"/>
          </w:tcPr>
          <w:p w14:paraId="1D989DF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每个项目</w:t>
            </w:r>
          </w:p>
          <w:p w14:paraId="2DF5BEAA">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1名</w:t>
            </w:r>
          </w:p>
        </w:tc>
        <w:tc>
          <w:tcPr>
            <w:tcW w:w="803" w:type="dxa"/>
            <w:vMerge w:val="restart"/>
            <w:noWrap w:val="0"/>
            <w:vAlign w:val="center"/>
          </w:tcPr>
          <w:p w14:paraId="2057EAC4">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每个项目</w:t>
            </w:r>
          </w:p>
          <w:p w14:paraId="5BA57E93">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1名</w:t>
            </w:r>
          </w:p>
        </w:tc>
        <w:tc>
          <w:tcPr>
            <w:tcW w:w="835" w:type="dxa"/>
            <w:vMerge w:val="restart"/>
            <w:noWrap w:val="0"/>
            <w:vAlign w:val="center"/>
          </w:tcPr>
          <w:p w14:paraId="539AEF65">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每个项目</w:t>
            </w:r>
          </w:p>
          <w:p w14:paraId="1E607841">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1名</w:t>
            </w:r>
          </w:p>
        </w:tc>
        <w:tc>
          <w:tcPr>
            <w:tcW w:w="1136" w:type="dxa"/>
            <w:vMerge w:val="restart"/>
            <w:noWrap w:val="0"/>
            <w:vAlign w:val="center"/>
          </w:tcPr>
          <w:p w14:paraId="6FB9EC1D">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每个项目</w:t>
            </w:r>
          </w:p>
          <w:p w14:paraId="76582BA3">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1名</w:t>
            </w:r>
          </w:p>
        </w:tc>
      </w:tr>
      <w:tr w14:paraId="67FE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continue"/>
            <w:noWrap w:val="0"/>
            <w:vAlign w:val="center"/>
          </w:tcPr>
          <w:p w14:paraId="05719A2B">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2065" w:type="dxa"/>
            <w:gridSpan w:val="2"/>
            <w:noWrap w:val="0"/>
            <w:tcMar>
              <w:top w:w="0" w:type="dxa"/>
              <w:left w:w="108" w:type="dxa"/>
              <w:bottom w:w="0" w:type="dxa"/>
              <w:right w:w="108" w:type="dxa"/>
            </w:tcMar>
            <w:vAlign w:val="center"/>
          </w:tcPr>
          <w:p w14:paraId="1C10B180">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1万-5万平米</w:t>
            </w:r>
          </w:p>
        </w:tc>
        <w:tc>
          <w:tcPr>
            <w:tcW w:w="609" w:type="dxa"/>
            <w:noWrap w:val="0"/>
            <w:vAlign w:val="center"/>
          </w:tcPr>
          <w:p w14:paraId="4DC860B1">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4A9F7F2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p>
        </w:tc>
        <w:tc>
          <w:tcPr>
            <w:tcW w:w="937" w:type="dxa"/>
            <w:noWrap w:val="0"/>
            <w:vAlign w:val="center"/>
          </w:tcPr>
          <w:p w14:paraId="44C2E5F1">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1E521341">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p>
        </w:tc>
        <w:tc>
          <w:tcPr>
            <w:tcW w:w="980" w:type="dxa"/>
            <w:vMerge w:val="continue"/>
            <w:noWrap w:val="0"/>
            <w:vAlign w:val="center"/>
          </w:tcPr>
          <w:p w14:paraId="6383778F">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58FB3FD6">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305A14CE">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1D6DC66C">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7640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continue"/>
            <w:noWrap w:val="0"/>
            <w:vAlign w:val="center"/>
          </w:tcPr>
          <w:p w14:paraId="1BA4F19D">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2065" w:type="dxa"/>
            <w:gridSpan w:val="2"/>
            <w:noWrap w:val="0"/>
            <w:tcMar>
              <w:top w:w="0" w:type="dxa"/>
              <w:left w:w="108" w:type="dxa"/>
              <w:bottom w:w="0" w:type="dxa"/>
              <w:right w:w="108" w:type="dxa"/>
            </w:tcMar>
            <w:vAlign w:val="center"/>
          </w:tcPr>
          <w:p w14:paraId="7DC5EB2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5万-10万平米</w:t>
            </w:r>
          </w:p>
        </w:tc>
        <w:tc>
          <w:tcPr>
            <w:tcW w:w="609" w:type="dxa"/>
            <w:noWrap w:val="0"/>
            <w:vAlign w:val="center"/>
          </w:tcPr>
          <w:p w14:paraId="656637B2">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05DAB697">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p>
        </w:tc>
        <w:tc>
          <w:tcPr>
            <w:tcW w:w="937" w:type="dxa"/>
            <w:noWrap w:val="0"/>
            <w:vAlign w:val="center"/>
          </w:tcPr>
          <w:p w14:paraId="02E748D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3206359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p>
        </w:tc>
        <w:tc>
          <w:tcPr>
            <w:tcW w:w="980" w:type="dxa"/>
            <w:vMerge w:val="continue"/>
            <w:noWrap w:val="0"/>
            <w:vAlign w:val="center"/>
          </w:tcPr>
          <w:p w14:paraId="38D976D5">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17E5B7AC">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428B1195">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59307ECD">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01D1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continue"/>
            <w:noWrap w:val="0"/>
            <w:vAlign w:val="center"/>
          </w:tcPr>
          <w:p w14:paraId="03BFCD47">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2065" w:type="dxa"/>
            <w:gridSpan w:val="2"/>
            <w:noWrap w:val="0"/>
            <w:tcMar>
              <w:top w:w="0" w:type="dxa"/>
              <w:left w:w="108" w:type="dxa"/>
              <w:bottom w:w="0" w:type="dxa"/>
              <w:right w:w="108" w:type="dxa"/>
            </w:tcMar>
            <w:vAlign w:val="center"/>
          </w:tcPr>
          <w:p w14:paraId="0A83FFB1">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10万平米以上</w:t>
            </w:r>
          </w:p>
        </w:tc>
        <w:tc>
          <w:tcPr>
            <w:tcW w:w="609" w:type="dxa"/>
            <w:noWrap w:val="0"/>
            <w:vAlign w:val="center"/>
          </w:tcPr>
          <w:p w14:paraId="00785457">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top"/>
          </w:tcPr>
          <w:p w14:paraId="16BBFEF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4</w:t>
            </w:r>
          </w:p>
        </w:tc>
        <w:tc>
          <w:tcPr>
            <w:tcW w:w="937" w:type="dxa"/>
            <w:noWrap w:val="0"/>
            <w:vAlign w:val="center"/>
          </w:tcPr>
          <w:p w14:paraId="4CFA5612">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4592B075">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4</w:t>
            </w:r>
          </w:p>
        </w:tc>
        <w:tc>
          <w:tcPr>
            <w:tcW w:w="980" w:type="dxa"/>
            <w:vMerge w:val="continue"/>
            <w:noWrap w:val="0"/>
            <w:vAlign w:val="center"/>
          </w:tcPr>
          <w:p w14:paraId="53A1BEED">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34B903E5">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0E980723">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69ED9780">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5137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restart"/>
            <w:noWrap w:val="0"/>
            <w:tcMar>
              <w:top w:w="0" w:type="dxa"/>
              <w:left w:w="108" w:type="dxa"/>
              <w:bottom w:w="0" w:type="dxa"/>
              <w:right w:w="108" w:type="dxa"/>
            </w:tcMar>
            <w:vAlign w:val="center"/>
          </w:tcPr>
          <w:p w14:paraId="191E2FAA">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市政、设备安装工程（按总造价）</w:t>
            </w:r>
          </w:p>
        </w:tc>
        <w:tc>
          <w:tcPr>
            <w:tcW w:w="2065" w:type="dxa"/>
            <w:gridSpan w:val="2"/>
            <w:noWrap w:val="0"/>
            <w:tcMar>
              <w:top w:w="0" w:type="dxa"/>
              <w:left w:w="108" w:type="dxa"/>
              <w:bottom w:w="0" w:type="dxa"/>
              <w:right w:w="108" w:type="dxa"/>
            </w:tcMar>
            <w:vAlign w:val="center"/>
          </w:tcPr>
          <w:p w14:paraId="2981FCBE">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5000万元以下</w:t>
            </w:r>
          </w:p>
        </w:tc>
        <w:tc>
          <w:tcPr>
            <w:tcW w:w="609" w:type="dxa"/>
            <w:noWrap w:val="0"/>
            <w:vAlign w:val="center"/>
          </w:tcPr>
          <w:p w14:paraId="049AAEF7">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5FBE318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937" w:type="dxa"/>
            <w:noWrap w:val="0"/>
            <w:vAlign w:val="center"/>
          </w:tcPr>
          <w:p w14:paraId="1E402208">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10CA8844">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p>
        </w:tc>
        <w:tc>
          <w:tcPr>
            <w:tcW w:w="980" w:type="dxa"/>
            <w:vMerge w:val="continue"/>
            <w:noWrap w:val="0"/>
            <w:vAlign w:val="center"/>
          </w:tcPr>
          <w:p w14:paraId="23C0F1F6">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74399D95">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6DB058AE">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18884730">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3E16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continue"/>
            <w:noWrap w:val="0"/>
            <w:vAlign w:val="center"/>
          </w:tcPr>
          <w:p w14:paraId="0977018B">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2065" w:type="dxa"/>
            <w:gridSpan w:val="2"/>
            <w:noWrap w:val="0"/>
            <w:tcMar>
              <w:top w:w="0" w:type="dxa"/>
              <w:left w:w="108" w:type="dxa"/>
              <w:bottom w:w="0" w:type="dxa"/>
              <w:right w:w="108" w:type="dxa"/>
            </w:tcMar>
            <w:vAlign w:val="center"/>
          </w:tcPr>
          <w:p w14:paraId="0B01C62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5000万元-1亿元</w:t>
            </w:r>
          </w:p>
        </w:tc>
        <w:tc>
          <w:tcPr>
            <w:tcW w:w="609" w:type="dxa"/>
            <w:noWrap w:val="0"/>
            <w:vAlign w:val="center"/>
          </w:tcPr>
          <w:p w14:paraId="38B4C303">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28D481F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p>
        </w:tc>
        <w:tc>
          <w:tcPr>
            <w:tcW w:w="937" w:type="dxa"/>
            <w:noWrap w:val="0"/>
            <w:vAlign w:val="center"/>
          </w:tcPr>
          <w:p w14:paraId="1D7B37DF">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32C46146">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p>
        </w:tc>
        <w:tc>
          <w:tcPr>
            <w:tcW w:w="980" w:type="dxa"/>
            <w:vMerge w:val="continue"/>
            <w:noWrap w:val="0"/>
            <w:vAlign w:val="center"/>
          </w:tcPr>
          <w:p w14:paraId="523A5A57">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5C2337A2">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682937D9">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1FFE95DC">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4C7B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1149" w:type="dxa"/>
            <w:vMerge w:val="continue"/>
            <w:noWrap w:val="0"/>
            <w:vAlign w:val="center"/>
          </w:tcPr>
          <w:p w14:paraId="598160E2">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2065" w:type="dxa"/>
            <w:gridSpan w:val="2"/>
            <w:noWrap w:val="0"/>
            <w:tcMar>
              <w:top w:w="0" w:type="dxa"/>
              <w:left w:w="108" w:type="dxa"/>
              <w:bottom w:w="0" w:type="dxa"/>
              <w:right w:w="108" w:type="dxa"/>
            </w:tcMar>
            <w:vAlign w:val="center"/>
          </w:tcPr>
          <w:p w14:paraId="06F35088">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1亿元以上</w:t>
            </w:r>
          </w:p>
        </w:tc>
        <w:tc>
          <w:tcPr>
            <w:tcW w:w="609" w:type="dxa"/>
            <w:noWrap w:val="0"/>
            <w:vAlign w:val="center"/>
          </w:tcPr>
          <w:p w14:paraId="487BCF62">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361034C3">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p>
        </w:tc>
        <w:tc>
          <w:tcPr>
            <w:tcW w:w="937" w:type="dxa"/>
            <w:noWrap w:val="0"/>
            <w:vAlign w:val="center"/>
          </w:tcPr>
          <w:p w14:paraId="613EBC16">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083A6B66">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4</w:t>
            </w:r>
          </w:p>
        </w:tc>
        <w:tc>
          <w:tcPr>
            <w:tcW w:w="980" w:type="dxa"/>
            <w:vMerge w:val="continue"/>
            <w:noWrap w:val="0"/>
            <w:vAlign w:val="center"/>
          </w:tcPr>
          <w:p w14:paraId="6B4B55DB">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16FA3D27">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57D6BC3B">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5BD7AA6E">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52EF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restart"/>
            <w:noWrap w:val="0"/>
            <w:vAlign w:val="center"/>
          </w:tcPr>
          <w:p w14:paraId="7827F831">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基坑工程</w:t>
            </w:r>
          </w:p>
        </w:tc>
        <w:tc>
          <w:tcPr>
            <w:tcW w:w="725" w:type="dxa"/>
            <w:vMerge w:val="restart"/>
            <w:noWrap w:val="0"/>
            <w:tcMar>
              <w:top w:w="0" w:type="dxa"/>
              <w:left w:w="108" w:type="dxa"/>
              <w:bottom w:w="0" w:type="dxa"/>
              <w:right w:w="108" w:type="dxa"/>
            </w:tcMar>
            <w:vAlign w:val="center"/>
          </w:tcPr>
          <w:p w14:paraId="39AE685A">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深度＜5米</w:t>
            </w:r>
          </w:p>
        </w:tc>
        <w:tc>
          <w:tcPr>
            <w:tcW w:w="1340" w:type="dxa"/>
            <w:noWrap w:val="0"/>
            <w:vAlign w:val="center"/>
          </w:tcPr>
          <w:p w14:paraId="500E05F3">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3000万元以下</w:t>
            </w:r>
          </w:p>
        </w:tc>
        <w:tc>
          <w:tcPr>
            <w:tcW w:w="609" w:type="dxa"/>
            <w:noWrap w:val="0"/>
            <w:vAlign w:val="center"/>
          </w:tcPr>
          <w:p w14:paraId="22DD4D04">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2B5EB38F">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937" w:type="dxa"/>
            <w:noWrap w:val="0"/>
            <w:vAlign w:val="center"/>
          </w:tcPr>
          <w:p w14:paraId="32328440">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50815283">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980" w:type="dxa"/>
            <w:vMerge w:val="continue"/>
            <w:noWrap w:val="0"/>
            <w:vAlign w:val="center"/>
          </w:tcPr>
          <w:p w14:paraId="65F08923">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7A84C130">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62BEA0FD">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33848C8D">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15C5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1149" w:type="dxa"/>
            <w:vMerge w:val="continue"/>
            <w:noWrap w:val="0"/>
            <w:vAlign w:val="center"/>
          </w:tcPr>
          <w:p w14:paraId="45F0F5A9">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725" w:type="dxa"/>
            <w:vMerge w:val="continue"/>
            <w:noWrap w:val="0"/>
            <w:vAlign w:val="center"/>
          </w:tcPr>
          <w:p w14:paraId="02DA3BDE">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340" w:type="dxa"/>
            <w:noWrap w:val="0"/>
            <w:vAlign w:val="center"/>
          </w:tcPr>
          <w:p w14:paraId="1C2DA378">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3000万元以上</w:t>
            </w:r>
          </w:p>
        </w:tc>
        <w:tc>
          <w:tcPr>
            <w:tcW w:w="609" w:type="dxa"/>
            <w:noWrap w:val="0"/>
            <w:vAlign w:val="center"/>
          </w:tcPr>
          <w:p w14:paraId="3079DE38">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2AE9AF18">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p>
        </w:tc>
        <w:tc>
          <w:tcPr>
            <w:tcW w:w="937" w:type="dxa"/>
            <w:noWrap w:val="0"/>
            <w:vAlign w:val="center"/>
          </w:tcPr>
          <w:p w14:paraId="199EBD63">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71302609">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p>
        </w:tc>
        <w:tc>
          <w:tcPr>
            <w:tcW w:w="980" w:type="dxa"/>
            <w:vMerge w:val="continue"/>
            <w:noWrap w:val="0"/>
            <w:vAlign w:val="center"/>
          </w:tcPr>
          <w:p w14:paraId="191D3465">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48A69734">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401ECDB3">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21F64643">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4AD1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149" w:type="dxa"/>
            <w:vMerge w:val="continue"/>
            <w:noWrap w:val="0"/>
            <w:vAlign w:val="center"/>
          </w:tcPr>
          <w:p w14:paraId="6BF610D7">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725" w:type="dxa"/>
            <w:vMerge w:val="restart"/>
            <w:noWrap w:val="0"/>
            <w:tcMar>
              <w:top w:w="0" w:type="dxa"/>
              <w:left w:w="108" w:type="dxa"/>
              <w:bottom w:w="0" w:type="dxa"/>
              <w:right w:w="108" w:type="dxa"/>
            </w:tcMar>
            <w:vAlign w:val="center"/>
          </w:tcPr>
          <w:p w14:paraId="09BEBF2E">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5米≤深度＜8米</w:t>
            </w:r>
          </w:p>
        </w:tc>
        <w:tc>
          <w:tcPr>
            <w:tcW w:w="1340" w:type="dxa"/>
            <w:noWrap w:val="0"/>
            <w:vAlign w:val="center"/>
          </w:tcPr>
          <w:p w14:paraId="21755F48">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3000万元以下</w:t>
            </w:r>
          </w:p>
        </w:tc>
        <w:tc>
          <w:tcPr>
            <w:tcW w:w="609" w:type="dxa"/>
            <w:noWrap w:val="0"/>
            <w:vAlign w:val="center"/>
          </w:tcPr>
          <w:p w14:paraId="6F76DAFD">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4585D172">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p>
        </w:tc>
        <w:tc>
          <w:tcPr>
            <w:tcW w:w="937" w:type="dxa"/>
            <w:noWrap w:val="0"/>
            <w:vAlign w:val="center"/>
          </w:tcPr>
          <w:p w14:paraId="2D1EA087">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20F52BE6">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p>
        </w:tc>
        <w:tc>
          <w:tcPr>
            <w:tcW w:w="980" w:type="dxa"/>
            <w:vMerge w:val="continue"/>
            <w:noWrap w:val="0"/>
            <w:vAlign w:val="center"/>
          </w:tcPr>
          <w:p w14:paraId="66ACF03E">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77F219DB">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528F8831">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18D5D8E9">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781C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1149" w:type="dxa"/>
            <w:vMerge w:val="continue"/>
            <w:noWrap w:val="0"/>
            <w:vAlign w:val="center"/>
          </w:tcPr>
          <w:p w14:paraId="2B319D35">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725" w:type="dxa"/>
            <w:vMerge w:val="continue"/>
            <w:noWrap w:val="0"/>
            <w:vAlign w:val="center"/>
          </w:tcPr>
          <w:p w14:paraId="3EC56D02">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340" w:type="dxa"/>
            <w:noWrap w:val="0"/>
            <w:vAlign w:val="center"/>
          </w:tcPr>
          <w:p w14:paraId="5B51B00C">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3000万元以上</w:t>
            </w:r>
          </w:p>
        </w:tc>
        <w:tc>
          <w:tcPr>
            <w:tcW w:w="609" w:type="dxa"/>
            <w:noWrap w:val="0"/>
            <w:vAlign w:val="center"/>
          </w:tcPr>
          <w:p w14:paraId="339FEFBF">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noWrap w:val="0"/>
            <w:vAlign w:val="center"/>
          </w:tcPr>
          <w:p w14:paraId="060CCA64">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p>
        </w:tc>
        <w:tc>
          <w:tcPr>
            <w:tcW w:w="937" w:type="dxa"/>
            <w:noWrap w:val="0"/>
            <w:vAlign w:val="center"/>
          </w:tcPr>
          <w:p w14:paraId="44BC9D7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noWrap w:val="0"/>
            <w:vAlign w:val="center"/>
          </w:tcPr>
          <w:p w14:paraId="0565ACFF">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p>
        </w:tc>
        <w:tc>
          <w:tcPr>
            <w:tcW w:w="980" w:type="dxa"/>
            <w:vMerge w:val="continue"/>
            <w:noWrap w:val="0"/>
            <w:vAlign w:val="center"/>
          </w:tcPr>
          <w:p w14:paraId="75CFCFF3">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noWrap w:val="0"/>
            <w:vAlign w:val="center"/>
          </w:tcPr>
          <w:p w14:paraId="64C0D568">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noWrap w:val="0"/>
            <w:vAlign w:val="center"/>
          </w:tcPr>
          <w:p w14:paraId="4623ADFB">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noWrap w:val="0"/>
            <w:vAlign w:val="center"/>
          </w:tcPr>
          <w:p w14:paraId="6349CAEE">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r w14:paraId="5672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rPr>
        <w:tc>
          <w:tcPr>
            <w:tcW w:w="1149" w:type="dxa"/>
            <w:vMerge w:val="continue"/>
            <w:tcBorders>
              <w:bottom w:val="single" w:color="auto" w:sz="4" w:space="0"/>
            </w:tcBorders>
            <w:noWrap w:val="0"/>
            <w:vAlign w:val="center"/>
          </w:tcPr>
          <w:p w14:paraId="51D8F4D5">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2065" w:type="dxa"/>
            <w:gridSpan w:val="2"/>
            <w:tcBorders>
              <w:bottom w:val="single" w:color="auto" w:sz="4" w:space="0"/>
            </w:tcBorders>
            <w:noWrap w:val="0"/>
            <w:tcMar>
              <w:top w:w="0" w:type="dxa"/>
              <w:left w:w="108" w:type="dxa"/>
              <w:bottom w:w="0" w:type="dxa"/>
              <w:right w:w="108" w:type="dxa"/>
            </w:tcMar>
            <w:vAlign w:val="center"/>
          </w:tcPr>
          <w:p w14:paraId="7514ADED">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深度≥8米</w:t>
            </w:r>
          </w:p>
        </w:tc>
        <w:tc>
          <w:tcPr>
            <w:tcW w:w="609" w:type="dxa"/>
            <w:tcBorders>
              <w:bottom w:val="single" w:color="auto" w:sz="4" w:space="0"/>
            </w:tcBorders>
            <w:noWrap w:val="0"/>
            <w:vAlign w:val="center"/>
          </w:tcPr>
          <w:p w14:paraId="7F8A1F98">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801" w:type="dxa"/>
            <w:tcBorders>
              <w:bottom w:val="single" w:color="auto" w:sz="4" w:space="0"/>
            </w:tcBorders>
            <w:noWrap w:val="0"/>
            <w:vAlign w:val="center"/>
          </w:tcPr>
          <w:p w14:paraId="7D35429F">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p>
        </w:tc>
        <w:tc>
          <w:tcPr>
            <w:tcW w:w="937" w:type="dxa"/>
            <w:tcBorders>
              <w:bottom w:val="single" w:color="auto" w:sz="4" w:space="0"/>
            </w:tcBorders>
            <w:noWrap w:val="0"/>
            <w:vAlign w:val="center"/>
          </w:tcPr>
          <w:p w14:paraId="262362AB">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w:t>
            </w:r>
          </w:p>
        </w:tc>
        <w:tc>
          <w:tcPr>
            <w:tcW w:w="765" w:type="dxa"/>
            <w:tcBorders>
              <w:bottom w:val="single" w:color="auto" w:sz="4" w:space="0"/>
            </w:tcBorders>
            <w:noWrap w:val="0"/>
            <w:vAlign w:val="center"/>
          </w:tcPr>
          <w:p w14:paraId="540495E2">
            <w:pPr>
              <w:pageBreakBefore w:val="0"/>
              <w:widowControl/>
              <w:kinsoku/>
              <w:wordWrap/>
              <w:overflowPunct/>
              <w:topLinePunct w:val="0"/>
              <w:bidi w:val="0"/>
              <w:spacing w:line="360" w:lineRule="auto"/>
              <w:jc w:val="center"/>
              <w:textAlignment w:val="auto"/>
              <w:rPr>
                <w:rFonts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p>
        </w:tc>
        <w:tc>
          <w:tcPr>
            <w:tcW w:w="980" w:type="dxa"/>
            <w:vMerge w:val="continue"/>
            <w:tcBorders>
              <w:bottom w:val="single" w:color="auto" w:sz="4" w:space="0"/>
            </w:tcBorders>
            <w:noWrap w:val="0"/>
            <w:vAlign w:val="center"/>
          </w:tcPr>
          <w:p w14:paraId="0A286FFA">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03" w:type="dxa"/>
            <w:vMerge w:val="continue"/>
            <w:tcBorders>
              <w:bottom w:val="single" w:color="auto" w:sz="4" w:space="0"/>
            </w:tcBorders>
            <w:noWrap w:val="0"/>
            <w:vAlign w:val="center"/>
          </w:tcPr>
          <w:p w14:paraId="3B0F8736">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835" w:type="dxa"/>
            <w:vMerge w:val="continue"/>
            <w:tcBorders>
              <w:bottom w:val="single" w:color="auto" w:sz="4" w:space="0"/>
            </w:tcBorders>
            <w:noWrap w:val="0"/>
            <w:vAlign w:val="center"/>
          </w:tcPr>
          <w:p w14:paraId="3CBBA73B">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c>
          <w:tcPr>
            <w:tcW w:w="1136" w:type="dxa"/>
            <w:vMerge w:val="continue"/>
            <w:tcBorders>
              <w:bottom w:val="single" w:color="auto" w:sz="4" w:space="0"/>
            </w:tcBorders>
            <w:noWrap w:val="0"/>
            <w:vAlign w:val="center"/>
          </w:tcPr>
          <w:p w14:paraId="1E3BD976">
            <w:pPr>
              <w:pageBreakBefore w:val="0"/>
              <w:widowControl/>
              <w:kinsoku/>
              <w:wordWrap/>
              <w:overflowPunct/>
              <w:topLinePunct w:val="0"/>
              <w:bidi w:val="0"/>
              <w:spacing w:line="360" w:lineRule="auto"/>
              <w:jc w:val="left"/>
              <w:textAlignment w:val="auto"/>
              <w:rPr>
                <w:rFonts w:ascii="新宋体" w:hAnsi="新宋体" w:eastAsia="新宋体" w:cs="新宋体"/>
                <w:color w:val="auto"/>
                <w:kern w:val="0"/>
                <w:sz w:val="21"/>
                <w:szCs w:val="21"/>
                <w:highlight w:val="none"/>
              </w:rPr>
            </w:pPr>
          </w:p>
        </w:tc>
      </w:tr>
    </w:tbl>
    <w:p w14:paraId="01A55011">
      <w:pPr>
        <w:pageBreakBefore w:val="0"/>
        <w:kinsoku/>
        <w:wordWrap/>
        <w:overflowPunct/>
        <w:topLinePunct w:val="0"/>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-以上人员数字含本数</w:t>
      </w:r>
    </w:p>
    <w:p w14:paraId="4FB5ED62">
      <w:pPr>
        <w:pageBreakBefore w:val="0"/>
        <w:kinsoku/>
        <w:wordWrap/>
        <w:overflowPunct/>
        <w:topLinePunct w:val="0"/>
        <w:bidi w:val="0"/>
        <w:spacing w:line="360" w:lineRule="auto"/>
        <w:ind w:firstLine="315" w:firstLineChars="150"/>
        <w:textAlignment w:val="auto"/>
        <w:rPr>
          <w:rFonts w:hint="eastAsia" w:ascii="宋体" w:hAnsi="宋体"/>
          <w:bCs/>
          <w:color w:val="auto"/>
          <w:szCs w:val="21"/>
          <w:highlight w:val="none"/>
        </w:rPr>
      </w:pPr>
      <w:r>
        <w:rPr>
          <w:rFonts w:hint="eastAsia" w:ascii="宋体" w:hAnsi="宋体"/>
          <w:bCs/>
          <w:color w:val="auto"/>
          <w:szCs w:val="21"/>
          <w:highlight w:val="none"/>
        </w:rPr>
        <w:t>1、经甲乙双方同意并在施工合同有约定的，对总包单位人员可作如下安排：</w:t>
      </w:r>
    </w:p>
    <w:p w14:paraId="0A347C76">
      <w:pPr>
        <w:pageBreakBefore w:val="0"/>
        <w:kinsoku/>
        <w:wordWrap/>
        <w:overflowPunct/>
        <w:topLinePunct w:val="0"/>
        <w:bidi w:val="0"/>
        <w:spacing w:line="360" w:lineRule="auto"/>
        <w:ind w:firstLine="315" w:firstLineChars="150"/>
        <w:textAlignment w:val="auto"/>
        <w:rPr>
          <w:rFonts w:hint="eastAsia" w:ascii="宋体" w:hAnsi="宋体"/>
          <w:bCs/>
          <w:color w:val="auto"/>
          <w:szCs w:val="21"/>
          <w:highlight w:val="none"/>
        </w:rPr>
      </w:pPr>
      <w:r>
        <w:rPr>
          <w:rFonts w:hint="eastAsia" w:ascii="宋体" w:hAnsi="宋体"/>
          <w:bCs/>
          <w:color w:val="auto"/>
          <w:szCs w:val="21"/>
          <w:highlight w:val="none"/>
        </w:rPr>
        <w:t>根据《广东省住房和城乡建设厅关于广东省建筑市场监管公共服务平台改进应用的通知》（粤建市函〔2018〕1564号）要求，新建工程项目（指同一发改立项文号的项目，非施工许可项目）在办理施工许可时，一个项目经理只能承接一个工程项目，一个项目总监最多可同时承接三个工程项目。同一项目经理和项目总监，可用于同一工程项目内办理多个施工许可证。</w:t>
      </w:r>
    </w:p>
    <w:p w14:paraId="25CF9A89">
      <w:pPr>
        <w:pageBreakBefore w:val="0"/>
        <w:kinsoku/>
        <w:wordWrap/>
        <w:overflowPunct/>
        <w:topLinePunct w:val="0"/>
        <w:bidi w:val="0"/>
        <w:spacing w:line="360" w:lineRule="auto"/>
        <w:ind w:firstLine="315" w:firstLineChars="150"/>
        <w:textAlignment w:val="auto"/>
        <w:rPr>
          <w:rFonts w:hint="eastAsia" w:ascii="宋体" w:hAnsi="宋体"/>
          <w:bCs/>
          <w:color w:val="auto"/>
          <w:szCs w:val="21"/>
          <w:highlight w:val="none"/>
        </w:rPr>
      </w:pPr>
      <w:r>
        <w:rPr>
          <w:rFonts w:hint="eastAsia" w:ascii="宋体" w:hAnsi="宋体"/>
          <w:bCs/>
          <w:color w:val="auto"/>
          <w:szCs w:val="21"/>
          <w:highlight w:val="none"/>
        </w:rPr>
        <w:t xml:space="preserve">2、机械员、资料员、劳务员岗位人员配备自2016年4月1日起实施； </w:t>
      </w:r>
    </w:p>
    <w:p w14:paraId="1B1A3F81">
      <w:pPr>
        <w:pageBreakBefore w:val="0"/>
        <w:kinsoku/>
        <w:wordWrap/>
        <w:overflowPunct/>
        <w:topLinePunct w:val="0"/>
        <w:bidi w:val="0"/>
        <w:spacing w:line="360" w:lineRule="auto"/>
        <w:ind w:firstLine="315" w:firstLineChars="150"/>
        <w:textAlignment w:val="auto"/>
        <w:rPr>
          <w:rFonts w:hint="eastAsia" w:ascii="宋体" w:hAnsi="宋体"/>
          <w:bCs/>
          <w:color w:val="auto"/>
          <w:szCs w:val="21"/>
          <w:highlight w:val="none"/>
        </w:rPr>
      </w:pPr>
      <w:r>
        <w:rPr>
          <w:rFonts w:hint="eastAsia" w:ascii="宋体" w:hAnsi="宋体"/>
          <w:bCs/>
          <w:color w:val="auto"/>
          <w:szCs w:val="21"/>
          <w:highlight w:val="none"/>
        </w:rPr>
        <w:t>3、安全员配备按《建筑施工企业安全生产管理机构设置及专职安全生产管理人员配备办法》实施。</w:t>
      </w:r>
    </w:p>
    <w:p w14:paraId="62AA7A32">
      <w:pPr>
        <w:pageBreakBefore w:val="0"/>
        <w:kinsoku/>
        <w:wordWrap/>
        <w:overflowPunct/>
        <w:topLinePunct w:val="0"/>
        <w:bidi w:val="0"/>
        <w:spacing w:line="360" w:lineRule="auto"/>
        <w:ind w:firstLine="315" w:firstLineChars="150"/>
        <w:textAlignment w:val="auto"/>
        <w:rPr>
          <w:rFonts w:hint="eastAsia" w:ascii="宋体" w:hAnsi="宋体"/>
          <w:bCs/>
          <w:color w:val="auto"/>
          <w:szCs w:val="21"/>
          <w:highlight w:val="none"/>
        </w:rPr>
      </w:pPr>
      <w:r>
        <w:rPr>
          <w:rFonts w:hint="eastAsia" w:ascii="宋体" w:hAnsi="宋体"/>
          <w:bCs/>
          <w:color w:val="auto"/>
          <w:szCs w:val="21"/>
          <w:highlight w:val="none"/>
        </w:rPr>
        <w:t>4、分包单位管理人员配备按分包工程规模依据上表实施。（安全员按第5点实施）</w:t>
      </w:r>
    </w:p>
    <w:p w14:paraId="7AB17930">
      <w:pPr>
        <w:pageBreakBefore w:val="0"/>
        <w:kinsoku/>
        <w:wordWrap/>
        <w:overflowPunct/>
        <w:topLinePunct w:val="0"/>
        <w:bidi w:val="0"/>
        <w:spacing w:line="360" w:lineRule="auto"/>
        <w:ind w:firstLine="315" w:firstLineChars="150"/>
        <w:textAlignment w:val="auto"/>
        <w:rPr>
          <w:rFonts w:hint="eastAsia" w:ascii="宋体" w:hAnsi="宋体"/>
          <w:bCs/>
          <w:color w:val="auto"/>
          <w:szCs w:val="21"/>
          <w:highlight w:val="none"/>
        </w:rPr>
      </w:pPr>
      <w:r>
        <w:rPr>
          <w:rFonts w:hint="eastAsia" w:ascii="宋体" w:hAnsi="宋体"/>
          <w:bCs/>
          <w:color w:val="auto"/>
          <w:szCs w:val="21"/>
          <w:highlight w:val="none"/>
        </w:rPr>
        <w:t>5、分包单位配备项目专职安全生产管理人员应当满足下列要求：</w:t>
      </w:r>
    </w:p>
    <w:p w14:paraId="23EA7509">
      <w:pPr>
        <w:pageBreakBefore w:val="0"/>
        <w:kinsoku/>
        <w:wordWrap/>
        <w:overflowPunct/>
        <w:topLinePunct w:val="0"/>
        <w:bidi w:val="0"/>
        <w:spacing w:line="360" w:lineRule="auto"/>
        <w:ind w:firstLine="315" w:firstLineChars="150"/>
        <w:textAlignment w:val="auto"/>
        <w:rPr>
          <w:rFonts w:hint="eastAsia" w:ascii="宋体" w:hAnsi="宋体"/>
          <w:bCs/>
          <w:color w:val="auto"/>
          <w:szCs w:val="21"/>
          <w:highlight w:val="none"/>
        </w:rPr>
      </w:pPr>
      <w:r>
        <w:rPr>
          <w:rFonts w:hint="eastAsia" w:ascii="宋体" w:hAnsi="宋体"/>
          <w:bCs/>
          <w:color w:val="auto"/>
          <w:szCs w:val="21"/>
          <w:highlight w:val="none"/>
        </w:rPr>
        <w:t>（一）专业承包单位应当配置至少1人，并根据所承担的分部分项工程的工程量和施工危险程度增加。</w:t>
      </w:r>
    </w:p>
    <w:p w14:paraId="0BF07E2E">
      <w:pPr>
        <w:pageBreakBefore w:val="0"/>
        <w:kinsoku/>
        <w:wordWrap/>
        <w:overflowPunct/>
        <w:topLinePunct w:val="0"/>
        <w:bidi w:val="0"/>
        <w:spacing w:line="360" w:lineRule="auto"/>
        <w:ind w:firstLine="315" w:firstLineChars="150"/>
        <w:textAlignment w:val="auto"/>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（二）劳务分包单位施工人员在50人以下的，应当配备1名专职安全生产管理人员；50人-200人的，应当配备2名专职安全生产管理人员； 200人及以上的，应当配备3名及以上专职安全生产管理人员，并根据所承担的分部分项工程施工危险实际情况增加，不得少于工程施工人员总人数的5‰</w:t>
      </w:r>
      <w:r>
        <w:rPr>
          <w:rFonts w:hint="eastAsia" w:ascii="宋体" w:hAnsi="宋体"/>
          <w:bCs/>
          <w:color w:val="auto"/>
          <w:szCs w:val="21"/>
          <w:highlight w:val="none"/>
          <w:lang w:eastAsia="zh-CN"/>
        </w:rPr>
        <w:t>。</w:t>
      </w:r>
    </w:p>
    <w:p w14:paraId="50A47CE6">
      <w:pPr>
        <w:pageBreakBefore w:val="0"/>
        <w:kinsoku/>
        <w:wordWrap/>
        <w:overflowPunct/>
        <w:topLinePunct w:val="0"/>
        <w:bidi w:val="0"/>
        <w:spacing w:line="360" w:lineRule="auto"/>
        <w:ind w:firstLine="315" w:firstLineChars="150"/>
        <w:textAlignment w:val="auto"/>
        <w:rPr>
          <w:rFonts w:hint="eastAsia" w:ascii="宋体" w:hAnsi="宋体"/>
          <w:bCs/>
          <w:color w:val="auto"/>
          <w:szCs w:val="21"/>
          <w:highlight w:val="none"/>
        </w:rPr>
      </w:pPr>
      <w:r>
        <w:rPr>
          <w:rFonts w:hint="eastAsia" w:ascii="宋体" w:hAnsi="宋体"/>
          <w:bCs/>
          <w:color w:val="auto"/>
          <w:szCs w:val="21"/>
          <w:highlight w:val="none"/>
        </w:rPr>
        <w:t>附表2如下：</w:t>
      </w:r>
    </w:p>
    <w:p w14:paraId="38DF971F">
      <w:pPr>
        <w:pageBreakBefore w:val="0"/>
        <w:kinsoku/>
        <w:wordWrap/>
        <w:overflowPunct/>
        <w:topLinePunct w:val="0"/>
        <w:bidi w:val="0"/>
        <w:spacing w:line="360" w:lineRule="auto"/>
        <w:jc w:val="center"/>
        <w:textAlignment w:val="auto"/>
        <w:rPr>
          <w:rFonts w:hint="eastAsia" w:eastAsia="黑体"/>
          <w:color w:val="auto"/>
          <w:sz w:val="28"/>
          <w:szCs w:val="28"/>
          <w:highlight w:val="none"/>
        </w:rPr>
      </w:pPr>
      <w:r>
        <w:rPr>
          <w:rFonts w:hint="eastAsia" w:eastAsia="黑体"/>
          <w:color w:val="auto"/>
          <w:sz w:val="28"/>
          <w:szCs w:val="28"/>
          <w:highlight w:val="none"/>
        </w:rPr>
        <w:t>技术管理人员配备表</w:t>
      </w:r>
    </w:p>
    <w:tbl>
      <w:tblPr>
        <w:tblStyle w:val="22"/>
        <w:tblW w:w="0" w:type="auto"/>
        <w:jc w:val="center"/>
        <w:tblCellSpacing w:w="0" w:type="dxa"/>
        <w:tblLayout w:type="fixed"/>
        <w:tblCellMar>
          <w:top w:w="0" w:type="dxa"/>
          <w:left w:w="0" w:type="dxa"/>
          <w:bottom w:w="0" w:type="dxa"/>
          <w:right w:w="0" w:type="dxa"/>
        </w:tblCellMar>
      </w:tblPr>
      <w:tblGrid>
        <w:gridCol w:w="2672"/>
        <w:gridCol w:w="2410"/>
        <w:gridCol w:w="4488"/>
      </w:tblGrid>
      <w:tr w14:paraId="4CDFF4DB">
        <w:tblPrEx>
          <w:tblCellMar>
            <w:top w:w="0" w:type="dxa"/>
            <w:left w:w="0" w:type="dxa"/>
            <w:bottom w:w="0" w:type="dxa"/>
            <w:right w:w="0" w:type="dxa"/>
          </w:tblCellMar>
        </w:tblPrEx>
        <w:trPr>
          <w:tblCellSpacing w:w="0" w:type="dxa"/>
          <w:jc w:val="center"/>
        </w:trPr>
        <w:tc>
          <w:tcPr>
            <w:tcW w:w="2672"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225EA8C8">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hint="eastAsia" w:eastAsia="仿宋_GB2312"/>
                <w:b/>
                <w:bCs/>
                <w:color w:val="auto"/>
                <w:kern w:val="0"/>
                <w:sz w:val="21"/>
                <w:szCs w:val="21"/>
                <w:highlight w:val="none"/>
              </w:rPr>
              <w:t>工程规模</w:t>
            </w:r>
          </w:p>
        </w:tc>
        <w:tc>
          <w:tcPr>
            <w:tcW w:w="2410"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4DE51E39">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hint="eastAsia" w:eastAsia="仿宋_GB2312"/>
                <w:b/>
                <w:bCs/>
                <w:color w:val="auto"/>
                <w:kern w:val="0"/>
                <w:sz w:val="21"/>
                <w:szCs w:val="21"/>
                <w:highlight w:val="none"/>
              </w:rPr>
              <w:t>人员数量（人）</w:t>
            </w:r>
          </w:p>
        </w:tc>
        <w:tc>
          <w:tcPr>
            <w:tcW w:w="4488"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0AD30A63">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hint="eastAsia" w:eastAsia="仿宋_GB2312"/>
                <w:b/>
                <w:bCs/>
                <w:color w:val="auto"/>
                <w:kern w:val="0"/>
                <w:sz w:val="21"/>
                <w:szCs w:val="21"/>
                <w:highlight w:val="none"/>
              </w:rPr>
              <w:t>岗位配备</w:t>
            </w:r>
          </w:p>
        </w:tc>
      </w:tr>
      <w:tr w14:paraId="4C443985">
        <w:tblPrEx>
          <w:tblCellMar>
            <w:top w:w="0" w:type="dxa"/>
            <w:left w:w="0" w:type="dxa"/>
            <w:bottom w:w="0" w:type="dxa"/>
            <w:right w:w="0" w:type="dxa"/>
          </w:tblCellMar>
        </w:tblPrEx>
        <w:trPr>
          <w:trHeight w:val="90" w:hRule="atLeast"/>
          <w:tblCellSpacing w:w="0" w:type="dxa"/>
          <w:jc w:val="center"/>
        </w:trPr>
        <w:tc>
          <w:tcPr>
            <w:tcW w:w="2672"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09C25147">
            <w:pPr>
              <w:pageBreakBefore w:val="0"/>
              <w:widowControl/>
              <w:kinsoku/>
              <w:wordWrap/>
              <w:overflowPunct/>
              <w:topLinePunct w:val="0"/>
              <w:bidi w:val="0"/>
              <w:spacing w:line="360" w:lineRule="auto"/>
              <w:jc w:val="center"/>
              <w:textAlignment w:val="auto"/>
              <w:rPr>
                <w:rFonts w:ascii="Calibri" w:hAnsi="Calibri" w:eastAsia="仿宋_GB2312"/>
                <w:color w:val="auto"/>
                <w:kern w:val="0"/>
                <w:sz w:val="21"/>
                <w:szCs w:val="21"/>
                <w:highlight w:val="none"/>
              </w:rPr>
            </w:pPr>
            <w:r>
              <w:rPr>
                <w:rFonts w:hint="eastAsia" w:eastAsia="仿宋_GB2312"/>
                <w:b/>
                <w:bCs/>
                <w:color w:val="auto"/>
                <w:kern w:val="0"/>
                <w:sz w:val="21"/>
                <w:szCs w:val="21"/>
                <w:highlight w:val="none"/>
              </w:rPr>
              <w:t>小型工程</w:t>
            </w:r>
          </w:p>
          <w:p w14:paraId="09628B75">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（单项合同额</w:t>
            </w:r>
            <w:r>
              <w:rPr>
                <w:rFonts w:eastAsia="仿宋_GB2312"/>
                <w:color w:val="auto"/>
                <w:kern w:val="0"/>
                <w:sz w:val="21"/>
                <w:szCs w:val="21"/>
                <w:highlight w:val="none"/>
              </w:rPr>
              <w:t>≤500</w:t>
            </w:r>
            <w:r>
              <w:rPr>
                <w:rFonts w:hint="eastAsia" w:eastAsia="仿宋_GB2312"/>
                <w:color w:val="auto"/>
                <w:kern w:val="0"/>
                <w:sz w:val="21"/>
                <w:szCs w:val="21"/>
                <w:highlight w:val="none"/>
              </w:rPr>
              <w:t>万元）</w:t>
            </w:r>
          </w:p>
        </w:tc>
        <w:tc>
          <w:tcPr>
            <w:tcW w:w="2410"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2A4BEB60">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eastAsia="仿宋_GB2312"/>
                <w:color w:val="auto"/>
                <w:kern w:val="0"/>
                <w:sz w:val="21"/>
                <w:szCs w:val="21"/>
                <w:highlight w:val="none"/>
              </w:rPr>
              <w:t>4</w:t>
            </w:r>
          </w:p>
        </w:tc>
        <w:tc>
          <w:tcPr>
            <w:tcW w:w="4488"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7C32BF0D">
            <w:pPr>
              <w:pageBreakBefore w:val="0"/>
              <w:widowControl/>
              <w:kinsoku/>
              <w:wordWrap/>
              <w:overflowPunct/>
              <w:topLinePunct w:val="0"/>
              <w:bidi w:val="0"/>
              <w:spacing w:line="360" w:lineRule="auto"/>
              <w:jc w:val="center"/>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项目负责人（中级职称）</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62C90742">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安全员</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120255A0">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质量员</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22EEC7EF">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材料员</w:t>
            </w:r>
            <w:r>
              <w:rPr>
                <w:rFonts w:eastAsia="仿宋_GB2312"/>
                <w:color w:val="auto"/>
                <w:kern w:val="0"/>
                <w:sz w:val="21"/>
                <w:szCs w:val="21"/>
                <w:highlight w:val="none"/>
              </w:rPr>
              <w:t>(</w:t>
            </w:r>
            <w:r>
              <w:rPr>
                <w:rFonts w:hint="eastAsia" w:eastAsia="仿宋_GB2312"/>
                <w:color w:val="auto"/>
                <w:kern w:val="0"/>
                <w:sz w:val="21"/>
                <w:szCs w:val="21"/>
                <w:highlight w:val="none"/>
              </w:rPr>
              <w:t>取样员</w:t>
            </w:r>
            <w:r>
              <w:rPr>
                <w:rFonts w:eastAsia="仿宋_GB2312"/>
                <w:color w:val="auto"/>
                <w:kern w:val="0"/>
                <w:sz w:val="21"/>
                <w:szCs w:val="21"/>
                <w:highlight w:val="none"/>
              </w:rPr>
              <w:t>)1</w:t>
            </w:r>
            <w:r>
              <w:rPr>
                <w:rFonts w:hint="eastAsia" w:eastAsia="仿宋_GB2312"/>
                <w:color w:val="auto"/>
                <w:kern w:val="0"/>
                <w:sz w:val="21"/>
                <w:szCs w:val="21"/>
                <w:highlight w:val="none"/>
              </w:rPr>
              <w:t>名。</w:t>
            </w:r>
          </w:p>
        </w:tc>
      </w:tr>
      <w:tr w14:paraId="28C737CA">
        <w:tblPrEx>
          <w:tblCellMar>
            <w:top w:w="0" w:type="dxa"/>
            <w:left w:w="0" w:type="dxa"/>
            <w:bottom w:w="0" w:type="dxa"/>
            <w:right w:w="0" w:type="dxa"/>
          </w:tblCellMar>
        </w:tblPrEx>
        <w:trPr>
          <w:trHeight w:val="2820" w:hRule="atLeast"/>
          <w:tblCellSpacing w:w="0" w:type="dxa"/>
          <w:jc w:val="center"/>
        </w:trPr>
        <w:tc>
          <w:tcPr>
            <w:tcW w:w="2672"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0AE7CD52">
            <w:pPr>
              <w:pageBreakBefore w:val="0"/>
              <w:widowControl/>
              <w:kinsoku/>
              <w:wordWrap/>
              <w:overflowPunct/>
              <w:topLinePunct w:val="0"/>
              <w:bidi w:val="0"/>
              <w:spacing w:line="360" w:lineRule="auto"/>
              <w:jc w:val="center"/>
              <w:textAlignment w:val="auto"/>
              <w:rPr>
                <w:rFonts w:ascii="Calibri" w:hAnsi="Calibri" w:eastAsia="仿宋_GB2312"/>
                <w:color w:val="auto"/>
                <w:kern w:val="0"/>
                <w:sz w:val="21"/>
                <w:szCs w:val="21"/>
                <w:highlight w:val="none"/>
              </w:rPr>
            </w:pPr>
            <w:r>
              <w:rPr>
                <w:rFonts w:hint="eastAsia" w:eastAsia="仿宋_GB2312"/>
                <w:b/>
                <w:bCs/>
                <w:color w:val="auto"/>
                <w:kern w:val="0"/>
                <w:sz w:val="21"/>
                <w:szCs w:val="21"/>
                <w:highlight w:val="none"/>
              </w:rPr>
              <w:t>中型工程</w:t>
            </w:r>
          </w:p>
          <w:p w14:paraId="22A86C45">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w:t>
            </w:r>
            <w:r>
              <w:rPr>
                <w:rFonts w:eastAsia="仿宋_GB2312"/>
                <w:color w:val="auto"/>
                <w:kern w:val="0"/>
                <w:sz w:val="21"/>
                <w:szCs w:val="21"/>
                <w:highlight w:val="none"/>
              </w:rPr>
              <w:t>500&lt;</w:t>
            </w:r>
            <w:r>
              <w:rPr>
                <w:rFonts w:hint="eastAsia" w:eastAsia="仿宋_GB2312"/>
                <w:color w:val="auto"/>
                <w:kern w:val="0"/>
                <w:sz w:val="21"/>
                <w:szCs w:val="21"/>
                <w:highlight w:val="none"/>
              </w:rPr>
              <w:t>单项合同额</w:t>
            </w:r>
            <w:r>
              <w:rPr>
                <w:rFonts w:eastAsia="仿宋_GB2312"/>
                <w:color w:val="auto"/>
                <w:kern w:val="0"/>
                <w:sz w:val="21"/>
                <w:szCs w:val="21"/>
                <w:highlight w:val="none"/>
              </w:rPr>
              <w:t>&lt;1200</w:t>
            </w:r>
            <w:r>
              <w:rPr>
                <w:rFonts w:hint="eastAsia" w:eastAsia="仿宋_GB2312"/>
                <w:color w:val="auto"/>
                <w:kern w:val="0"/>
                <w:sz w:val="21"/>
                <w:szCs w:val="21"/>
                <w:highlight w:val="none"/>
              </w:rPr>
              <w:t>万元）</w:t>
            </w:r>
          </w:p>
        </w:tc>
        <w:tc>
          <w:tcPr>
            <w:tcW w:w="2410"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1805734A">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eastAsia="仿宋_GB2312"/>
                <w:color w:val="auto"/>
                <w:kern w:val="0"/>
                <w:sz w:val="21"/>
                <w:szCs w:val="21"/>
                <w:highlight w:val="none"/>
              </w:rPr>
              <w:t>6</w:t>
            </w:r>
          </w:p>
        </w:tc>
        <w:tc>
          <w:tcPr>
            <w:tcW w:w="4488"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11BB0719">
            <w:pPr>
              <w:pageBreakBefore w:val="0"/>
              <w:widowControl/>
              <w:kinsoku/>
              <w:wordWrap/>
              <w:overflowPunct/>
              <w:topLinePunct w:val="0"/>
              <w:bidi w:val="0"/>
              <w:spacing w:line="360" w:lineRule="auto"/>
              <w:jc w:val="center"/>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项目负责人（中级职称）</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761D7DE7">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技术负责人（中级职称）</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304A23A2">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安全员</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41CF38AF">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质量员</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1FB9E74D">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资料员</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5E6E5A5E">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材料员</w:t>
            </w:r>
            <w:r>
              <w:rPr>
                <w:rFonts w:eastAsia="仿宋_GB2312"/>
                <w:color w:val="auto"/>
                <w:kern w:val="0"/>
                <w:sz w:val="21"/>
                <w:szCs w:val="21"/>
                <w:highlight w:val="none"/>
              </w:rPr>
              <w:t>(</w:t>
            </w:r>
            <w:r>
              <w:rPr>
                <w:rFonts w:hint="eastAsia" w:eastAsia="仿宋_GB2312"/>
                <w:color w:val="auto"/>
                <w:kern w:val="0"/>
                <w:sz w:val="21"/>
                <w:szCs w:val="21"/>
                <w:highlight w:val="none"/>
              </w:rPr>
              <w:t>取样员</w:t>
            </w:r>
            <w:r>
              <w:rPr>
                <w:rFonts w:eastAsia="仿宋_GB2312"/>
                <w:color w:val="auto"/>
                <w:kern w:val="0"/>
                <w:sz w:val="21"/>
                <w:szCs w:val="21"/>
                <w:highlight w:val="none"/>
              </w:rPr>
              <w:t>)1</w:t>
            </w:r>
            <w:r>
              <w:rPr>
                <w:rFonts w:hint="eastAsia" w:eastAsia="仿宋_GB2312"/>
                <w:color w:val="auto"/>
                <w:kern w:val="0"/>
                <w:sz w:val="21"/>
                <w:szCs w:val="21"/>
                <w:highlight w:val="none"/>
              </w:rPr>
              <w:t>人。</w:t>
            </w:r>
          </w:p>
        </w:tc>
      </w:tr>
      <w:tr w14:paraId="25113C66">
        <w:tblPrEx>
          <w:tblCellMar>
            <w:top w:w="0" w:type="dxa"/>
            <w:left w:w="0" w:type="dxa"/>
            <w:bottom w:w="0" w:type="dxa"/>
            <w:right w:w="0" w:type="dxa"/>
          </w:tblCellMar>
        </w:tblPrEx>
        <w:trPr>
          <w:tblCellSpacing w:w="0" w:type="dxa"/>
          <w:jc w:val="center"/>
        </w:trPr>
        <w:tc>
          <w:tcPr>
            <w:tcW w:w="2672"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1CC65FF9">
            <w:pPr>
              <w:pageBreakBefore w:val="0"/>
              <w:widowControl/>
              <w:kinsoku/>
              <w:wordWrap/>
              <w:overflowPunct/>
              <w:topLinePunct w:val="0"/>
              <w:bidi w:val="0"/>
              <w:spacing w:line="360" w:lineRule="auto"/>
              <w:jc w:val="center"/>
              <w:textAlignment w:val="auto"/>
              <w:rPr>
                <w:rFonts w:ascii="Calibri" w:hAnsi="Calibri" w:eastAsia="仿宋_GB2312"/>
                <w:color w:val="auto"/>
                <w:kern w:val="0"/>
                <w:sz w:val="21"/>
                <w:szCs w:val="21"/>
                <w:highlight w:val="none"/>
              </w:rPr>
            </w:pPr>
            <w:r>
              <w:rPr>
                <w:rFonts w:hint="eastAsia" w:eastAsia="仿宋_GB2312"/>
                <w:b/>
                <w:bCs/>
                <w:color w:val="auto"/>
                <w:kern w:val="0"/>
                <w:sz w:val="21"/>
                <w:szCs w:val="21"/>
                <w:highlight w:val="none"/>
              </w:rPr>
              <w:t>大型工程</w:t>
            </w:r>
          </w:p>
          <w:p w14:paraId="0E1B6D02">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（单项合同额</w:t>
            </w:r>
            <w:r>
              <w:rPr>
                <w:rFonts w:eastAsia="仿宋_GB2312"/>
                <w:color w:val="auto"/>
                <w:kern w:val="0"/>
                <w:sz w:val="21"/>
                <w:szCs w:val="21"/>
                <w:highlight w:val="none"/>
              </w:rPr>
              <w:t>≥1200</w:t>
            </w:r>
            <w:r>
              <w:rPr>
                <w:rFonts w:hint="eastAsia" w:eastAsia="仿宋_GB2312"/>
                <w:color w:val="auto"/>
                <w:kern w:val="0"/>
                <w:sz w:val="21"/>
                <w:szCs w:val="21"/>
                <w:highlight w:val="none"/>
              </w:rPr>
              <w:t>万元）</w:t>
            </w:r>
          </w:p>
        </w:tc>
        <w:tc>
          <w:tcPr>
            <w:tcW w:w="2410"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2F958769">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eastAsia="仿宋_GB2312"/>
                <w:color w:val="auto"/>
                <w:kern w:val="0"/>
                <w:sz w:val="21"/>
                <w:szCs w:val="21"/>
                <w:highlight w:val="none"/>
              </w:rPr>
              <w:t>8</w:t>
            </w:r>
          </w:p>
        </w:tc>
        <w:tc>
          <w:tcPr>
            <w:tcW w:w="4488" w:type="dxa"/>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58B9E520">
            <w:pPr>
              <w:pageBreakBefore w:val="0"/>
              <w:widowControl/>
              <w:kinsoku/>
              <w:wordWrap/>
              <w:overflowPunct/>
              <w:topLinePunct w:val="0"/>
              <w:bidi w:val="0"/>
              <w:spacing w:line="360" w:lineRule="auto"/>
              <w:jc w:val="center"/>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项目负责人（高级职称）</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2D8FA223">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技术负责人（高级职称）</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32C97DFE">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施工员</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678DB0E9">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安全员</w:t>
            </w:r>
            <w:r>
              <w:rPr>
                <w:rFonts w:eastAsia="仿宋_GB2312"/>
                <w:color w:val="auto"/>
                <w:kern w:val="0"/>
                <w:sz w:val="21"/>
                <w:szCs w:val="21"/>
                <w:highlight w:val="none"/>
              </w:rPr>
              <w:t>2</w:t>
            </w:r>
            <w:r>
              <w:rPr>
                <w:rFonts w:hint="eastAsia" w:eastAsia="仿宋_GB2312"/>
                <w:color w:val="auto"/>
                <w:kern w:val="0"/>
                <w:sz w:val="21"/>
                <w:szCs w:val="21"/>
                <w:highlight w:val="none"/>
              </w:rPr>
              <w:t>人、</w:t>
            </w:r>
          </w:p>
          <w:p w14:paraId="1296D52A">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质量员</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76EB66E6">
            <w:pPr>
              <w:pageBreakBefore w:val="0"/>
              <w:widowControl/>
              <w:kinsoku/>
              <w:wordWrap/>
              <w:overflowPunct/>
              <w:topLinePunct w:val="0"/>
              <w:bidi w:val="0"/>
              <w:spacing w:line="360" w:lineRule="auto"/>
              <w:jc w:val="center"/>
              <w:textAlignment w:val="auto"/>
              <w:rPr>
                <w:rFonts w:eastAsia="仿宋_GB2312"/>
                <w:color w:val="auto"/>
                <w:kern w:val="0"/>
                <w:sz w:val="21"/>
                <w:szCs w:val="21"/>
                <w:highlight w:val="none"/>
              </w:rPr>
            </w:pPr>
            <w:r>
              <w:rPr>
                <w:rFonts w:hint="eastAsia" w:eastAsia="仿宋_GB2312"/>
                <w:color w:val="auto"/>
                <w:kern w:val="0"/>
                <w:sz w:val="21"/>
                <w:szCs w:val="21"/>
                <w:highlight w:val="none"/>
              </w:rPr>
              <w:t>资料员</w:t>
            </w:r>
            <w:r>
              <w:rPr>
                <w:rFonts w:eastAsia="仿宋_GB2312"/>
                <w:color w:val="auto"/>
                <w:kern w:val="0"/>
                <w:sz w:val="21"/>
                <w:szCs w:val="21"/>
                <w:highlight w:val="none"/>
              </w:rPr>
              <w:t>1</w:t>
            </w:r>
            <w:r>
              <w:rPr>
                <w:rFonts w:hint="eastAsia" w:eastAsia="仿宋_GB2312"/>
                <w:color w:val="auto"/>
                <w:kern w:val="0"/>
                <w:sz w:val="21"/>
                <w:szCs w:val="21"/>
                <w:highlight w:val="none"/>
              </w:rPr>
              <w:t>人、</w:t>
            </w:r>
          </w:p>
          <w:p w14:paraId="1EF7642E">
            <w:pPr>
              <w:pageBreakBefore w:val="0"/>
              <w:kinsoku/>
              <w:wordWrap/>
              <w:overflowPunct/>
              <w:topLinePunct w:val="0"/>
              <w:bidi w:val="0"/>
              <w:spacing w:line="360" w:lineRule="auto"/>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材料员</w:t>
            </w:r>
            <w:r>
              <w:rPr>
                <w:rFonts w:eastAsia="仿宋_GB2312"/>
                <w:color w:val="auto"/>
                <w:kern w:val="0"/>
                <w:sz w:val="21"/>
                <w:szCs w:val="21"/>
                <w:highlight w:val="none"/>
              </w:rPr>
              <w:t>(</w:t>
            </w:r>
            <w:r>
              <w:rPr>
                <w:rFonts w:hint="eastAsia" w:eastAsia="仿宋_GB2312"/>
                <w:color w:val="auto"/>
                <w:kern w:val="0"/>
                <w:sz w:val="21"/>
                <w:szCs w:val="21"/>
                <w:highlight w:val="none"/>
              </w:rPr>
              <w:t>取样员</w:t>
            </w:r>
            <w:r>
              <w:rPr>
                <w:rFonts w:eastAsia="仿宋_GB2312"/>
                <w:color w:val="auto"/>
                <w:kern w:val="0"/>
                <w:sz w:val="21"/>
                <w:szCs w:val="21"/>
                <w:highlight w:val="none"/>
              </w:rPr>
              <w:t>)1</w:t>
            </w:r>
            <w:r>
              <w:rPr>
                <w:rFonts w:hint="eastAsia" w:eastAsia="仿宋_GB2312"/>
                <w:color w:val="auto"/>
                <w:kern w:val="0"/>
                <w:sz w:val="21"/>
                <w:szCs w:val="21"/>
                <w:highlight w:val="none"/>
              </w:rPr>
              <w:t>人。</w:t>
            </w:r>
          </w:p>
        </w:tc>
      </w:tr>
      <w:tr w14:paraId="4C2B3EDA">
        <w:tblPrEx>
          <w:tblCellMar>
            <w:top w:w="0" w:type="dxa"/>
            <w:left w:w="0" w:type="dxa"/>
            <w:bottom w:w="0" w:type="dxa"/>
            <w:right w:w="0" w:type="dxa"/>
          </w:tblCellMar>
        </w:tblPrEx>
        <w:trPr>
          <w:trHeight w:val="90" w:hRule="atLeast"/>
          <w:tblCellSpacing w:w="0" w:type="dxa"/>
          <w:jc w:val="center"/>
        </w:trPr>
        <w:tc>
          <w:tcPr>
            <w:tcW w:w="9570" w:type="dxa"/>
            <w:gridSpan w:val="3"/>
            <w:tcBorders>
              <w:top w:val="single" w:color="333333" w:sz="6" w:space="0"/>
              <w:left w:val="single" w:color="333333" w:sz="6" w:space="0"/>
              <w:bottom w:val="single" w:color="333333" w:sz="6" w:space="0"/>
              <w:right w:val="single" w:color="333333" w:sz="6" w:space="0"/>
            </w:tcBorders>
            <w:noWrap w:val="0"/>
            <w:tcMar>
              <w:top w:w="0" w:type="dxa"/>
              <w:left w:w="105" w:type="dxa"/>
              <w:bottom w:w="0" w:type="dxa"/>
              <w:right w:w="105" w:type="dxa"/>
            </w:tcMar>
            <w:vAlign w:val="center"/>
          </w:tcPr>
          <w:p w14:paraId="2F727AC3">
            <w:pPr>
              <w:pageBreakBefore w:val="0"/>
              <w:widowControl/>
              <w:kinsoku/>
              <w:wordWrap/>
              <w:overflowPunct/>
              <w:topLinePunct w:val="0"/>
              <w:bidi w:val="0"/>
              <w:snapToGrid w:val="0"/>
              <w:spacing w:line="360" w:lineRule="auto"/>
              <w:ind w:firstLine="630" w:firstLineChars="300"/>
              <w:textAlignment w:val="auto"/>
              <w:rPr>
                <w:rFonts w:ascii="Calibri" w:hAnsi="Calibri" w:eastAsia="仿宋_GB2312"/>
                <w:color w:val="auto"/>
                <w:kern w:val="0"/>
                <w:sz w:val="21"/>
                <w:szCs w:val="21"/>
                <w:highlight w:val="none"/>
              </w:rPr>
            </w:pPr>
            <w:r>
              <w:rPr>
                <w:rFonts w:hint="eastAsia" w:eastAsia="仿宋_GB2312"/>
                <w:color w:val="auto"/>
                <w:kern w:val="0"/>
                <w:sz w:val="21"/>
                <w:szCs w:val="21"/>
                <w:highlight w:val="none"/>
              </w:rPr>
              <w:t>备注：</w:t>
            </w:r>
            <w:r>
              <w:rPr>
                <w:rFonts w:eastAsia="仿宋_GB2312"/>
                <w:color w:val="auto"/>
                <w:kern w:val="0"/>
                <w:sz w:val="21"/>
                <w:szCs w:val="21"/>
                <w:highlight w:val="none"/>
              </w:rPr>
              <w:t>1</w:t>
            </w:r>
            <w:r>
              <w:rPr>
                <w:rFonts w:hint="eastAsia" w:eastAsia="仿宋_GB2312"/>
                <w:color w:val="auto"/>
                <w:kern w:val="0"/>
                <w:sz w:val="21"/>
                <w:szCs w:val="21"/>
                <w:highlight w:val="none"/>
              </w:rPr>
              <w:t>、本人员数量和岗位配备为最低标准。</w:t>
            </w:r>
          </w:p>
          <w:p w14:paraId="307C494A">
            <w:pPr>
              <w:pageBreakBefore w:val="0"/>
              <w:widowControl/>
              <w:kinsoku/>
              <w:wordWrap/>
              <w:overflowPunct/>
              <w:topLinePunct w:val="0"/>
              <w:bidi w:val="0"/>
              <w:snapToGrid w:val="0"/>
              <w:spacing w:line="360" w:lineRule="auto"/>
              <w:ind w:firstLine="630" w:firstLineChars="300"/>
              <w:textAlignment w:val="auto"/>
              <w:rPr>
                <w:rFonts w:ascii="Calibri" w:hAnsi="Calibri" w:eastAsia="仿宋_GB2312"/>
                <w:color w:val="auto"/>
                <w:kern w:val="0"/>
                <w:sz w:val="21"/>
                <w:szCs w:val="21"/>
                <w:highlight w:val="none"/>
              </w:rPr>
            </w:pPr>
            <w:r>
              <w:rPr>
                <w:rFonts w:eastAsia="仿宋_GB2312"/>
                <w:color w:val="auto"/>
                <w:kern w:val="0"/>
                <w:sz w:val="21"/>
                <w:szCs w:val="21"/>
                <w:highlight w:val="none"/>
              </w:rPr>
              <w:t>2</w:t>
            </w:r>
            <w:r>
              <w:rPr>
                <w:rFonts w:hint="eastAsia" w:eastAsia="仿宋_GB2312"/>
                <w:color w:val="auto"/>
                <w:kern w:val="0"/>
                <w:sz w:val="21"/>
                <w:szCs w:val="21"/>
                <w:highlight w:val="none"/>
              </w:rPr>
              <w:t>、对于施工技术复杂的工程，在以上配备的基础上适当增加技术管理人员、施工员等人数。</w:t>
            </w:r>
          </w:p>
        </w:tc>
      </w:tr>
    </w:tbl>
    <w:p w14:paraId="58E18DAB">
      <w:pPr>
        <w:pageBreakBefore w:val="0"/>
        <w:kinsoku/>
        <w:wordWrap/>
        <w:overflowPunct/>
        <w:topLinePunct w:val="0"/>
        <w:bidi w:val="0"/>
        <w:spacing w:line="360" w:lineRule="auto"/>
        <w:textAlignment w:val="auto"/>
        <w:rPr>
          <w:rFonts w:hint="eastAsia" w:ascii="Times New Roman" w:hAnsi="Times New Roman" w:eastAsia="宋体" w:cs="Times New Roman"/>
          <w:b/>
          <w:bCs w:val="0"/>
          <w:color w:val="auto"/>
          <w:highlight w:val="none"/>
        </w:rPr>
      </w:pPr>
      <w:r>
        <w:rPr>
          <w:rFonts w:hint="eastAsia" w:ascii="宋体" w:hAnsi="宋体" w:eastAsia="宋体" w:cs="Times New Roman"/>
          <w:b/>
          <w:bCs/>
          <w:color w:val="auto"/>
          <w:sz w:val="21"/>
          <w:szCs w:val="21"/>
          <w:highlight w:val="none"/>
        </w:rPr>
        <w:t>10.2</w:t>
      </w:r>
      <w:r>
        <w:rPr>
          <w:rFonts w:hint="eastAsia" w:ascii="宋体" w:hAnsi="宋体" w:eastAsia="宋体" w:cs="Times New Roman"/>
          <w:b/>
          <w:bCs/>
          <w:color w:val="auto"/>
          <w:sz w:val="21"/>
          <w:szCs w:val="21"/>
          <w:highlight w:val="none"/>
          <w:lang w:val="en-US" w:eastAsia="zh-CN"/>
        </w:rPr>
        <w:t xml:space="preserve"> </w:t>
      </w:r>
      <w:r>
        <w:rPr>
          <w:rFonts w:hint="eastAsia" w:ascii="Times New Roman" w:hAnsi="Times New Roman" w:eastAsia="宋体" w:cs="Times New Roman"/>
          <w:b/>
          <w:bCs w:val="0"/>
          <w:color w:val="auto"/>
          <w:highlight w:val="none"/>
        </w:rPr>
        <w:t>否决性条款</w:t>
      </w:r>
    </w:p>
    <w:p w14:paraId="362AC2D5">
      <w:pPr>
        <w:pageBreakBefore w:val="0"/>
        <w:kinsoku/>
        <w:wordWrap/>
        <w:overflowPunct/>
        <w:topLinePunct w:val="0"/>
        <w:bidi w:val="0"/>
        <w:spacing w:line="360" w:lineRule="auto"/>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除法律法规规定外，本否决性条款中没有列出的不予受理或废标的条款，不得作为不予受理或废标的依据。</w:t>
      </w:r>
    </w:p>
    <w:p w14:paraId="30149A1B">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存在第二章《投标人须知》第1.4.3项任一情形的。</w:t>
      </w:r>
    </w:p>
    <w:p w14:paraId="3D024821">
      <w:pPr>
        <w:pageBreakBefore w:val="0"/>
        <w:numPr>
          <w:ilvl w:val="0"/>
          <w:numId w:val="2"/>
        </w:numPr>
        <w:kinsoku/>
        <w:wordWrap/>
        <w:overflowPunct/>
        <w:topLinePunct w:val="0"/>
        <w:bidi w:val="0"/>
        <w:spacing w:line="360" w:lineRule="auto"/>
        <w:ind w:firstLine="403"/>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未按照招标文件规定的内容填写或未按规定签名或盖章，内容不全或者关键内容字迹模糊、无法辨认的。</w:t>
      </w:r>
    </w:p>
    <w:p w14:paraId="208AFDA3">
      <w:pPr>
        <w:pageBreakBefore w:val="0"/>
        <w:numPr>
          <w:ilvl w:val="0"/>
          <w:numId w:val="2"/>
        </w:numPr>
        <w:kinsoku/>
        <w:wordWrap/>
        <w:overflowPunct/>
        <w:topLinePunct w:val="0"/>
        <w:bidi w:val="0"/>
        <w:spacing w:line="360" w:lineRule="auto"/>
        <w:ind w:firstLine="403"/>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2"/>
          <w:szCs w:val="21"/>
          <w:highlight w:val="none"/>
        </w:rPr>
        <w:t>联合体投标的，有以下情形之一的</w:t>
      </w:r>
      <w:r>
        <w:rPr>
          <w:rFonts w:hint="eastAsia" w:ascii="宋体" w:hAnsi="宋体" w:eastAsia="宋体" w:cs="Times New Roman"/>
          <w:color w:val="auto"/>
          <w:kern w:val="2"/>
          <w:szCs w:val="21"/>
          <w:highlight w:val="none"/>
          <w:lang w:eastAsia="zh-CN"/>
        </w:rPr>
        <w:t>：</w:t>
      </w:r>
      <w:r>
        <w:rPr>
          <w:rFonts w:hint="eastAsia" w:ascii="宋体" w:hAnsi="宋体" w:eastAsia="宋体" w:cs="Times New Roman"/>
          <w:color w:val="auto"/>
          <w:kern w:val="2"/>
          <w:szCs w:val="21"/>
          <w:highlight w:val="none"/>
        </w:rPr>
        <w:t>（接受联合体投标的设定此条款）</w:t>
      </w:r>
    </w:p>
    <w:p w14:paraId="1FF7BD30">
      <w:pPr>
        <w:pageBreakBefore w:val="0"/>
        <w:kinsoku/>
        <w:wordWrap/>
        <w:overflowPunct/>
        <w:topLinePunct w:val="0"/>
        <w:bidi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s="宋体"/>
          <w:color w:val="auto"/>
          <w:kern w:val="0"/>
          <w:szCs w:val="21"/>
          <w:highlight w:val="none"/>
        </w:rPr>
        <w:t>联合体牵头人不具备与所投标段工程内容相适应的施工资质，或成员单位不具备与所承担工程内容相适应的施工资质。</w:t>
      </w:r>
    </w:p>
    <w:p w14:paraId="22E06CB0">
      <w:pPr>
        <w:pageBreakBefore w:val="0"/>
        <w:kinsoku/>
        <w:wordWrap/>
        <w:overflowPunct/>
        <w:topLinePunct w:val="0"/>
        <w:bidi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联合体各方签订联合体协议后，再以自己名义单独或以其他联合体成员的名义参加同一标段的投标。</w:t>
      </w:r>
    </w:p>
    <w:p w14:paraId="32D02FEC">
      <w:pPr>
        <w:pageBreakBefore w:val="0"/>
        <w:kinsoku/>
        <w:wordWrap/>
        <w:overflowPunct/>
        <w:topLinePunct w:val="0"/>
        <w:bidi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提交联合体各成员单位共同签订的联合体协议，没有明确牵头人及成员单位各自的权利和义务以及应当承担的责任。</w:t>
      </w:r>
    </w:p>
    <w:p w14:paraId="6F8B3DDD">
      <w:pPr>
        <w:pageBreakBefore w:val="0"/>
        <w:kinsoku/>
        <w:wordWrap/>
        <w:overflowPunct/>
        <w:topLinePunct w:val="0"/>
        <w:bidi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w:t>
      </w:r>
      <w:r>
        <w:rPr>
          <w:rFonts w:hint="eastAsia" w:ascii="宋体" w:hAnsi="宋体"/>
          <w:color w:val="auto"/>
          <w:szCs w:val="21"/>
          <w:highlight w:val="none"/>
        </w:rPr>
        <w:t>投标人组成联合体投标，但投标文件中未按规定附有联合体各方共同签署（不允许私章）盖章的</w:t>
      </w:r>
      <w:r>
        <w:rPr>
          <w:rFonts w:hint="default" w:ascii="宋体" w:hAnsi="宋体"/>
          <w:color w:val="auto"/>
          <w:szCs w:val="21"/>
          <w:highlight w:val="none"/>
        </w:rPr>
        <w:t>联合体</w:t>
      </w:r>
      <w:r>
        <w:rPr>
          <w:rFonts w:hint="eastAsia" w:ascii="宋体" w:hAnsi="宋体"/>
          <w:color w:val="auto"/>
          <w:szCs w:val="21"/>
          <w:highlight w:val="none"/>
        </w:rPr>
        <w:t>协议书的。</w:t>
      </w:r>
    </w:p>
    <w:p w14:paraId="39048133">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未按规定缴纳投标保证金</w:t>
      </w:r>
      <w:r>
        <w:rPr>
          <w:rFonts w:hint="eastAsia" w:ascii="宋体" w:hAnsi="宋体" w:eastAsia="宋体" w:cs="Times New Roman"/>
          <w:bCs w:val="0"/>
          <w:color w:val="auto"/>
          <w:szCs w:val="21"/>
          <w:highlight w:val="none"/>
        </w:rPr>
        <w:t>（投标保证金以开标系统显示的结果为准）</w:t>
      </w:r>
      <w:r>
        <w:rPr>
          <w:rFonts w:hint="eastAsia" w:ascii="宋体" w:hAnsi="宋体" w:eastAsia="宋体" w:cs="Times New Roman"/>
          <w:bCs w:val="0"/>
          <w:color w:val="auto"/>
          <w:szCs w:val="21"/>
          <w:highlight w:val="none"/>
          <w:lang w:eastAsia="zh-CN"/>
        </w:rPr>
        <w:t>或提交《投标保证金承诺书》的</w:t>
      </w:r>
      <w:r>
        <w:rPr>
          <w:rFonts w:hint="eastAsia" w:ascii="宋体" w:hAnsi="宋体" w:eastAsia="宋体" w:cs="Times New Roman"/>
          <w:color w:val="auto"/>
          <w:szCs w:val="21"/>
          <w:highlight w:val="none"/>
        </w:rPr>
        <w:t>。</w:t>
      </w:r>
    </w:p>
    <w:p w14:paraId="12857AA5">
      <w:pPr>
        <w:pageBreakBefore w:val="0"/>
        <w:numPr>
          <w:ilvl w:val="0"/>
          <w:numId w:val="2"/>
        </w:numPr>
        <w:kinsoku/>
        <w:wordWrap/>
        <w:overflowPunct/>
        <w:topLinePunct w:val="0"/>
        <w:bidi w:val="0"/>
        <w:spacing w:line="360" w:lineRule="auto"/>
        <w:ind w:firstLine="403"/>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2"/>
          <w:szCs w:val="21"/>
          <w:highlight w:val="none"/>
        </w:rPr>
        <w:t>提疑文件具有识别投标人单位及人员的标识。</w:t>
      </w:r>
    </w:p>
    <w:p w14:paraId="610E6849">
      <w:pPr>
        <w:pageBreakBefore w:val="0"/>
        <w:numPr>
          <w:ilvl w:val="0"/>
          <w:numId w:val="2"/>
        </w:numPr>
        <w:kinsoku/>
        <w:wordWrap/>
        <w:overflowPunct/>
        <w:topLinePunct w:val="0"/>
        <w:bidi w:val="0"/>
        <w:spacing w:line="360" w:lineRule="auto"/>
        <w:ind w:firstLine="403"/>
        <w:textAlignment w:val="auto"/>
        <w:rPr>
          <w:rFonts w:hint="eastAsia"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因投标人原因，上传的电子投标文件无法正常打开的。</w:t>
      </w:r>
    </w:p>
    <w:p w14:paraId="6C1B8668">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kern w:val="2"/>
          <w:szCs w:val="21"/>
          <w:highlight w:val="none"/>
          <w:lang w:val="zh-CN"/>
        </w:rPr>
        <w:t>投标单位在中山市建设工程企业管理和诚信平台公布的诚信评价等级不符合招标公告要求的。</w:t>
      </w:r>
    </w:p>
    <w:p w14:paraId="4C39395D">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bCs w:val="0"/>
          <w:color w:val="auto"/>
          <w:szCs w:val="21"/>
          <w:highlight w:val="none"/>
          <w:u w:val="none"/>
        </w:rPr>
      </w:pPr>
      <w:r>
        <w:rPr>
          <w:rFonts w:hint="eastAsia" w:ascii="宋体" w:hAnsi="宋体" w:eastAsia="宋体" w:cs="Times New Roman"/>
          <w:bCs w:val="0"/>
          <w:color w:val="auto"/>
          <w:szCs w:val="21"/>
          <w:highlight w:val="none"/>
        </w:rPr>
        <w:t>投标人以他人的名义投标或串通投标、弄虚作假、夸大内容投标的。</w:t>
      </w:r>
    </w:p>
    <w:p w14:paraId="441631F6">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招标文件有规定，实质上符合招标文件要求，但在个别地方存在遗漏或者提供了不完整的</w:t>
      </w:r>
      <w:r>
        <w:rPr>
          <w:rFonts w:hint="eastAsia" w:ascii="宋体" w:hAnsi="宋体" w:eastAsia="宋体" w:cs="宋体"/>
          <w:color w:val="auto"/>
          <w:szCs w:val="21"/>
          <w:highlight w:val="none"/>
        </w:rPr>
        <w:t>技术信息和数据</w:t>
      </w:r>
      <w:r>
        <w:rPr>
          <w:rFonts w:hint="eastAsia" w:ascii="宋体" w:hAnsi="宋体" w:eastAsia="宋体" w:cs="Times New Roman"/>
          <w:color w:val="auto"/>
          <w:szCs w:val="21"/>
          <w:highlight w:val="none"/>
        </w:rPr>
        <w:t>，评标委员会要求该投标人在评标结束前予以澄清、说明或补正，投标人拒绝澄清、说明或补正的。</w:t>
      </w:r>
    </w:p>
    <w:p w14:paraId="18F37F8D">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b w:val="0"/>
          <w:color w:val="auto"/>
          <w:szCs w:val="21"/>
          <w:highlight w:val="none"/>
        </w:rPr>
      </w:pPr>
      <w:r>
        <w:rPr>
          <w:rFonts w:hint="eastAsia" w:ascii="宋体" w:hAnsi="宋体" w:eastAsia="宋体" w:cs="Times New Roman"/>
          <w:color w:val="auto"/>
          <w:szCs w:val="21"/>
          <w:highlight w:val="none"/>
        </w:rPr>
        <w:t>投标人递交两份或多份内容不同的投标文件的（招标文件另有规定除外）。</w:t>
      </w:r>
    </w:p>
    <w:p w14:paraId="2D648F0F">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b w:val="0"/>
          <w:color w:val="auto"/>
          <w:szCs w:val="21"/>
          <w:highlight w:val="none"/>
        </w:rPr>
      </w:pPr>
      <w:r>
        <w:rPr>
          <w:rFonts w:hint="eastAsia" w:ascii="宋体" w:hAnsi="宋体" w:eastAsia="宋体" w:cs="Times New Roman"/>
          <w:color w:val="auto"/>
          <w:szCs w:val="21"/>
          <w:highlight w:val="none"/>
        </w:rPr>
        <w:t>不同投标人的投标文件，由同一台电脑编制或用同一管理软件密码锁生成投标文件的或用同一台电脑上传投标文件的</w:t>
      </w:r>
      <w:r>
        <w:rPr>
          <w:rFonts w:hint="eastAsia" w:ascii="宋体" w:hAnsi="宋体" w:eastAsia="宋体" w:cs="Times New Roman"/>
          <w:color w:val="auto"/>
          <w:kern w:val="2"/>
          <w:szCs w:val="21"/>
          <w:highlight w:val="none"/>
        </w:rPr>
        <w:t>（通过交易中心计算机编制或上传的除外）</w:t>
      </w:r>
      <w:r>
        <w:rPr>
          <w:rFonts w:hint="eastAsia" w:ascii="宋体" w:hAnsi="宋体" w:eastAsia="宋体" w:cs="Times New Roman"/>
          <w:color w:val="auto"/>
          <w:szCs w:val="21"/>
          <w:highlight w:val="none"/>
        </w:rPr>
        <w:t>。</w:t>
      </w:r>
    </w:p>
    <w:p w14:paraId="625F2B25">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b w:val="0"/>
          <w:color w:val="auto"/>
          <w:szCs w:val="21"/>
          <w:highlight w:val="none"/>
        </w:rPr>
      </w:pPr>
      <w:r>
        <w:rPr>
          <w:rFonts w:hint="eastAsia" w:ascii="宋体" w:hAnsi="宋体" w:eastAsia="宋体" w:cs="Times New Roman"/>
          <w:bCs w:val="0"/>
          <w:color w:val="auto"/>
          <w:szCs w:val="21"/>
          <w:highlight w:val="none"/>
        </w:rPr>
        <w:t>投标文件的组成不符合招标文件规定的</w:t>
      </w:r>
      <w:r>
        <w:rPr>
          <w:rFonts w:hint="eastAsia" w:ascii="宋体" w:hAnsi="宋体" w:eastAsia="宋体" w:cs="Times New Roman"/>
          <w:color w:val="auto"/>
          <w:szCs w:val="21"/>
          <w:highlight w:val="none"/>
        </w:rPr>
        <w:t>。</w:t>
      </w:r>
    </w:p>
    <w:p w14:paraId="110BD472">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不符合招标公告中</w:t>
      </w:r>
      <w:r>
        <w:rPr>
          <w:rFonts w:hint="eastAsia" w:ascii="宋体" w:hAnsi="宋体" w:eastAsia="宋体" w:cs="宋体"/>
          <w:bCs/>
          <w:color w:val="auto"/>
          <w:szCs w:val="21"/>
          <w:highlight w:val="none"/>
        </w:rPr>
        <w:t>投标资格能力要求</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rPr>
        <w:t>或投标人名称与提交投标保证金时不一致的（有提供市场监督管理部门出具的相关变更证明的除外）。</w:t>
      </w:r>
    </w:p>
    <w:p w14:paraId="1B70A28D">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bCs w:val="0"/>
          <w:color w:val="auto"/>
          <w:szCs w:val="21"/>
          <w:highlight w:val="none"/>
          <w:u w:val="none"/>
        </w:rPr>
      </w:pPr>
      <w:r>
        <w:rPr>
          <w:rFonts w:hint="eastAsia" w:ascii="宋体" w:hAnsi="宋体" w:eastAsia="宋体" w:cs="Times New Roman"/>
          <w:color w:val="auto"/>
          <w:szCs w:val="21"/>
          <w:highlight w:val="none"/>
        </w:rPr>
        <w:t>投标报价有算术错误的，评标委员会根据招标文件约定对投标报价进行修正，修正的价格经投标人书面确认后具有约束力，投标人不接受修正价格的。</w:t>
      </w:r>
    </w:p>
    <w:p w14:paraId="7D853A3F">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不按评标委员会要求澄清、说明或补正的。</w:t>
      </w:r>
    </w:p>
    <w:p w14:paraId="5FBDAC9F">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投标报价高于投标报价上限价的。</w:t>
      </w:r>
    </w:p>
    <w:p w14:paraId="0F483883">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投标报价汇总表中没有单列绿色施工安全防护措施费的；或投标人的绿色施工安全防护措施费的报价低于招标文件公布的招标控制价中的绿色施工安全防护措施费用总额的。</w:t>
      </w:r>
    </w:p>
    <w:p w14:paraId="63304FCF">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投标报价中的分部分项工程量清单的项目编码项目、项目名称、项目特征、计量单位、工程量与招标人提供的不一致的。</w:t>
      </w:r>
    </w:p>
    <w:p w14:paraId="0F7D36B1">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投标报价中的规费、税金不按现行规定计算的。</w:t>
      </w:r>
    </w:p>
    <w:p w14:paraId="27A73363">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投标报价中的投标总价或各个单项工程总价通过直接乘以系数或直接增减金额来调整价格的。</w:t>
      </w:r>
    </w:p>
    <w:p w14:paraId="3726CFCE">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投标报价中没有综合单价分析表的。</w:t>
      </w:r>
    </w:p>
    <w:p w14:paraId="51BC7BDB">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投标报价中没有材料价格明细表的。</w:t>
      </w:r>
    </w:p>
    <w:p w14:paraId="58979D25">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工程量综合单价分析表的综合单价乘以系数来调整价格的。</w:t>
      </w:r>
    </w:p>
    <w:p w14:paraId="45A1B179">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工程量综合单价分析表的人工费或材料费或机具费乘以系数调整价格的。</w:t>
      </w:r>
    </w:p>
    <w:p w14:paraId="01F0DEDD">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工程量综合单价分析表的总价与人工费、材料费、机具费、管理费、利润之和相差较大的。（因计算过程由于小数位四舍五入导致的误差除外）。</w:t>
      </w:r>
    </w:p>
    <w:p w14:paraId="3988A420">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暂列金额、材料暂估单价、专业工程暂估价未按照招标控制价中公布的相应金额报价的。</w:t>
      </w:r>
    </w:p>
    <w:p w14:paraId="02F2FB1E">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投标人的投标报价低于投标报价警戒线值且合理性评审数据表格中有关内容低于评定标准值，未按《中山市建设工程施工招标投标报价合理性评审暂行办法》 和招标文件的有关规定提供合理的相关分析依据、证明材料的。</w:t>
      </w:r>
    </w:p>
    <w:p w14:paraId="78B440FF">
      <w:pPr>
        <w:pageBreakBefore w:val="0"/>
        <w:numPr>
          <w:ilvl w:val="0"/>
          <w:numId w:val="2"/>
        </w:numPr>
        <w:kinsoku/>
        <w:wordWrap/>
        <w:overflowPunct/>
        <w:topLinePunct w:val="0"/>
        <w:autoSpaceDE/>
        <w:autoSpaceDN/>
        <w:bidi w:val="0"/>
        <w:adjustRightInd/>
        <w:spacing w:line="360" w:lineRule="auto"/>
        <w:ind w:firstLine="403" w:firstLineChars="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未按《项目管理机构主要人员配置表》或招标文件要求提交齐全、合法、真实、有效的资料。</w:t>
      </w:r>
    </w:p>
    <w:p w14:paraId="66E2F513">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投标人被列为“失信被执行人”的，或被列入“严重违法失信企业名单”的。</w:t>
      </w:r>
    </w:p>
    <w:p w14:paraId="54143B53">
      <w:pPr>
        <w:numPr>
          <w:ilvl w:val="0"/>
          <w:numId w:val="2"/>
        </w:numPr>
        <w:spacing w:line="360" w:lineRule="auto"/>
        <w:ind w:firstLine="403" w:firstLineChars="0"/>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lang w:val="en-US" w:eastAsia="zh-CN"/>
        </w:rPr>
        <w:t>未按招标文件第二章《投标人须知》第1.3.6项要求</w:t>
      </w:r>
      <w:r>
        <w:rPr>
          <w:rFonts w:hint="eastAsia" w:ascii="宋体" w:hAnsi="宋体" w:eastAsia="宋体" w:cs="Times New Roman"/>
          <w:color w:val="auto"/>
          <w:szCs w:val="21"/>
          <w:highlight w:val="none"/>
        </w:rPr>
        <w:t>补充完善危大工程清单并明确相应的安全管理措施</w:t>
      </w:r>
      <w:r>
        <w:rPr>
          <w:rFonts w:hint="eastAsia" w:ascii="宋体" w:hAnsi="宋体" w:eastAsia="宋体" w:cs="Times New Roman"/>
          <w:color w:val="auto"/>
          <w:szCs w:val="21"/>
          <w:highlight w:val="none"/>
          <w:lang w:eastAsia="zh-CN"/>
        </w:rPr>
        <w:t>的</w:t>
      </w:r>
      <w:r>
        <w:rPr>
          <w:rFonts w:hint="eastAsia" w:ascii="宋体" w:hAnsi="宋体" w:eastAsia="宋体" w:cs="Times New Roman"/>
          <w:b w:val="0"/>
          <w:bCs w:val="0"/>
          <w:color w:val="auto"/>
          <w:kern w:val="2"/>
          <w:szCs w:val="21"/>
          <w:highlight w:val="none"/>
        </w:rPr>
        <w:t>。</w:t>
      </w:r>
    </w:p>
    <w:p w14:paraId="4632C565">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投标文件载明的招标项目完成期限超过招标文件规定的期限的。</w:t>
      </w:r>
    </w:p>
    <w:p w14:paraId="3FAA5F32">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b w:val="0"/>
          <w:bCs w:val="0"/>
          <w:color w:val="auto"/>
          <w:kern w:val="2"/>
          <w:sz w:val="21"/>
          <w:szCs w:val="21"/>
          <w:highlight w:val="none"/>
          <w:lang w:val="zh-CN" w:eastAsia="zh-CN" w:bidi="ar-SA"/>
        </w:rPr>
      </w:pPr>
      <w:r>
        <w:rPr>
          <w:rFonts w:hint="eastAsia" w:ascii="宋体" w:hAnsi="宋体" w:eastAsia="宋体" w:cs="Times New Roman"/>
          <w:b w:val="0"/>
          <w:bCs w:val="0"/>
          <w:color w:val="auto"/>
          <w:kern w:val="2"/>
          <w:sz w:val="21"/>
          <w:szCs w:val="21"/>
          <w:highlight w:val="none"/>
          <w:lang w:val="zh-CN" w:eastAsia="zh-CN" w:bidi="ar-SA"/>
        </w:rPr>
        <w:t>投标文件内缺少有效的法定代表人身份证明，或者投标文件由代理人签署但投标文件内未附有效的法定代表人身份证明及授权委托书的。</w:t>
      </w:r>
    </w:p>
    <w:p w14:paraId="2234C45A">
      <w:pPr>
        <w:pageBreakBefore w:val="0"/>
        <w:numPr>
          <w:ilvl w:val="0"/>
          <w:numId w:val="2"/>
        </w:numPr>
        <w:kinsoku/>
        <w:wordWrap/>
        <w:overflowPunct/>
        <w:topLinePunct w:val="0"/>
        <w:bidi w:val="0"/>
        <w:spacing w:line="360" w:lineRule="auto"/>
        <w:ind w:firstLine="403" w:firstLineChars="0"/>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任何报价出现负数的。（</w:t>
      </w:r>
      <w:r>
        <w:rPr>
          <w:rFonts w:hint="eastAsia" w:ascii="宋体" w:hAnsi="宋体" w:eastAsia="宋体" w:cs="Times New Roman"/>
          <w:b w:val="0"/>
          <w:bCs w:val="0"/>
          <w:color w:val="auto"/>
          <w:kern w:val="2"/>
          <w:sz w:val="21"/>
          <w:szCs w:val="21"/>
          <w:highlight w:val="none"/>
          <w:lang w:val="zh-CN" w:eastAsia="zh-CN" w:bidi="ar-SA"/>
        </w:rPr>
        <w:t>招标人提供的工程量清单</w:t>
      </w:r>
      <w:r>
        <w:rPr>
          <w:rFonts w:hint="eastAsia" w:ascii="宋体" w:hAnsi="宋体" w:eastAsia="宋体" w:cs="Times New Roman"/>
          <w:b w:val="0"/>
          <w:bCs w:val="0"/>
          <w:color w:val="auto"/>
          <w:kern w:val="2"/>
          <w:sz w:val="21"/>
          <w:szCs w:val="21"/>
          <w:highlight w:val="none"/>
          <w:lang w:val="en-US" w:eastAsia="zh-CN" w:bidi="ar-SA"/>
        </w:rPr>
        <w:t>报价为负数的除外）</w:t>
      </w:r>
    </w:p>
    <w:p w14:paraId="2B695541">
      <w:pPr>
        <w:pageBreakBefore w:val="0"/>
        <w:numPr>
          <w:ilvl w:val="0"/>
          <w:numId w:val="2"/>
        </w:numPr>
        <w:kinsoku/>
        <w:wordWrap/>
        <w:overflowPunct/>
        <w:topLinePunct w:val="0"/>
        <w:bidi w:val="0"/>
        <w:spacing w:line="360" w:lineRule="auto"/>
        <w:ind w:left="0" w:firstLine="403" w:firstLineChars="0"/>
        <w:textAlignment w:val="auto"/>
        <w:rPr>
          <w:rFonts w:hint="eastAsia" w:ascii="宋体" w:hAnsi="宋体" w:eastAsia="宋体" w:cs="Times New Roman"/>
          <w:bCs w:val="0"/>
          <w:color w:val="auto"/>
          <w:szCs w:val="21"/>
          <w:highlight w:val="none"/>
          <w:u w:val="none"/>
        </w:rPr>
      </w:pPr>
      <w:r>
        <w:rPr>
          <w:rFonts w:hint="eastAsia" w:ascii="宋体" w:hAnsi="宋体" w:eastAsia="宋体" w:cs="Times New Roman"/>
          <w:bCs w:val="0"/>
          <w:color w:val="auto"/>
          <w:szCs w:val="21"/>
          <w:highlight w:val="none"/>
          <w:u w:val="none"/>
        </w:rPr>
        <w:t>投标人以他人的名义投标或出现下列串通投标、弄虚作假投标嫌疑情形之一的：</w:t>
      </w:r>
    </w:p>
    <w:p w14:paraId="3B0E9C09">
      <w:pPr>
        <w:pageBreakBefore w:val="0"/>
        <w:numPr>
          <w:ilvl w:val="0"/>
          <w:numId w:val="0"/>
        </w:numPr>
        <w:tabs>
          <w:tab w:val="left" w:pos="0"/>
        </w:tabs>
        <w:kinsoku/>
        <w:wordWrap/>
        <w:overflowPunct/>
        <w:topLinePunct w:val="0"/>
        <w:bidi w:val="0"/>
        <w:spacing w:line="360" w:lineRule="auto"/>
        <w:ind w:left="403" w:firstLine="0" w:firstLineChars="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（1）不同投标人的投标文件由同一单位或者个人编制；</w:t>
      </w:r>
    </w:p>
    <w:p w14:paraId="1FE5C96C">
      <w:pPr>
        <w:pageBreakBefore w:val="0"/>
        <w:numPr>
          <w:ilvl w:val="0"/>
          <w:numId w:val="0"/>
        </w:numPr>
        <w:tabs>
          <w:tab w:val="left" w:pos="0"/>
        </w:tabs>
        <w:kinsoku/>
        <w:wordWrap/>
        <w:overflowPunct/>
        <w:topLinePunct w:val="0"/>
        <w:bidi w:val="0"/>
        <w:spacing w:line="360" w:lineRule="auto"/>
        <w:ind w:left="403" w:firstLine="0" w:firstLineChars="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（2）不同投标人委托同一单位或者个人办理投标事宜；</w:t>
      </w:r>
    </w:p>
    <w:p w14:paraId="1C45ED1F">
      <w:pPr>
        <w:pageBreakBefore w:val="0"/>
        <w:numPr>
          <w:ilvl w:val="0"/>
          <w:numId w:val="0"/>
        </w:numPr>
        <w:tabs>
          <w:tab w:val="left" w:pos="0"/>
        </w:tabs>
        <w:kinsoku/>
        <w:wordWrap/>
        <w:overflowPunct/>
        <w:topLinePunct w:val="0"/>
        <w:bidi w:val="0"/>
        <w:spacing w:line="360" w:lineRule="auto"/>
        <w:ind w:left="403" w:firstLine="0" w:firstLineChars="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（3）不同投标人的投标文件载明的项目管理成员为同一人；</w:t>
      </w:r>
    </w:p>
    <w:p w14:paraId="70B09BD8">
      <w:pPr>
        <w:pageBreakBefore w:val="0"/>
        <w:numPr>
          <w:ilvl w:val="0"/>
          <w:numId w:val="0"/>
        </w:numPr>
        <w:tabs>
          <w:tab w:val="left" w:pos="0"/>
        </w:tabs>
        <w:kinsoku/>
        <w:wordWrap/>
        <w:overflowPunct/>
        <w:topLinePunct w:val="0"/>
        <w:bidi w:val="0"/>
        <w:spacing w:line="360" w:lineRule="auto"/>
        <w:ind w:left="403" w:firstLine="0" w:firstLineChars="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（4）不同投标人的投标文件异常一致或者投标报价呈规律性差异；</w:t>
      </w:r>
    </w:p>
    <w:p w14:paraId="569F7B4B">
      <w:pPr>
        <w:pageBreakBefore w:val="0"/>
        <w:numPr>
          <w:ilvl w:val="0"/>
          <w:numId w:val="0"/>
        </w:numPr>
        <w:tabs>
          <w:tab w:val="left" w:pos="0"/>
        </w:tabs>
        <w:kinsoku/>
        <w:wordWrap/>
        <w:overflowPunct/>
        <w:topLinePunct w:val="0"/>
        <w:bidi w:val="0"/>
        <w:spacing w:line="360" w:lineRule="auto"/>
        <w:ind w:left="403" w:firstLine="0" w:firstLineChars="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（5）不同投标人的投标文件相互混装；</w:t>
      </w:r>
    </w:p>
    <w:p w14:paraId="5227A52F">
      <w:pPr>
        <w:pageBreakBefore w:val="0"/>
        <w:numPr>
          <w:ilvl w:val="0"/>
          <w:numId w:val="0"/>
        </w:numPr>
        <w:tabs>
          <w:tab w:val="left" w:pos="0"/>
        </w:tabs>
        <w:kinsoku/>
        <w:wordWrap/>
        <w:overflowPunct/>
        <w:topLinePunct w:val="0"/>
        <w:bidi w:val="0"/>
        <w:spacing w:line="360" w:lineRule="auto"/>
        <w:ind w:left="403" w:firstLine="0" w:firstLineChars="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（6）不同投标人的投标保证金从同一单位或者个人的账户转出；</w:t>
      </w:r>
    </w:p>
    <w:p w14:paraId="41DED6A9">
      <w:pPr>
        <w:pStyle w:val="21"/>
        <w:ind w:firstLine="400" w:firstLineChars="200"/>
        <w:rPr>
          <w:rFonts w:hint="default"/>
          <w:color w:val="auto"/>
          <w:highlight w:val="none"/>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7</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不同投标人的投标文件经交易系统检测出特征码一致的；</w:t>
      </w:r>
    </w:p>
    <w:p w14:paraId="4A3ED5A6">
      <w:pPr>
        <w:pageBreakBefore w:val="0"/>
        <w:numPr>
          <w:ilvl w:val="0"/>
          <w:numId w:val="0"/>
        </w:numPr>
        <w:tabs>
          <w:tab w:val="left" w:pos="0"/>
        </w:tabs>
        <w:kinsoku/>
        <w:wordWrap/>
        <w:overflowPunct/>
        <w:topLinePunct w:val="0"/>
        <w:bidi w:val="0"/>
        <w:spacing w:line="360" w:lineRule="auto"/>
        <w:ind w:left="403" w:firstLine="0" w:firstLineChars="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rPr>
        <w:t>评标委员会认定的其他串通投标情形</w:t>
      </w:r>
      <w:r>
        <w:rPr>
          <w:rFonts w:hint="eastAsia" w:ascii="宋体" w:hAnsi="宋体" w:eastAsia="宋体" w:cs="Times New Roman"/>
          <w:color w:val="auto"/>
          <w:szCs w:val="21"/>
          <w:highlight w:val="none"/>
          <w:lang w:eastAsia="zh-CN"/>
        </w:rPr>
        <w:t>。</w:t>
      </w:r>
    </w:p>
    <w:p w14:paraId="58342D7B">
      <w:pPr>
        <w:numPr>
          <w:ilvl w:val="0"/>
          <w:numId w:val="2"/>
        </w:numPr>
        <w:spacing w:line="360" w:lineRule="auto"/>
        <w:ind w:firstLine="403" w:firstLineChars="0"/>
        <w:rPr>
          <w:rFonts w:hint="eastAsia" w:ascii="宋体" w:hAnsi="宋体" w:eastAsia="宋体" w:cs="Times New Roman"/>
          <w:bCs w:val="0"/>
          <w:color w:val="auto"/>
          <w:szCs w:val="21"/>
          <w:highlight w:val="none"/>
        </w:rPr>
      </w:pPr>
      <w:r>
        <w:rPr>
          <w:rFonts w:hint="eastAsia" w:ascii="宋体" w:hAnsi="宋体" w:eastAsia="宋体" w:cs="Times New Roman"/>
          <w:bCs w:val="0"/>
          <w:color w:val="auto"/>
          <w:szCs w:val="21"/>
          <w:highlight w:val="none"/>
        </w:rPr>
        <w:t>未按本招标文件第</w:t>
      </w:r>
      <w:r>
        <w:rPr>
          <w:rFonts w:hint="eastAsia" w:ascii="宋体" w:hAnsi="宋体" w:eastAsia="宋体" w:cs="Times New Roman"/>
          <w:bCs w:val="0"/>
          <w:color w:val="auto"/>
          <w:szCs w:val="21"/>
          <w:highlight w:val="none"/>
          <w:lang w:val="en-US" w:eastAsia="zh-CN"/>
        </w:rPr>
        <w:t>八</w:t>
      </w:r>
      <w:r>
        <w:rPr>
          <w:rFonts w:hint="eastAsia" w:ascii="宋体" w:hAnsi="宋体" w:eastAsia="宋体" w:cs="Times New Roman"/>
          <w:bCs w:val="0"/>
          <w:color w:val="auto"/>
          <w:szCs w:val="21"/>
          <w:highlight w:val="none"/>
        </w:rPr>
        <w:t>章《投标文件格式》的要求</w:t>
      </w:r>
      <w:r>
        <w:rPr>
          <w:rFonts w:hint="eastAsia" w:ascii="宋体" w:hAnsi="宋体" w:eastAsia="宋体" w:cs="Times New Roman"/>
          <w:bCs w:val="0"/>
          <w:color w:val="auto"/>
          <w:szCs w:val="21"/>
          <w:highlight w:val="none"/>
          <w:lang w:val="en-US" w:eastAsia="zh-CN"/>
        </w:rPr>
        <w:t>编制投标文件</w:t>
      </w:r>
      <w:r>
        <w:rPr>
          <w:rFonts w:hint="eastAsia" w:ascii="宋体" w:hAnsi="宋体" w:eastAsia="宋体" w:cs="Times New Roman"/>
          <w:bCs w:val="0"/>
          <w:color w:val="auto"/>
          <w:szCs w:val="21"/>
          <w:highlight w:val="none"/>
        </w:rPr>
        <w:t>，或没有响应招标文件相关承诺的。</w:t>
      </w:r>
    </w:p>
    <w:p w14:paraId="35344138">
      <w:pPr>
        <w:pageBreakBefore w:val="0"/>
        <w:kinsoku/>
        <w:wordWrap/>
        <w:overflowPunct/>
        <w:topLinePunct w:val="0"/>
        <w:bidi w:val="0"/>
        <w:spacing w:line="360" w:lineRule="auto"/>
        <w:ind w:firstLine="0" w:firstLineChars="0"/>
        <w:textAlignment w:val="auto"/>
        <w:rPr>
          <w:rFonts w:hint="eastAsia" w:ascii="宋体" w:hAnsi="宋体"/>
          <w:b/>
          <w:color w:val="auto"/>
          <w:szCs w:val="21"/>
          <w:highlight w:val="none"/>
        </w:rPr>
      </w:pPr>
      <w:r>
        <w:rPr>
          <w:rFonts w:hint="eastAsia" w:ascii="宋体" w:hAnsi="宋体"/>
          <w:b/>
          <w:color w:val="auto"/>
          <w:szCs w:val="21"/>
          <w:highlight w:val="none"/>
        </w:rPr>
        <w:t>10.3</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投标报价上限值及绿色施工安全防护措施费</w:t>
      </w:r>
    </w:p>
    <w:p w14:paraId="4CB8F482">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投标控制价上限值：</w:t>
      </w:r>
      <w:permStart w:id="119" w:edGrp="everyone"/>
      <w:r>
        <w:rPr>
          <w:rFonts w:hint="eastAsia" w:ascii="宋体" w:hAnsi="宋体"/>
          <w:color w:val="auto"/>
          <w:szCs w:val="21"/>
          <w:highlight w:val="none"/>
          <w:u w:val="single"/>
        </w:rPr>
        <w:t xml:space="preserve"> 8373213.01×（1-10%）=7535891.71</w:t>
      </w:r>
      <w:r>
        <w:rPr>
          <w:rFonts w:hint="eastAsia" w:ascii="宋体" w:hAnsi="宋体"/>
          <w:color w:val="auto"/>
          <w:szCs w:val="21"/>
          <w:highlight w:val="none"/>
          <w:u w:val="single"/>
          <w:lang w:val="en-US" w:eastAsia="zh-CN"/>
        </w:rPr>
        <w:t xml:space="preserve"> </w:t>
      </w:r>
      <w:permEnd w:id="119"/>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shd w:val="clear" w:color="auto" w:fill="auto"/>
          <w:lang w:val="en-US" w:eastAsia="zh-CN"/>
        </w:rPr>
        <w:t>元</w:t>
      </w:r>
      <w:r>
        <w:rPr>
          <w:rFonts w:hint="eastAsia" w:ascii="宋体" w:hAnsi="宋体"/>
          <w:color w:val="auto"/>
          <w:szCs w:val="21"/>
          <w:highlight w:val="none"/>
          <w:u w:val="none"/>
          <w:shd w:val="clear" w:color="auto" w:fill="auto"/>
          <w:lang w:eastAsia="zh-CN"/>
        </w:rPr>
        <w:t>（</w:t>
      </w:r>
      <w:r>
        <w:rPr>
          <w:rFonts w:hint="eastAsia" w:ascii="宋体" w:hAnsi="宋体"/>
          <w:color w:val="auto"/>
          <w:szCs w:val="21"/>
          <w:highlight w:val="none"/>
          <w:u w:val="none"/>
          <w:shd w:val="clear" w:color="auto" w:fill="auto"/>
          <w:lang w:val="en-US" w:eastAsia="zh-CN"/>
        </w:rPr>
        <w:t>四舍五入，保留两位小数</w:t>
      </w:r>
      <w:r>
        <w:rPr>
          <w:rFonts w:hint="eastAsia" w:ascii="宋体" w:hAnsi="宋体"/>
          <w:color w:val="auto"/>
          <w:szCs w:val="21"/>
          <w:highlight w:val="none"/>
          <w:u w:val="none"/>
          <w:shd w:val="clear" w:color="auto" w:fill="auto"/>
          <w:lang w:eastAsia="zh-CN"/>
        </w:rPr>
        <w:t>）。</w:t>
      </w:r>
    </w:p>
    <w:p w14:paraId="601C5510">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本工程绿色施工安全防护措施费为：</w:t>
      </w:r>
      <w:permStart w:id="120" w:edGrp="everyone"/>
      <w:r>
        <w:rPr>
          <w:rFonts w:hint="eastAsia" w:ascii="宋体" w:hAnsi="宋体"/>
          <w:color w:val="auto"/>
          <w:szCs w:val="21"/>
          <w:highlight w:val="none"/>
          <w:u w:val="single"/>
        </w:rPr>
        <w:t xml:space="preserve"> 353599.21 </w:t>
      </w:r>
      <w:permEnd w:id="120"/>
      <w:r>
        <w:rPr>
          <w:rFonts w:hint="eastAsia" w:ascii="宋体" w:hAnsi="宋体"/>
          <w:color w:val="auto"/>
          <w:szCs w:val="21"/>
          <w:highlight w:val="none"/>
          <w:lang w:val="en-US" w:eastAsia="zh-CN"/>
        </w:rPr>
        <w:t xml:space="preserve"> 元</w:t>
      </w:r>
      <w:r>
        <w:rPr>
          <w:rFonts w:hint="eastAsia" w:ascii="宋体" w:hAnsi="宋体"/>
          <w:color w:val="auto"/>
          <w:szCs w:val="21"/>
          <w:highlight w:val="none"/>
          <w:lang w:eastAsia="zh-CN"/>
        </w:rPr>
        <w:t>（</w:t>
      </w:r>
      <w:r>
        <w:rPr>
          <w:rFonts w:hint="eastAsia" w:ascii="宋体" w:hAnsi="宋体"/>
          <w:color w:val="auto"/>
          <w:szCs w:val="21"/>
          <w:highlight w:val="none"/>
        </w:rPr>
        <w:t>不含税），投标报价超出投标控制价上限值的或绿色施工安全防护措施费小于本工程招标控制价中绿色施工安全防护措施费的作废标处理。</w:t>
      </w:r>
    </w:p>
    <w:p w14:paraId="17928600">
      <w:pPr>
        <w:pageBreakBefore w:val="0"/>
        <w:kinsoku/>
        <w:wordWrap/>
        <w:overflowPunct/>
        <w:topLinePunct w:val="0"/>
        <w:bidi w:val="0"/>
        <w:spacing w:line="360" w:lineRule="auto"/>
        <w:ind w:firstLine="0" w:firstLineChars="0"/>
        <w:textAlignment w:val="auto"/>
        <w:rPr>
          <w:rFonts w:hint="eastAsia" w:ascii="宋体" w:hAnsi="宋体"/>
          <w:b/>
          <w:color w:val="auto"/>
          <w:szCs w:val="21"/>
          <w:highlight w:val="none"/>
        </w:rPr>
      </w:pPr>
      <w:r>
        <w:rPr>
          <w:rFonts w:hint="eastAsia" w:ascii="宋体" w:hAnsi="宋体"/>
          <w:b/>
          <w:color w:val="auto"/>
          <w:szCs w:val="21"/>
          <w:highlight w:val="none"/>
        </w:rPr>
        <w:t>10.4</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投标报价警戒线值及合理性评审数据表</w:t>
      </w:r>
    </w:p>
    <w:p w14:paraId="4697ACA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shd w:val="clear" w:color="auto" w:fill="auto"/>
        </w:rPr>
      </w:pPr>
      <w:r>
        <w:rPr>
          <w:rFonts w:hint="eastAsia" w:ascii="宋体" w:hAnsi="宋体"/>
          <w:color w:val="auto"/>
          <w:szCs w:val="21"/>
          <w:highlight w:val="none"/>
        </w:rPr>
        <w:t>投标报价警戒线值：</w:t>
      </w:r>
      <w:permStart w:id="121" w:edGrp="everyone"/>
      <w:r>
        <w:rPr>
          <w:rFonts w:hint="eastAsia" w:ascii="宋体" w:hAnsi="宋体"/>
          <w:color w:val="auto"/>
          <w:szCs w:val="21"/>
          <w:highlight w:val="none"/>
          <w:u w:val="single"/>
        </w:rPr>
        <w:t xml:space="preserve"> 8373213.01×（1-</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=6698570.41</w:t>
      </w:r>
      <w:r>
        <w:rPr>
          <w:rFonts w:hint="eastAsia" w:ascii="宋体" w:hAnsi="宋体"/>
          <w:color w:val="auto"/>
          <w:szCs w:val="21"/>
          <w:highlight w:val="none"/>
          <w:u w:val="single"/>
        </w:rPr>
        <w:t xml:space="preserve"> </w:t>
      </w:r>
      <w:permEnd w:id="121"/>
      <w:r>
        <w:rPr>
          <w:rFonts w:hint="eastAsia" w:ascii="宋体" w:hAnsi="宋体"/>
          <w:color w:val="auto"/>
          <w:szCs w:val="21"/>
          <w:highlight w:val="none"/>
        </w:rPr>
        <w:t xml:space="preserve"> </w:t>
      </w:r>
      <w:r>
        <w:rPr>
          <w:rFonts w:hint="eastAsia" w:ascii="宋体" w:hAnsi="宋体"/>
          <w:color w:val="auto"/>
          <w:szCs w:val="21"/>
          <w:highlight w:val="none"/>
          <w:u w:val="none"/>
          <w:shd w:val="clear" w:color="auto" w:fill="auto"/>
          <w:lang w:val="en-US" w:eastAsia="zh-CN"/>
        </w:rPr>
        <w:t>元</w:t>
      </w:r>
      <w:r>
        <w:rPr>
          <w:rFonts w:hint="eastAsia" w:ascii="宋体" w:hAnsi="宋体"/>
          <w:color w:val="auto"/>
          <w:szCs w:val="21"/>
          <w:highlight w:val="none"/>
          <w:u w:val="none"/>
          <w:shd w:val="clear" w:color="auto" w:fill="auto"/>
          <w:lang w:eastAsia="zh-CN"/>
        </w:rPr>
        <w:t>（</w:t>
      </w:r>
      <w:r>
        <w:rPr>
          <w:rFonts w:hint="eastAsia" w:ascii="宋体" w:hAnsi="宋体"/>
          <w:color w:val="auto"/>
          <w:szCs w:val="21"/>
          <w:highlight w:val="none"/>
          <w:u w:val="none"/>
          <w:shd w:val="clear" w:color="auto" w:fill="auto"/>
          <w:lang w:val="en-US" w:eastAsia="zh-CN"/>
        </w:rPr>
        <w:t>四舍五入，保留两位小数</w:t>
      </w:r>
      <w:r>
        <w:rPr>
          <w:rFonts w:hint="eastAsia" w:ascii="宋体" w:hAnsi="宋体"/>
          <w:color w:val="auto"/>
          <w:szCs w:val="21"/>
          <w:highlight w:val="none"/>
          <w:u w:val="none"/>
          <w:shd w:val="clear" w:color="auto" w:fill="auto"/>
          <w:lang w:eastAsia="zh-CN"/>
        </w:rPr>
        <w:t>）。</w:t>
      </w:r>
    </w:p>
    <w:p w14:paraId="6527FD34">
      <w:pPr>
        <w:pageBreakBefore w:val="0"/>
        <w:kinsoku/>
        <w:wordWrap/>
        <w:overflowPunct/>
        <w:topLinePunct w:val="0"/>
        <w:bidi w:val="0"/>
        <w:spacing w:line="360" w:lineRule="auto"/>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合理性评审数据表见下表</w:t>
      </w:r>
    </w:p>
    <w:p w14:paraId="4D73E039">
      <w:pPr>
        <w:pageBreakBefore w:val="0"/>
        <w:kinsoku/>
        <w:wordWrap/>
        <w:overflowPunct/>
        <w:topLinePunct w:val="0"/>
        <w:bidi w:val="0"/>
        <w:spacing w:line="360" w:lineRule="auto"/>
        <w:ind w:firstLine="422" w:firstLineChars="200"/>
        <w:textAlignment w:val="auto"/>
        <w:rPr>
          <w:rFonts w:ascii="宋体" w:hAnsi="宋体"/>
          <w:b/>
          <w:color w:val="auto"/>
          <w:szCs w:val="21"/>
          <w:highlight w:val="none"/>
        </w:rPr>
        <w:sectPr>
          <w:footerReference r:id="rId9" w:type="default"/>
          <w:footerReference r:id="rId10" w:type="even"/>
          <w:pgSz w:w="11906" w:h="16838"/>
          <w:pgMar w:top="1701" w:right="1418" w:bottom="141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b/>
          <w:color w:val="auto"/>
          <w:szCs w:val="21"/>
          <w:highlight w:val="none"/>
        </w:rPr>
        <w:t>注：中山市公共资源交易平台在合理性评审时提取投标人经济标中的二十项主要材料单价为不含税单价。</w:t>
      </w:r>
    </w:p>
    <w:p w14:paraId="6E0F2240">
      <w:pPr>
        <w:pageBreakBefore w:val="0"/>
        <w:kinsoku/>
        <w:wordWrap/>
        <w:overflowPunct/>
        <w:topLinePunct w:val="0"/>
        <w:bidi w:val="0"/>
        <w:spacing w:line="360" w:lineRule="auto"/>
        <w:jc w:val="center"/>
        <w:textAlignment w:val="auto"/>
        <w:rPr>
          <w:rFonts w:hint="eastAsia" w:ascii="宋体" w:hAnsi="宋体"/>
          <w:color w:val="auto"/>
          <w:sz w:val="28"/>
          <w:szCs w:val="28"/>
          <w:highlight w:val="none"/>
        </w:rPr>
      </w:pPr>
    </w:p>
    <w:p w14:paraId="2518D5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8"/>
          <w:szCs w:val="28"/>
          <w:highlight w:val="none"/>
        </w:rPr>
      </w:pPr>
      <w:r>
        <w:rPr>
          <w:rFonts w:hint="eastAsia" w:ascii="宋体" w:hAnsi="宋体"/>
          <w:color w:val="auto"/>
          <w:sz w:val="28"/>
          <w:szCs w:val="28"/>
          <w:highlight w:val="none"/>
        </w:rPr>
        <w:t>中山市建设工程施工招标投标报价合理性评审数据表</w:t>
      </w:r>
    </w:p>
    <w:p w14:paraId="2D4A46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u w:val="single"/>
        </w:rPr>
      </w:pP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w:t>
      </w:r>
      <w:permStart w:id="122" w:edGrp="everyone"/>
      <w:r>
        <w:rPr>
          <w:rFonts w:hint="eastAsia" w:ascii="宋体" w:hAnsi="宋体"/>
          <w:color w:val="auto"/>
          <w:sz w:val="21"/>
          <w:szCs w:val="21"/>
          <w:highlight w:val="none"/>
          <w:u w:val="single"/>
        </w:rPr>
        <w:t>南头镇社区卫生服务中心升级改造项目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040"/>
        <w:gridCol w:w="3060"/>
        <w:gridCol w:w="1260"/>
        <w:gridCol w:w="2700"/>
        <w:gridCol w:w="1080"/>
      </w:tblGrid>
      <w:tr w14:paraId="2E0A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14:paraId="5AAC4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5040" w:type="dxa"/>
            <w:noWrap w:val="0"/>
            <w:vAlign w:val="top"/>
          </w:tcPr>
          <w:p w14:paraId="6E07C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u w:val="single"/>
              </w:rPr>
            </w:pPr>
            <w:r>
              <w:rPr>
                <w:rFonts w:hint="eastAsia" w:ascii="宋体" w:hAnsi="宋体"/>
                <w:color w:val="auto"/>
                <w:sz w:val="21"/>
                <w:szCs w:val="21"/>
                <w:highlight w:val="none"/>
                <w:u w:val="single"/>
              </w:rPr>
              <w:t>评审指标</w:t>
            </w:r>
          </w:p>
        </w:tc>
        <w:tc>
          <w:tcPr>
            <w:tcW w:w="3060" w:type="dxa"/>
            <w:noWrap w:val="0"/>
            <w:vAlign w:val="top"/>
          </w:tcPr>
          <w:p w14:paraId="1EE0BD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u w:val="single"/>
              </w:rPr>
            </w:pPr>
            <w:r>
              <w:rPr>
                <w:rFonts w:hint="eastAsia" w:ascii="宋体" w:hAnsi="宋体"/>
                <w:color w:val="auto"/>
                <w:sz w:val="21"/>
                <w:szCs w:val="21"/>
                <w:highlight w:val="none"/>
                <w:u w:val="single"/>
              </w:rPr>
              <w:t>招标控制价中的金额（元）</w:t>
            </w:r>
          </w:p>
        </w:tc>
        <w:tc>
          <w:tcPr>
            <w:tcW w:w="1260" w:type="dxa"/>
            <w:noWrap w:val="0"/>
            <w:vAlign w:val="top"/>
          </w:tcPr>
          <w:p w14:paraId="79FF2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u w:val="single"/>
              </w:rPr>
            </w:pPr>
            <w:r>
              <w:rPr>
                <w:rFonts w:hint="eastAsia" w:ascii="宋体" w:hAnsi="宋体"/>
                <w:color w:val="auto"/>
                <w:sz w:val="21"/>
                <w:szCs w:val="21"/>
                <w:highlight w:val="none"/>
                <w:u w:val="single"/>
              </w:rPr>
              <w:t>评定标准</w:t>
            </w:r>
          </w:p>
        </w:tc>
        <w:tc>
          <w:tcPr>
            <w:tcW w:w="2700" w:type="dxa"/>
            <w:noWrap w:val="0"/>
            <w:vAlign w:val="top"/>
          </w:tcPr>
          <w:p w14:paraId="0C67A1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u w:val="single"/>
              </w:rPr>
            </w:pPr>
            <w:r>
              <w:rPr>
                <w:rFonts w:hint="eastAsia" w:ascii="宋体" w:hAnsi="宋体"/>
                <w:color w:val="auto"/>
                <w:sz w:val="21"/>
                <w:szCs w:val="21"/>
                <w:highlight w:val="none"/>
                <w:u w:val="single"/>
              </w:rPr>
              <w:t>评定标准值</w:t>
            </w:r>
          </w:p>
        </w:tc>
        <w:tc>
          <w:tcPr>
            <w:tcW w:w="1080" w:type="dxa"/>
            <w:noWrap w:val="0"/>
            <w:vAlign w:val="top"/>
          </w:tcPr>
          <w:p w14:paraId="58F22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备注</w:t>
            </w:r>
          </w:p>
        </w:tc>
      </w:tr>
      <w:tr w14:paraId="2998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noWrap w:val="0"/>
            <w:vAlign w:val="center"/>
          </w:tcPr>
          <w:p w14:paraId="436C8259">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1</w:t>
            </w:r>
          </w:p>
        </w:tc>
        <w:tc>
          <w:tcPr>
            <w:tcW w:w="5040" w:type="dxa"/>
            <w:noWrap w:val="0"/>
            <w:vAlign w:val="top"/>
          </w:tcPr>
          <w:p w14:paraId="44129C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人工费</w:t>
            </w:r>
          </w:p>
        </w:tc>
        <w:tc>
          <w:tcPr>
            <w:tcW w:w="3060" w:type="dxa"/>
            <w:noWrap w:val="0"/>
            <w:vAlign w:val="center"/>
          </w:tcPr>
          <w:p w14:paraId="413BE5D9">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1,631,046.04</w:t>
            </w:r>
          </w:p>
        </w:tc>
        <w:tc>
          <w:tcPr>
            <w:tcW w:w="1260" w:type="dxa"/>
            <w:noWrap w:val="0"/>
            <w:vAlign w:val="center"/>
          </w:tcPr>
          <w:p w14:paraId="5B4EE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≧90%</w:t>
            </w:r>
          </w:p>
        </w:tc>
        <w:tc>
          <w:tcPr>
            <w:tcW w:w="2700" w:type="dxa"/>
            <w:noWrap w:val="0"/>
            <w:vAlign w:val="center"/>
          </w:tcPr>
          <w:p w14:paraId="2E2EB780">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1,467,941.44</w:t>
            </w:r>
          </w:p>
        </w:tc>
        <w:tc>
          <w:tcPr>
            <w:tcW w:w="1080" w:type="dxa"/>
            <w:noWrap w:val="0"/>
            <w:vAlign w:val="center"/>
          </w:tcPr>
          <w:p w14:paraId="120CA4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4BC6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06A2ED9F">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2</w:t>
            </w:r>
          </w:p>
        </w:tc>
        <w:tc>
          <w:tcPr>
            <w:tcW w:w="5040" w:type="dxa"/>
            <w:noWrap w:val="0"/>
            <w:vAlign w:val="top"/>
          </w:tcPr>
          <w:p w14:paraId="4FF39D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材料费</w:t>
            </w:r>
          </w:p>
        </w:tc>
        <w:tc>
          <w:tcPr>
            <w:tcW w:w="3060" w:type="dxa"/>
            <w:noWrap w:val="0"/>
            <w:vAlign w:val="center"/>
          </w:tcPr>
          <w:p w14:paraId="6D89D9C4">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4,861,237.75</w:t>
            </w:r>
          </w:p>
        </w:tc>
        <w:tc>
          <w:tcPr>
            <w:tcW w:w="1260" w:type="dxa"/>
            <w:noWrap w:val="0"/>
            <w:vAlign w:val="center"/>
          </w:tcPr>
          <w:p w14:paraId="37871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≧80%</w:t>
            </w:r>
          </w:p>
        </w:tc>
        <w:tc>
          <w:tcPr>
            <w:tcW w:w="2700" w:type="dxa"/>
            <w:noWrap w:val="0"/>
            <w:vAlign w:val="center"/>
          </w:tcPr>
          <w:p w14:paraId="52422DB9">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3,888,990.20</w:t>
            </w:r>
          </w:p>
        </w:tc>
        <w:tc>
          <w:tcPr>
            <w:tcW w:w="1080" w:type="dxa"/>
            <w:noWrap w:val="0"/>
            <w:vAlign w:val="center"/>
          </w:tcPr>
          <w:p w14:paraId="29A9F8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55FB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99834D7">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3</w:t>
            </w:r>
          </w:p>
        </w:tc>
        <w:tc>
          <w:tcPr>
            <w:tcW w:w="5040" w:type="dxa"/>
            <w:noWrap w:val="0"/>
            <w:vAlign w:val="top"/>
          </w:tcPr>
          <w:p w14:paraId="4285A9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施工机具使用费</w:t>
            </w:r>
          </w:p>
        </w:tc>
        <w:tc>
          <w:tcPr>
            <w:tcW w:w="3060" w:type="dxa"/>
            <w:noWrap w:val="0"/>
            <w:vAlign w:val="center"/>
          </w:tcPr>
          <w:p w14:paraId="438814DE">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31,665.28</w:t>
            </w:r>
          </w:p>
        </w:tc>
        <w:tc>
          <w:tcPr>
            <w:tcW w:w="1260" w:type="dxa"/>
            <w:noWrap w:val="0"/>
            <w:vAlign w:val="center"/>
          </w:tcPr>
          <w:p w14:paraId="1D5345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≧70%</w:t>
            </w:r>
          </w:p>
        </w:tc>
        <w:tc>
          <w:tcPr>
            <w:tcW w:w="2700" w:type="dxa"/>
            <w:noWrap w:val="0"/>
            <w:vAlign w:val="center"/>
          </w:tcPr>
          <w:p w14:paraId="7610D1B1">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22,165.70</w:t>
            </w:r>
          </w:p>
        </w:tc>
        <w:tc>
          <w:tcPr>
            <w:tcW w:w="1080" w:type="dxa"/>
            <w:noWrap w:val="0"/>
            <w:vAlign w:val="center"/>
          </w:tcPr>
          <w:p w14:paraId="1F9499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3907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2B1E2B1">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4</w:t>
            </w:r>
          </w:p>
        </w:tc>
        <w:tc>
          <w:tcPr>
            <w:tcW w:w="5040" w:type="dxa"/>
            <w:noWrap w:val="0"/>
            <w:vAlign w:val="top"/>
          </w:tcPr>
          <w:p w14:paraId="012B12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管理费</w:t>
            </w:r>
          </w:p>
        </w:tc>
        <w:tc>
          <w:tcPr>
            <w:tcW w:w="3060" w:type="dxa"/>
            <w:noWrap w:val="0"/>
            <w:vAlign w:val="center"/>
          </w:tcPr>
          <w:p w14:paraId="7F400748">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347,376.39</w:t>
            </w:r>
          </w:p>
        </w:tc>
        <w:tc>
          <w:tcPr>
            <w:tcW w:w="1260" w:type="dxa"/>
            <w:noWrap w:val="0"/>
            <w:vAlign w:val="center"/>
          </w:tcPr>
          <w:p w14:paraId="7D65D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≧50%</w:t>
            </w:r>
          </w:p>
        </w:tc>
        <w:tc>
          <w:tcPr>
            <w:tcW w:w="2700" w:type="dxa"/>
            <w:noWrap w:val="0"/>
            <w:vAlign w:val="center"/>
          </w:tcPr>
          <w:p w14:paraId="7A09AEF8">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173,688.20</w:t>
            </w:r>
          </w:p>
        </w:tc>
        <w:tc>
          <w:tcPr>
            <w:tcW w:w="1080" w:type="dxa"/>
            <w:noWrap w:val="0"/>
            <w:vAlign w:val="center"/>
          </w:tcPr>
          <w:p w14:paraId="28D92B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1C9E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noWrap w:val="0"/>
            <w:vAlign w:val="center"/>
          </w:tcPr>
          <w:p w14:paraId="2709D1C6">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5</w:t>
            </w:r>
          </w:p>
        </w:tc>
        <w:tc>
          <w:tcPr>
            <w:tcW w:w="5040" w:type="dxa"/>
            <w:noWrap w:val="0"/>
            <w:vAlign w:val="top"/>
          </w:tcPr>
          <w:p w14:paraId="5796C0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利润</w:t>
            </w:r>
          </w:p>
        </w:tc>
        <w:tc>
          <w:tcPr>
            <w:tcW w:w="3060" w:type="dxa"/>
            <w:noWrap w:val="0"/>
            <w:vAlign w:val="center"/>
          </w:tcPr>
          <w:p w14:paraId="194E130D">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330,221.03</w:t>
            </w:r>
          </w:p>
        </w:tc>
        <w:tc>
          <w:tcPr>
            <w:tcW w:w="1260" w:type="dxa"/>
            <w:noWrap w:val="0"/>
            <w:vAlign w:val="center"/>
          </w:tcPr>
          <w:p w14:paraId="3D8AC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w:t>
            </w:r>
          </w:p>
        </w:tc>
        <w:tc>
          <w:tcPr>
            <w:tcW w:w="2700" w:type="dxa"/>
            <w:noWrap w:val="0"/>
            <w:vAlign w:val="center"/>
          </w:tcPr>
          <w:p w14:paraId="528B1BAC">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0</w:t>
            </w:r>
          </w:p>
        </w:tc>
        <w:tc>
          <w:tcPr>
            <w:tcW w:w="1080" w:type="dxa"/>
            <w:noWrap w:val="0"/>
            <w:vAlign w:val="center"/>
          </w:tcPr>
          <w:p w14:paraId="72ACB1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313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5F662AC4">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6</w:t>
            </w:r>
          </w:p>
        </w:tc>
        <w:tc>
          <w:tcPr>
            <w:tcW w:w="5040" w:type="dxa"/>
            <w:noWrap w:val="0"/>
            <w:vAlign w:val="top"/>
          </w:tcPr>
          <w:p w14:paraId="56ADEF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绿色施工安全防护措施费下限值</w:t>
            </w:r>
          </w:p>
        </w:tc>
        <w:tc>
          <w:tcPr>
            <w:tcW w:w="3060" w:type="dxa"/>
            <w:noWrap w:val="0"/>
            <w:vAlign w:val="center"/>
          </w:tcPr>
          <w:p w14:paraId="12141F6B">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353,599.21</w:t>
            </w:r>
          </w:p>
        </w:tc>
        <w:tc>
          <w:tcPr>
            <w:tcW w:w="1260" w:type="dxa"/>
            <w:noWrap w:val="0"/>
            <w:vAlign w:val="center"/>
          </w:tcPr>
          <w:p w14:paraId="4F48C0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≧100%</w:t>
            </w:r>
          </w:p>
        </w:tc>
        <w:tc>
          <w:tcPr>
            <w:tcW w:w="2700" w:type="dxa"/>
            <w:noWrap w:val="0"/>
            <w:vAlign w:val="center"/>
          </w:tcPr>
          <w:p w14:paraId="2BC6E9F0">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353,599.21</w:t>
            </w:r>
          </w:p>
        </w:tc>
        <w:tc>
          <w:tcPr>
            <w:tcW w:w="1080" w:type="dxa"/>
            <w:noWrap w:val="0"/>
            <w:vAlign w:val="center"/>
          </w:tcPr>
          <w:p w14:paraId="230D0E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312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6B94B323">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7</w:t>
            </w:r>
          </w:p>
        </w:tc>
        <w:tc>
          <w:tcPr>
            <w:tcW w:w="5040" w:type="dxa"/>
            <w:noWrap w:val="0"/>
            <w:vAlign w:val="top"/>
          </w:tcPr>
          <w:p w14:paraId="060E17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除绿色施工安全防护措施费之外的其他措施项目费（不含可以计算工程量的措施项目）</w:t>
            </w:r>
          </w:p>
        </w:tc>
        <w:tc>
          <w:tcPr>
            <w:tcW w:w="3060" w:type="dxa"/>
            <w:noWrap w:val="0"/>
            <w:vAlign w:val="center"/>
          </w:tcPr>
          <w:p w14:paraId="3F9F5BCC">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204,671.32</w:t>
            </w:r>
          </w:p>
        </w:tc>
        <w:tc>
          <w:tcPr>
            <w:tcW w:w="1260" w:type="dxa"/>
            <w:noWrap w:val="0"/>
            <w:vAlign w:val="center"/>
          </w:tcPr>
          <w:p w14:paraId="65047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w:t>
            </w:r>
          </w:p>
        </w:tc>
        <w:tc>
          <w:tcPr>
            <w:tcW w:w="2700" w:type="dxa"/>
            <w:noWrap w:val="0"/>
            <w:vAlign w:val="center"/>
          </w:tcPr>
          <w:p w14:paraId="5103B8A7">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0</w:t>
            </w:r>
          </w:p>
        </w:tc>
        <w:tc>
          <w:tcPr>
            <w:tcW w:w="1080" w:type="dxa"/>
            <w:noWrap w:val="0"/>
            <w:vAlign w:val="center"/>
          </w:tcPr>
          <w:p w14:paraId="1CF024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2EAF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B29EB07">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8</w:t>
            </w:r>
          </w:p>
        </w:tc>
        <w:tc>
          <w:tcPr>
            <w:tcW w:w="5040" w:type="dxa"/>
            <w:noWrap w:val="0"/>
            <w:vAlign w:val="top"/>
          </w:tcPr>
          <w:p w14:paraId="36CF75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暂列金额</w:t>
            </w:r>
          </w:p>
        </w:tc>
        <w:tc>
          <w:tcPr>
            <w:tcW w:w="3060" w:type="dxa"/>
            <w:noWrap w:val="0"/>
            <w:vAlign w:val="center"/>
          </w:tcPr>
          <w:p w14:paraId="76E2BAD0">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0</w:t>
            </w:r>
          </w:p>
        </w:tc>
        <w:tc>
          <w:tcPr>
            <w:tcW w:w="1260" w:type="dxa"/>
            <w:noWrap w:val="0"/>
            <w:vAlign w:val="center"/>
          </w:tcPr>
          <w:p w14:paraId="15B5E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一致</w:t>
            </w:r>
          </w:p>
        </w:tc>
        <w:tc>
          <w:tcPr>
            <w:tcW w:w="2700" w:type="dxa"/>
            <w:noWrap w:val="0"/>
            <w:vAlign w:val="center"/>
          </w:tcPr>
          <w:p w14:paraId="27A7E9B0">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0</w:t>
            </w:r>
          </w:p>
        </w:tc>
        <w:tc>
          <w:tcPr>
            <w:tcW w:w="1080" w:type="dxa"/>
            <w:noWrap w:val="0"/>
            <w:vAlign w:val="center"/>
          </w:tcPr>
          <w:p w14:paraId="419498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1736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012D3603">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9</w:t>
            </w:r>
          </w:p>
        </w:tc>
        <w:tc>
          <w:tcPr>
            <w:tcW w:w="5040" w:type="dxa"/>
            <w:noWrap w:val="0"/>
            <w:vAlign w:val="top"/>
          </w:tcPr>
          <w:p w14:paraId="41F4C8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材料暂估单价</w:t>
            </w:r>
          </w:p>
        </w:tc>
        <w:tc>
          <w:tcPr>
            <w:tcW w:w="3060" w:type="dxa"/>
            <w:noWrap w:val="0"/>
            <w:vAlign w:val="center"/>
          </w:tcPr>
          <w:p w14:paraId="59A92833">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0</w:t>
            </w:r>
          </w:p>
        </w:tc>
        <w:tc>
          <w:tcPr>
            <w:tcW w:w="1260" w:type="dxa"/>
            <w:noWrap w:val="0"/>
            <w:vAlign w:val="center"/>
          </w:tcPr>
          <w:p w14:paraId="1ABFE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一致</w:t>
            </w:r>
          </w:p>
        </w:tc>
        <w:tc>
          <w:tcPr>
            <w:tcW w:w="2700" w:type="dxa"/>
            <w:noWrap w:val="0"/>
            <w:vAlign w:val="center"/>
          </w:tcPr>
          <w:p w14:paraId="528FC9B3">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0</w:t>
            </w:r>
          </w:p>
        </w:tc>
        <w:tc>
          <w:tcPr>
            <w:tcW w:w="1080" w:type="dxa"/>
            <w:noWrap w:val="0"/>
            <w:vAlign w:val="center"/>
          </w:tcPr>
          <w:p w14:paraId="329D38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57D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542AAF0">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10</w:t>
            </w:r>
          </w:p>
        </w:tc>
        <w:tc>
          <w:tcPr>
            <w:tcW w:w="5040" w:type="dxa"/>
            <w:noWrap w:val="0"/>
            <w:vAlign w:val="top"/>
          </w:tcPr>
          <w:p w14:paraId="140CD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专业工程暂估价</w:t>
            </w:r>
          </w:p>
        </w:tc>
        <w:tc>
          <w:tcPr>
            <w:tcW w:w="3060" w:type="dxa"/>
            <w:noWrap w:val="0"/>
            <w:vAlign w:val="center"/>
          </w:tcPr>
          <w:p w14:paraId="7FE9BF20">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0</w:t>
            </w:r>
          </w:p>
        </w:tc>
        <w:tc>
          <w:tcPr>
            <w:tcW w:w="1260" w:type="dxa"/>
            <w:noWrap w:val="0"/>
            <w:vAlign w:val="center"/>
          </w:tcPr>
          <w:p w14:paraId="41FCA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一致</w:t>
            </w:r>
          </w:p>
        </w:tc>
        <w:tc>
          <w:tcPr>
            <w:tcW w:w="2700" w:type="dxa"/>
            <w:noWrap w:val="0"/>
            <w:vAlign w:val="center"/>
          </w:tcPr>
          <w:p w14:paraId="09EAE9CD">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0</w:t>
            </w:r>
          </w:p>
        </w:tc>
        <w:tc>
          <w:tcPr>
            <w:tcW w:w="1080" w:type="dxa"/>
            <w:noWrap w:val="0"/>
            <w:vAlign w:val="center"/>
          </w:tcPr>
          <w:p w14:paraId="559F40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14:paraId="14B2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74D603A">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11</w:t>
            </w:r>
          </w:p>
        </w:tc>
        <w:tc>
          <w:tcPr>
            <w:tcW w:w="5040" w:type="dxa"/>
            <w:noWrap w:val="0"/>
            <w:vAlign w:val="top"/>
          </w:tcPr>
          <w:p w14:paraId="1116C4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除暂列金额、材料暂估单价、专业工程暂估价、计日工之外的其他项目费</w:t>
            </w:r>
          </w:p>
        </w:tc>
        <w:tc>
          <w:tcPr>
            <w:tcW w:w="3060" w:type="dxa"/>
            <w:noWrap w:val="0"/>
            <w:vAlign w:val="center"/>
          </w:tcPr>
          <w:p w14:paraId="58FF56D7">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126,806.98</w:t>
            </w:r>
          </w:p>
        </w:tc>
        <w:tc>
          <w:tcPr>
            <w:tcW w:w="1260" w:type="dxa"/>
            <w:noWrap w:val="0"/>
            <w:vAlign w:val="center"/>
          </w:tcPr>
          <w:p w14:paraId="12541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≧0</w:t>
            </w:r>
          </w:p>
        </w:tc>
        <w:tc>
          <w:tcPr>
            <w:tcW w:w="2700" w:type="dxa"/>
            <w:noWrap w:val="0"/>
            <w:vAlign w:val="center"/>
          </w:tcPr>
          <w:p w14:paraId="3C771F8F">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0</w:t>
            </w:r>
          </w:p>
        </w:tc>
        <w:tc>
          <w:tcPr>
            <w:tcW w:w="1080" w:type="dxa"/>
            <w:noWrap w:val="0"/>
            <w:vAlign w:val="center"/>
          </w:tcPr>
          <w:p w14:paraId="738D87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permEnd w:id="122"/>
    </w:tbl>
    <w:p w14:paraId="73752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 w:val="28"/>
          <w:szCs w:val="28"/>
          <w:highlight w:val="none"/>
        </w:rPr>
      </w:pPr>
    </w:p>
    <w:p w14:paraId="0043DC53">
      <w:pPr>
        <w:pageBreakBefore w:val="0"/>
        <w:kinsoku/>
        <w:wordWrap/>
        <w:overflowPunct/>
        <w:topLinePunct w:val="0"/>
        <w:bidi w:val="0"/>
        <w:spacing w:line="360" w:lineRule="auto"/>
        <w:jc w:val="center"/>
        <w:textAlignment w:val="auto"/>
        <w:rPr>
          <w:rFonts w:hint="eastAsia" w:ascii="宋体" w:hAnsi="宋体"/>
          <w:color w:val="auto"/>
          <w:sz w:val="28"/>
          <w:szCs w:val="28"/>
          <w:highlight w:val="none"/>
        </w:rPr>
      </w:pPr>
      <w:r>
        <w:rPr>
          <w:rFonts w:ascii="宋体" w:hAnsi="宋体"/>
          <w:color w:val="auto"/>
          <w:sz w:val="28"/>
          <w:szCs w:val="28"/>
          <w:highlight w:val="none"/>
        </w:rPr>
        <w:br w:type="page"/>
      </w:r>
      <w:r>
        <w:rPr>
          <w:rFonts w:hint="eastAsia" w:ascii="宋体" w:hAnsi="宋体"/>
          <w:color w:val="auto"/>
          <w:sz w:val="28"/>
          <w:szCs w:val="28"/>
          <w:highlight w:val="none"/>
        </w:rPr>
        <w:t>中山市建设工程施工招标投标报价材料报价合理性评审数据表</w:t>
      </w:r>
    </w:p>
    <w:p w14:paraId="23717AD6">
      <w:pPr>
        <w:pageBreakBefore w:val="0"/>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w:t>
      </w:r>
      <w:permStart w:id="123" w:edGrp="everyone"/>
      <w:r>
        <w:rPr>
          <w:rFonts w:hint="eastAsia" w:ascii="宋体" w:hAnsi="宋体"/>
          <w:color w:val="auto"/>
          <w:sz w:val="21"/>
          <w:szCs w:val="21"/>
          <w:highlight w:val="none"/>
          <w:u w:val="single"/>
        </w:rPr>
        <w:t>南头镇社区卫生服务中心升级改造项目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680"/>
        <w:gridCol w:w="2350"/>
        <w:gridCol w:w="2535"/>
        <w:gridCol w:w="889"/>
        <w:gridCol w:w="2045"/>
        <w:gridCol w:w="1418"/>
        <w:gridCol w:w="1574"/>
        <w:gridCol w:w="791"/>
      </w:tblGrid>
      <w:tr w14:paraId="558B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290AD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1680" w:type="dxa"/>
            <w:noWrap w:val="0"/>
            <w:vAlign w:val="center"/>
          </w:tcPr>
          <w:p w14:paraId="7874C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材料编码</w:t>
            </w:r>
          </w:p>
        </w:tc>
        <w:tc>
          <w:tcPr>
            <w:tcW w:w="2350" w:type="dxa"/>
            <w:noWrap w:val="0"/>
            <w:vAlign w:val="center"/>
          </w:tcPr>
          <w:p w14:paraId="46C42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评审主要材料名称</w:t>
            </w:r>
          </w:p>
        </w:tc>
        <w:tc>
          <w:tcPr>
            <w:tcW w:w="2535" w:type="dxa"/>
            <w:noWrap w:val="0"/>
            <w:vAlign w:val="center"/>
          </w:tcPr>
          <w:p w14:paraId="36891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规格、型号</w:t>
            </w:r>
          </w:p>
        </w:tc>
        <w:tc>
          <w:tcPr>
            <w:tcW w:w="889" w:type="dxa"/>
            <w:noWrap w:val="0"/>
            <w:vAlign w:val="center"/>
          </w:tcPr>
          <w:p w14:paraId="6DC10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单位</w:t>
            </w:r>
          </w:p>
        </w:tc>
        <w:tc>
          <w:tcPr>
            <w:tcW w:w="2045" w:type="dxa"/>
            <w:noWrap w:val="0"/>
            <w:vAlign w:val="center"/>
          </w:tcPr>
          <w:p w14:paraId="02052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招标控制价中的单价（元）</w:t>
            </w:r>
          </w:p>
        </w:tc>
        <w:tc>
          <w:tcPr>
            <w:tcW w:w="1418" w:type="dxa"/>
            <w:noWrap w:val="0"/>
            <w:vAlign w:val="center"/>
          </w:tcPr>
          <w:p w14:paraId="0C822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评定标准</w:t>
            </w:r>
          </w:p>
        </w:tc>
        <w:tc>
          <w:tcPr>
            <w:tcW w:w="1574" w:type="dxa"/>
            <w:noWrap w:val="0"/>
            <w:vAlign w:val="center"/>
          </w:tcPr>
          <w:p w14:paraId="630F9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评定标准值</w:t>
            </w:r>
          </w:p>
        </w:tc>
        <w:tc>
          <w:tcPr>
            <w:tcW w:w="791" w:type="dxa"/>
            <w:noWrap w:val="0"/>
            <w:vAlign w:val="center"/>
          </w:tcPr>
          <w:p w14:paraId="67C1F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备注</w:t>
            </w:r>
          </w:p>
        </w:tc>
      </w:tr>
      <w:tr w14:paraId="3DAC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52" w:type="dxa"/>
            <w:noWrap w:val="0"/>
            <w:vAlign w:val="center"/>
          </w:tcPr>
          <w:p w14:paraId="2E395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w:t>
            </w:r>
          </w:p>
        </w:tc>
        <w:tc>
          <w:tcPr>
            <w:tcW w:w="1680" w:type="dxa"/>
            <w:noWrap w:val="0"/>
            <w:vAlign w:val="center"/>
          </w:tcPr>
          <w:p w14:paraId="36EB8E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20210811-0009</w:t>
            </w:r>
          </w:p>
        </w:tc>
        <w:tc>
          <w:tcPr>
            <w:tcW w:w="2350" w:type="dxa"/>
            <w:noWrap w:val="0"/>
            <w:vAlign w:val="center"/>
          </w:tcPr>
          <w:p w14:paraId="61B2F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风机盘管 FP-90</w:t>
            </w:r>
          </w:p>
        </w:tc>
        <w:tc>
          <w:tcPr>
            <w:tcW w:w="2535" w:type="dxa"/>
            <w:noWrap w:val="0"/>
            <w:vAlign w:val="center"/>
          </w:tcPr>
          <w:p w14:paraId="707E03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L=1430m3/h Q冷/Q热=9kW/10kW H=40Pa N=0.2kW APF=4.5 参考尺寸:1400LX700WX250H 噪声:≤40dB(A)</w:t>
            </w:r>
          </w:p>
        </w:tc>
        <w:tc>
          <w:tcPr>
            <w:tcW w:w="889" w:type="dxa"/>
            <w:noWrap w:val="0"/>
            <w:vAlign w:val="center"/>
          </w:tcPr>
          <w:p w14:paraId="3C1A4D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台</w:t>
            </w:r>
          </w:p>
        </w:tc>
        <w:tc>
          <w:tcPr>
            <w:tcW w:w="2045" w:type="dxa"/>
            <w:noWrap w:val="0"/>
            <w:vAlign w:val="center"/>
          </w:tcPr>
          <w:p w14:paraId="4427C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3,663.74元</w:t>
            </w:r>
          </w:p>
        </w:tc>
        <w:tc>
          <w:tcPr>
            <w:tcW w:w="1418" w:type="dxa"/>
            <w:noWrap w:val="0"/>
            <w:vAlign w:val="center"/>
          </w:tcPr>
          <w:p w14:paraId="7ADB0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530192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≧2930.99元</w:t>
            </w:r>
          </w:p>
        </w:tc>
        <w:tc>
          <w:tcPr>
            <w:tcW w:w="791" w:type="dxa"/>
            <w:noWrap w:val="0"/>
            <w:vAlign w:val="center"/>
          </w:tcPr>
          <w:p w14:paraId="6F613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tc>
      </w:tr>
      <w:tr w14:paraId="4554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19D13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w:t>
            </w:r>
          </w:p>
        </w:tc>
        <w:tc>
          <w:tcPr>
            <w:tcW w:w="1680" w:type="dxa"/>
            <w:noWrap w:val="0"/>
            <w:vAlign w:val="center"/>
          </w:tcPr>
          <w:p w14:paraId="77C3E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20210811-0010</w:t>
            </w:r>
          </w:p>
        </w:tc>
        <w:tc>
          <w:tcPr>
            <w:tcW w:w="2350" w:type="dxa"/>
            <w:noWrap w:val="0"/>
            <w:vAlign w:val="center"/>
          </w:tcPr>
          <w:p w14:paraId="01586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风机盘管 FP-56</w:t>
            </w:r>
          </w:p>
        </w:tc>
        <w:tc>
          <w:tcPr>
            <w:tcW w:w="2535" w:type="dxa"/>
            <w:noWrap w:val="0"/>
            <w:vAlign w:val="center"/>
          </w:tcPr>
          <w:p w14:paraId="13498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L=740m3/h Q冷/Q热=5.6kW/6.3kW H=40Pa N=0.12kW APF=4.5 参考尺寸:700LX700WX250H 噪声:≤37dB(A)</w:t>
            </w:r>
          </w:p>
        </w:tc>
        <w:tc>
          <w:tcPr>
            <w:tcW w:w="889" w:type="dxa"/>
            <w:noWrap w:val="0"/>
            <w:vAlign w:val="center"/>
          </w:tcPr>
          <w:p w14:paraId="5E2A48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台</w:t>
            </w:r>
          </w:p>
        </w:tc>
        <w:tc>
          <w:tcPr>
            <w:tcW w:w="2045" w:type="dxa"/>
            <w:noWrap w:val="0"/>
            <w:vAlign w:val="center"/>
          </w:tcPr>
          <w:p w14:paraId="507E3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2,449.73元</w:t>
            </w:r>
          </w:p>
        </w:tc>
        <w:tc>
          <w:tcPr>
            <w:tcW w:w="1418" w:type="dxa"/>
            <w:noWrap w:val="0"/>
            <w:vAlign w:val="center"/>
          </w:tcPr>
          <w:p w14:paraId="781E19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141F1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≧1959.78元</w:t>
            </w:r>
          </w:p>
        </w:tc>
        <w:tc>
          <w:tcPr>
            <w:tcW w:w="791" w:type="dxa"/>
            <w:noWrap w:val="0"/>
            <w:vAlign w:val="center"/>
          </w:tcPr>
          <w:p w14:paraId="40572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tc>
      </w:tr>
      <w:tr w14:paraId="6517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52" w:type="dxa"/>
            <w:noWrap w:val="0"/>
            <w:vAlign w:val="center"/>
          </w:tcPr>
          <w:p w14:paraId="6441C7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p>
        </w:tc>
        <w:tc>
          <w:tcPr>
            <w:tcW w:w="1680" w:type="dxa"/>
            <w:noWrap w:val="0"/>
            <w:vAlign w:val="center"/>
          </w:tcPr>
          <w:p w14:paraId="0406B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20210811-0011</w:t>
            </w:r>
          </w:p>
        </w:tc>
        <w:tc>
          <w:tcPr>
            <w:tcW w:w="2350" w:type="dxa"/>
            <w:noWrap w:val="0"/>
            <w:vAlign w:val="center"/>
          </w:tcPr>
          <w:p w14:paraId="6B269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铝合金方板 600×600</w:t>
            </w:r>
          </w:p>
        </w:tc>
        <w:tc>
          <w:tcPr>
            <w:tcW w:w="2535" w:type="dxa"/>
            <w:noWrap w:val="0"/>
            <w:vAlign w:val="center"/>
          </w:tcPr>
          <w:p w14:paraId="46B00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360FE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m2</w:t>
            </w:r>
          </w:p>
        </w:tc>
        <w:tc>
          <w:tcPr>
            <w:tcW w:w="2045" w:type="dxa"/>
            <w:noWrap w:val="0"/>
            <w:vAlign w:val="center"/>
          </w:tcPr>
          <w:p w14:paraId="56994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110.32元</w:t>
            </w:r>
          </w:p>
        </w:tc>
        <w:tc>
          <w:tcPr>
            <w:tcW w:w="1418" w:type="dxa"/>
            <w:noWrap w:val="0"/>
            <w:vAlign w:val="center"/>
          </w:tcPr>
          <w:p w14:paraId="5A328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3BFF8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≧88.26元</w:t>
            </w:r>
          </w:p>
        </w:tc>
        <w:tc>
          <w:tcPr>
            <w:tcW w:w="791" w:type="dxa"/>
            <w:noWrap w:val="0"/>
            <w:vAlign w:val="center"/>
          </w:tcPr>
          <w:p w14:paraId="1D700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tc>
      </w:tr>
      <w:tr w14:paraId="62DF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07BD3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p>
        </w:tc>
        <w:tc>
          <w:tcPr>
            <w:tcW w:w="1680" w:type="dxa"/>
            <w:noWrap w:val="0"/>
            <w:vAlign w:val="center"/>
          </w:tcPr>
          <w:p w14:paraId="2DFE2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20210811-0012</w:t>
            </w:r>
          </w:p>
        </w:tc>
        <w:tc>
          <w:tcPr>
            <w:tcW w:w="2350" w:type="dxa"/>
            <w:noWrap w:val="0"/>
            <w:vAlign w:val="center"/>
          </w:tcPr>
          <w:p w14:paraId="10280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蒸压加气混凝土砌块</w:t>
            </w:r>
          </w:p>
        </w:tc>
        <w:tc>
          <w:tcPr>
            <w:tcW w:w="2535" w:type="dxa"/>
            <w:noWrap w:val="0"/>
            <w:vAlign w:val="center"/>
          </w:tcPr>
          <w:p w14:paraId="37E8C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600×100×200</w:t>
            </w:r>
          </w:p>
        </w:tc>
        <w:tc>
          <w:tcPr>
            <w:tcW w:w="889" w:type="dxa"/>
            <w:noWrap w:val="0"/>
            <w:vAlign w:val="center"/>
          </w:tcPr>
          <w:p w14:paraId="5A632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千块</w:t>
            </w:r>
          </w:p>
        </w:tc>
        <w:tc>
          <w:tcPr>
            <w:tcW w:w="2045" w:type="dxa"/>
            <w:noWrap w:val="0"/>
            <w:vAlign w:val="center"/>
          </w:tcPr>
          <w:p w14:paraId="09201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3,207.12元</w:t>
            </w:r>
          </w:p>
        </w:tc>
        <w:tc>
          <w:tcPr>
            <w:tcW w:w="1418" w:type="dxa"/>
            <w:noWrap w:val="0"/>
            <w:vAlign w:val="center"/>
          </w:tcPr>
          <w:p w14:paraId="0033D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76AD1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≧2565.70元</w:t>
            </w:r>
          </w:p>
        </w:tc>
        <w:tc>
          <w:tcPr>
            <w:tcW w:w="791" w:type="dxa"/>
            <w:noWrap w:val="0"/>
            <w:vAlign w:val="center"/>
          </w:tcPr>
          <w:p w14:paraId="7AF56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tc>
      </w:tr>
      <w:tr w14:paraId="3647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5FF977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p>
        </w:tc>
        <w:tc>
          <w:tcPr>
            <w:tcW w:w="1680" w:type="dxa"/>
            <w:noWrap w:val="0"/>
            <w:vAlign w:val="center"/>
          </w:tcPr>
          <w:p w14:paraId="461A0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20210811-0013</w:t>
            </w:r>
          </w:p>
        </w:tc>
        <w:tc>
          <w:tcPr>
            <w:tcW w:w="2350" w:type="dxa"/>
            <w:noWrap w:val="0"/>
            <w:vAlign w:val="center"/>
          </w:tcPr>
          <w:p w14:paraId="42D62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腻子粉 成品(防水型)</w:t>
            </w:r>
          </w:p>
        </w:tc>
        <w:tc>
          <w:tcPr>
            <w:tcW w:w="2535" w:type="dxa"/>
            <w:noWrap w:val="0"/>
            <w:vAlign w:val="center"/>
          </w:tcPr>
          <w:p w14:paraId="7B1C7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66D22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kg</w:t>
            </w:r>
          </w:p>
        </w:tc>
        <w:tc>
          <w:tcPr>
            <w:tcW w:w="2045" w:type="dxa"/>
            <w:noWrap w:val="0"/>
            <w:vAlign w:val="center"/>
          </w:tcPr>
          <w:p w14:paraId="744A5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5.71元</w:t>
            </w:r>
          </w:p>
        </w:tc>
        <w:tc>
          <w:tcPr>
            <w:tcW w:w="1418" w:type="dxa"/>
            <w:noWrap w:val="0"/>
            <w:vAlign w:val="center"/>
          </w:tcPr>
          <w:p w14:paraId="446C7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26002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≧4.57元</w:t>
            </w:r>
          </w:p>
        </w:tc>
        <w:tc>
          <w:tcPr>
            <w:tcW w:w="791" w:type="dxa"/>
            <w:noWrap w:val="0"/>
            <w:vAlign w:val="center"/>
          </w:tcPr>
          <w:p w14:paraId="41C781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tc>
      </w:tr>
      <w:tr w14:paraId="2425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00FB9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p>
        </w:tc>
        <w:tc>
          <w:tcPr>
            <w:tcW w:w="1680" w:type="dxa"/>
            <w:noWrap w:val="0"/>
            <w:vAlign w:val="center"/>
          </w:tcPr>
          <w:p w14:paraId="3B28D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20210811-0023</w:t>
            </w:r>
          </w:p>
        </w:tc>
        <w:tc>
          <w:tcPr>
            <w:tcW w:w="2350" w:type="dxa"/>
            <w:noWrap w:val="0"/>
            <w:vAlign w:val="center"/>
          </w:tcPr>
          <w:p w14:paraId="3FD6C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绝缘电线</w:t>
            </w:r>
          </w:p>
        </w:tc>
        <w:tc>
          <w:tcPr>
            <w:tcW w:w="2535" w:type="dxa"/>
            <w:noWrap w:val="0"/>
            <w:vAlign w:val="center"/>
          </w:tcPr>
          <w:p w14:paraId="122D5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WDZ-BYJ-2.5</w:t>
            </w:r>
          </w:p>
        </w:tc>
        <w:tc>
          <w:tcPr>
            <w:tcW w:w="889" w:type="dxa"/>
            <w:noWrap w:val="0"/>
            <w:vAlign w:val="center"/>
          </w:tcPr>
          <w:p w14:paraId="19605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w:t>
            </w:r>
          </w:p>
        </w:tc>
        <w:tc>
          <w:tcPr>
            <w:tcW w:w="2045" w:type="dxa"/>
            <w:noWrap w:val="0"/>
            <w:vAlign w:val="center"/>
          </w:tcPr>
          <w:p w14:paraId="2DFC4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2.50元</w:t>
            </w:r>
          </w:p>
        </w:tc>
        <w:tc>
          <w:tcPr>
            <w:tcW w:w="1418" w:type="dxa"/>
            <w:noWrap w:val="0"/>
            <w:vAlign w:val="center"/>
          </w:tcPr>
          <w:p w14:paraId="54E56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415DA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≧2.00元</w:t>
            </w:r>
          </w:p>
        </w:tc>
        <w:tc>
          <w:tcPr>
            <w:tcW w:w="791" w:type="dxa"/>
            <w:noWrap w:val="0"/>
            <w:vAlign w:val="center"/>
          </w:tcPr>
          <w:p w14:paraId="78CF9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tc>
      </w:tr>
      <w:tr w14:paraId="5FAB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02874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7</w:t>
            </w:r>
          </w:p>
        </w:tc>
        <w:tc>
          <w:tcPr>
            <w:tcW w:w="1680" w:type="dxa"/>
            <w:noWrap w:val="0"/>
            <w:vAlign w:val="center"/>
          </w:tcPr>
          <w:p w14:paraId="2405E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20210811-0024</w:t>
            </w:r>
          </w:p>
        </w:tc>
        <w:tc>
          <w:tcPr>
            <w:tcW w:w="2350" w:type="dxa"/>
            <w:noWrap w:val="0"/>
            <w:vAlign w:val="center"/>
          </w:tcPr>
          <w:p w14:paraId="1E41C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百页窗帘</w:t>
            </w:r>
          </w:p>
        </w:tc>
        <w:tc>
          <w:tcPr>
            <w:tcW w:w="2535" w:type="dxa"/>
            <w:noWrap w:val="0"/>
            <w:vAlign w:val="center"/>
          </w:tcPr>
          <w:p w14:paraId="17111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6EC8E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m2</w:t>
            </w:r>
          </w:p>
        </w:tc>
        <w:tc>
          <w:tcPr>
            <w:tcW w:w="2045" w:type="dxa"/>
            <w:noWrap w:val="0"/>
            <w:vAlign w:val="center"/>
          </w:tcPr>
          <w:p w14:paraId="1CB54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199.00元</w:t>
            </w:r>
          </w:p>
        </w:tc>
        <w:tc>
          <w:tcPr>
            <w:tcW w:w="1418" w:type="dxa"/>
            <w:noWrap w:val="0"/>
            <w:vAlign w:val="center"/>
          </w:tcPr>
          <w:p w14:paraId="44D37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4F8E9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≧159.20元</w:t>
            </w:r>
          </w:p>
        </w:tc>
        <w:tc>
          <w:tcPr>
            <w:tcW w:w="791" w:type="dxa"/>
            <w:noWrap w:val="0"/>
            <w:vAlign w:val="center"/>
          </w:tcPr>
          <w:p w14:paraId="36117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tc>
      </w:tr>
      <w:tr w14:paraId="03A3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65B70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8</w:t>
            </w:r>
          </w:p>
        </w:tc>
        <w:tc>
          <w:tcPr>
            <w:tcW w:w="1680" w:type="dxa"/>
            <w:noWrap w:val="0"/>
            <w:vAlign w:val="center"/>
          </w:tcPr>
          <w:p w14:paraId="5F271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20210811-0025</w:t>
            </w:r>
          </w:p>
        </w:tc>
        <w:tc>
          <w:tcPr>
            <w:tcW w:w="2350" w:type="dxa"/>
            <w:noWrap w:val="0"/>
            <w:vAlign w:val="center"/>
          </w:tcPr>
          <w:p w14:paraId="3EA4C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环保无机涂料</w:t>
            </w:r>
          </w:p>
        </w:tc>
        <w:tc>
          <w:tcPr>
            <w:tcW w:w="2535" w:type="dxa"/>
            <w:noWrap w:val="0"/>
            <w:vAlign w:val="center"/>
          </w:tcPr>
          <w:p w14:paraId="1452CC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7CAB4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kg</w:t>
            </w:r>
          </w:p>
        </w:tc>
        <w:tc>
          <w:tcPr>
            <w:tcW w:w="2045" w:type="dxa"/>
            <w:noWrap w:val="0"/>
            <w:vAlign w:val="center"/>
          </w:tcPr>
          <w:p w14:paraId="7F9AE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23.24元</w:t>
            </w:r>
          </w:p>
        </w:tc>
        <w:tc>
          <w:tcPr>
            <w:tcW w:w="1418" w:type="dxa"/>
            <w:noWrap w:val="0"/>
            <w:vAlign w:val="center"/>
          </w:tcPr>
          <w:p w14:paraId="45A62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3D10C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≧18.59元</w:t>
            </w:r>
          </w:p>
        </w:tc>
        <w:tc>
          <w:tcPr>
            <w:tcW w:w="791" w:type="dxa"/>
            <w:noWrap w:val="0"/>
            <w:vAlign w:val="center"/>
          </w:tcPr>
          <w:p w14:paraId="29927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tc>
      </w:tr>
      <w:tr w14:paraId="37F3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6FFA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p>
        </w:tc>
        <w:tc>
          <w:tcPr>
            <w:tcW w:w="1680" w:type="dxa"/>
            <w:noWrap w:val="0"/>
            <w:vAlign w:val="center"/>
          </w:tcPr>
          <w:p w14:paraId="7D732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20210811-0026</w:t>
            </w:r>
          </w:p>
        </w:tc>
        <w:tc>
          <w:tcPr>
            <w:tcW w:w="2350" w:type="dxa"/>
            <w:noWrap w:val="0"/>
            <w:vAlign w:val="center"/>
          </w:tcPr>
          <w:p w14:paraId="5474B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火克纤维增强硅酸盐板9mm+50mm岩棉(含轻钢龙骨)</w:t>
            </w:r>
          </w:p>
        </w:tc>
        <w:tc>
          <w:tcPr>
            <w:tcW w:w="2535" w:type="dxa"/>
            <w:noWrap w:val="0"/>
            <w:vAlign w:val="center"/>
          </w:tcPr>
          <w:p w14:paraId="6D2E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5E681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m2</w:t>
            </w:r>
          </w:p>
        </w:tc>
        <w:tc>
          <w:tcPr>
            <w:tcW w:w="2045" w:type="dxa"/>
            <w:noWrap w:val="0"/>
            <w:vAlign w:val="center"/>
          </w:tcPr>
          <w:p w14:paraId="05170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66.37元</w:t>
            </w:r>
          </w:p>
        </w:tc>
        <w:tc>
          <w:tcPr>
            <w:tcW w:w="1418" w:type="dxa"/>
            <w:noWrap w:val="0"/>
            <w:vAlign w:val="center"/>
          </w:tcPr>
          <w:p w14:paraId="1D311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575D5F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≧53.10元</w:t>
            </w:r>
          </w:p>
        </w:tc>
        <w:tc>
          <w:tcPr>
            <w:tcW w:w="791" w:type="dxa"/>
            <w:noWrap w:val="0"/>
            <w:vAlign w:val="center"/>
          </w:tcPr>
          <w:p w14:paraId="66864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tc>
      </w:tr>
      <w:tr w14:paraId="6699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7ACA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p>
        </w:tc>
        <w:tc>
          <w:tcPr>
            <w:tcW w:w="1680" w:type="dxa"/>
            <w:noWrap w:val="0"/>
            <w:vAlign w:val="center"/>
          </w:tcPr>
          <w:p w14:paraId="26B21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20210811-0027</w:t>
            </w:r>
          </w:p>
        </w:tc>
        <w:tc>
          <w:tcPr>
            <w:tcW w:w="2350" w:type="dxa"/>
            <w:noWrap w:val="0"/>
            <w:vAlign w:val="center"/>
          </w:tcPr>
          <w:p w14:paraId="5DF1A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湿拌抹灰砂浆</w:t>
            </w:r>
          </w:p>
        </w:tc>
        <w:tc>
          <w:tcPr>
            <w:tcW w:w="2535" w:type="dxa"/>
            <w:noWrap w:val="0"/>
            <w:vAlign w:val="center"/>
          </w:tcPr>
          <w:p w14:paraId="7F9D7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M5 一次性抹灰厚度≥5mm</w:t>
            </w:r>
          </w:p>
        </w:tc>
        <w:tc>
          <w:tcPr>
            <w:tcW w:w="889" w:type="dxa"/>
            <w:noWrap w:val="0"/>
            <w:vAlign w:val="center"/>
          </w:tcPr>
          <w:p w14:paraId="2A04C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m3</w:t>
            </w:r>
          </w:p>
        </w:tc>
        <w:tc>
          <w:tcPr>
            <w:tcW w:w="2045" w:type="dxa"/>
            <w:noWrap w:val="0"/>
            <w:vAlign w:val="center"/>
          </w:tcPr>
          <w:p w14:paraId="1C18A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462.00元</w:t>
            </w:r>
          </w:p>
        </w:tc>
        <w:tc>
          <w:tcPr>
            <w:tcW w:w="1418" w:type="dxa"/>
            <w:noWrap w:val="0"/>
            <w:vAlign w:val="center"/>
          </w:tcPr>
          <w:p w14:paraId="19FA16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1EF03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≧369.60元</w:t>
            </w:r>
          </w:p>
        </w:tc>
        <w:tc>
          <w:tcPr>
            <w:tcW w:w="791" w:type="dxa"/>
            <w:noWrap w:val="0"/>
            <w:vAlign w:val="center"/>
          </w:tcPr>
          <w:p w14:paraId="22583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0405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5CFD1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11</w:t>
            </w:r>
          </w:p>
        </w:tc>
        <w:tc>
          <w:tcPr>
            <w:tcW w:w="1680" w:type="dxa"/>
            <w:noWrap w:val="0"/>
            <w:vAlign w:val="center"/>
          </w:tcPr>
          <w:p w14:paraId="211EA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20210811-0028</w:t>
            </w:r>
          </w:p>
        </w:tc>
        <w:tc>
          <w:tcPr>
            <w:tcW w:w="2350" w:type="dxa"/>
            <w:noWrap w:val="0"/>
            <w:vAlign w:val="center"/>
          </w:tcPr>
          <w:p w14:paraId="37B144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木饰面夹板门带透视窗</w:t>
            </w:r>
          </w:p>
        </w:tc>
        <w:tc>
          <w:tcPr>
            <w:tcW w:w="2535" w:type="dxa"/>
            <w:noWrap w:val="0"/>
            <w:vAlign w:val="center"/>
          </w:tcPr>
          <w:p w14:paraId="6CBA1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270961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m2</w:t>
            </w:r>
          </w:p>
        </w:tc>
        <w:tc>
          <w:tcPr>
            <w:tcW w:w="2045" w:type="dxa"/>
            <w:noWrap w:val="0"/>
            <w:vAlign w:val="center"/>
          </w:tcPr>
          <w:p w14:paraId="0F0BD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562.67元</w:t>
            </w:r>
          </w:p>
        </w:tc>
        <w:tc>
          <w:tcPr>
            <w:tcW w:w="1418" w:type="dxa"/>
            <w:noWrap w:val="0"/>
            <w:vAlign w:val="center"/>
          </w:tcPr>
          <w:p w14:paraId="42695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38D0A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≧450.14元</w:t>
            </w:r>
          </w:p>
        </w:tc>
        <w:tc>
          <w:tcPr>
            <w:tcW w:w="791" w:type="dxa"/>
            <w:noWrap w:val="0"/>
            <w:vAlign w:val="center"/>
          </w:tcPr>
          <w:p w14:paraId="0FDDD9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7A86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7F226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p>
        </w:tc>
        <w:tc>
          <w:tcPr>
            <w:tcW w:w="1680" w:type="dxa"/>
            <w:noWrap w:val="0"/>
            <w:vAlign w:val="center"/>
          </w:tcPr>
          <w:p w14:paraId="79978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20210811-0029</w:t>
            </w:r>
          </w:p>
        </w:tc>
        <w:tc>
          <w:tcPr>
            <w:tcW w:w="2350" w:type="dxa"/>
            <w:noWrap w:val="0"/>
            <w:vAlign w:val="center"/>
          </w:tcPr>
          <w:p w14:paraId="4CBE5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木饰面夹板门</w:t>
            </w:r>
          </w:p>
        </w:tc>
        <w:tc>
          <w:tcPr>
            <w:tcW w:w="2535" w:type="dxa"/>
            <w:noWrap w:val="0"/>
            <w:vAlign w:val="center"/>
          </w:tcPr>
          <w:p w14:paraId="2780B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18210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m2</w:t>
            </w:r>
          </w:p>
        </w:tc>
        <w:tc>
          <w:tcPr>
            <w:tcW w:w="2045" w:type="dxa"/>
            <w:noWrap w:val="0"/>
            <w:vAlign w:val="center"/>
          </w:tcPr>
          <w:p w14:paraId="6527E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532.67元</w:t>
            </w:r>
          </w:p>
        </w:tc>
        <w:tc>
          <w:tcPr>
            <w:tcW w:w="1418" w:type="dxa"/>
            <w:noWrap w:val="0"/>
            <w:vAlign w:val="center"/>
          </w:tcPr>
          <w:p w14:paraId="43BEC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1FC74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≧426.14元</w:t>
            </w:r>
          </w:p>
        </w:tc>
        <w:tc>
          <w:tcPr>
            <w:tcW w:w="791" w:type="dxa"/>
            <w:noWrap w:val="0"/>
            <w:vAlign w:val="center"/>
          </w:tcPr>
          <w:p w14:paraId="3FB5EF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2F35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11163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p>
        </w:tc>
        <w:tc>
          <w:tcPr>
            <w:tcW w:w="1680" w:type="dxa"/>
            <w:noWrap w:val="0"/>
            <w:vAlign w:val="center"/>
          </w:tcPr>
          <w:p w14:paraId="3847C1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20210811-0030</w:t>
            </w:r>
          </w:p>
        </w:tc>
        <w:tc>
          <w:tcPr>
            <w:tcW w:w="2350" w:type="dxa"/>
            <w:noWrap w:val="0"/>
            <w:vAlign w:val="center"/>
          </w:tcPr>
          <w:p w14:paraId="40C35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抛光砖地面800*800</w:t>
            </w:r>
          </w:p>
        </w:tc>
        <w:tc>
          <w:tcPr>
            <w:tcW w:w="2535" w:type="dxa"/>
            <w:noWrap w:val="0"/>
            <w:vAlign w:val="center"/>
          </w:tcPr>
          <w:p w14:paraId="322B0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56EB7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m2</w:t>
            </w:r>
          </w:p>
        </w:tc>
        <w:tc>
          <w:tcPr>
            <w:tcW w:w="2045" w:type="dxa"/>
            <w:noWrap w:val="0"/>
            <w:vAlign w:val="center"/>
          </w:tcPr>
          <w:p w14:paraId="05D927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90.91元</w:t>
            </w:r>
          </w:p>
        </w:tc>
        <w:tc>
          <w:tcPr>
            <w:tcW w:w="1418" w:type="dxa"/>
            <w:noWrap w:val="0"/>
            <w:vAlign w:val="center"/>
          </w:tcPr>
          <w:p w14:paraId="13370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188DC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≧72.73元</w:t>
            </w:r>
          </w:p>
        </w:tc>
        <w:tc>
          <w:tcPr>
            <w:tcW w:w="791" w:type="dxa"/>
            <w:noWrap w:val="0"/>
            <w:vAlign w:val="center"/>
          </w:tcPr>
          <w:p w14:paraId="45CECF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489F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7750C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p>
        </w:tc>
        <w:tc>
          <w:tcPr>
            <w:tcW w:w="1680" w:type="dxa"/>
            <w:noWrap w:val="0"/>
            <w:vAlign w:val="center"/>
          </w:tcPr>
          <w:p w14:paraId="5405A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20210811-0031</w:t>
            </w:r>
          </w:p>
        </w:tc>
        <w:tc>
          <w:tcPr>
            <w:tcW w:w="2350" w:type="dxa"/>
            <w:noWrap w:val="0"/>
            <w:vAlign w:val="center"/>
          </w:tcPr>
          <w:p w14:paraId="04CC3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变频多联机室外机 K-T-2~7 44HP</w:t>
            </w:r>
          </w:p>
        </w:tc>
        <w:tc>
          <w:tcPr>
            <w:tcW w:w="2535" w:type="dxa"/>
            <w:noWrap w:val="0"/>
            <w:vAlign w:val="center"/>
          </w:tcPr>
          <w:p w14:paraId="5BA12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Q冷/Q热=123kW/138kW 制冷剂:410A N冷/N热=37.2kW/37.4kW 冷凝风机风量:42360m3/h 噪声限值:≤40dB(A) 尺寸(长X宽X高):2台1240X765X1657+930X765X1657 重量:812kg</w:t>
            </w:r>
          </w:p>
        </w:tc>
        <w:tc>
          <w:tcPr>
            <w:tcW w:w="889" w:type="dxa"/>
            <w:noWrap w:val="0"/>
            <w:vAlign w:val="center"/>
          </w:tcPr>
          <w:p w14:paraId="78C88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台</w:t>
            </w:r>
          </w:p>
        </w:tc>
        <w:tc>
          <w:tcPr>
            <w:tcW w:w="2045" w:type="dxa"/>
            <w:noWrap w:val="0"/>
            <w:vAlign w:val="center"/>
          </w:tcPr>
          <w:p w14:paraId="466A7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90,820.35元</w:t>
            </w:r>
          </w:p>
        </w:tc>
        <w:tc>
          <w:tcPr>
            <w:tcW w:w="1418" w:type="dxa"/>
            <w:noWrap w:val="0"/>
            <w:vAlign w:val="center"/>
          </w:tcPr>
          <w:p w14:paraId="71BE1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2A611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≧72656.28元</w:t>
            </w:r>
          </w:p>
        </w:tc>
        <w:tc>
          <w:tcPr>
            <w:tcW w:w="791" w:type="dxa"/>
            <w:noWrap w:val="0"/>
            <w:vAlign w:val="center"/>
          </w:tcPr>
          <w:p w14:paraId="1C1E1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6583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08BD5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15</w:t>
            </w:r>
          </w:p>
        </w:tc>
        <w:tc>
          <w:tcPr>
            <w:tcW w:w="1680" w:type="dxa"/>
            <w:noWrap w:val="0"/>
            <w:vAlign w:val="center"/>
          </w:tcPr>
          <w:p w14:paraId="68640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20210811-0032</w:t>
            </w:r>
          </w:p>
        </w:tc>
        <w:tc>
          <w:tcPr>
            <w:tcW w:w="2350" w:type="dxa"/>
            <w:noWrap w:val="0"/>
            <w:vAlign w:val="center"/>
          </w:tcPr>
          <w:p w14:paraId="3354C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内墙面600*600面砖</w:t>
            </w:r>
          </w:p>
        </w:tc>
        <w:tc>
          <w:tcPr>
            <w:tcW w:w="2535" w:type="dxa"/>
            <w:noWrap w:val="0"/>
            <w:vAlign w:val="center"/>
          </w:tcPr>
          <w:p w14:paraId="5CFD6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623A0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m2</w:t>
            </w:r>
          </w:p>
        </w:tc>
        <w:tc>
          <w:tcPr>
            <w:tcW w:w="2045" w:type="dxa"/>
            <w:noWrap w:val="0"/>
            <w:vAlign w:val="center"/>
          </w:tcPr>
          <w:p w14:paraId="0A47E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85.31元</w:t>
            </w:r>
          </w:p>
        </w:tc>
        <w:tc>
          <w:tcPr>
            <w:tcW w:w="1418" w:type="dxa"/>
            <w:noWrap w:val="0"/>
            <w:vAlign w:val="center"/>
          </w:tcPr>
          <w:p w14:paraId="34332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77C10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≧68.25元</w:t>
            </w:r>
          </w:p>
        </w:tc>
        <w:tc>
          <w:tcPr>
            <w:tcW w:w="791" w:type="dxa"/>
            <w:noWrap w:val="0"/>
            <w:vAlign w:val="center"/>
          </w:tcPr>
          <w:p w14:paraId="040B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4168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046E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16</w:t>
            </w:r>
          </w:p>
        </w:tc>
        <w:tc>
          <w:tcPr>
            <w:tcW w:w="1680" w:type="dxa"/>
            <w:noWrap w:val="0"/>
            <w:vAlign w:val="center"/>
          </w:tcPr>
          <w:p w14:paraId="6B3CD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20210811-0033</w:t>
            </w:r>
          </w:p>
        </w:tc>
        <w:tc>
          <w:tcPr>
            <w:tcW w:w="2350" w:type="dxa"/>
            <w:noWrap w:val="0"/>
            <w:vAlign w:val="center"/>
          </w:tcPr>
          <w:p w14:paraId="7E858B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不锈钢</w:t>
            </w:r>
          </w:p>
        </w:tc>
        <w:tc>
          <w:tcPr>
            <w:tcW w:w="2535" w:type="dxa"/>
            <w:noWrap w:val="0"/>
            <w:vAlign w:val="center"/>
          </w:tcPr>
          <w:p w14:paraId="6EA9E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6F1B8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kg</w:t>
            </w:r>
          </w:p>
        </w:tc>
        <w:tc>
          <w:tcPr>
            <w:tcW w:w="2045" w:type="dxa"/>
            <w:noWrap w:val="0"/>
            <w:vAlign w:val="center"/>
          </w:tcPr>
          <w:p w14:paraId="4E25B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18.33元</w:t>
            </w:r>
          </w:p>
        </w:tc>
        <w:tc>
          <w:tcPr>
            <w:tcW w:w="1418" w:type="dxa"/>
            <w:noWrap w:val="0"/>
            <w:vAlign w:val="center"/>
          </w:tcPr>
          <w:p w14:paraId="3C277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26486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≧14.66元</w:t>
            </w:r>
          </w:p>
        </w:tc>
        <w:tc>
          <w:tcPr>
            <w:tcW w:w="791" w:type="dxa"/>
            <w:noWrap w:val="0"/>
            <w:vAlign w:val="center"/>
          </w:tcPr>
          <w:p w14:paraId="4D8366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04FE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11C2A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17</w:t>
            </w:r>
          </w:p>
        </w:tc>
        <w:tc>
          <w:tcPr>
            <w:tcW w:w="1680" w:type="dxa"/>
            <w:noWrap w:val="0"/>
            <w:vAlign w:val="center"/>
          </w:tcPr>
          <w:p w14:paraId="24B0A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20210811-0034</w:t>
            </w:r>
          </w:p>
        </w:tc>
        <w:tc>
          <w:tcPr>
            <w:tcW w:w="2350" w:type="dxa"/>
            <w:noWrap w:val="0"/>
            <w:vAlign w:val="center"/>
          </w:tcPr>
          <w:p w14:paraId="1FAFF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X-2~4-1/2 全热回收新风换气机</w:t>
            </w:r>
          </w:p>
        </w:tc>
        <w:tc>
          <w:tcPr>
            <w:tcW w:w="2535" w:type="dxa"/>
            <w:noWrap w:val="0"/>
            <w:vAlign w:val="center"/>
          </w:tcPr>
          <w:p w14:paraId="2E50B4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L=3000m3/h H=250Pa N=1.1kW</w:t>
            </w:r>
          </w:p>
        </w:tc>
        <w:tc>
          <w:tcPr>
            <w:tcW w:w="889" w:type="dxa"/>
            <w:noWrap w:val="0"/>
            <w:vAlign w:val="center"/>
          </w:tcPr>
          <w:p w14:paraId="7366E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台</w:t>
            </w:r>
          </w:p>
        </w:tc>
        <w:tc>
          <w:tcPr>
            <w:tcW w:w="2045" w:type="dxa"/>
            <w:noWrap w:val="0"/>
            <w:vAlign w:val="center"/>
          </w:tcPr>
          <w:p w14:paraId="7BE63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12,486.43元</w:t>
            </w:r>
          </w:p>
        </w:tc>
        <w:tc>
          <w:tcPr>
            <w:tcW w:w="1418" w:type="dxa"/>
            <w:noWrap w:val="0"/>
            <w:vAlign w:val="center"/>
          </w:tcPr>
          <w:p w14:paraId="08E2E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5025D1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≧9989.14元</w:t>
            </w:r>
          </w:p>
        </w:tc>
        <w:tc>
          <w:tcPr>
            <w:tcW w:w="791" w:type="dxa"/>
            <w:noWrap w:val="0"/>
            <w:vAlign w:val="center"/>
          </w:tcPr>
          <w:p w14:paraId="1F081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4EE0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4313C7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18</w:t>
            </w:r>
          </w:p>
        </w:tc>
        <w:tc>
          <w:tcPr>
            <w:tcW w:w="1680" w:type="dxa"/>
            <w:noWrap w:val="0"/>
            <w:vAlign w:val="center"/>
          </w:tcPr>
          <w:p w14:paraId="7FF09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20210811-0051</w:t>
            </w:r>
          </w:p>
        </w:tc>
        <w:tc>
          <w:tcPr>
            <w:tcW w:w="2350" w:type="dxa"/>
            <w:noWrap w:val="0"/>
            <w:vAlign w:val="center"/>
          </w:tcPr>
          <w:p w14:paraId="1A1EE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600×600LED平板灯 28W</w:t>
            </w:r>
          </w:p>
        </w:tc>
        <w:tc>
          <w:tcPr>
            <w:tcW w:w="2535" w:type="dxa"/>
            <w:noWrap w:val="0"/>
            <w:vAlign w:val="center"/>
          </w:tcPr>
          <w:p w14:paraId="53EBD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4A15D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套</w:t>
            </w:r>
          </w:p>
        </w:tc>
        <w:tc>
          <w:tcPr>
            <w:tcW w:w="2045" w:type="dxa"/>
            <w:noWrap w:val="0"/>
            <w:vAlign w:val="center"/>
          </w:tcPr>
          <w:p w14:paraId="280A34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129.00元</w:t>
            </w:r>
          </w:p>
        </w:tc>
        <w:tc>
          <w:tcPr>
            <w:tcW w:w="1418" w:type="dxa"/>
            <w:noWrap w:val="0"/>
            <w:vAlign w:val="center"/>
          </w:tcPr>
          <w:p w14:paraId="5A01E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13E596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≧103.20元</w:t>
            </w:r>
          </w:p>
        </w:tc>
        <w:tc>
          <w:tcPr>
            <w:tcW w:w="791" w:type="dxa"/>
            <w:noWrap w:val="0"/>
            <w:vAlign w:val="center"/>
          </w:tcPr>
          <w:p w14:paraId="0F57F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3C27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00DF1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19</w:t>
            </w:r>
          </w:p>
        </w:tc>
        <w:tc>
          <w:tcPr>
            <w:tcW w:w="1680" w:type="dxa"/>
            <w:noWrap w:val="0"/>
            <w:vAlign w:val="center"/>
          </w:tcPr>
          <w:p w14:paraId="6AFF5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20210811-0052</w:t>
            </w:r>
          </w:p>
        </w:tc>
        <w:tc>
          <w:tcPr>
            <w:tcW w:w="2350" w:type="dxa"/>
            <w:noWrap w:val="0"/>
            <w:vAlign w:val="center"/>
          </w:tcPr>
          <w:p w14:paraId="23A2A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18mm磨光雅士白大理石颜色综合考虑</w:t>
            </w:r>
          </w:p>
        </w:tc>
        <w:tc>
          <w:tcPr>
            <w:tcW w:w="2535" w:type="dxa"/>
            <w:noWrap w:val="0"/>
            <w:vAlign w:val="center"/>
          </w:tcPr>
          <w:p w14:paraId="67B39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76433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m2</w:t>
            </w:r>
          </w:p>
        </w:tc>
        <w:tc>
          <w:tcPr>
            <w:tcW w:w="2045" w:type="dxa"/>
            <w:noWrap w:val="0"/>
            <w:vAlign w:val="center"/>
          </w:tcPr>
          <w:p w14:paraId="2FEED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390.56元</w:t>
            </w:r>
          </w:p>
        </w:tc>
        <w:tc>
          <w:tcPr>
            <w:tcW w:w="1418" w:type="dxa"/>
            <w:noWrap w:val="0"/>
            <w:vAlign w:val="center"/>
          </w:tcPr>
          <w:p w14:paraId="26CE29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6F96D1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≧312.45元</w:t>
            </w:r>
          </w:p>
        </w:tc>
        <w:tc>
          <w:tcPr>
            <w:tcW w:w="791" w:type="dxa"/>
            <w:noWrap w:val="0"/>
            <w:vAlign w:val="center"/>
          </w:tcPr>
          <w:p w14:paraId="2058E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tr w14:paraId="72D9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2" w:type="dxa"/>
            <w:noWrap w:val="0"/>
            <w:vAlign w:val="center"/>
          </w:tcPr>
          <w:p w14:paraId="08E2A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w:t>
            </w:r>
          </w:p>
        </w:tc>
        <w:tc>
          <w:tcPr>
            <w:tcW w:w="1680" w:type="dxa"/>
            <w:noWrap w:val="0"/>
            <w:vAlign w:val="center"/>
          </w:tcPr>
          <w:p w14:paraId="108BB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20210811-0053</w:t>
            </w:r>
          </w:p>
        </w:tc>
        <w:tc>
          <w:tcPr>
            <w:tcW w:w="2350" w:type="dxa"/>
            <w:noWrap w:val="0"/>
            <w:vAlign w:val="center"/>
          </w:tcPr>
          <w:p w14:paraId="10A76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6mm硅钙板</w:t>
            </w:r>
          </w:p>
        </w:tc>
        <w:tc>
          <w:tcPr>
            <w:tcW w:w="2535" w:type="dxa"/>
            <w:noWrap w:val="0"/>
            <w:vAlign w:val="center"/>
          </w:tcPr>
          <w:p w14:paraId="52EA6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c>
          <w:tcPr>
            <w:tcW w:w="889" w:type="dxa"/>
            <w:noWrap w:val="0"/>
            <w:vAlign w:val="center"/>
          </w:tcPr>
          <w:p w14:paraId="3AF04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m2</w:t>
            </w:r>
          </w:p>
        </w:tc>
        <w:tc>
          <w:tcPr>
            <w:tcW w:w="2045" w:type="dxa"/>
            <w:noWrap w:val="0"/>
            <w:vAlign w:val="center"/>
          </w:tcPr>
          <w:p w14:paraId="5FE8A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29.28元</w:t>
            </w:r>
          </w:p>
        </w:tc>
        <w:tc>
          <w:tcPr>
            <w:tcW w:w="1418" w:type="dxa"/>
            <w:noWrap w:val="0"/>
            <w:vAlign w:val="center"/>
          </w:tcPr>
          <w:p w14:paraId="35E11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w:t>
            </w:r>
          </w:p>
        </w:tc>
        <w:tc>
          <w:tcPr>
            <w:tcW w:w="1574" w:type="dxa"/>
            <w:noWrap w:val="0"/>
            <w:vAlign w:val="center"/>
          </w:tcPr>
          <w:p w14:paraId="153C5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≧23.42元</w:t>
            </w:r>
          </w:p>
        </w:tc>
        <w:tc>
          <w:tcPr>
            <w:tcW w:w="791" w:type="dxa"/>
            <w:noWrap w:val="0"/>
            <w:vAlign w:val="center"/>
          </w:tcPr>
          <w:p w14:paraId="4EF95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1"/>
                <w:szCs w:val="21"/>
                <w:highlight w:val="none"/>
              </w:rPr>
            </w:pPr>
          </w:p>
        </w:tc>
      </w:tr>
      <w:permEnd w:id="123"/>
    </w:tbl>
    <w:p w14:paraId="07627149">
      <w:pPr>
        <w:pageBreakBefore w:val="0"/>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注：投标人的经济标中上述材料的“材料编码”必须与本表中“材料编码”一致，否则导致评审不通过的，后果自负。</w:t>
      </w:r>
    </w:p>
    <w:p w14:paraId="7E5D343C">
      <w:pPr>
        <w:pageBreakBefore w:val="0"/>
        <w:kinsoku/>
        <w:wordWrap/>
        <w:overflowPunct/>
        <w:topLinePunct w:val="0"/>
        <w:bidi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投标人的投标报价需按《广东省住房和城乡建设厅关于营业税改征增值税后调整广东省建设工程计价依据的通知》粤建市函【2016】1113号执行。</w:t>
      </w:r>
    </w:p>
    <w:p w14:paraId="4555F685">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sectPr>
          <w:footerReference r:id="rId11" w:type="default"/>
          <w:footerReference r:id="rId12" w:type="even"/>
          <w:pgSz w:w="16838" w:h="11906" w:orient="landscape"/>
          <w:pgMar w:top="1418" w:right="1701"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0001336">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color w:val="auto"/>
          <w:highlight w:val="none"/>
        </w:rPr>
        <w:t>投标人的投标报价低于投标报价警戒线值的且上述</w:t>
      </w:r>
      <w:r>
        <w:rPr>
          <w:rFonts w:hint="eastAsia" w:ascii="宋体" w:hAnsi="宋体"/>
          <w:b/>
          <w:color w:val="auto"/>
          <w:szCs w:val="21"/>
          <w:highlight w:val="none"/>
        </w:rPr>
        <w:t>合理性评审数据</w:t>
      </w:r>
      <w:r>
        <w:rPr>
          <w:rFonts w:hint="eastAsia"/>
          <w:color w:val="auto"/>
          <w:highlight w:val="none"/>
        </w:rPr>
        <w:t>表格中有关内容低于评定标准值的，必须按《中山市建设工程施工招标投标报价合理性评审暂行办法》的有关规定主动在投标文件附上相关的分析依据、证明材料</w:t>
      </w:r>
      <w:r>
        <w:rPr>
          <w:rFonts w:hint="eastAsia"/>
          <w:color w:val="auto"/>
          <w:highlight w:val="none"/>
          <w:lang w:eastAsia="zh-CN"/>
        </w:rPr>
        <w:t>，</w:t>
      </w:r>
      <w:r>
        <w:rPr>
          <w:rFonts w:hint="eastAsia"/>
          <w:color w:val="auto"/>
          <w:highlight w:val="none"/>
        </w:rPr>
        <w:t>涉及材料单价的必须附上</w:t>
      </w:r>
      <w:r>
        <w:rPr>
          <w:color w:val="auto"/>
          <w:highlight w:val="none"/>
        </w:rPr>
        <w:t>材料供应商的供货基本资料,基本资料中需具体说明材料等级、数量、</w:t>
      </w:r>
      <w:r>
        <w:rPr>
          <w:rFonts w:hint="eastAsia"/>
          <w:b/>
          <w:color w:val="auto"/>
          <w:highlight w:val="none"/>
        </w:rPr>
        <w:t>材料的含税单价和不含税单价、</w:t>
      </w:r>
      <w:r>
        <w:rPr>
          <w:color w:val="auto"/>
          <w:highlight w:val="none"/>
        </w:rPr>
        <w:t>生产厂家名称、供应商名称</w:t>
      </w:r>
      <w:r>
        <w:rPr>
          <w:rFonts w:hint="eastAsia"/>
          <w:color w:val="auto"/>
          <w:highlight w:val="none"/>
        </w:rPr>
        <w:t>、营业执照、生产许可证（仅限需生产许可证的部分材料）</w:t>
      </w:r>
      <w:r>
        <w:rPr>
          <w:color w:val="auto"/>
          <w:highlight w:val="none"/>
        </w:rPr>
        <w:t>及联系电话</w:t>
      </w:r>
      <w:r>
        <w:rPr>
          <w:rFonts w:hint="eastAsia"/>
          <w:color w:val="auto"/>
          <w:highlight w:val="none"/>
        </w:rPr>
        <w:t>，或</w:t>
      </w:r>
      <w:r>
        <w:rPr>
          <w:color w:val="auto"/>
          <w:highlight w:val="none"/>
        </w:rPr>
        <w:t>提供投标人</w:t>
      </w:r>
      <w:r>
        <w:rPr>
          <w:rFonts w:hint="eastAsia"/>
          <w:color w:val="auto"/>
          <w:highlight w:val="none"/>
        </w:rPr>
        <w:t>（</w:t>
      </w:r>
      <w:r>
        <w:rPr>
          <w:color w:val="auto"/>
          <w:highlight w:val="none"/>
        </w:rPr>
        <w:t>供应商</w:t>
      </w:r>
      <w:r>
        <w:rPr>
          <w:rFonts w:hint="eastAsia"/>
          <w:color w:val="auto"/>
          <w:highlight w:val="none"/>
        </w:rPr>
        <w:t>）</w:t>
      </w:r>
      <w:r>
        <w:rPr>
          <w:color w:val="auto"/>
          <w:highlight w:val="none"/>
        </w:rPr>
        <w:t>以往购买</w:t>
      </w:r>
      <w:r>
        <w:rPr>
          <w:rFonts w:hint="eastAsia"/>
          <w:color w:val="auto"/>
          <w:highlight w:val="none"/>
        </w:rPr>
        <w:t>（</w:t>
      </w:r>
      <w:r>
        <w:rPr>
          <w:color w:val="auto"/>
          <w:highlight w:val="none"/>
        </w:rPr>
        <w:t>销售</w:t>
      </w:r>
      <w:r>
        <w:rPr>
          <w:rFonts w:hint="eastAsia"/>
          <w:color w:val="auto"/>
          <w:highlight w:val="none"/>
        </w:rPr>
        <w:t>）</w:t>
      </w:r>
      <w:r>
        <w:rPr>
          <w:color w:val="auto"/>
          <w:highlight w:val="none"/>
        </w:rPr>
        <w:t>同类材料相近价格的购销发票。</w:t>
      </w:r>
    </w:p>
    <w:p w14:paraId="4BBA63D1">
      <w:pPr>
        <w:pageBreakBefore w:val="0"/>
        <w:kinsoku/>
        <w:wordWrap/>
        <w:overflowPunct/>
        <w:topLinePunct w:val="0"/>
        <w:bidi w:val="0"/>
        <w:spacing w:line="360" w:lineRule="auto"/>
        <w:ind w:firstLine="420" w:firstLineChars="200"/>
        <w:textAlignment w:val="auto"/>
        <w:rPr>
          <w:color w:val="auto"/>
          <w:highlight w:val="none"/>
        </w:rPr>
      </w:pPr>
      <w:r>
        <w:rPr>
          <w:rFonts w:hint="eastAsia"/>
          <w:color w:val="auto"/>
          <w:highlight w:val="none"/>
        </w:rPr>
        <w:t>电子投标文件：相关的分析依据、证明材料、供货基本资料及其附件（营业执照、生产许可证、购销合同、发票等）</w:t>
      </w:r>
      <w:r>
        <w:rPr>
          <w:rFonts w:hint="eastAsia"/>
          <w:color w:val="auto"/>
          <w:highlight w:val="none"/>
          <w:lang w:eastAsia="zh-CN"/>
        </w:rPr>
        <w:t>复印件或扫描件</w:t>
      </w:r>
      <w:r>
        <w:rPr>
          <w:rFonts w:hint="eastAsia"/>
          <w:color w:val="auto"/>
          <w:highlight w:val="none"/>
        </w:rPr>
        <w:t>编制到资格标中的（</w:t>
      </w:r>
      <w:r>
        <w:rPr>
          <w:rFonts w:hint="default"/>
          <w:color w:val="auto"/>
          <w:highlight w:val="none"/>
          <w:lang w:val="en-US" w:eastAsia="zh-CN"/>
        </w:rPr>
        <w:t>八</w:t>
      </w:r>
      <w:r>
        <w:rPr>
          <w:rFonts w:hint="eastAsia"/>
          <w:color w:val="auto"/>
          <w:highlight w:val="none"/>
        </w:rPr>
        <w:t>）低于投标报价警戒线值的证明材料。</w:t>
      </w:r>
    </w:p>
    <w:p w14:paraId="4CA194F2">
      <w:pPr>
        <w:pageBreakBefore w:val="0"/>
        <w:kinsoku/>
        <w:wordWrap/>
        <w:overflowPunct/>
        <w:topLinePunct w:val="0"/>
        <w:bidi w:val="0"/>
        <w:spacing w:line="360" w:lineRule="auto"/>
        <w:ind w:firstLine="0" w:firstLineChars="0"/>
        <w:textAlignment w:val="auto"/>
        <w:rPr>
          <w:rFonts w:hint="eastAsia" w:ascii="宋体" w:hAnsi="宋体"/>
          <w:b/>
          <w:color w:val="auto"/>
          <w:szCs w:val="21"/>
          <w:highlight w:val="none"/>
        </w:rPr>
      </w:pPr>
      <w:r>
        <w:rPr>
          <w:rFonts w:hint="eastAsia" w:ascii="宋体" w:hAnsi="宋体"/>
          <w:b/>
          <w:color w:val="auto"/>
          <w:szCs w:val="21"/>
          <w:highlight w:val="none"/>
        </w:rPr>
        <w:t>10.</w:t>
      </w:r>
      <w:r>
        <w:rPr>
          <w:rFonts w:hint="default" w:ascii="宋体" w:hAnsi="宋体"/>
          <w:b/>
          <w:color w:val="auto"/>
          <w:szCs w:val="21"/>
          <w:highlight w:val="none"/>
          <w:lang w:val="en-US"/>
        </w:rPr>
        <w:t>5</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招标控制价和承包标准</w:t>
      </w:r>
    </w:p>
    <w:p w14:paraId="68B3E2E4">
      <w:pPr>
        <w:pageBreakBefore w:val="0"/>
        <w:kinsoku/>
        <w:wordWrap/>
        <w:overflowPunct/>
        <w:topLinePunct w:val="0"/>
        <w:bidi w:val="0"/>
        <w:spacing w:line="360" w:lineRule="auto"/>
        <w:ind w:firstLine="0" w:firstLineChars="0"/>
        <w:textAlignment w:val="auto"/>
        <w:rPr>
          <w:rFonts w:hint="eastAsia" w:ascii="宋体" w:hAnsi="宋体"/>
          <w:b/>
          <w:color w:val="auto"/>
          <w:szCs w:val="21"/>
          <w:highlight w:val="none"/>
        </w:rPr>
      </w:pPr>
      <w:r>
        <w:rPr>
          <w:rFonts w:hint="eastAsia" w:ascii="宋体" w:hAnsi="宋体"/>
          <w:b/>
          <w:color w:val="auto"/>
          <w:szCs w:val="21"/>
          <w:highlight w:val="none"/>
        </w:rPr>
        <w:t>10.</w:t>
      </w:r>
      <w:r>
        <w:rPr>
          <w:rFonts w:hint="default" w:ascii="宋体" w:hAnsi="宋体"/>
          <w:b/>
          <w:color w:val="auto"/>
          <w:szCs w:val="21"/>
          <w:highlight w:val="none"/>
          <w:lang w:val="en-US"/>
        </w:rPr>
        <w:t>5</w:t>
      </w:r>
      <w:r>
        <w:rPr>
          <w:rFonts w:hint="eastAsia" w:ascii="宋体" w:hAnsi="宋体"/>
          <w:b/>
          <w:color w:val="auto"/>
          <w:szCs w:val="21"/>
          <w:highlight w:val="none"/>
        </w:rPr>
        <w:t>.1</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招标控制价和承包标准 （市属财政资金版本）</w:t>
      </w:r>
    </w:p>
    <w:p w14:paraId="03BF47CD">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color w:val="auto"/>
          <w:highlight w:val="none"/>
        </w:rPr>
        <w:t>工程量清单按</w:t>
      </w:r>
      <w:r>
        <w:rPr>
          <w:rFonts w:hint="eastAsia" w:ascii="宋体" w:hAnsi="宋体"/>
          <w:color w:val="auto"/>
          <w:szCs w:val="21"/>
          <w:highlight w:val="none"/>
        </w:rPr>
        <w:t>有关工程量清单计价规范、工程量计算规范的国家标准及省、市建设主管部门的相关规定进行</w:t>
      </w:r>
      <w:r>
        <w:rPr>
          <w:rFonts w:hint="eastAsia"/>
          <w:color w:val="auto"/>
          <w:highlight w:val="none"/>
        </w:rPr>
        <w:t>编制</w:t>
      </w:r>
      <w:r>
        <w:rPr>
          <w:rFonts w:hint="eastAsia" w:ascii="宋体" w:hAnsi="宋体"/>
          <w:color w:val="auto"/>
          <w:szCs w:val="21"/>
          <w:highlight w:val="none"/>
        </w:rPr>
        <w:t>。</w:t>
      </w:r>
      <w:r>
        <w:rPr>
          <w:rFonts w:hint="eastAsia"/>
          <w:bCs/>
          <w:color w:val="auto"/>
          <w:highlight w:val="none"/>
        </w:rPr>
        <w:t>工程量清单应与投标人须知、合同通用条款、合同专用条款、技术规范、技术要求、图纸等文件结合起来理解或解释。</w:t>
      </w:r>
    </w:p>
    <w:p w14:paraId="51A2BA7D">
      <w:pPr>
        <w:pageBreakBefore w:val="0"/>
        <w:kinsoku/>
        <w:wordWrap/>
        <w:overflowPunct/>
        <w:topLinePunct w:val="0"/>
        <w:bidi w:val="0"/>
        <w:spacing w:line="360" w:lineRule="auto"/>
        <w:ind w:firstLine="420" w:firstLineChars="200"/>
        <w:textAlignment w:val="auto"/>
        <w:rPr>
          <w:color w:val="auto"/>
          <w:highlight w:val="none"/>
        </w:rPr>
      </w:pPr>
      <w:r>
        <w:rPr>
          <w:rFonts w:hint="eastAsia" w:ascii="宋体" w:hAnsi="宋体" w:eastAsia="宋体" w:cs="宋体"/>
          <w:bCs w:val="0"/>
          <w:color w:val="auto"/>
          <w:highlight w:val="none"/>
        </w:rPr>
        <w:t>（2）</w:t>
      </w:r>
      <w:r>
        <w:rPr>
          <w:rFonts w:hint="eastAsia"/>
          <w:color w:val="auto"/>
          <w:highlight w:val="none"/>
        </w:rPr>
        <w:t>招标人根据全套施工设计图纸，按照招标文件的有关规定，委托工程造价咨询企业编制招标控制价。招标控制价材料价格按</w:t>
      </w:r>
      <w:r>
        <w:rPr>
          <w:rFonts w:hint="eastAsia" w:ascii="Times New Roman" w:hAnsi="Times New Roman" w:eastAsia="宋体" w:cs="Times New Roman"/>
          <w:color w:val="auto"/>
          <w:sz w:val="21"/>
          <w:szCs w:val="24"/>
          <w:highlight w:val="none"/>
        </w:rPr>
        <w:t>中山市建设工程造价事务中心</w:t>
      </w:r>
      <w:r>
        <w:rPr>
          <w:rFonts w:hint="eastAsia" w:ascii="Times New Roman" w:hAnsi="Times New Roman" w:eastAsia="宋体" w:cs="Times New Roman"/>
          <w:color w:val="auto"/>
          <w:highlight w:val="none"/>
        </w:rPr>
        <w:t>发</w:t>
      </w:r>
      <w:r>
        <w:rPr>
          <w:rFonts w:hint="eastAsia"/>
          <w:color w:val="auto"/>
          <w:highlight w:val="none"/>
        </w:rPr>
        <w:t>布的</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sz w:val="21"/>
          <w:szCs w:val="24"/>
          <w:highlight w:val="none"/>
        </w:rPr>
        <w:t>中山市建设工程材料综合价</w:t>
      </w:r>
      <w:r>
        <w:rPr>
          <w:rFonts w:hint="eastAsia" w:ascii="Times New Roman" w:hAnsi="Times New Roman" w:eastAsia="宋体" w:cs="Times New Roman"/>
          <w:color w:val="auto"/>
          <w:highlight w:val="none"/>
        </w:rPr>
        <w:t>》</w:t>
      </w:r>
      <w:r>
        <w:rPr>
          <w:rFonts w:hint="eastAsia"/>
          <w:color w:val="auto"/>
          <w:highlight w:val="none"/>
        </w:rPr>
        <w:t>编制或同期市场价格。</w:t>
      </w:r>
    </w:p>
    <w:p w14:paraId="261313A0">
      <w:pPr>
        <w:pageBreakBefore w:val="0"/>
        <w:kinsoku/>
        <w:wordWrap/>
        <w:overflowPunct/>
        <w:topLinePunct w:val="0"/>
        <w:bidi w:val="0"/>
        <w:spacing w:line="360" w:lineRule="auto"/>
        <w:ind w:firstLine="420" w:firstLineChars="200"/>
        <w:textAlignment w:val="auto"/>
        <w:rPr>
          <w:color w:val="auto"/>
          <w:highlight w:val="none"/>
        </w:rPr>
      </w:pPr>
      <w:r>
        <w:rPr>
          <w:rFonts w:hint="eastAsia" w:ascii="宋体" w:hAnsi="宋体" w:eastAsia="宋体" w:cs="宋体"/>
          <w:color w:val="auto"/>
          <w:highlight w:val="none"/>
        </w:rPr>
        <w:t>（3）</w:t>
      </w:r>
      <w:r>
        <w:rPr>
          <w:rFonts w:hint="eastAsia"/>
          <w:color w:val="auto"/>
          <w:highlight w:val="none"/>
        </w:rPr>
        <w:t>投标人应核对全部工程量清单（或调整后工程量清单）、图纸项目和招标范围说明，如果认为工程量清单存在项目特征描述不符、错漏或误差，或对施工图设计文件有疑问的，应在答疑会前规定时间内向招标人提出书面意见（书面意见中必须提供具体、完整</w:t>
      </w:r>
      <w:r>
        <w:rPr>
          <w:rFonts w:hint="eastAsia"/>
          <w:color w:val="auto"/>
          <w:highlight w:val="none"/>
          <w:lang w:eastAsia="zh-CN"/>
        </w:rPr>
        <w:t>的</w:t>
      </w:r>
      <w:r>
        <w:rPr>
          <w:rFonts w:hint="eastAsia"/>
          <w:color w:val="auto"/>
          <w:highlight w:val="none"/>
        </w:rPr>
        <w:t>工程量计算式），招标人于答疑会统一书面回复，招标人据实调整并重新发布工程量清单和调整招标控制价。若投标人对调整后工程量清单有异议，应在答疑提问截止前向招标人提出书面意见（书面意见中必须提供具体、完整</w:t>
      </w:r>
      <w:r>
        <w:rPr>
          <w:rFonts w:hint="eastAsia"/>
          <w:color w:val="auto"/>
          <w:highlight w:val="none"/>
          <w:lang w:eastAsia="zh-CN"/>
        </w:rPr>
        <w:t>的</w:t>
      </w:r>
      <w:r>
        <w:rPr>
          <w:rFonts w:hint="eastAsia"/>
          <w:color w:val="auto"/>
          <w:highlight w:val="none"/>
        </w:rPr>
        <w:t>工程量计算式），招标人统一书面回复。</w:t>
      </w:r>
    </w:p>
    <w:p w14:paraId="34DD4D5B">
      <w:pPr>
        <w:pageBreakBefore w:val="0"/>
        <w:kinsoku/>
        <w:wordWrap/>
        <w:overflowPunct/>
        <w:topLinePunct w:val="0"/>
        <w:bidi w:val="0"/>
        <w:spacing w:line="360" w:lineRule="auto"/>
        <w:ind w:firstLine="630" w:firstLineChars="300"/>
        <w:textAlignment w:val="auto"/>
        <w:rPr>
          <w:color w:val="auto"/>
          <w:highlight w:val="none"/>
        </w:rPr>
      </w:pPr>
      <w:r>
        <w:rPr>
          <w:rFonts w:hint="eastAsia"/>
          <w:color w:val="auto"/>
          <w:highlight w:val="none"/>
        </w:rPr>
        <w:t>投标人按工程量清单（或调整后工程量清单）报价，中标后按招标图纸（招标范围内项目）施工。除了因不可预见、招标人原因、设计修改、材料或人工单价调整按</w:t>
      </w:r>
      <w:r>
        <w:rPr>
          <w:rFonts w:hint="eastAsia"/>
          <w:color w:val="auto"/>
          <w:highlight w:val="none"/>
          <w:lang w:eastAsia="zh-CN"/>
        </w:rPr>
        <w:t>财政局</w:t>
      </w:r>
      <w:r>
        <w:rPr>
          <w:rFonts w:hint="eastAsia"/>
          <w:color w:val="auto"/>
          <w:highlight w:val="none"/>
        </w:rPr>
        <w:t>文件执行等特别说明的原因或其他招标人特别同意等因素可以调整价格外，报价不予调整。</w:t>
      </w:r>
    </w:p>
    <w:p w14:paraId="62ED78A1">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（4）</w:t>
      </w:r>
      <w:r>
        <w:rPr>
          <w:rFonts w:hint="eastAsia"/>
          <w:color w:val="auto"/>
          <w:highlight w:val="none"/>
        </w:rPr>
        <w:t>投标人的投标价，应是完成本项目招标范围内的全部工程的投标总报价。投标人应认真填写工程量清单中所列明的所有需要填写综合单价和合价的项目，且只允许有一个报价。投标人没有填入综合单价和合价的项目，招标人将不予支付，并认为该费用已包括在工程量清单中其他项目的综合单价和合价中。</w:t>
      </w:r>
    </w:p>
    <w:p w14:paraId="6AB5BEAD">
      <w:pPr>
        <w:pageBreakBefore w:val="0"/>
        <w:kinsoku/>
        <w:wordWrap/>
        <w:overflowPunct/>
        <w:topLinePunct w:val="0"/>
        <w:bidi w:val="0"/>
        <w:spacing w:line="360" w:lineRule="auto"/>
        <w:ind w:firstLine="480"/>
        <w:textAlignment w:val="auto"/>
        <w:rPr>
          <w:bCs/>
          <w:color w:val="auto"/>
          <w:highlight w:val="none"/>
        </w:rPr>
      </w:pPr>
      <w:r>
        <w:rPr>
          <w:rFonts w:hint="eastAsia" w:ascii="宋体" w:hAnsi="宋体" w:eastAsia="宋体" w:cs="宋体"/>
          <w:bCs/>
          <w:color w:val="auto"/>
          <w:highlight w:val="none"/>
        </w:rPr>
        <w:t>（5）</w:t>
      </w:r>
      <w:r>
        <w:rPr>
          <w:rFonts w:hint="eastAsia"/>
          <w:bCs/>
          <w:color w:val="auto"/>
          <w:highlight w:val="none"/>
        </w:rPr>
        <w:t>工程量清单中所填入的综合单价为按技术规范与技术要求完成一个规定计量单位的工程所需的人工费、材料费、机具使用费、管理费、利润并考虑风险因素。按技术规范、招标文件、设计图纸、国标《建设工程工程量清单计价规范》、有关现行计价依据及办法等要求为完成一个规定计量单位的工程量所需的其他一切费用</w:t>
      </w:r>
      <w:r>
        <w:rPr>
          <w:rFonts w:hint="eastAsia"/>
          <w:bCs/>
          <w:color w:val="auto"/>
          <w:highlight w:val="none"/>
          <w:lang w:eastAsia="zh-CN"/>
        </w:rPr>
        <w:t>，</w:t>
      </w:r>
      <w:r>
        <w:rPr>
          <w:rFonts w:hint="eastAsia"/>
          <w:bCs/>
          <w:color w:val="auto"/>
          <w:highlight w:val="none"/>
        </w:rPr>
        <w:t>除非投标人在措施项目清单中列出，否则视为已被包含在工程量清单各项目综合单价中。</w:t>
      </w:r>
    </w:p>
    <w:p w14:paraId="17FEA98B">
      <w:pPr>
        <w:pageBreakBefore w:val="0"/>
        <w:kinsoku/>
        <w:wordWrap/>
        <w:overflowPunct/>
        <w:topLinePunct w:val="0"/>
        <w:bidi w:val="0"/>
        <w:spacing w:line="360" w:lineRule="auto"/>
        <w:ind w:firstLine="480"/>
        <w:textAlignment w:val="auto"/>
        <w:rPr>
          <w:b/>
          <w:color w:val="auto"/>
          <w:highlight w:val="none"/>
        </w:rPr>
      </w:pPr>
      <w:r>
        <w:rPr>
          <w:rFonts w:hint="eastAsia"/>
          <w:b/>
          <w:bCs/>
          <w:color w:val="auto"/>
          <w:highlight w:val="none"/>
        </w:rPr>
        <w:t>提示</w:t>
      </w:r>
      <w:r>
        <w:rPr>
          <w:rFonts w:hint="eastAsia"/>
          <w:b/>
          <w:color w:val="auto"/>
          <w:highlight w:val="none"/>
        </w:rPr>
        <w:t>：投标人所填报的该项单价均已包含了完成与该分部分项工程有关的一切必要的工序和工作内容以及达到合格工程质量要求的一切工程费用和措施性费用（措施项目清单内单列的除外），即包含工程量清单中没有体现的但施工中必须发生的一切工作内容所需费用。</w:t>
      </w:r>
    </w:p>
    <w:p w14:paraId="2EF125BD">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（6）</w:t>
      </w:r>
      <w:r>
        <w:rPr>
          <w:rFonts w:hint="eastAsia"/>
          <w:color w:val="auto"/>
          <w:highlight w:val="none"/>
        </w:rPr>
        <w:t>承包人因承包本项目需缴纳的一切税费均由承包人承担，并包含在所报的单价或总价中。</w:t>
      </w:r>
    </w:p>
    <w:p w14:paraId="6DC868CC">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（7）</w:t>
      </w:r>
      <w:r>
        <w:rPr>
          <w:rFonts w:hint="eastAsia"/>
          <w:color w:val="auto"/>
          <w:highlight w:val="none"/>
        </w:rPr>
        <w:t>本工程为固定总价合同，实行总价包干。投标人应按照施工图及招标文件有关工期、质量、文明施工、安全等的要求，按照答疑会后公布的中介机构编制的该工程招标控制价（或工程量清单），并根据招标项目的特点，结合市场情况和企业自身竞争能力自行确定投标报价。投标人的报价将被视为投标人完全理解了工程量清单和施工图纸中的全部项目、数量及内容。中标后，中标人在工程实施过程中发现实际施工完成量（不含非承包人原因引起的工程变更）与工程量清单存在差异时，差异部分不作调整。工程变更按本节（</w:t>
      </w:r>
      <w:r>
        <w:rPr>
          <w:rFonts w:hint="eastAsia" w:ascii="宋体" w:hAnsi="宋体" w:eastAsia="宋体" w:cs="宋体"/>
          <w:color w:val="auto"/>
          <w:highlight w:val="none"/>
        </w:rPr>
        <w:t>13</w:t>
      </w:r>
      <w:r>
        <w:rPr>
          <w:rFonts w:hint="eastAsia"/>
          <w:color w:val="auto"/>
          <w:highlight w:val="none"/>
        </w:rPr>
        <w:t>）有关条款执行。投标人应结合现场施工条件，将工程的所有临时设施（如施工工棚、施工排水、施工通道等）、场地租用、保险费、税、停水、停电以及排除影响施工的各类障碍等考虑在投标报价中。</w:t>
      </w:r>
    </w:p>
    <w:p w14:paraId="44AE6077">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（8）</w:t>
      </w:r>
      <w:r>
        <w:rPr>
          <w:rFonts w:hint="eastAsia"/>
          <w:color w:val="auto"/>
          <w:highlight w:val="none"/>
        </w:rPr>
        <w:t>投标人投标报价时应考虑并承担一定的风险，如物价、气候、水文地质等情况变化及其他意外困难等。投标人认为必要采取的任何施工、技术施工、辅助工程、临时工程等费用须包含在投标总报价中。</w:t>
      </w:r>
    </w:p>
    <w:p w14:paraId="47BFB89B">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（9）</w:t>
      </w:r>
      <w:r>
        <w:rPr>
          <w:rFonts w:hint="eastAsia"/>
          <w:color w:val="auto"/>
          <w:highlight w:val="none"/>
        </w:rPr>
        <w:t>投标人应做好对本工程周边建、构筑物等的保护工作，尤其要采取相应有效的措施做好对沿线埋设管线的保护，因措施不当，防护不力而引发的问题概由中标人负责，此措施等费用包含在投标总报价中。</w:t>
      </w:r>
    </w:p>
    <w:p w14:paraId="697A1962">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（10）</w:t>
      </w:r>
      <w:r>
        <w:rPr>
          <w:rFonts w:hint="eastAsia"/>
          <w:color w:val="auto"/>
          <w:highlight w:val="none"/>
        </w:rPr>
        <w:t>本工程招标人提供的招标控制价作为投标人投标报价的文件，且答疑会后招标人提供的招标控制价的实体工程量原则上不允许改动</w:t>
      </w:r>
      <w:r>
        <w:rPr>
          <w:color w:val="auto"/>
          <w:highlight w:val="none"/>
        </w:rPr>
        <w:t>,</w:t>
      </w:r>
      <w:r>
        <w:rPr>
          <w:rFonts w:hint="eastAsia"/>
          <w:color w:val="auto"/>
          <w:highlight w:val="none"/>
        </w:rPr>
        <w:t>各投标人应根据招标控制价的实体工程量、施工图纸及现场情况等进行报价，一旦确定了中标人和中标价，除另有规定外，招标人将执行中标价结算。</w:t>
      </w:r>
    </w:p>
    <w:p w14:paraId="5D7AD394">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（11）</w:t>
      </w:r>
      <w:r>
        <w:rPr>
          <w:rFonts w:hint="eastAsia"/>
          <w:color w:val="auto"/>
          <w:highlight w:val="none"/>
        </w:rPr>
        <w:t>投标报价范围内的工程造价除设计变更或招标文件、招标答疑中允许的调整范围以及中山市人民政府办公室文件中府办〔</w:t>
      </w:r>
      <w:r>
        <w:rPr>
          <w:rFonts w:hint="eastAsia" w:ascii="宋体" w:hAnsi="宋体" w:eastAsia="宋体" w:cs="宋体"/>
          <w:color w:val="auto"/>
          <w:highlight w:val="none"/>
        </w:rPr>
        <w:t>2018〕12</w:t>
      </w:r>
      <w:r>
        <w:rPr>
          <w:rFonts w:hint="eastAsia"/>
          <w:color w:val="auto"/>
          <w:highlight w:val="none"/>
        </w:rPr>
        <w:t>号文件（详见附</w:t>
      </w:r>
      <w:r>
        <w:rPr>
          <w:rFonts w:hint="eastAsia" w:ascii="宋体" w:hAnsi="宋体" w:eastAsia="宋体" w:cs="宋体"/>
          <w:color w:val="auto"/>
          <w:highlight w:val="none"/>
        </w:rPr>
        <w:t>1</w:t>
      </w:r>
      <w:r>
        <w:rPr>
          <w:rFonts w:hint="eastAsia"/>
          <w:color w:val="auto"/>
          <w:highlight w:val="none"/>
        </w:rPr>
        <w:t>）允许的建筑主材调差外，其余不因市场价格变化而调整。在计费时，投标人应将施工风险系数等费用考虑入工程投标总报价中。</w:t>
      </w:r>
    </w:p>
    <w:p w14:paraId="39858CB8">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（12）</w:t>
      </w:r>
      <w:r>
        <w:rPr>
          <w:rFonts w:hint="eastAsia"/>
          <w:color w:val="auto"/>
          <w:highlight w:val="none"/>
        </w:rPr>
        <w:t>投标单位在投标时参考的主材品牌除满足设计、国家有关技术标准外，品质还需不低于招标控制价参考品牌。在工程实施阶段，承包人采购的主材产品，需经监理工程师及发包人审批同意方可采购。</w:t>
      </w:r>
    </w:p>
    <w:p w14:paraId="1205652F">
      <w:pPr>
        <w:pageBreakBefore w:val="0"/>
        <w:kinsoku/>
        <w:wordWrap/>
        <w:overflowPunct/>
        <w:topLinePunct w:val="0"/>
        <w:bidi w:val="0"/>
        <w:spacing w:line="360" w:lineRule="auto"/>
        <w:ind w:firstLine="480"/>
        <w:textAlignment w:val="auto"/>
        <w:rPr>
          <w:rFonts w:hint="eastAsia"/>
          <w:color w:val="auto"/>
          <w:highlight w:val="none"/>
        </w:rPr>
      </w:pPr>
      <w:r>
        <w:rPr>
          <w:rFonts w:hint="eastAsia" w:ascii="宋体" w:hAnsi="宋体" w:eastAsia="宋体" w:cs="宋体"/>
          <w:color w:val="auto"/>
          <w:highlight w:val="none"/>
        </w:rPr>
        <w:t>（13）</w:t>
      </w:r>
      <w:r>
        <w:rPr>
          <w:rFonts w:hint="eastAsia"/>
          <w:color w:val="auto"/>
          <w:highlight w:val="none"/>
        </w:rPr>
        <w:t>设计变更及合同价款调整</w:t>
      </w:r>
    </w:p>
    <w:p w14:paraId="16357883">
      <w:pPr>
        <w:pageBreakBefore w:val="0"/>
        <w:kinsoku/>
        <w:wordWrap/>
        <w:overflowPunct/>
        <w:topLinePunct w:val="0"/>
        <w:bidi w:val="0"/>
        <w:spacing w:line="240" w:lineRule="auto"/>
        <w:ind w:firstLine="0"/>
        <w:textAlignment w:val="auto"/>
        <w:rPr>
          <w:color w:val="auto"/>
          <w:highlight w:val="none"/>
        </w:rPr>
      </w:pPr>
      <w:r>
        <w:rPr>
          <w:rFonts w:hint="eastAsia"/>
          <w:color w:val="auto"/>
          <w:highlight w:val="none"/>
        </w:rPr>
        <w:t>由于非承包方原因，由设计单位所作的工程修改、变更，按以下方式结算：</w:t>
      </w:r>
    </w:p>
    <w:p w14:paraId="08C3A3FC">
      <w:pPr>
        <w:pStyle w:val="38"/>
        <w:pageBreakBefore w:val="0"/>
        <w:numPr>
          <w:ilvl w:val="0"/>
          <w:numId w:val="0"/>
        </w:numPr>
        <w:kinsoku/>
        <w:wordWrap/>
        <w:overflowPunct/>
        <w:topLinePunct w:val="0"/>
        <w:bidi w:val="0"/>
        <w:spacing w:line="360" w:lineRule="auto"/>
        <w:ind w:left="0" w:firstLine="420" w:firstLineChars="200"/>
        <w:textAlignment w:val="auto"/>
        <w:rPr>
          <w:rFonts w:hint="eastAsia" w:ascii="宋体" w:hAnsi="宋体" w:eastAsia="宋体" w:cs="宋体"/>
          <w:color w:val="auto"/>
          <w:highlight w:val="none"/>
        </w:rPr>
      </w:pPr>
      <w:r>
        <w:rPr>
          <w:rFonts w:hint="default" w:ascii="宋体" w:hAnsi="宋体" w:eastAsia="宋体" w:cs="宋体"/>
          <w:color w:val="auto"/>
          <w:highlight w:val="none"/>
          <w:lang w:val="en"/>
        </w:rPr>
        <w:t>1</w:t>
      </w:r>
      <w:r>
        <w:rPr>
          <w:rFonts w:hint="eastAsia" w:ascii="宋体" w:hAnsi="宋体" w:eastAsia="宋体" w:cs="宋体"/>
          <w:color w:val="auto"/>
          <w:highlight w:val="none"/>
        </w:rPr>
        <w:t>）合同中已有</w:t>
      </w:r>
      <w:r>
        <w:rPr>
          <w:rFonts w:hint="eastAsia" w:ascii="宋体" w:hAnsi="宋体" w:eastAsia="宋体" w:cs="宋体"/>
          <w:color w:val="auto"/>
          <w:highlight w:val="none"/>
          <w:lang w:val="en-US" w:eastAsia="zh-CN"/>
        </w:rPr>
        <w:t>适用</w:t>
      </w:r>
      <w:r>
        <w:rPr>
          <w:rFonts w:hint="eastAsia" w:ascii="宋体" w:hAnsi="宋体" w:eastAsia="宋体" w:cs="宋体"/>
          <w:color w:val="auto"/>
          <w:highlight w:val="none"/>
        </w:rPr>
        <w:t>于变更工程的单价，按合同已有的单价变更合同价款。</w:t>
      </w:r>
    </w:p>
    <w:p w14:paraId="781DFE8A">
      <w:pPr>
        <w:pStyle w:val="38"/>
        <w:pageBreakBefore w:val="0"/>
        <w:numPr>
          <w:ilvl w:val="0"/>
          <w:numId w:val="0"/>
        </w:numPr>
        <w:kinsoku/>
        <w:wordWrap/>
        <w:overflowPunct/>
        <w:topLinePunct w:val="0"/>
        <w:bidi w:val="0"/>
        <w:spacing w:line="360" w:lineRule="auto"/>
        <w:ind w:left="0" w:firstLine="420" w:firstLineChars="200"/>
        <w:textAlignment w:val="auto"/>
        <w:rPr>
          <w:rFonts w:hint="eastAsia" w:ascii="宋体" w:hAnsi="宋体" w:eastAsia="宋体" w:cs="宋体"/>
          <w:color w:val="auto"/>
          <w:highlight w:val="none"/>
        </w:rPr>
      </w:pPr>
      <w:r>
        <w:rPr>
          <w:rFonts w:hint="default" w:ascii="宋体" w:hAnsi="宋体" w:eastAsia="宋体" w:cs="宋体"/>
          <w:color w:val="auto"/>
          <w:highlight w:val="none"/>
          <w:lang w:val="en"/>
        </w:rPr>
        <w:t>2</w:t>
      </w:r>
      <w:r>
        <w:rPr>
          <w:rFonts w:hint="eastAsia" w:ascii="宋体" w:hAnsi="宋体" w:eastAsia="宋体" w:cs="宋体"/>
          <w:color w:val="auto"/>
          <w:highlight w:val="none"/>
        </w:rPr>
        <w:t>）合同中已有类似于变更工程的单价，可参照类似单价变更合同价款。</w:t>
      </w:r>
    </w:p>
    <w:p w14:paraId="08E1145E">
      <w:pPr>
        <w:pStyle w:val="38"/>
        <w:pageBreakBefore w:val="0"/>
        <w:kinsoku/>
        <w:wordWrap/>
        <w:overflowPunct/>
        <w:topLinePunct w:val="0"/>
        <w:bidi w:val="0"/>
        <w:spacing w:line="360" w:lineRule="auto"/>
        <w:ind w:firstLine="420" w:firstLineChars="200"/>
        <w:textAlignment w:val="auto"/>
        <w:rPr>
          <w:rFonts w:ascii="Times New Roman" w:hAnsi="Times New Roman"/>
          <w:color w:val="auto"/>
          <w:highlight w:val="none"/>
        </w:rPr>
      </w:pPr>
      <w:r>
        <w:rPr>
          <w:rFonts w:hint="default" w:ascii="宋体" w:hAnsi="宋体" w:eastAsia="宋体" w:cs="宋体"/>
          <w:color w:val="auto"/>
          <w:highlight w:val="none"/>
          <w:lang w:val="en"/>
        </w:rPr>
        <w:t>3</w:t>
      </w:r>
      <w:r>
        <w:rPr>
          <w:rFonts w:hint="eastAsia" w:ascii="宋体" w:hAnsi="宋体" w:eastAsia="宋体" w:cs="宋体"/>
          <w:color w:val="auto"/>
          <w:highlight w:val="none"/>
        </w:rPr>
        <w:t>）</w:t>
      </w:r>
      <w:r>
        <w:rPr>
          <w:rFonts w:hint="eastAsia" w:ascii="Times New Roman" w:hAnsi="Times New Roman"/>
          <w:color w:val="auto"/>
          <w:highlight w:val="none"/>
        </w:rPr>
        <w:t>合同中没有</w:t>
      </w:r>
      <w:r>
        <w:rPr>
          <w:rFonts w:hint="eastAsia" w:ascii="Times New Roman" w:hAnsi="Times New Roman"/>
          <w:color w:val="auto"/>
          <w:highlight w:val="none"/>
          <w:lang w:val="en-US" w:eastAsia="zh-CN"/>
        </w:rPr>
        <w:t>适用</w:t>
      </w:r>
      <w:r>
        <w:rPr>
          <w:rFonts w:hint="eastAsia" w:ascii="Times New Roman" w:hAnsi="Times New Roman"/>
          <w:color w:val="auto"/>
          <w:highlight w:val="none"/>
        </w:rPr>
        <w:t>或类似变更工程的单价，按照广东省建设工程计价依据、工程所在地造价管理机构有关规定和发布的价格信息，依据工程变更签证，由承包方提出适当的变更价格，按本招标说明的规定作出预算经市财政局审核后结算；结算单价按中标价与招标控制价的相应比例折算执行。变更、修改设计的工程内容施工单位不得拒绝承担，所增减工程的工程量不超过中标工程量的</w:t>
      </w:r>
      <w:r>
        <w:rPr>
          <w:rFonts w:ascii="Times New Roman" w:hAnsi="Times New Roman"/>
          <w:color w:val="auto"/>
          <w:highlight w:val="none"/>
        </w:rPr>
        <w:t>10%</w:t>
      </w:r>
      <w:r>
        <w:rPr>
          <w:rFonts w:hint="eastAsia" w:ascii="Times New Roman" w:hAnsi="Times New Roman"/>
          <w:color w:val="auto"/>
          <w:highlight w:val="none"/>
        </w:rPr>
        <w:t>，工期不作调整。如因设计、规划调整变更等原因，招标人有权调整招标范围和内容。</w:t>
      </w:r>
    </w:p>
    <w:p w14:paraId="623F4663">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（14）</w:t>
      </w:r>
      <w:r>
        <w:rPr>
          <w:rFonts w:hint="eastAsia"/>
          <w:color w:val="auto"/>
          <w:highlight w:val="none"/>
        </w:rPr>
        <w:t>竣工验收及移交</w:t>
      </w:r>
    </w:p>
    <w:p w14:paraId="369087B4">
      <w:pPr>
        <w:pageBreakBefore w:val="0"/>
        <w:kinsoku/>
        <w:wordWrap/>
        <w:overflowPunct/>
        <w:topLinePunct w:val="0"/>
        <w:bidi w:val="0"/>
        <w:spacing w:line="360" w:lineRule="auto"/>
        <w:ind w:firstLine="480"/>
        <w:textAlignment w:val="auto"/>
        <w:rPr>
          <w:color w:val="auto"/>
          <w:highlight w:val="none"/>
        </w:rPr>
      </w:pPr>
      <w:r>
        <w:rPr>
          <w:rFonts w:hint="eastAsia"/>
          <w:color w:val="auto"/>
          <w:highlight w:val="none"/>
        </w:rPr>
        <w:t>承包单位按相关专业部门的要求，编制竣工技术文件，并在向招标人提供竣工报告的同时一起移交，工程竣工验收报告经招标人认可后</w:t>
      </w:r>
      <w:r>
        <w:rPr>
          <w:color w:val="auto"/>
          <w:highlight w:val="none"/>
        </w:rPr>
        <w:t>28</w:t>
      </w:r>
      <w:r>
        <w:rPr>
          <w:rFonts w:hint="eastAsia"/>
          <w:color w:val="auto"/>
          <w:highlight w:val="none"/>
        </w:rPr>
        <w:t>天内，承包单位按中山市财政局有关要求向招标人递交竣工结算报告及完整的结算资料，双方按照协议书约定的合同价款及专用条款约定的合同价款调整内容，进行工程竣工结算。</w:t>
      </w:r>
    </w:p>
    <w:p w14:paraId="3C886521">
      <w:pPr>
        <w:pageBreakBefore w:val="0"/>
        <w:kinsoku/>
        <w:wordWrap/>
        <w:overflowPunct/>
        <w:topLinePunct w:val="0"/>
        <w:bidi w:val="0"/>
        <w:spacing w:line="360" w:lineRule="auto"/>
        <w:ind w:firstLine="480"/>
        <w:textAlignment w:val="auto"/>
        <w:rPr>
          <w:color w:val="auto"/>
          <w:highlight w:val="none"/>
        </w:rPr>
      </w:pPr>
      <w:r>
        <w:rPr>
          <w:rFonts w:hint="eastAsia"/>
          <w:color w:val="auto"/>
          <w:highlight w:val="none"/>
        </w:rPr>
        <w:t>本工程承包单位须按《广东省市政基础设施工程施工质量技术资料统一用表（</w:t>
      </w:r>
      <w:r>
        <w:rPr>
          <w:color w:val="auto"/>
          <w:highlight w:val="none"/>
        </w:rPr>
        <w:t>201</w:t>
      </w:r>
      <w:r>
        <w:rPr>
          <w:rFonts w:hint="eastAsia"/>
          <w:color w:val="auto"/>
          <w:highlight w:val="none"/>
          <w:lang w:val="en-US" w:eastAsia="zh-CN"/>
        </w:rPr>
        <w:t>9</w:t>
      </w:r>
      <w:r>
        <w:rPr>
          <w:rFonts w:hint="eastAsia"/>
          <w:color w:val="auto"/>
          <w:highlight w:val="none"/>
        </w:rPr>
        <w:t>版）》编制相关工程技术资料；除纸质技术资料外，还须提供电子文档（包括竣工图）。</w:t>
      </w:r>
    </w:p>
    <w:p w14:paraId="5BDB092C">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（15）</w:t>
      </w:r>
      <w:r>
        <w:rPr>
          <w:rFonts w:hint="eastAsia"/>
          <w:color w:val="auto"/>
          <w:highlight w:val="none"/>
        </w:rPr>
        <w:t>工程质量保修期及保修金</w:t>
      </w:r>
    </w:p>
    <w:p w14:paraId="11882E8E">
      <w:pPr>
        <w:pageBreakBefore w:val="0"/>
        <w:kinsoku/>
        <w:wordWrap/>
        <w:overflowPunct/>
        <w:topLinePunct w:val="0"/>
        <w:bidi w:val="0"/>
        <w:spacing w:line="360" w:lineRule="auto"/>
        <w:ind w:firstLine="480"/>
        <w:textAlignment w:val="auto"/>
        <w:rPr>
          <w:color w:val="auto"/>
          <w:highlight w:val="none"/>
        </w:rPr>
      </w:pPr>
      <w:r>
        <w:rPr>
          <w:rFonts w:hint="eastAsia"/>
          <w:color w:val="auto"/>
          <w:highlight w:val="none"/>
        </w:rPr>
        <w:t>工程质量保修期按《建设工程质量管理条例》有关规定执行，中标人在向招标人提交工程竣工验收报告时，向招标人出具质量保修书，如属施工质量引起的问题，由中标方全部负责并无偿保修。质量保修金的预留及支付按国家、省及本市现行规定执行。</w:t>
      </w:r>
    </w:p>
    <w:p w14:paraId="1123EFE7">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（16）</w:t>
      </w:r>
      <w:r>
        <w:rPr>
          <w:rFonts w:hint="eastAsia"/>
          <w:color w:val="auto"/>
          <w:highlight w:val="none"/>
        </w:rPr>
        <w:t>工程价款支付</w:t>
      </w:r>
    </w:p>
    <w:p w14:paraId="64184C5D">
      <w:pPr>
        <w:pageBreakBefore w:val="0"/>
        <w:kinsoku/>
        <w:wordWrap/>
        <w:overflowPunct/>
        <w:topLinePunct w:val="0"/>
        <w:bidi w:val="0"/>
        <w:spacing w:line="360" w:lineRule="auto"/>
        <w:ind w:firstLine="480"/>
        <w:textAlignment w:val="auto"/>
        <w:rPr>
          <w:rFonts w:hint="eastAsia"/>
          <w:color w:val="auto"/>
          <w:highlight w:val="none"/>
        </w:rPr>
      </w:pPr>
      <w:r>
        <w:rPr>
          <w:rFonts w:hint="eastAsia" w:ascii="宋体" w:hAnsi="宋体" w:eastAsia="宋体" w:cs="宋体"/>
          <w:color w:val="auto"/>
          <w:highlight w:val="none"/>
        </w:rPr>
        <w:t>1）</w:t>
      </w:r>
      <w:r>
        <w:rPr>
          <w:rFonts w:hint="eastAsia"/>
          <w:color w:val="auto"/>
          <w:highlight w:val="none"/>
        </w:rPr>
        <w:t>工程预付款按国家、省及本市现行规定执行。</w:t>
      </w:r>
    </w:p>
    <w:p w14:paraId="554096D7">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lang w:val="en-US" w:eastAsia="zh-CN"/>
        </w:rPr>
        <w:t>2）</w:t>
      </w:r>
      <w:r>
        <w:rPr>
          <w:rFonts w:hint="eastAsia"/>
          <w:color w:val="auto"/>
          <w:highlight w:val="none"/>
        </w:rPr>
        <w:t>承包单位在开工前必须完善施工许可手续，否则招标人有权拒付工程进度款。</w:t>
      </w:r>
    </w:p>
    <w:p w14:paraId="233F324F">
      <w:pPr>
        <w:pageBreakBefore w:val="0"/>
        <w:kinsoku/>
        <w:wordWrap/>
        <w:overflowPunct/>
        <w:topLinePunct w:val="0"/>
        <w:bidi w:val="0"/>
        <w:spacing w:line="360" w:lineRule="auto"/>
        <w:ind w:firstLine="525" w:firstLineChars="250"/>
        <w:textAlignment w:val="auto"/>
        <w:rPr>
          <w:color w:val="auto"/>
          <w:highlight w:val="none"/>
        </w:rPr>
      </w:pPr>
      <w:r>
        <w:rPr>
          <w:rFonts w:hint="eastAsia"/>
          <w:color w:val="auto"/>
          <w:highlight w:val="none"/>
        </w:rPr>
        <w:t>除特殊情况外，工程施工进度款按当月完成工程价款的80%支付，工程竣工验收后付至合同价的80%，工程结算价款、工程质量保证金等的支付按国家、省及本市现行规定执行，各专业工程保修金另有规定的从其规定。接受以保函（保险）方式提交工程质量保证金。</w:t>
      </w:r>
    </w:p>
    <w:p w14:paraId="6596EBF0">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（17）</w:t>
      </w:r>
      <w:r>
        <w:rPr>
          <w:rFonts w:hint="eastAsia"/>
          <w:color w:val="auto"/>
          <w:highlight w:val="none"/>
        </w:rPr>
        <w:t>罚则</w:t>
      </w:r>
    </w:p>
    <w:p w14:paraId="78E8995E">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1）</w:t>
      </w:r>
      <w:r>
        <w:rPr>
          <w:rFonts w:hint="eastAsia"/>
          <w:color w:val="auto"/>
          <w:highlight w:val="none"/>
        </w:rPr>
        <w:t>放弃中标的投标人的投标保证金均被没收，招标人将保留追究其责任的权利，并上报建设行政主管部门对其进行处罚。</w:t>
      </w:r>
    </w:p>
    <w:p w14:paraId="2C414CAF">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2）</w:t>
      </w:r>
      <w:r>
        <w:rPr>
          <w:rFonts w:hint="eastAsia"/>
          <w:color w:val="auto"/>
          <w:highlight w:val="none"/>
        </w:rPr>
        <w:t>因承包单位责任达不到合同工期的，作不良行为记录。</w:t>
      </w:r>
    </w:p>
    <w:p w14:paraId="0728553F">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3）</w:t>
      </w:r>
      <w:r>
        <w:rPr>
          <w:rFonts w:hint="eastAsia"/>
          <w:color w:val="auto"/>
          <w:highlight w:val="none"/>
        </w:rPr>
        <w:t>对无视安全施工和文明施工要求，对建设等方所提的整改意见不见成效，按</w:t>
      </w:r>
      <w:r>
        <w:rPr>
          <w:color w:val="auto"/>
          <w:highlight w:val="none"/>
        </w:rPr>
        <w:t>2007</w:t>
      </w:r>
      <w:r>
        <w:rPr>
          <w:rFonts w:hint="eastAsia"/>
          <w:color w:val="auto"/>
          <w:highlight w:val="none"/>
        </w:rPr>
        <w:t>年</w:t>
      </w:r>
      <w:r>
        <w:rPr>
          <w:color w:val="auto"/>
          <w:highlight w:val="none"/>
        </w:rPr>
        <w:t>6</w:t>
      </w:r>
      <w:r>
        <w:rPr>
          <w:rFonts w:hint="eastAsia"/>
          <w:color w:val="auto"/>
          <w:highlight w:val="none"/>
        </w:rPr>
        <w:t>月</w:t>
      </w:r>
      <w:r>
        <w:rPr>
          <w:color w:val="auto"/>
          <w:highlight w:val="none"/>
        </w:rPr>
        <w:t>1</w:t>
      </w:r>
      <w:r>
        <w:rPr>
          <w:rFonts w:hint="eastAsia"/>
          <w:color w:val="auto"/>
          <w:highlight w:val="none"/>
        </w:rPr>
        <w:t>日起实施的《生产安全事故报告和调查处理条例》处罚。</w:t>
      </w:r>
    </w:p>
    <w:p w14:paraId="0832AD7C">
      <w:pPr>
        <w:pageBreakBefore w:val="0"/>
        <w:kinsoku/>
        <w:wordWrap/>
        <w:overflowPunct/>
        <w:topLinePunct w:val="0"/>
        <w:bidi w:val="0"/>
        <w:spacing w:line="360" w:lineRule="auto"/>
        <w:ind w:firstLine="480"/>
        <w:textAlignment w:val="auto"/>
        <w:rPr>
          <w:color w:val="auto"/>
          <w:highlight w:val="none"/>
        </w:rPr>
      </w:pPr>
      <w:r>
        <w:rPr>
          <w:rFonts w:hint="eastAsia" w:ascii="宋体" w:hAnsi="宋体" w:eastAsia="宋体" w:cs="宋体"/>
          <w:color w:val="auto"/>
          <w:highlight w:val="none"/>
        </w:rPr>
        <w:t>4）</w:t>
      </w:r>
      <w:r>
        <w:rPr>
          <w:rFonts w:hint="eastAsia"/>
          <w:color w:val="auto"/>
          <w:highlight w:val="none"/>
        </w:rPr>
        <w:t>本工程中标后不得转包，否则作违约处理，视情节追究企业法人责任，并承担相应的商务损失。同时进场施工管理人员必须与投标书中施工组织设计中的人员相符，如有变更，须按广东省住房和城乡建设厅印发《广东省住房和城乡建设厅关于建设工程项目招标中标后监督检查的办法》的通知（粤建市〔</w:t>
      </w:r>
      <w:r>
        <w:rPr>
          <w:color w:val="auto"/>
          <w:highlight w:val="none"/>
        </w:rPr>
        <w:t>2009</w:t>
      </w:r>
      <w:r>
        <w:rPr>
          <w:rFonts w:hint="eastAsia"/>
          <w:color w:val="auto"/>
          <w:highlight w:val="none"/>
        </w:rPr>
        <w:t>〕</w:t>
      </w:r>
      <w:r>
        <w:rPr>
          <w:color w:val="auto"/>
          <w:highlight w:val="none"/>
        </w:rPr>
        <w:t>8</w:t>
      </w:r>
      <w:r>
        <w:rPr>
          <w:rFonts w:hint="eastAsia"/>
          <w:color w:val="auto"/>
          <w:highlight w:val="none"/>
        </w:rPr>
        <w:t>号）执行。</w:t>
      </w:r>
    </w:p>
    <w:p w14:paraId="3BBB0698">
      <w:pPr>
        <w:pageBreakBefore w:val="0"/>
        <w:kinsoku/>
        <w:wordWrap/>
        <w:overflowPunct/>
        <w:topLinePunct w:val="0"/>
        <w:bidi w:val="0"/>
        <w:spacing w:line="360" w:lineRule="auto"/>
        <w:ind w:firstLine="482"/>
        <w:textAlignment w:val="auto"/>
        <w:rPr>
          <w:color w:val="auto"/>
          <w:highlight w:val="none"/>
        </w:rPr>
      </w:pPr>
      <w:r>
        <w:rPr>
          <w:rFonts w:hint="eastAsia" w:ascii="宋体" w:hAnsi="宋体" w:eastAsia="宋体" w:cs="宋体"/>
          <w:color w:val="auto"/>
          <w:highlight w:val="none"/>
        </w:rPr>
        <w:t>5）</w:t>
      </w:r>
      <w:r>
        <w:rPr>
          <w:rFonts w:hint="eastAsia"/>
          <w:color w:val="auto"/>
          <w:highlight w:val="none"/>
        </w:rPr>
        <w:t>本工程的</w:t>
      </w:r>
      <w:r>
        <w:rPr>
          <w:rFonts w:hint="eastAsia" w:ascii="宋体" w:hAnsi="宋体"/>
          <w:color w:val="auto"/>
          <w:szCs w:val="21"/>
          <w:highlight w:val="none"/>
        </w:rPr>
        <w:t>项目负责人</w:t>
      </w:r>
      <w:r>
        <w:rPr>
          <w:rFonts w:hint="eastAsia"/>
          <w:color w:val="auto"/>
          <w:highlight w:val="none"/>
        </w:rPr>
        <w:t>必须在现场实施全过程、全方位的施工管理，不得承担其他工程项目的管理工作。在招标人组织的不定期检查中，若发现违反有关规定的，在招标人提出整改要求后，若没有及时改进或没有实质性</w:t>
      </w:r>
      <w:r>
        <w:rPr>
          <w:rFonts w:hint="eastAsia"/>
          <w:color w:val="auto"/>
          <w:highlight w:val="none"/>
          <w:lang w:eastAsia="zh-CN"/>
        </w:rPr>
        <w:t>响</w:t>
      </w:r>
      <w:r>
        <w:rPr>
          <w:rFonts w:hint="eastAsia"/>
          <w:color w:val="auto"/>
          <w:highlight w:val="none"/>
        </w:rPr>
        <w:t>应的，情节严重的招标人有权单方解除施工合同，同时提交给中山市住</w:t>
      </w:r>
      <w:r>
        <w:rPr>
          <w:rFonts w:hint="eastAsia"/>
          <w:color w:val="auto"/>
          <w:highlight w:val="none"/>
          <w:lang w:val="en-US" w:eastAsia="zh-CN"/>
        </w:rPr>
        <w:t>房和城乡</w:t>
      </w:r>
      <w:r>
        <w:rPr>
          <w:rFonts w:hint="eastAsia"/>
          <w:color w:val="auto"/>
          <w:highlight w:val="none"/>
        </w:rPr>
        <w:t>建</w:t>
      </w:r>
      <w:r>
        <w:rPr>
          <w:rFonts w:hint="eastAsia"/>
          <w:color w:val="auto"/>
          <w:highlight w:val="none"/>
          <w:lang w:val="en-US" w:eastAsia="zh-CN"/>
        </w:rPr>
        <w:t>设</w:t>
      </w:r>
      <w:r>
        <w:rPr>
          <w:rFonts w:hint="eastAsia"/>
          <w:color w:val="auto"/>
          <w:highlight w:val="none"/>
        </w:rPr>
        <w:t>局作不诚信单位予以备案。承包单位应承担相应的商务责任。</w:t>
      </w:r>
    </w:p>
    <w:p w14:paraId="55578541">
      <w:pPr>
        <w:pageBreakBefore w:val="0"/>
        <w:kinsoku/>
        <w:wordWrap/>
        <w:overflowPunct/>
        <w:topLinePunct w:val="0"/>
        <w:bidi w:val="0"/>
        <w:spacing w:line="360" w:lineRule="auto"/>
        <w:ind w:firstLine="482"/>
        <w:textAlignment w:val="auto"/>
        <w:rPr>
          <w:color w:val="auto"/>
          <w:highlight w:val="none"/>
        </w:rPr>
      </w:pPr>
      <w:r>
        <w:rPr>
          <w:rFonts w:hint="eastAsia" w:ascii="宋体" w:hAnsi="宋体" w:eastAsia="宋体" w:cs="宋体"/>
          <w:color w:val="auto"/>
          <w:highlight w:val="none"/>
        </w:rPr>
        <w:t>6）</w:t>
      </w:r>
      <w:r>
        <w:rPr>
          <w:rFonts w:hint="eastAsia"/>
          <w:color w:val="auto"/>
          <w:highlight w:val="none"/>
        </w:rPr>
        <w:t>承包单位提交的工程竣工资料必须符合《建设工程文件归档</w:t>
      </w:r>
      <w:r>
        <w:rPr>
          <w:rFonts w:hint="eastAsia"/>
          <w:color w:val="auto"/>
          <w:highlight w:val="none"/>
          <w:lang w:val="en-US" w:eastAsia="zh-CN"/>
        </w:rPr>
        <w:t>规范</w:t>
      </w:r>
      <w:r>
        <w:rPr>
          <w:rFonts w:hint="eastAsia"/>
          <w:color w:val="auto"/>
          <w:highlight w:val="none"/>
        </w:rPr>
        <w:t>》（</w:t>
      </w:r>
      <w:r>
        <w:rPr>
          <w:color w:val="auto"/>
          <w:highlight w:val="none"/>
        </w:rPr>
        <w:t>GB</w:t>
      </w:r>
      <w:r>
        <w:rPr>
          <w:rFonts w:hint="eastAsia"/>
          <w:color w:val="auto"/>
          <w:highlight w:val="none"/>
          <w:lang w:val="en-US" w:eastAsia="zh-CN"/>
        </w:rPr>
        <w:t>/T</w:t>
      </w:r>
      <w:r>
        <w:rPr>
          <w:color w:val="auto"/>
          <w:highlight w:val="none"/>
        </w:rPr>
        <w:t>50328-20</w:t>
      </w:r>
      <w:r>
        <w:rPr>
          <w:rFonts w:hint="eastAsia"/>
          <w:color w:val="auto"/>
          <w:highlight w:val="none"/>
          <w:lang w:val="en-US" w:eastAsia="zh-CN"/>
        </w:rPr>
        <w:t>14</w:t>
      </w:r>
      <w:r>
        <w:rPr>
          <w:rFonts w:hint="eastAsia"/>
          <w:color w:val="auto"/>
          <w:highlight w:val="none"/>
        </w:rPr>
        <w:t>）的相关规定，工程竣工验收报告经招标人认可后</w:t>
      </w:r>
      <w:r>
        <w:rPr>
          <w:color w:val="auto"/>
          <w:highlight w:val="none"/>
        </w:rPr>
        <w:t>28</w:t>
      </w:r>
      <w:r>
        <w:rPr>
          <w:rFonts w:hint="eastAsia"/>
          <w:color w:val="auto"/>
          <w:highlight w:val="none"/>
        </w:rPr>
        <w:t>天内，承包单位须向招标人递交竣工结算报告及完整的结算资料，双方按照协议书约定的合同价款及专用条款约定的合同条款调整内容，进行工程竣工验收</w:t>
      </w:r>
      <w:r>
        <w:rPr>
          <w:rFonts w:hint="eastAsia"/>
          <w:color w:val="auto"/>
          <w:highlight w:val="none"/>
          <w:lang w:eastAsia="zh-CN"/>
        </w:rPr>
        <w:t>。</w:t>
      </w:r>
      <w:r>
        <w:rPr>
          <w:rFonts w:hint="eastAsia"/>
          <w:color w:val="auto"/>
          <w:highlight w:val="none"/>
        </w:rPr>
        <w:t>若承包人不按上述规定时间报送结算，发包人可对承包人发催报书面通知；在通知规定期限内仍不报送结算的，发包人有权按已有资料或按已付工程款报中山市财政局办理结算。</w:t>
      </w:r>
    </w:p>
    <w:p w14:paraId="442115DD">
      <w:pPr>
        <w:pageBreakBefore w:val="0"/>
        <w:kinsoku/>
        <w:wordWrap/>
        <w:overflowPunct/>
        <w:topLinePunct w:val="0"/>
        <w:bidi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附件1</w:t>
      </w:r>
      <w:r>
        <w:rPr>
          <w:rFonts w:hint="eastAsia" w:ascii="宋体" w:hAnsi="宋体"/>
          <w:color w:val="auto"/>
          <w:szCs w:val="21"/>
          <w:highlight w:val="none"/>
          <w:lang w:eastAsia="zh-CN"/>
        </w:rPr>
        <w:t>：</w:t>
      </w:r>
    </w:p>
    <w:p w14:paraId="7203E349">
      <w:pPr>
        <w:pageBreakBefore w:val="0"/>
        <w:kinsoku/>
        <w:wordWrap/>
        <w:overflowPunct/>
        <w:topLinePunct w:val="0"/>
        <w:bidi w:val="0"/>
        <w:spacing w:line="360" w:lineRule="auto"/>
        <w:ind w:firstLine="482"/>
        <w:textAlignment w:val="auto"/>
        <w:rPr>
          <w:b/>
          <w:color w:val="auto"/>
          <w:highlight w:val="none"/>
        </w:rPr>
      </w:pPr>
      <w:r>
        <w:rPr>
          <w:rFonts w:hint="eastAsia"/>
          <w:b/>
          <w:color w:val="auto"/>
          <w:highlight w:val="none"/>
        </w:rPr>
        <w:t>市财政局</w:t>
      </w:r>
      <w:r>
        <w:rPr>
          <w:b/>
          <w:color w:val="auto"/>
          <w:highlight w:val="none"/>
        </w:rPr>
        <w:t xml:space="preserve"> </w:t>
      </w:r>
      <w:r>
        <w:rPr>
          <w:rFonts w:hint="eastAsia"/>
          <w:b/>
          <w:color w:val="auto"/>
          <w:highlight w:val="none"/>
        </w:rPr>
        <w:t>市住房城乡建设局关于解决政府投资项目建筑主材调差问题的指导性意见</w:t>
      </w:r>
    </w:p>
    <w:p w14:paraId="79754FAF">
      <w:pPr>
        <w:pageBreakBefore w:val="0"/>
        <w:kinsoku/>
        <w:wordWrap/>
        <w:overflowPunct/>
        <w:topLinePunct w:val="0"/>
        <w:bidi w:val="0"/>
        <w:spacing w:line="360" w:lineRule="auto"/>
        <w:ind w:firstLine="482"/>
        <w:jc w:val="center"/>
        <w:textAlignment w:val="auto"/>
        <w:rPr>
          <w:rFonts w:hint="eastAsia" w:eastAsia="宋体"/>
          <w:color w:val="auto"/>
          <w:highlight w:val="none"/>
          <w:lang w:eastAsia="zh-CN"/>
        </w:rPr>
      </w:pPr>
      <w:r>
        <w:rPr>
          <w:color w:val="auto"/>
          <w:highlight w:val="none"/>
        </w:rPr>
        <w:t xml:space="preserve"> </w:t>
      </w:r>
      <w:r>
        <w:rPr>
          <w:rFonts w:hint="eastAsia"/>
          <w:color w:val="auto"/>
          <w:highlight w:val="none"/>
          <w:lang w:eastAsia="zh-CN"/>
        </w:rPr>
        <w:t>（</w:t>
      </w:r>
      <w:r>
        <w:rPr>
          <w:rFonts w:hint="eastAsia"/>
          <w:color w:val="auto"/>
          <w:highlight w:val="none"/>
        </w:rPr>
        <w:t>中府办〔</w:t>
      </w:r>
      <w:r>
        <w:rPr>
          <w:color w:val="auto"/>
          <w:highlight w:val="none"/>
        </w:rPr>
        <w:t>20</w:t>
      </w:r>
      <w:r>
        <w:rPr>
          <w:rFonts w:hint="eastAsia"/>
          <w:color w:val="auto"/>
          <w:highlight w:val="none"/>
        </w:rPr>
        <w:t>18〕12号</w:t>
      </w:r>
      <w:r>
        <w:rPr>
          <w:rFonts w:hint="eastAsia"/>
          <w:color w:val="auto"/>
          <w:highlight w:val="none"/>
          <w:lang w:eastAsia="zh-CN"/>
        </w:rPr>
        <w:t>）</w:t>
      </w:r>
    </w:p>
    <w:p w14:paraId="0A284162">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为了解决政府投资项目在合同履行期间建筑材料价格发生较大波动的价差调整问题，合理确定和有效控制工程造价，确保工程的顺利实施，特制定本指导性意见。</w:t>
      </w:r>
    </w:p>
    <w:p w14:paraId="2BBB6BDC">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一、调整条件</w:t>
      </w:r>
    </w:p>
    <w:p w14:paraId="4C4857AB">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政府投资项目在施工合同履行期间，工程造价主管部门发布的钢筋、水泥、中砂、碎石、墙材、电缆、沥青、预拌砂浆、商品混凝土以及管桩等建筑主材价格涨落超过施工承包合同对应的中介预算价格</w:t>
      </w:r>
      <w:r>
        <w:rPr>
          <w:color w:val="auto"/>
          <w:highlight w:val="none"/>
        </w:rPr>
        <w:t>5%</w:t>
      </w:r>
      <w:r>
        <w:rPr>
          <w:rFonts w:hint="eastAsia"/>
          <w:color w:val="auto"/>
          <w:highlight w:val="none"/>
        </w:rPr>
        <w:t>时，合同价差调整可参照本指导意见执行。</w:t>
      </w:r>
    </w:p>
    <w:p w14:paraId="12BD5A7B">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二、调整方案</w:t>
      </w:r>
    </w:p>
    <w:p w14:paraId="38D0C9FC">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（一）如工程合同工期内正常施工或者发包人原因导致工期延误</w:t>
      </w:r>
      <w:r>
        <w:rPr>
          <w:color w:val="auto"/>
          <w:highlight w:val="none"/>
        </w:rPr>
        <w:t>30</w:t>
      </w:r>
      <w:r>
        <w:rPr>
          <w:rFonts w:hint="eastAsia"/>
          <w:color w:val="auto"/>
          <w:highlight w:val="none"/>
        </w:rPr>
        <w:t>天以内（含</w:t>
      </w:r>
      <w:r>
        <w:rPr>
          <w:color w:val="auto"/>
          <w:highlight w:val="none"/>
        </w:rPr>
        <w:t>30</w:t>
      </w:r>
      <w:r>
        <w:rPr>
          <w:rFonts w:hint="eastAsia"/>
          <w:color w:val="auto"/>
          <w:highlight w:val="none"/>
        </w:rPr>
        <w:t>天）时，材料价格涨落</w:t>
      </w:r>
      <w:r>
        <w:rPr>
          <w:color w:val="auto"/>
          <w:highlight w:val="none"/>
        </w:rPr>
        <w:t>5%</w:t>
      </w:r>
      <w:r>
        <w:rPr>
          <w:rFonts w:hint="eastAsia"/>
          <w:color w:val="auto"/>
          <w:highlight w:val="none"/>
        </w:rPr>
        <w:t>以内的风险由承包人承担，超出</w:t>
      </w:r>
      <w:r>
        <w:rPr>
          <w:color w:val="auto"/>
          <w:highlight w:val="none"/>
        </w:rPr>
        <w:t>5%</w:t>
      </w:r>
      <w:r>
        <w:rPr>
          <w:rFonts w:hint="eastAsia"/>
          <w:color w:val="auto"/>
          <w:highlight w:val="none"/>
        </w:rPr>
        <w:t>以上的涨价或降价风险由发包人和承包人各按</w:t>
      </w:r>
      <w:r>
        <w:rPr>
          <w:color w:val="auto"/>
          <w:highlight w:val="none"/>
        </w:rPr>
        <w:t>50%</w:t>
      </w:r>
      <w:r>
        <w:rPr>
          <w:rFonts w:hint="eastAsia"/>
          <w:color w:val="auto"/>
          <w:highlight w:val="none"/>
        </w:rPr>
        <w:t>的比例共同承担。</w:t>
      </w:r>
    </w:p>
    <w:p w14:paraId="026E251E">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（二）如工程合同执行中由于发包人原因导致工期延误超过</w:t>
      </w:r>
      <w:r>
        <w:rPr>
          <w:color w:val="auto"/>
          <w:highlight w:val="none"/>
        </w:rPr>
        <w:t>30</w:t>
      </w:r>
      <w:r>
        <w:rPr>
          <w:rFonts w:hint="eastAsia"/>
          <w:color w:val="auto"/>
          <w:highlight w:val="none"/>
        </w:rPr>
        <w:t>天时，材料涨落</w:t>
      </w:r>
      <w:r>
        <w:rPr>
          <w:color w:val="auto"/>
          <w:highlight w:val="none"/>
        </w:rPr>
        <w:t>5%</w:t>
      </w:r>
      <w:r>
        <w:rPr>
          <w:rFonts w:hint="eastAsia"/>
          <w:color w:val="auto"/>
          <w:highlight w:val="none"/>
        </w:rPr>
        <w:t>以内的风险由承包人承担，超出</w:t>
      </w:r>
      <w:r>
        <w:rPr>
          <w:color w:val="auto"/>
          <w:highlight w:val="none"/>
        </w:rPr>
        <w:t>5%</w:t>
      </w:r>
      <w:r>
        <w:rPr>
          <w:rFonts w:hint="eastAsia"/>
          <w:color w:val="auto"/>
          <w:highlight w:val="none"/>
        </w:rPr>
        <w:t>以上的涨价和降价风险均由发包人承担。</w:t>
      </w:r>
    </w:p>
    <w:p w14:paraId="4B7153CA">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（三）如工程合同执行中由于承包人原因导致工期延误，材料涨落所引起的涨价或降价风险均由承包人承担。</w:t>
      </w:r>
    </w:p>
    <w:p w14:paraId="52AB66D2">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三、计算公式</w:t>
      </w:r>
    </w:p>
    <w:p w14:paraId="6F2B41F2">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当材料价格涨幅大于</w:t>
      </w:r>
      <w:r>
        <w:rPr>
          <w:color w:val="auto"/>
          <w:highlight w:val="none"/>
        </w:rPr>
        <w:t>5%</w:t>
      </w:r>
      <w:r>
        <w:rPr>
          <w:rFonts w:hint="eastAsia"/>
          <w:color w:val="auto"/>
          <w:highlight w:val="none"/>
        </w:rPr>
        <w:t>时</w:t>
      </w:r>
      <w:r>
        <w:rPr>
          <w:color w:val="auto"/>
          <w:highlight w:val="none"/>
        </w:rPr>
        <w:t>Si=Ti *</w:t>
      </w:r>
      <w:r>
        <w:rPr>
          <w:rFonts w:hint="eastAsia"/>
          <w:color w:val="auto"/>
          <w:highlight w:val="none"/>
        </w:rPr>
        <w:t>Ａ</w:t>
      </w:r>
      <w:r>
        <w:rPr>
          <w:color w:val="auto"/>
          <w:highlight w:val="none"/>
        </w:rPr>
        <w:t>i*</w:t>
      </w:r>
      <w:r>
        <w:rPr>
          <w:rFonts w:hint="eastAsia"/>
          <w:color w:val="auto"/>
          <w:highlight w:val="none"/>
        </w:rPr>
        <w:t>（△</w:t>
      </w:r>
      <w:r>
        <w:rPr>
          <w:color w:val="auto"/>
          <w:highlight w:val="none"/>
        </w:rPr>
        <w:t>Ci</w:t>
      </w:r>
      <w:r>
        <w:rPr>
          <w:rFonts w:hint="eastAsia"/>
          <w:color w:val="auto"/>
          <w:highlight w:val="none"/>
        </w:rPr>
        <w:t>－Ｃ</w:t>
      </w:r>
      <w:r>
        <w:rPr>
          <w:color w:val="auto"/>
          <w:highlight w:val="none"/>
        </w:rPr>
        <w:t>i *1.05</w:t>
      </w:r>
      <w:r>
        <w:rPr>
          <w:rFonts w:hint="eastAsia"/>
          <w:color w:val="auto"/>
          <w:highlight w:val="none"/>
        </w:rPr>
        <w:t>）；</w:t>
      </w:r>
    </w:p>
    <w:p w14:paraId="3A0ED0EC">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当材料价格降幅大于</w:t>
      </w:r>
      <w:r>
        <w:rPr>
          <w:color w:val="auto"/>
          <w:highlight w:val="none"/>
        </w:rPr>
        <w:t>5%</w:t>
      </w:r>
      <w:r>
        <w:rPr>
          <w:rFonts w:hint="eastAsia"/>
          <w:color w:val="auto"/>
          <w:highlight w:val="none"/>
        </w:rPr>
        <w:t>时</w:t>
      </w:r>
      <w:r>
        <w:rPr>
          <w:color w:val="auto"/>
          <w:highlight w:val="none"/>
        </w:rPr>
        <w:t>Si=Ti*</w:t>
      </w:r>
      <w:r>
        <w:rPr>
          <w:rFonts w:hint="eastAsia"/>
          <w:color w:val="auto"/>
          <w:highlight w:val="none"/>
        </w:rPr>
        <w:t>Ａ</w:t>
      </w:r>
      <w:r>
        <w:rPr>
          <w:color w:val="auto"/>
          <w:highlight w:val="none"/>
        </w:rPr>
        <w:t>i*</w:t>
      </w:r>
      <w:r>
        <w:rPr>
          <w:rFonts w:hint="eastAsia"/>
          <w:color w:val="auto"/>
          <w:highlight w:val="none"/>
        </w:rPr>
        <w:t>（△</w:t>
      </w:r>
      <w:r>
        <w:rPr>
          <w:color w:val="auto"/>
          <w:highlight w:val="none"/>
        </w:rPr>
        <w:t>Ci</w:t>
      </w:r>
      <w:r>
        <w:rPr>
          <w:rFonts w:hint="eastAsia"/>
          <w:color w:val="auto"/>
          <w:highlight w:val="none"/>
        </w:rPr>
        <w:t>－Ｃ</w:t>
      </w:r>
      <w:r>
        <w:rPr>
          <w:color w:val="auto"/>
          <w:highlight w:val="none"/>
        </w:rPr>
        <w:t>i*0.95</w:t>
      </w:r>
      <w:r>
        <w:rPr>
          <w:rFonts w:hint="eastAsia"/>
          <w:color w:val="auto"/>
          <w:highlight w:val="none"/>
        </w:rPr>
        <w:t>）；</w:t>
      </w:r>
    </w:p>
    <w:p w14:paraId="3D597839">
      <w:pPr>
        <w:pageBreakBefore w:val="0"/>
        <w:kinsoku/>
        <w:wordWrap/>
        <w:overflowPunct/>
        <w:topLinePunct w:val="0"/>
        <w:bidi w:val="0"/>
        <w:spacing w:line="360" w:lineRule="auto"/>
        <w:ind w:firstLine="482"/>
        <w:textAlignment w:val="auto"/>
        <w:rPr>
          <w:color w:val="auto"/>
          <w:highlight w:val="none"/>
        </w:rPr>
      </w:pPr>
      <w:r>
        <w:rPr>
          <w:color w:val="auto"/>
          <w:highlight w:val="none"/>
        </w:rPr>
        <w:t>Si</w:t>
      </w:r>
      <w:r>
        <w:rPr>
          <w:rFonts w:hint="eastAsia"/>
          <w:color w:val="auto"/>
          <w:highlight w:val="none"/>
        </w:rPr>
        <w:t>：某种建筑主材调差金额；（当</w:t>
      </w:r>
      <w:r>
        <w:rPr>
          <w:color w:val="auto"/>
          <w:highlight w:val="none"/>
        </w:rPr>
        <w:t>Si</w:t>
      </w:r>
      <w:r>
        <w:rPr>
          <w:rFonts w:hint="eastAsia"/>
          <w:color w:val="auto"/>
          <w:highlight w:val="none"/>
        </w:rPr>
        <w:t>为正数时是补偿金额，当</w:t>
      </w:r>
      <w:r>
        <w:rPr>
          <w:color w:val="auto"/>
          <w:highlight w:val="none"/>
        </w:rPr>
        <w:t>Si</w:t>
      </w:r>
      <w:r>
        <w:rPr>
          <w:rFonts w:hint="eastAsia"/>
          <w:color w:val="auto"/>
          <w:highlight w:val="none"/>
        </w:rPr>
        <w:t>为负数时是扣减金额）</w:t>
      </w:r>
    </w:p>
    <w:p w14:paraId="622F0A1B">
      <w:pPr>
        <w:pageBreakBefore w:val="0"/>
        <w:kinsoku/>
        <w:wordWrap/>
        <w:overflowPunct/>
        <w:topLinePunct w:val="0"/>
        <w:bidi w:val="0"/>
        <w:spacing w:line="360" w:lineRule="auto"/>
        <w:ind w:firstLine="482"/>
        <w:textAlignment w:val="auto"/>
        <w:rPr>
          <w:color w:val="auto"/>
          <w:highlight w:val="none"/>
        </w:rPr>
      </w:pPr>
      <w:r>
        <w:rPr>
          <w:color w:val="auto"/>
          <w:highlight w:val="none"/>
        </w:rPr>
        <w:t>Ti</w:t>
      </w:r>
      <w:r>
        <w:rPr>
          <w:rFonts w:hint="eastAsia"/>
          <w:color w:val="auto"/>
          <w:highlight w:val="none"/>
        </w:rPr>
        <w:t>：调差系数；（如合同工期内正常施工或发包人原因导致工期延误</w:t>
      </w:r>
      <w:r>
        <w:rPr>
          <w:color w:val="auto"/>
          <w:highlight w:val="none"/>
        </w:rPr>
        <w:t>30</w:t>
      </w:r>
      <w:r>
        <w:rPr>
          <w:rFonts w:hint="eastAsia"/>
          <w:color w:val="auto"/>
          <w:highlight w:val="none"/>
        </w:rPr>
        <w:t>天以内时，调差系数为</w:t>
      </w:r>
      <w:r>
        <w:rPr>
          <w:color w:val="auto"/>
          <w:highlight w:val="none"/>
        </w:rPr>
        <w:t>0.5</w:t>
      </w:r>
      <w:r>
        <w:rPr>
          <w:rFonts w:hint="eastAsia"/>
          <w:color w:val="auto"/>
          <w:highlight w:val="none"/>
        </w:rPr>
        <w:t>；如合同执行中由于发包人原因导致工期延误超过</w:t>
      </w:r>
      <w:r>
        <w:rPr>
          <w:color w:val="auto"/>
          <w:highlight w:val="none"/>
        </w:rPr>
        <w:t>30</w:t>
      </w:r>
      <w:r>
        <w:rPr>
          <w:rFonts w:hint="eastAsia"/>
          <w:color w:val="auto"/>
          <w:highlight w:val="none"/>
        </w:rPr>
        <w:t>天或承包人原因导致工期延误的，调差系数为</w:t>
      </w:r>
      <w:r>
        <w:rPr>
          <w:color w:val="auto"/>
          <w:highlight w:val="none"/>
        </w:rPr>
        <w:t>1</w:t>
      </w:r>
      <w:r>
        <w:rPr>
          <w:rFonts w:hint="eastAsia"/>
          <w:color w:val="auto"/>
          <w:highlight w:val="none"/>
        </w:rPr>
        <w:t>）</w:t>
      </w:r>
    </w:p>
    <w:p w14:paraId="3C7BDE56">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Ａ</w:t>
      </w:r>
      <w:r>
        <w:rPr>
          <w:color w:val="auto"/>
          <w:highlight w:val="none"/>
        </w:rPr>
        <w:t>i</w:t>
      </w:r>
      <w:r>
        <w:rPr>
          <w:rFonts w:hint="eastAsia"/>
          <w:color w:val="auto"/>
          <w:highlight w:val="none"/>
        </w:rPr>
        <w:t>：某种建筑主材的消耗量；</w:t>
      </w:r>
    </w:p>
    <w:p w14:paraId="3AED5B9D">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w:t>
      </w:r>
      <w:r>
        <w:rPr>
          <w:color w:val="auto"/>
          <w:highlight w:val="none"/>
        </w:rPr>
        <w:t>Ci</w:t>
      </w:r>
      <w:r>
        <w:rPr>
          <w:rFonts w:hint="eastAsia"/>
          <w:color w:val="auto"/>
          <w:highlight w:val="none"/>
        </w:rPr>
        <w:t>：某种建筑主材在工程实际开工至完工期间（以开工报告和竣工报告为准）工程造价管理机构发布价格的平均值；</w:t>
      </w:r>
    </w:p>
    <w:p w14:paraId="05AE4C17">
      <w:pPr>
        <w:pageBreakBefore w:val="0"/>
        <w:kinsoku/>
        <w:wordWrap/>
        <w:overflowPunct/>
        <w:topLinePunct w:val="0"/>
        <w:bidi w:val="0"/>
        <w:spacing w:line="360" w:lineRule="auto"/>
        <w:ind w:firstLine="482"/>
        <w:textAlignment w:val="auto"/>
        <w:rPr>
          <w:color w:val="auto"/>
          <w:highlight w:val="none"/>
        </w:rPr>
      </w:pPr>
      <w:r>
        <w:rPr>
          <w:color w:val="auto"/>
          <w:highlight w:val="none"/>
        </w:rPr>
        <w:t>Ci</w:t>
      </w:r>
      <w:r>
        <w:rPr>
          <w:rFonts w:hint="eastAsia"/>
          <w:color w:val="auto"/>
          <w:highlight w:val="none"/>
        </w:rPr>
        <w:t>：某种建筑主材在合同中对应的中介预算价格。</w:t>
      </w:r>
    </w:p>
    <w:p w14:paraId="42D7D68F">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调差金额作为价差计入工程价款，只计取规费和税金，不再按承包人的中标下浮率进行下浮。</w:t>
      </w:r>
    </w:p>
    <w:p w14:paraId="73AC7890">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四、其他规定</w:t>
      </w:r>
    </w:p>
    <w:p w14:paraId="513659EF">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一）已招标的在建项目或者已竣工验收未办理结算手续的项目，如招标文件（含答疑文件）和合同中没有补差约定的，发包人、承包人可参照以上方法进行材料价格调整，并签订补充协议，调整合同价款。已有补差约定的，按相关约定执行。</w:t>
      </w:r>
    </w:p>
    <w:p w14:paraId="19F28A63">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（二）未招标项目，可在招投标文件和合同中按照以上方法对建筑材料价格波动的风险承担进行约定。</w:t>
      </w:r>
    </w:p>
    <w:p w14:paraId="1D2476C4">
      <w:pPr>
        <w:pageBreakBefore w:val="0"/>
        <w:kinsoku/>
        <w:wordWrap/>
        <w:overflowPunct/>
        <w:topLinePunct w:val="0"/>
        <w:bidi w:val="0"/>
        <w:spacing w:line="360" w:lineRule="auto"/>
        <w:ind w:firstLine="482"/>
        <w:textAlignment w:val="auto"/>
        <w:rPr>
          <w:color w:val="auto"/>
          <w:highlight w:val="none"/>
        </w:rPr>
      </w:pPr>
      <w:r>
        <w:rPr>
          <w:rFonts w:hint="eastAsia"/>
          <w:color w:val="auto"/>
          <w:highlight w:val="none"/>
        </w:rPr>
        <w:t>五、本指导意见自发布之日起实施。</w:t>
      </w:r>
    </w:p>
    <w:p w14:paraId="77216C21">
      <w:pPr>
        <w:pageBreakBefore w:val="0"/>
        <w:kinsoku/>
        <w:wordWrap/>
        <w:overflowPunct/>
        <w:topLinePunct w:val="0"/>
        <w:bidi w:val="0"/>
        <w:spacing w:line="360" w:lineRule="auto"/>
        <w:ind w:firstLine="0" w:firstLineChars="0"/>
        <w:textAlignment w:val="auto"/>
        <w:rPr>
          <w:rFonts w:hint="eastAsia" w:ascii="宋体" w:hAnsi="宋体"/>
          <w:b/>
          <w:color w:val="auto"/>
          <w:szCs w:val="21"/>
          <w:highlight w:val="none"/>
        </w:rPr>
      </w:pPr>
      <w:r>
        <w:rPr>
          <w:rFonts w:hint="eastAsia" w:ascii="宋体" w:hAnsi="宋体"/>
          <w:b/>
          <w:color w:val="auto"/>
          <w:szCs w:val="21"/>
          <w:highlight w:val="none"/>
        </w:rPr>
        <w:t>10.</w:t>
      </w:r>
      <w:r>
        <w:rPr>
          <w:rFonts w:hint="default" w:ascii="宋体" w:hAnsi="宋体"/>
          <w:b/>
          <w:color w:val="auto"/>
          <w:szCs w:val="21"/>
          <w:highlight w:val="none"/>
          <w:lang w:val="en-US"/>
        </w:rPr>
        <w:t>5</w:t>
      </w:r>
      <w:r>
        <w:rPr>
          <w:rFonts w:hint="eastAsia" w:ascii="宋体" w:hAnsi="宋体"/>
          <w:b/>
          <w:color w:val="auto"/>
          <w:szCs w:val="21"/>
          <w:highlight w:val="none"/>
          <w:lang w:val="en-US" w:eastAsia="zh-CN"/>
        </w:rPr>
        <w:t>.</w:t>
      </w:r>
      <w:r>
        <w:rPr>
          <w:rFonts w:hint="eastAsia" w:ascii="宋体" w:hAnsi="宋体"/>
          <w:b/>
          <w:color w:val="auto"/>
          <w:szCs w:val="21"/>
          <w:highlight w:val="none"/>
        </w:rPr>
        <w:t>2</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招标控制价和承包标准（集体资金版）</w:t>
      </w:r>
    </w:p>
    <w:p w14:paraId="0D2246EE">
      <w:pPr>
        <w:pageBreakBefore w:val="0"/>
        <w:kinsoku/>
        <w:wordWrap/>
        <w:overflowPunct/>
        <w:topLinePunct w:val="0"/>
        <w:bidi w:val="0"/>
        <w:snapToGrid w:val="0"/>
        <w:spacing w:line="360" w:lineRule="auto"/>
        <w:ind w:right="-132" w:rightChars="-63" w:firstLine="573"/>
        <w:textAlignment w:val="auto"/>
        <w:rPr>
          <w:color w:val="auto"/>
          <w:szCs w:val="21"/>
          <w:highlight w:val="none"/>
        </w:rPr>
      </w:pPr>
      <w:r>
        <w:rPr>
          <w:rFonts w:hint="eastAsia"/>
          <w:color w:val="auto"/>
          <w:szCs w:val="21"/>
          <w:highlight w:val="none"/>
        </w:rPr>
        <w:t>（</w:t>
      </w:r>
      <w:r>
        <w:rPr>
          <w:rFonts w:hint="eastAsia" w:ascii="宋体" w:hAnsi="宋体" w:eastAsia="宋体" w:cs="宋体"/>
          <w:color w:val="auto"/>
          <w:szCs w:val="24"/>
          <w:highlight w:val="none"/>
        </w:rPr>
        <w:t>1</w:t>
      </w:r>
      <w:r>
        <w:rPr>
          <w:rFonts w:hint="eastAsia"/>
          <w:color w:val="auto"/>
          <w:szCs w:val="21"/>
          <w:highlight w:val="none"/>
        </w:rPr>
        <w:t>）招标控制价的编制见本工程招标控制价的编制说明。</w:t>
      </w:r>
    </w:p>
    <w:p w14:paraId="61A8EAAC">
      <w:pPr>
        <w:pageBreakBefore w:val="0"/>
        <w:kinsoku/>
        <w:wordWrap/>
        <w:overflowPunct/>
        <w:topLinePunct w:val="0"/>
        <w:bidi w:val="0"/>
        <w:snapToGrid w:val="0"/>
        <w:spacing w:line="360" w:lineRule="auto"/>
        <w:ind w:right="-132" w:rightChars="-63" w:firstLine="573"/>
        <w:textAlignment w:val="auto"/>
        <w:rPr>
          <w:rFonts w:hint="eastAsia"/>
          <w:color w:val="auto"/>
          <w:szCs w:val="21"/>
          <w:highlight w:val="none"/>
        </w:rPr>
      </w:pPr>
      <w:r>
        <w:rPr>
          <w:rFonts w:hint="eastAsia" w:ascii="宋体" w:hAnsi="宋体" w:eastAsia="宋体" w:cs="宋体"/>
          <w:color w:val="auto"/>
          <w:szCs w:val="24"/>
          <w:highlight w:val="none"/>
        </w:rPr>
        <w:t>（2</w:t>
      </w:r>
      <w:r>
        <w:rPr>
          <w:rFonts w:hint="eastAsia"/>
          <w:color w:val="auto"/>
          <w:szCs w:val="21"/>
          <w:highlight w:val="none"/>
        </w:rPr>
        <w:t>）投标单位应按照施工图及招标文件有关工期、质量、文明施工、安全等的要求，按照答疑会后公布的中介机构编制的该工程招标控制价（或工程量清单），并根据招标项目的特点，结合市场情况和自身竞争能力自行确定投标报价。投标单位的报价将被视为投标单位完全理解了工程量清单和施工图纸中的全部项目、数量及内容。中标后，中标单位在工程实施过程中发现实际施工完成量（不含非承包人原因引起的工程变更）与工程量清单存在差异时，差异部分不作调整。</w:t>
      </w:r>
    </w:p>
    <w:p w14:paraId="5918DE7A">
      <w:pPr>
        <w:pageBreakBefore w:val="0"/>
        <w:kinsoku/>
        <w:wordWrap/>
        <w:overflowPunct/>
        <w:topLinePunct w:val="0"/>
        <w:bidi w:val="0"/>
        <w:snapToGrid w:val="0"/>
        <w:spacing w:line="360" w:lineRule="auto"/>
        <w:ind w:right="-132" w:rightChars="-63" w:firstLine="573"/>
        <w:textAlignment w:val="auto"/>
        <w:rPr>
          <w:rFonts w:hint="eastAsia"/>
          <w:color w:val="auto"/>
          <w:szCs w:val="21"/>
          <w:highlight w:val="none"/>
        </w:rPr>
      </w:pPr>
      <w:r>
        <w:rPr>
          <w:rFonts w:hint="eastAsia"/>
          <w:color w:val="auto"/>
          <w:szCs w:val="21"/>
          <w:highlight w:val="none"/>
        </w:rPr>
        <w:t>（</w:t>
      </w:r>
      <w:r>
        <w:rPr>
          <w:rFonts w:hint="eastAsia" w:ascii="宋体" w:hAnsi="宋体" w:eastAsia="宋体" w:cs="宋体"/>
          <w:color w:val="auto"/>
          <w:szCs w:val="24"/>
          <w:highlight w:val="none"/>
        </w:rPr>
        <w:t>3）</w:t>
      </w:r>
      <w:r>
        <w:rPr>
          <w:rFonts w:hint="eastAsia"/>
          <w:color w:val="auto"/>
          <w:szCs w:val="21"/>
          <w:highlight w:val="none"/>
        </w:rPr>
        <w:t>设计变更：招标单位要求或同意变更时，承包价的调整按如下处理：合同价中已有适用于变更工程的单价，按合同已有的单价变更合同价款；合同中已有类似于变更工程的单价，可参照类似单价变更合同价款；合同中没有适用或类似于变更工程的单价，根据变更工程的中介预算价×（1一承包人报价浮动率）确定单价（该中介预算价将由招标人委托工程造价咨询企业编制，并以此为准。）</w:t>
      </w:r>
    </w:p>
    <w:p w14:paraId="2308F542">
      <w:pPr>
        <w:pageBreakBefore w:val="0"/>
        <w:kinsoku/>
        <w:wordWrap/>
        <w:overflowPunct/>
        <w:topLinePunct w:val="0"/>
        <w:bidi w:val="0"/>
        <w:snapToGrid w:val="0"/>
        <w:spacing w:line="360" w:lineRule="auto"/>
        <w:ind w:right="-132" w:rightChars="-63" w:firstLine="573"/>
        <w:textAlignment w:val="auto"/>
        <w:rPr>
          <w:rFonts w:hint="eastAsia"/>
          <w:color w:val="auto"/>
          <w:szCs w:val="21"/>
          <w:highlight w:val="none"/>
        </w:rPr>
      </w:pPr>
      <w:r>
        <w:rPr>
          <w:rFonts w:hint="eastAsia"/>
          <w:color w:val="auto"/>
          <w:szCs w:val="21"/>
          <w:highlight w:val="none"/>
        </w:rPr>
        <w:t>承包人报价浮动率=（1-中标价格/招标控制价）*100%</w:t>
      </w:r>
    </w:p>
    <w:p w14:paraId="2A5624B6">
      <w:pPr>
        <w:pageBreakBefore w:val="0"/>
        <w:kinsoku/>
        <w:wordWrap/>
        <w:overflowPunct/>
        <w:topLinePunct w:val="0"/>
        <w:bidi w:val="0"/>
        <w:snapToGrid w:val="0"/>
        <w:spacing w:line="360" w:lineRule="auto"/>
        <w:ind w:right="-132" w:rightChars="-63" w:firstLine="573"/>
        <w:textAlignment w:val="auto"/>
        <w:rPr>
          <w:rFonts w:hint="eastAsia"/>
          <w:color w:val="auto"/>
          <w:szCs w:val="21"/>
          <w:highlight w:val="none"/>
        </w:rPr>
      </w:pPr>
      <w:r>
        <w:rPr>
          <w:rFonts w:hint="eastAsia"/>
          <w:color w:val="auto"/>
          <w:szCs w:val="21"/>
          <w:highlight w:val="none"/>
        </w:rPr>
        <w:t>（</w:t>
      </w:r>
      <w:r>
        <w:rPr>
          <w:rFonts w:hint="eastAsia" w:ascii="宋体" w:hAnsi="宋体" w:eastAsia="宋体" w:cs="宋体"/>
          <w:color w:val="auto"/>
          <w:szCs w:val="24"/>
          <w:highlight w:val="none"/>
        </w:rPr>
        <w:t>4）</w:t>
      </w:r>
      <w:r>
        <w:rPr>
          <w:rFonts w:hint="eastAsia"/>
          <w:color w:val="auto"/>
          <w:szCs w:val="21"/>
          <w:highlight w:val="none"/>
        </w:rPr>
        <w:t>投标单位应结合现场施工条件，将工程的所有临时设施（如施工工棚、施工排水、施工通道等）、场地租用、保险费、税、停水、停电以及排除影响施工的各类障碍等考虑在投标报价中。投标单位应将施工风险系数等费用考虑入工程投标总报价中。</w:t>
      </w:r>
    </w:p>
    <w:p w14:paraId="668D0F4D">
      <w:pPr>
        <w:pageBreakBefore w:val="0"/>
        <w:kinsoku/>
        <w:wordWrap/>
        <w:overflowPunct/>
        <w:topLinePunct w:val="0"/>
        <w:bidi w:val="0"/>
        <w:snapToGrid w:val="0"/>
        <w:spacing w:line="360" w:lineRule="auto"/>
        <w:ind w:right="-132" w:rightChars="-63" w:firstLine="573"/>
        <w:textAlignment w:val="auto"/>
        <w:rPr>
          <w:rFonts w:hint="eastAsia"/>
          <w:color w:val="auto"/>
          <w:szCs w:val="21"/>
          <w:highlight w:val="none"/>
        </w:rPr>
      </w:pPr>
      <w:r>
        <w:rPr>
          <w:rFonts w:hint="eastAsia"/>
          <w:color w:val="auto"/>
          <w:szCs w:val="21"/>
          <w:highlight w:val="none"/>
        </w:rPr>
        <w:t>（</w:t>
      </w:r>
      <w:r>
        <w:rPr>
          <w:rFonts w:hint="eastAsia" w:ascii="宋体" w:hAnsi="宋体" w:eastAsia="宋体" w:cs="宋体"/>
          <w:color w:val="auto"/>
          <w:szCs w:val="24"/>
          <w:highlight w:val="none"/>
        </w:rPr>
        <w:t>5</w:t>
      </w:r>
      <w:r>
        <w:rPr>
          <w:rFonts w:hint="eastAsia"/>
          <w:color w:val="auto"/>
          <w:szCs w:val="21"/>
          <w:highlight w:val="none"/>
        </w:rPr>
        <w:t>）由于施工需要，中标单位须对现有设计图纸作局部修改，须由设计单位、监理单位和招标单位同意，但所增加的工程费用由中标单位承担。</w:t>
      </w:r>
    </w:p>
    <w:p w14:paraId="166112A3">
      <w:pPr>
        <w:pageBreakBefore w:val="0"/>
        <w:kinsoku/>
        <w:wordWrap/>
        <w:overflowPunct/>
        <w:topLinePunct w:val="0"/>
        <w:bidi w:val="0"/>
        <w:snapToGrid w:val="0"/>
        <w:spacing w:line="360" w:lineRule="auto"/>
        <w:ind w:right="-132" w:rightChars="-63" w:firstLine="573"/>
        <w:textAlignment w:val="auto"/>
        <w:rPr>
          <w:rFonts w:hint="eastAsia"/>
          <w:color w:val="auto"/>
          <w:szCs w:val="21"/>
          <w:highlight w:val="none"/>
        </w:rPr>
      </w:pPr>
      <w:r>
        <w:rPr>
          <w:rFonts w:hint="eastAsia"/>
          <w:color w:val="auto"/>
          <w:szCs w:val="21"/>
          <w:highlight w:val="none"/>
        </w:rPr>
        <w:t>（</w:t>
      </w:r>
      <w:r>
        <w:rPr>
          <w:rFonts w:hint="eastAsia" w:ascii="宋体" w:hAnsi="宋体" w:eastAsia="宋体" w:cs="宋体"/>
          <w:color w:val="auto"/>
          <w:szCs w:val="24"/>
          <w:highlight w:val="none"/>
        </w:rPr>
        <w:t>6</w:t>
      </w:r>
      <w:r>
        <w:rPr>
          <w:rFonts w:hint="eastAsia"/>
          <w:color w:val="auto"/>
          <w:szCs w:val="21"/>
          <w:highlight w:val="none"/>
        </w:rPr>
        <w:t>）投标单位的投标总价包含施工图纸及施工要求之全部内容，中标后不再调整。</w:t>
      </w:r>
    </w:p>
    <w:p w14:paraId="35C62E64">
      <w:pPr>
        <w:pageBreakBefore w:val="0"/>
        <w:kinsoku/>
        <w:wordWrap/>
        <w:overflowPunct/>
        <w:topLinePunct w:val="0"/>
        <w:bidi w:val="0"/>
        <w:snapToGrid w:val="0"/>
        <w:spacing w:line="360" w:lineRule="auto"/>
        <w:ind w:right="-132" w:rightChars="-63" w:firstLine="573"/>
        <w:textAlignment w:val="auto"/>
        <w:rPr>
          <w:rFonts w:hint="eastAsia"/>
          <w:color w:val="auto"/>
          <w:szCs w:val="21"/>
          <w:highlight w:val="none"/>
        </w:rPr>
      </w:pPr>
      <w:r>
        <w:rPr>
          <w:rFonts w:hint="eastAsia"/>
          <w:color w:val="auto"/>
          <w:szCs w:val="21"/>
          <w:highlight w:val="none"/>
        </w:rPr>
        <w:t>（</w:t>
      </w:r>
      <w:r>
        <w:rPr>
          <w:rFonts w:hint="eastAsia" w:ascii="宋体" w:hAnsi="宋体" w:eastAsia="宋体" w:cs="宋体"/>
          <w:color w:val="auto"/>
          <w:szCs w:val="24"/>
          <w:highlight w:val="none"/>
        </w:rPr>
        <w:t>7</w:t>
      </w:r>
      <w:r>
        <w:rPr>
          <w:rFonts w:hint="eastAsia"/>
          <w:color w:val="auto"/>
          <w:szCs w:val="21"/>
          <w:highlight w:val="none"/>
        </w:rPr>
        <w:t>）绿色施工安全防护措施费须按规定执行，在投标报价汇总表中单列，且包含在投标总价中，在报价中应注明：“本工程总造价X元，其中绿色施工安全防护措施费Y元”。</w:t>
      </w:r>
    </w:p>
    <w:p w14:paraId="0B010970">
      <w:pPr>
        <w:pageBreakBefore w:val="0"/>
        <w:kinsoku/>
        <w:wordWrap/>
        <w:overflowPunct/>
        <w:topLinePunct w:val="0"/>
        <w:bidi w:val="0"/>
        <w:snapToGrid w:val="0"/>
        <w:spacing w:line="360" w:lineRule="auto"/>
        <w:ind w:right="-132" w:rightChars="-63" w:firstLine="573"/>
        <w:textAlignment w:val="auto"/>
        <w:rPr>
          <w:rFonts w:hint="eastAsia"/>
          <w:color w:val="auto"/>
          <w:szCs w:val="21"/>
          <w:highlight w:val="none"/>
        </w:rPr>
      </w:pPr>
      <w:r>
        <w:rPr>
          <w:rFonts w:hint="eastAsia"/>
          <w:color w:val="auto"/>
          <w:szCs w:val="21"/>
          <w:highlight w:val="none"/>
        </w:rPr>
        <w:t>（</w:t>
      </w:r>
      <w:r>
        <w:rPr>
          <w:rFonts w:hint="eastAsia" w:ascii="宋体" w:hAnsi="宋体" w:eastAsia="宋体" w:cs="宋体"/>
          <w:color w:val="auto"/>
          <w:szCs w:val="24"/>
          <w:highlight w:val="none"/>
        </w:rPr>
        <w:t>8）</w:t>
      </w:r>
      <w:r>
        <w:rPr>
          <w:rFonts w:hint="eastAsia"/>
          <w:color w:val="auto"/>
          <w:szCs w:val="21"/>
          <w:highlight w:val="none"/>
        </w:rPr>
        <w:t>本工程所用材料由承包单位组织采购，采购的主材品质需满足设计、国家有关技术标准。主要材料采购前应将生产厂商资质和样品、业绩等有关资料报经监理、招标人同意后方可采购。材料进场时承包单位应准备好有关质量证明向监理报验，经检查、复检试验合格后方可使用。</w:t>
      </w:r>
    </w:p>
    <w:p w14:paraId="116A8F12">
      <w:pPr>
        <w:pageBreakBefore w:val="0"/>
        <w:kinsoku/>
        <w:wordWrap/>
        <w:overflowPunct/>
        <w:topLinePunct w:val="0"/>
        <w:bidi w:val="0"/>
        <w:spacing w:line="360" w:lineRule="auto"/>
        <w:textAlignment w:val="auto"/>
        <w:rPr>
          <w:rFonts w:hint="eastAsia" w:ascii="宋体" w:hAnsi="宋体"/>
          <w:b/>
          <w:color w:val="auto"/>
          <w:sz w:val="21"/>
          <w:szCs w:val="21"/>
          <w:highlight w:val="none"/>
        </w:rPr>
      </w:pPr>
      <w:r>
        <w:rPr>
          <w:rFonts w:hint="eastAsia" w:ascii="宋体" w:hAnsi="宋体"/>
          <w:b/>
          <w:color w:val="auto"/>
          <w:sz w:val="21"/>
          <w:szCs w:val="21"/>
          <w:highlight w:val="none"/>
        </w:rPr>
        <w:t>10.</w:t>
      </w:r>
      <w:r>
        <w:rPr>
          <w:rFonts w:hint="default" w:ascii="宋体" w:hAnsi="宋体"/>
          <w:b/>
          <w:color w:val="auto"/>
          <w:sz w:val="21"/>
          <w:szCs w:val="21"/>
          <w:highlight w:val="none"/>
          <w:lang w:val="en-US"/>
        </w:rPr>
        <w:t>6</w:t>
      </w:r>
      <w:r>
        <w:rPr>
          <w:rFonts w:hint="eastAsia" w:ascii="宋体" w:hAnsi="宋体"/>
          <w:b/>
          <w:color w:val="auto"/>
          <w:sz w:val="21"/>
          <w:szCs w:val="21"/>
          <w:highlight w:val="none"/>
          <w:lang w:val="en-US" w:eastAsia="zh-CN"/>
        </w:rPr>
        <w:t xml:space="preserve"> </w:t>
      </w:r>
      <w:r>
        <w:rPr>
          <w:rFonts w:hint="eastAsia" w:ascii="宋体" w:hAnsi="宋体"/>
          <w:b/>
          <w:color w:val="auto"/>
          <w:sz w:val="21"/>
          <w:szCs w:val="21"/>
          <w:highlight w:val="none"/>
        </w:rPr>
        <w:t>中山市建设工程施工招标投标报价合理性评审暂行办法</w:t>
      </w:r>
    </w:p>
    <w:p w14:paraId="58B9DFAD">
      <w:pPr>
        <w:pageBreakBefore w:val="0"/>
        <w:kinsoku/>
        <w:wordWrap/>
        <w:overflowPunct/>
        <w:topLinePunct w:val="0"/>
        <w:bidi w:val="0"/>
        <w:spacing w:line="360" w:lineRule="auto"/>
        <w:jc w:val="center"/>
        <w:textAlignment w:val="auto"/>
        <w:rPr>
          <w:rFonts w:hint="eastAsia"/>
          <w:b/>
          <w:color w:val="auto"/>
          <w:szCs w:val="21"/>
          <w:highlight w:val="none"/>
        </w:rPr>
      </w:pPr>
      <w:bookmarkStart w:id="24" w:name="_Toc184635081"/>
      <w:r>
        <w:rPr>
          <w:rFonts w:hint="eastAsia"/>
          <w:b/>
          <w:color w:val="auto"/>
          <w:szCs w:val="21"/>
          <w:highlight w:val="none"/>
        </w:rPr>
        <w:t>中山市建设工程施工招标投标报价合理性评审暂行办法</w:t>
      </w:r>
    </w:p>
    <w:p w14:paraId="706EF6DE">
      <w:pPr>
        <w:pageBreakBefore w:val="0"/>
        <w:kinsoku/>
        <w:wordWrap/>
        <w:overflowPunct/>
        <w:topLinePunct w:val="0"/>
        <w:bidi w:val="0"/>
        <w:spacing w:line="360" w:lineRule="auto"/>
        <w:jc w:val="center"/>
        <w:textAlignment w:val="auto"/>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rPr>
        <w:t>中建通〔2013〕137号</w:t>
      </w:r>
      <w:r>
        <w:rPr>
          <w:rFonts w:hint="eastAsia"/>
          <w:color w:val="auto"/>
          <w:szCs w:val="21"/>
          <w:highlight w:val="none"/>
          <w:lang w:eastAsia="zh-CN"/>
        </w:rPr>
        <w:t>）</w:t>
      </w:r>
    </w:p>
    <w:p w14:paraId="3319855A">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一、为了规范建设工程发包与承包计价行为，合理控制工程造价，维护承发包双方的合法权益，避免恶性竞争，以促进建筑市场的健康发展，根据《中华人民共和国招标投标法》《评标委员会和评标方法暂行规定》和《建筑工程施工发包与承包计价管理办法》等法律规章，结合本市实际，制定本暂行办法。</w:t>
      </w:r>
    </w:p>
    <w:p w14:paraId="70025A08">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二、在中山市行政区域内开展房屋建筑工程及其附属工程和市政工程的施工投标报价活动时，应当以本暂行办法为依据</w:t>
      </w:r>
      <w:r>
        <w:rPr>
          <w:rFonts w:hint="eastAsia"/>
          <w:color w:val="auto"/>
          <w:szCs w:val="21"/>
          <w:highlight w:val="none"/>
          <w:lang w:eastAsia="zh-CN"/>
        </w:rPr>
        <w:t>，</w:t>
      </w:r>
      <w:r>
        <w:rPr>
          <w:rFonts w:hint="eastAsia"/>
          <w:color w:val="auto"/>
          <w:szCs w:val="21"/>
          <w:highlight w:val="none"/>
        </w:rPr>
        <w:t>对投标报价的合理性进行评审。</w:t>
      </w:r>
    </w:p>
    <w:p w14:paraId="5785B1B9">
      <w:pPr>
        <w:pageBreakBefore w:val="0"/>
        <w:kinsoku/>
        <w:wordWrap/>
        <w:overflowPunct/>
        <w:topLinePunct w:val="0"/>
        <w:bidi w:val="0"/>
        <w:spacing w:line="360" w:lineRule="auto"/>
        <w:ind w:firstLine="420" w:firstLineChars="200"/>
        <w:textAlignment w:val="auto"/>
        <w:rPr>
          <w:rFonts w:hint="eastAsia"/>
          <w:color w:val="auto"/>
          <w:szCs w:val="21"/>
          <w:highlight w:val="none"/>
        </w:rPr>
      </w:pPr>
      <w:r>
        <w:rPr>
          <w:rFonts w:hint="eastAsia"/>
          <w:color w:val="auto"/>
          <w:szCs w:val="21"/>
          <w:highlight w:val="none"/>
        </w:rPr>
        <w:t>三、评标委员会应根据本暂行办法结合招标工程实际情况确定投标人的投标报价是否合理。</w:t>
      </w:r>
    </w:p>
    <w:p w14:paraId="50C14521">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四、投标人不得采用低于成本的报价竞标，不得进行恶性竞争、低价承包损害发包人的利益，保证投标报价具有企业竞争力的同时且经评委认定具有合理性。</w:t>
      </w:r>
    </w:p>
    <w:p w14:paraId="42AB3D14">
      <w:pPr>
        <w:pageBreakBefore w:val="0"/>
        <w:kinsoku/>
        <w:wordWrap/>
        <w:overflowPunct/>
        <w:topLinePunct w:val="0"/>
        <w:bidi w:val="0"/>
        <w:spacing w:line="360" w:lineRule="auto"/>
        <w:ind w:firstLine="508" w:firstLineChars="242"/>
        <w:textAlignment w:val="auto"/>
        <w:rPr>
          <w:rFonts w:hint="eastAsia"/>
          <w:color w:val="auto"/>
          <w:szCs w:val="21"/>
          <w:highlight w:val="none"/>
        </w:rPr>
      </w:pPr>
      <w:r>
        <w:rPr>
          <w:rFonts w:hint="eastAsia"/>
          <w:color w:val="auto"/>
          <w:szCs w:val="21"/>
          <w:highlight w:val="none"/>
        </w:rPr>
        <w:t>五、评标委员会应根据第六条设置的投标报价警戒线，对低于警戒线的报价根据第七条的具体评审要求进行评审，以确定报价是否合理。</w:t>
      </w:r>
    </w:p>
    <w:p w14:paraId="16B1042E">
      <w:pPr>
        <w:pageBreakBefore w:val="0"/>
        <w:kinsoku/>
        <w:wordWrap/>
        <w:overflowPunct/>
        <w:topLinePunct w:val="0"/>
        <w:bidi w:val="0"/>
        <w:spacing w:line="360" w:lineRule="auto"/>
        <w:ind w:firstLine="508" w:firstLineChars="242"/>
        <w:textAlignment w:val="auto"/>
        <w:rPr>
          <w:rFonts w:hint="eastAsia"/>
          <w:color w:val="auto"/>
          <w:szCs w:val="21"/>
          <w:highlight w:val="none"/>
        </w:rPr>
      </w:pPr>
      <w:r>
        <w:rPr>
          <w:rFonts w:hint="eastAsia"/>
          <w:color w:val="auto"/>
          <w:szCs w:val="21"/>
          <w:highlight w:val="none"/>
        </w:rPr>
        <w:t>六、投标报价警戒线以已备案的招标控制价为基准设立下浮限度，具体见附表一。</w:t>
      </w:r>
    </w:p>
    <w:p w14:paraId="4B6A2980">
      <w:pPr>
        <w:pageBreakBefore w:val="0"/>
        <w:kinsoku/>
        <w:wordWrap/>
        <w:overflowPunct/>
        <w:topLinePunct w:val="0"/>
        <w:bidi w:val="0"/>
        <w:spacing w:line="360" w:lineRule="auto"/>
        <w:ind w:firstLine="508" w:firstLineChars="242"/>
        <w:textAlignment w:val="auto"/>
        <w:rPr>
          <w:rFonts w:hint="eastAsia"/>
          <w:color w:val="auto"/>
          <w:szCs w:val="21"/>
          <w:highlight w:val="none"/>
        </w:rPr>
      </w:pPr>
      <w:r>
        <w:rPr>
          <w:rFonts w:hint="eastAsia"/>
          <w:color w:val="auto"/>
          <w:szCs w:val="21"/>
          <w:highlight w:val="none"/>
        </w:rPr>
        <w:t>设立的下限仅作为启动投标报价合理性评审工作的警戒线，不得直接认定为废标。</w:t>
      </w:r>
    </w:p>
    <w:p w14:paraId="1FD64077">
      <w:pPr>
        <w:pageBreakBefore w:val="0"/>
        <w:kinsoku/>
        <w:wordWrap/>
        <w:overflowPunct/>
        <w:topLinePunct w:val="0"/>
        <w:bidi w:val="0"/>
        <w:spacing w:line="360" w:lineRule="auto"/>
        <w:ind w:firstLine="508" w:firstLineChars="242"/>
        <w:textAlignment w:val="auto"/>
        <w:rPr>
          <w:rFonts w:hint="eastAsia"/>
          <w:color w:val="auto"/>
          <w:szCs w:val="21"/>
          <w:highlight w:val="none"/>
        </w:rPr>
      </w:pPr>
      <w:r>
        <w:rPr>
          <w:rFonts w:hint="eastAsia"/>
          <w:color w:val="auto"/>
          <w:szCs w:val="21"/>
          <w:highlight w:val="none"/>
        </w:rPr>
        <w:t>招标文件应明确指出投标报价警戒线的具体数值。</w:t>
      </w:r>
    </w:p>
    <w:p w14:paraId="6FE15017">
      <w:pPr>
        <w:pageBreakBefore w:val="0"/>
        <w:kinsoku/>
        <w:wordWrap/>
        <w:overflowPunct/>
        <w:topLinePunct w:val="0"/>
        <w:bidi w:val="0"/>
        <w:spacing w:line="360" w:lineRule="auto"/>
        <w:ind w:firstLine="508" w:firstLineChars="242"/>
        <w:textAlignment w:val="auto"/>
        <w:rPr>
          <w:rFonts w:hint="eastAsia"/>
          <w:color w:val="auto"/>
          <w:szCs w:val="21"/>
          <w:highlight w:val="none"/>
        </w:rPr>
      </w:pPr>
      <w:r>
        <w:rPr>
          <w:rFonts w:hint="eastAsia"/>
          <w:color w:val="auto"/>
          <w:szCs w:val="21"/>
          <w:highlight w:val="none"/>
        </w:rPr>
        <w:t>七、判定低于投标报价警戒线的投标报价是否合理，应当参照下列规定指标并结合投标企业的实际成本予以确定：</w:t>
      </w:r>
    </w:p>
    <w:p w14:paraId="389E36D6">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1、人工费</w:t>
      </w:r>
    </w:p>
    <w:p w14:paraId="2EC046E4">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包括分部分项工程费中的人工费和措施项目费中可以计算工程量的措施项目的人工费。</w:t>
      </w:r>
    </w:p>
    <w:p w14:paraId="279BEE6A">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当投标人报价的人工费低于公布的招标控制价的人工费的90%时，应当在投标文件中提供合理的分析依据。</w:t>
      </w:r>
    </w:p>
    <w:p w14:paraId="71EB22E5">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2、材料费</w:t>
      </w:r>
    </w:p>
    <w:p w14:paraId="765454DF">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包括分部分项工程费中的材料费和措施项目费中可以计算工程量的措施项目的材料费。</w:t>
      </w:r>
    </w:p>
    <w:p w14:paraId="03B62345">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当投标人报价中材料费低于公布的招标控制价的材料费的80%时，应当在投标文件中提供合理的分析依据。</w:t>
      </w:r>
    </w:p>
    <w:p w14:paraId="4451DCCC">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钢筋、混凝土、中砂、碎石、水泥类的材料单价低于招标控制价中的材料单价85%的，或建筑工程主要材料单价低于招标控制价中的材料单价80%的，市政、安装工程主要材料单价低于招标控制价中的材料单价80%的，绿化工程主要材料单价低于招标控制价中的材料单价70%的，在投标文件中必须附上材料供应商的供货基本资料,基本资料中需具体说明材料等级、数量、生产厂家名称、供应商名称、营业执照、生产许可证（仅限需生产许可证的部分材料）及联系电话，或提供投标人或供应商以往购买或销售同类材料相近价格的购销发票。</w:t>
      </w:r>
    </w:p>
    <w:p w14:paraId="090FBF5B">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主要材料由招标人在招标文件中公布，主要是占工程造价比重较大的材料，使用量较多的材料，贵重的材料。若未指明的，按招标控制价中材料价值占工程造价比重较大的二十项材料。</w:t>
      </w:r>
    </w:p>
    <w:p w14:paraId="60180B97">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3、施工机械使用费</w:t>
      </w:r>
    </w:p>
    <w:p w14:paraId="0C00F5BB">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包括分部分项工程费中的施工机械使用费和措施项目费中可以计算工程量的措施项目的施工机械使用费。</w:t>
      </w:r>
    </w:p>
    <w:p w14:paraId="2F63B3F6">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当投标人报价中施工机械使用费低于公布的招标控制价的施工机械使用费的70%时，应当在投标文件中提供合理的分析依据。</w:t>
      </w:r>
    </w:p>
    <w:p w14:paraId="0F3D920C">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4、管理费</w:t>
      </w:r>
    </w:p>
    <w:p w14:paraId="616924B5">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包括分部分项工程费中的管理费和措施项目费中可以计算工程量的措施项目的管理费。</w:t>
      </w:r>
    </w:p>
    <w:p w14:paraId="587DFE79">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当投标人报价中管理费低于公布的招标控制价的管理费的50%时，应当在投标文件中提供合理的分析依据。</w:t>
      </w:r>
    </w:p>
    <w:p w14:paraId="6DFF9CF6">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5、措施项目费中的安全文明施工措施费</w:t>
      </w:r>
    </w:p>
    <w:p w14:paraId="203BA242">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安全文明施工措施费不得低于公布的招标控制价的安全文明施工措施费的下限值。</w:t>
      </w:r>
    </w:p>
    <w:p w14:paraId="5ADD90C9">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6、措施项目费中的除安全文明施工措施费外的措施项目费（不含可以计算工程量的措施项目）</w:t>
      </w:r>
    </w:p>
    <w:p w14:paraId="23022DED">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包括文明工地增加费、夜间施工增加费、赶工措施费等内容，费用不得为负数。</w:t>
      </w:r>
    </w:p>
    <w:p w14:paraId="0229F9DC">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措施项目内容应与技术标书施工方案的内容相一致。</w:t>
      </w:r>
    </w:p>
    <w:p w14:paraId="2D1C750F">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7、其他项目费中暂列金额、材料暂估单价、专业工程暂估价、计日工</w:t>
      </w:r>
    </w:p>
    <w:p w14:paraId="60462041">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暂列金额应按照招标控制价中公布的其他项目费中相应列出的金额计算。</w:t>
      </w:r>
    </w:p>
    <w:p w14:paraId="05A5B46B">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材料暂估单价按照招标控制价中公布的其他项目费中相应列出的单价，计入相应清单项目的综合单价中。</w:t>
      </w:r>
    </w:p>
    <w:p w14:paraId="6D23D0C2">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专业工程暂估价按照招标控制价中公布的其他项目费中相应列出的金额计算。</w:t>
      </w:r>
    </w:p>
    <w:p w14:paraId="725E1081">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计日工按照招标控制价中公布的其他项目费列出的项目和数量，自行确定综合单价后计算。</w:t>
      </w:r>
    </w:p>
    <w:p w14:paraId="0A2F5E45">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8、其他项目费中除暂列金额、材料暂估单价、专业工程暂估价、计日工之外的项目</w:t>
      </w:r>
    </w:p>
    <w:p w14:paraId="799D7FC0">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包括预算包干费、材料检验试验费、工程优质费等内容，费用不得为负数。</w:t>
      </w:r>
    </w:p>
    <w:p w14:paraId="0F8C2057">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9、利润</w:t>
      </w:r>
    </w:p>
    <w:p w14:paraId="3C1FEDE7">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利润不得为负数。</w:t>
      </w:r>
    </w:p>
    <w:p w14:paraId="10330CB4">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10、规费和税金</w:t>
      </w:r>
    </w:p>
    <w:p w14:paraId="50416E50">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按中山市现行的规定的费率计算。</w:t>
      </w:r>
    </w:p>
    <w:p w14:paraId="6A383C86">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具体评审标准见附表二、附表三。</w:t>
      </w:r>
    </w:p>
    <w:p w14:paraId="25FE7D65">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招标文件中应明确公布附表二、附表三的具体数值。</w:t>
      </w:r>
    </w:p>
    <w:p w14:paraId="652DB3C5">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八、投标人应根据第六、七条的要求及投标文件中公布的相关数值进行投标报价，投标人的投标报价低于投标报价警戒值且第七条的相应规定指标低于招标文件中公布的具体数值时，应主动在投标文件附上相关的分析依据、证明材料。相关的分析依据、证明材料另册与投标文件一起提交。</w:t>
      </w:r>
    </w:p>
    <w:p w14:paraId="6B741EEC">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九、为保证评标委员会对投标人的报价的合理性评审，投标人的报价中出现下列情形之一的，投标报价应被否决：</w:t>
      </w:r>
    </w:p>
    <w:p w14:paraId="1F9A86E8">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1、投标报价中的分部分项工程量清单的项目编码项目、项目名称、项目特征、计量单位、工程量与招标人提供的不一致的。</w:t>
      </w:r>
    </w:p>
    <w:p w14:paraId="6A3090B1">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2、投标报价中的规费、税金不按规定计算的。</w:t>
      </w:r>
    </w:p>
    <w:p w14:paraId="0BF3F4B7">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3、投标报价中的投标总价或各个单项工程总价通过乘以系数或直接增减金额来调整价格的。</w:t>
      </w:r>
    </w:p>
    <w:p w14:paraId="16DDDD43">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4、投标报价中没有综合单价分析表的。</w:t>
      </w:r>
    </w:p>
    <w:p w14:paraId="6ACBAF0A">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5、投标报价中没有材料价格明细表的。</w:t>
      </w:r>
    </w:p>
    <w:p w14:paraId="625BAEB6">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6、工程量综合单价分析表的综合单价乘以系数来调整价格的。</w:t>
      </w:r>
    </w:p>
    <w:p w14:paraId="7415599C">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7、工程量综合单价分析表的人工费或材料费或机械费乘以系数调整价格的。</w:t>
      </w:r>
    </w:p>
    <w:p w14:paraId="63574E6D">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8、工程量综合单价分析表的总价与人工费、材料费、机械费、管理费、利润之和相差较大的。（因计算过程由于小数位四舍五入导致的误差除外）。</w:t>
      </w:r>
    </w:p>
    <w:p w14:paraId="1C9C6AEC">
      <w:pPr>
        <w:pageBreakBefore w:val="0"/>
        <w:kinsoku/>
        <w:wordWrap/>
        <w:overflowPunct/>
        <w:topLinePunct w:val="0"/>
        <w:bidi w:val="0"/>
        <w:spacing w:line="360" w:lineRule="auto"/>
        <w:ind w:firstLine="674" w:firstLineChars="321"/>
        <w:textAlignment w:val="auto"/>
        <w:rPr>
          <w:rFonts w:hint="eastAsia"/>
          <w:color w:val="auto"/>
          <w:szCs w:val="21"/>
          <w:highlight w:val="none"/>
        </w:rPr>
      </w:pPr>
      <w:r>
        <w:rPr>
          <w:rFonts w:hint="eastAsia"/>
          <w:color w:val="auto"/>
          <w:szCs w:val="21"/>
          <w:highlight w:val="none"/>
        </w:rPr>
        <w:t>9、暂列金额、材料暂估单价、专业工程暂估价未按照招标控制价中公布的相应金额报价的。</w:t>
      </w:r>
    </w:p>
    <w:p w14:paraId="22DFE840">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10、任何报价出现负数的。</w:t>
      </w:r>
    </w:p>
    <w:p w14:paraId="3C0C33AA">
      <w:pPr>
        <w:pageBreakBefore w:val="0"/>
        <w:kinsoku/>
        <w:wordWrap/>
        <w:overflowPunct/>
        <w:topLinePunct w:val="0"/>
        <w:bidi w:val="0"/>
        <w:spacing w:line="360" w:lineRule="auto"/>
        <w:ind w:firstLine="613" w:firstLineChars="292"/>
        <w:textAlignment w:val="auto"/>
        <w:rPr>
          <w:rFonts w:hint="eastAsia"/>
          <w:color w:val="auto"/>
          <w:szCs w:val="21"/>
          <w:highlight w:val="none"/>
        </w:rPr>
      </w:pPr>
      <w:r>
        <w:rPr>
          <w:rFonts w:hint="eastAsia"/>
          <w:color w:val="auto"/>
          <w:szCs w:val="21"/>
          <w:highlight w:val="none"/>
        </w:rPr>
        <w:t>以上情形可在招标文件列明为废标条件。</w:t>
      </w:r>
    </w:p>
    <w:p w14:paraId="5DCB726B">
      <w:pPr>
        <w:pageBreakBefore w:val="0"/>
        <w:kinsoku/>
        <w:wordWrap/>
        <w:overflowPunct/>
        <w:topLinePunct w:val="0"/>
        <w:bidi w:val="0"/>
        <w:spacing w:line="360" w:lineRule="auto"/>
        <w:ind w:firstLine="420" w:firstLineChars="200"/>
        <w:textAlignment w:val="auto"/>
        <w:rPr>
          <w:rFonts w:hint="eastAsia"/>
          <w:color w:val="auto"/>
          <w:szCs w:val="21"/>
          <w:highlight w:val="none"/>
        </w:rPr>
      </w:pPr>
      <w:r>
        <w:rPr>
          <w:rFonts w:hint="eastAsia"/>
          <w:color w:val="auto"/>
          <w:szCs w:val="21"/>
          <w:highlight w:val="none"/>
        </w:rPr>
        <w:t>十、宜采用计算机辅助评标系统，对各投标人的投标报价进行数据分析，提供相关的自动识别记录、评审数据等供评标委员会参考。</w:t>
      </w:r>
    </w:p>
    <w:p w14:paraId="3D6728E4">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十一、评标委员会对投标报价合理性评审中，出现下列情形之一的，评标委员会应当认定该投标人的投标报价不合理：</w:t>
      </w:r>
    </w:p>
    <w:p w14:paraId="086E2B24">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1、投标人拒绝对报价的合理性进行说明的。</w:t>
      </w:r>
    </w:p>
    <w:p w14:paraId="0B887BA7">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2、投标人的说明理由不充分的。</w:t>
      </w:r>
    </w:p>
    <w:p w14:paraId="412DA9FD">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3、投标文件中应提供分析报告、证明材料而未提供的。</w:t>
      </w:r>
    </w:p>
    <w:p w14:paraId="29E2598C">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4、投标人提供分析报告、证明材料不合理的。</w:t>
      </w:r>
    </w:p>
    <w:p w14:paraId="7137CD88">
      <w:pPr>
        <w:pageBreakBefore w:val="0"/>
        <w:kinsoku/>
        <w:wordWrap/>
        <w:overflowPunct/>
        <w:topLinePunct w:val="0"/>
        <w:bidi w:val="0"/>
        <w:spacing w:line="360" w:lineRule="auto"/>
        <w:ind w:firstLine="403" w:firstLineChars="192"/>
        <w:textAlignment w:val="auto"/>
        <w:rPr>
          <w:rFonts w:hint="eastAsia"/>
          <w:color w:val="auto"/>
          <w:szCs w:val="21"/>
          <w:highlight w:val="none"/>
        </w:rPr>
      </w:pPr>
      <w:r>
        <w:rPr>
          <w:rFonts w:hint="eastAsia"/>
          <w:color w:val="auto"/>
          <w:szCs w:val="21"/>
          <w:highlight w:val="none"/>
        </w:rPr>
        <w:t>5、投标人提供分析报告、证明材料不属实的。</w:t>
      </w:r>
    </w:p>
    <w:p w14:paraId="56A2AF59">
      <w:pPr>
        <w:pageBreakBefore w:val="0"/>
        <w:kinsoku/>
        <w:wordWrap/>
        <w:overflowPunct/>
        <w:topLinePunct w:val="0"/>
        <w:bidi w:val="0"/>
        <w:spacing w:line="360" w:lineRule="auto"/>
        <w:ind w:firstLine="420" w:firstLineChars="200"/>
        <w:textAlignment w:val="auto"/>
        <w:rPr>
          <w:rFonts w:hint="eastAsia"/>
          <w:color w:val="auto"/>
          <w:szCs w:val="21"/>
          <w:highlight w:val="none"/>
        </w:rPr>
      </w:pPr>
      <w:r>
        <w:rPr>
          <w:rFonts w:hint="eastAsia"/>
          <w:color w:val="auto"/>
          <w:szCs w:val="21"/>
          <w:highlight w:val="none"/>
        </w:rPr>
        <w:t>6、投标人以周转性材料已摊销完毕为由大幅度降低周转性材料标准的。</w:t>
      </w:r>
    </w:p>
    <w:p w14:paraId="1C8B4A5C">
      <w:pPr>
        <w:pageBreakBefore w:val="0"/>
        <w:kinsoku/>
        <w:wordWrap/>
        <w:overflowPunct/>
        <w:topLinePunct w:val="0"/>
        <w:bidi w:val="0"/>
        <w:spacing w:line="360" w:lineRule="auto"/>
        <w:ind w:firstLine="420" w:firstLineChars="200"/>
        <w:textAlignment w:val="auto"/>
        <w:rPr>
          <w:rFonts w:hint="eastAsia"/>
          <w:color w:val="auto"/>
          <w:szCs w:val="21"/>
          <w:highlight w:val="none"/>
        </w:rPr>
      </w:pPr>
      <w:r>
        <w:rPr>
          <w:rFonts w:hint="eastAsia"/>
          <w:color w:val="auto"/>
          <w:szCs w:val="21"/>
          <w:highlight w:val="none"/>
        </w:rPr>
        <w:t>7、投标人以机械闲置或机械已折旧完毕为由大幅度降低施工机械台班单价。</w:t>
      </w:r>
    </w:p>
    <w:p w14:paraId="5EE4730F">
      <w:pPr>
        <w:pageBreakBefore w:val="0"/>
        <w:kinsoku/>
        <w:wordWrap/>
        <w:overflowPunct/>
        <w:topLinePunct w:val="0"/>
        <w:bidi w:val="0"/>
        <w:spacing w:line="360" w:lineRule="auto"/>
        <w:ind w:firstLine="420" w:firstLineChars="200"/>
        <w:textAlignment w:val="auto"/>
        <w:rPr>
          <w:rFonts w:hint="eastAsia"/>
          <w:color w:val="auto"/>
          <w:szCs w:val="21"/>
          <w:highlight w:val="none"/>
        </w:rPr>
      </w:pPr>
      <w:r>
        <w:rPr>
          <w:rFonts w:hint="eastAsia"/>
          <w:color w:val="auto"/>
          <w:szCs w:val="21"/>
          <w:highlight w:val="none"/>
        </w:rPr>
        <w:t>8、投标人以库存材料、构件、成品、半成品、设备、元器件、器材为由大幅度降低工程造价的。</w:t>
      </w:r>
    </w:p>
    <w:p w14:paraId="095F3095">
      <w:pPr>
        <w:pageBreakBefore w:val="0"/>
        <w:kinsoku/>
        <w:wordWrap/>
        <w:overflowPunct/>
        <w:topLinePunct w:val="0"/>
        <w:bidi w:val="0"/>
        <w:spacing w:line="360" w:lineRule="auto"/>
        <w:ind w:firstLine="420" w:firstLineChars="200"/>
        <w:textAlignment w:val="auto"/>
        <w:rPr>
          <w:rFonts w:hint="eastAsia"/>
          <w:color w:val="auto"/>
          <w:szCs w:val="21"/>
          <w:highlight w:val="none"/>
        </w:rPr>
      </w:pPr>
      <w:r>
        <w:rPr>
          <w:rFonts w:hint="eastAsia"/>
          <w:color w:val="auto"/>
          <w:szCs w:val="21"/>
          <w:highlight w:val="none"/>
        </w:rPr>
        <w:t>9、投标人采用无牌无证产品或不合格产品的。</w:t>
      </w:r>
    </w:p>
    <w:p w14:paraId="20856D28">
      <w:pPr>
        <w:pageBreakBefore w:val="0"/>
        <w:kinsoku/>
        <w:wordWrap/>
        <w:overflowPunct/>
        <w:topLinePunct w:val="0"/>
        <w:bidi w:val="0"/>
        <w:spacing w:line="360" w:lineRule="auto"/>
        <w:ind w:firstLine="420" w:firstLineChars="200"/>
        <w:textAlignment w:val="auto"/>
        <w:rPr>
          <w:rFonts w:hint="eastAsia"/>
          <w:color w:val="auto"/>
          <w:szCs w:val="21"/>
          <w:highlight w:val="none"/>
        </w:rPr>
      </w:pPr>
      <w:r>
        <w:rPr>
          <w:rFonts w:hint="eastAsia"/>
          <w:color w:val="auto"/>
          <w:szCs w:val="21"/>
          <w:highlight w:val="none"/>
        </w:rPr>
        <w:t>10、投标人的报价中出现第九条的情形之一的。</w:t>
      </w:r>
    </w:p>
    <w:p w14:paraId="15CC5405">
      <w:pPr>
        <w:pageBreakBefore w:val="0"/>
        <w:kinsoku/>
        <w:wordWrap/>
        <w:overflowPunct/>
        <w:topLinePunct w:val="0"/>
        <w:bidi w:val="0"/>
        <w:spacing w:line="360" w:lineRule="auto"/>
        <w:ind w:firstLine="508" w:firstLineChars="242"/>
        <w:textAlignment w:val="auto"/>
        <w:rPr>
          <w:rFonts w:hint="eastAsia"/>
          <w:color w:val="auto"/>
          <w:szCs w:val="21"/>
          <w:highlight w:val="none"/>
        </w:rPr>
      </w:pPr>
      <w:r>
        <w:rPr>
          <w:rFonts w:hint="eastAsia"/>
          <w:color w:val="auto"/>
          <w:szCs w:val="21"/>
          <w:highlight w:val="none"/>
        </w:rPr>
        <w:t>十二、评标委员会在评审过程中，依本办法进行评审，认定投标报价不合理的必须列出详细的依据和理由，对投标报价是否合理不能达成统一意见时进行表决，超过半数以上认为投标报价不合理的，视为投标人的报价不合理。</w:t>
      </w:r>
    </w:p>
    <w:p w14:paraId="2749C5BD">
      <w:pPr>
        <w:pageBreakBefore w:val="0"/>
        <w:kinsoku/>
        <w:wordWrap/>
        <w:overflowPunct/>
        <w:topLinePunct w:val="0"/>
        <w:bidi w:val="0"/>
        <w:spacing w:line="360" w:lineRule="auto"/>
        <w:ind w:firstLine="508" w:firstLineChars="242"/>
        <w:textAlignment w:val="auto"/>
        <w:rPr>
          <w:rFonts w:hint="eastAsia"/>
          <w:color w:val="auto"/>
          <w:szCs w:val="21"/>
          <w:highlight w:val="none"/>
        </w:rPr>
      </w:pPr>
      <w:r>
        <w:rPr>
          <w:rFonts w:hint="eastAsia"/>
          <w:color w:val="auto"/>
          <w:szCs w:val="21"/>
          <w:highlight w:val="none"/>
        </w:rPr>
        <w:t>十三、投标报价被认定为不合理的投标人，应被否决，不再进入招投标程序的下一阶段的评审。</w:t>
      </w:r>
    </w:p>
    <w:p w14:paraId="4B3DF9DA">
      <w:pPr>
        <w:pageBreakBefore w:val="0"/>
        <w:kinsoku/>
        <w:wordWrap/>
        <w:overflowPunct/>
        <w:topLinePunct w:val="0"/>
        <w:bidi w:val="0"/>
        <w:spacing w:line="360" w:lineRule="auto"/>
        <w:ind w:firstLine="508" w:firstLineChars="242"/>
        <w:textAlignment w:val="auto"/>
        <w:rPr>
          <w:rFonts w:hint="eastAsia"/>
          <w:color w:val="auto"/>
          <w:szCs w:val="21"/>
          <w:highlight w:val="none"/>
        </w:rPr>
      </w:pPr>
      <w:r>
        <w:rPr>
          <w:rFonts w:hint="eastAsia"/>
          <w:color w:val="auto"/>
          <w:szCs w:val="21"/>
          <w:highlight w:val="none"/>
        </w:rPr>
        <w:t>十四、执行中如遇问题由中山市建设工程招标投标管理办公室会同广东省建设工程造价管理总站中山市分站负责释疑。</w:t>
      </w:r>
    </w:p>
    <w:p w14:paraId="771D722F">
      <w:pPr>
        <w:pageBreakBefore w:val="0"/>
        <w:kinsoku/>
        <w:wordWrap/>
        <w:overflowPunct/>
        <w:topLinePunct w:val="0"/>
        <w:bidi w:val="0"/>
        <w:spacing w:line="360" w:lineRule="auto"/>
        <w:ind w:firstLine="508" w:firstLineChars="242"/>
        <w:textAlignment w:val="auto"/>
        <w:rPr>
          <w:rFonts w:hint="eastAsia"/>
          <w:color w:val="auto"/>
          <w:szCs w:val="21"/>
          <w:highlight w:val="none"/>
        </w:rPr>
      </w:pPr>
      <w:r>
        <w:rPr>
          <w:rFonts w:hint="eastAsia"/>
          <w:color w:val="auto"/>
          <w:szCs w:val="21"/>
          <w:highlight w:val="none"/>
        </w:rPr>
        <w:t>十五、2013年3月1日之后发出施工招标文件的工程适用此办法。</w:t>
      </w:r>
    </w:p>
    <w:p w14:paraId="4FF8379A">
      <w:pPr>
        <w:pageBreakBefore w:val="0"/>
        <w:kinsoku/>
        <w:wordWrap/>
        <w:overflowPunct/>
        <w:topLinePunct w:val="0"/>
        <w:bidi w:val="0"/>
        <w:spacing w:line="360" w:lineRule="auto"/>
        <w:textAlignment w:val="auto"/>
        <w:rPr>
          <w:rFonts w:hint="eastAsia" w:ascii="宋体" w:hAnsi="宋体"/>
          <w:color w:val="auto"/>
          <w:sz w:val="21"/>
          <w:szCs w:val="21"/>
          <w:highlight w:val="none"/>
        </w:rPr>
      </w:pPr>
      <w:r>
        <w:rPr>
          <w:rFonts w:ascii="宋体" w:hAnsi="宋体"/>
          <w:color w:val="auto"/>
          <w:sz w:val="24"/>
          <w:highlight w:val="none"/>
        </w:rPr>
        <w:br w:type="page"/>
      </w:r>
      <w:r>
        <w:rPr>
          <w:rFonts w:hint="eastAsia" w:ascii="宋体" w:hAnsi="宋体"/>
          <w:color w:val="auto"/>
          <w:sz w:val="21"/>
          <w:szCs w:val="21"/>
          <w:highlight w:val="none"/>
        </w:rPr>
        <w:t>附表一：</w:t>
      </w:r>
    </w:p>
    <w:p w14:paraId="19021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中山市建设工程施工招标投标报价警戒线一览表</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2070"/>
        <w:gridCol w:w="2139"/>
        <w:gridCol w:w="1980"/>
        <w:gridCol w:w="1260"/>
      </w:tblGrid>
      <w:tr w14:paraId="12C1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1" w:type="dxa"/>
            <w:noWrap w:val="0"/>
            <w:vAlign w:val="center"/>
          </w:tcPr>
          <w:p w14:paraId="23FBEB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工程项目</w:t>
            </w:r>
          </w:p>
        </w:tc>
        <w:tc>
          <w:tcPr>
            <w:tcW w:w="4209" w:type="dxa"/>
            <w:gridSpan w:val="2"/>
            <w:noWrap w:val="0"/>
            <w:vAlign w:val="center"/>
          </w:tcPr>
          <w:p w14:paraId="04BF1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分   类</w:t>
            </w:r>
          </w:p>
        </w:tc>
        <w:tc>
          <w:tcPr>
            <w:tcW w:w="1980" w:type="dxa"/>
            <w:noWrap w:val="0"/>
            <w:vAlign w:val="center"/>
          </w:tcPr>
          <w:p w14:paraId="41D92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警戒值（以招标控制价下浮％）</w:t>
            </w:r>
          </w:p>
        </w:tc>
        <w:tc>
          <w:tcPr>
            <w:tcW w:w="1260" w:type="dxa"/>
            <w:noWrap w:val="0"/>
            <w:vAlign w:val="center"/>
          </w:tcPr>
          <w:p w14:paraId="764EE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备  注</w:t>
            </w:r>
          </w:p>
        </w:tc>
      </w:tr>
      <w:tr w14:paraId="222B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noWrap w:val="0"/>
            <w:vAlign w:val="center"/>
          </w:tcPr>
          <w:p w14:paraId="6A856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建筑工程</w:t>
            </w:r>
          </w:p>
        </w:tc>
        <w:tc>
          <w:tcPr>
            <w:tcW w:w="4209" w:type="dxa"/>
            <w:gridSpan w:val="2"/>
            <w:noWrap w:val="0"/>
            <w:vAlign w:val="center"/>
          </w:tcPr>
          <w:p w14:paraId="71597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含办公楼、综合楼、学校、厂房、其他建筑工程及单独的打桩工程</w:t>
            </w:r>
          </w:p>
        </w:tc>
        <w:tc>
          <w:tcPr>
            <w:tcW w:w="1980" w:type="dxa"/>
            <w:noWrap w:val="0"/>
            <w:vAlign w:val="center"/>
          </w:tcPr>
          <w:p w14:paraId="33B59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13</w:t>
            </w:r>
          </w:p>
        </w:tc>
        <w:tc>
          <w:tcPr>
            <w:tcW w:w="1260" w:type="dxa"/>
            <w:noWrap w:val="0"/>
            <w:vAlign w:val="center"/>
          </w:tcPr>
          <w:p w14:paraId="69E1D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4612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restart"/>
            <w:noWrap w:val="0"/>
            <w:vAlign w:val="center"/>
          </w:tcPr>
          <w:p w14:paraId="48D67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安装工程</w:t>
            </w:r>
          </w:p>
          <w:p w14:paraId="4E2E6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（单独发包）</w:t>
            </w:r>
          </w:p>
        </w:tc>
        <w:tc>
          <w:tcPr>
            <w:tcW w:w="4209" w:type="dxa"/>
            <w:gridSpan w:val="2"/>
            <w:noWrap w:val="0"/>
            <w:vAlign w:val="center"/>
          </w:tcPr>
          <w:p w14:paraId="07B55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燃气工程</w:t>
            </w:r>
          </w:p>
        </w:tc>
        <w:tc>
          <w:tcPr>
            <w:tcW w:w="1980" w:type="dxa"/>
            <w:noWrap w:val="0"/>
            <w:vAlign w:val="center"/>
          </w:tcPr>
          <w:p w14:paraId="1B8D9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15</w:t>
            </w:r>
          </w:p>
        </w:tc>
        <w:tc>
          <w:tcPr>
            <w:tcW w:w="1260" w:type="dxa"/>
            <w:noWrap w:val="0"/>
            <w:vAlign w:val="center"/>
          </w:tcPr>
          <w:p w14:paraId="0ED26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12F6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continue"/>
            <w:noWrap w:val="0"/>
            <w:vAlign w:val="center"/>
          </w:tcPr>
          <w:p w14:paraId="271CB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4C028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智能化工程</w:t>
            </w:r>
          </w:p>
        </w:tc>
        <w:tc>
          <w:tcPr>
            <w:tcW w:w="1980" w:type="dxa"/>
            <w:noWrap w:val="0"/>
            <w:vAlign w:val="center"/>
          </w:tcPr>
          <w:p w14:paraId="13758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15</w:t>
            </w:r>
          </w:p>
        </w:tc>
        <w:tc>
          <w:tcPr>
            <w:tcW w:w="1260" w:type="dxa"/>
            <w:noWrap w:val="0"/>
            <w:vAlign w:val="center"/>
          </w:tcPr>
          <w:p w14:paraId="145F8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3CA6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continue"/>
            <w:noWrap w:val="0"/>
            <w:vAlign w:val="center"/>
          </w:tcPr>
          <w:p w14:paraId="417DD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66E3E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综合工程、消防、通风空调、电气安装工程</w:t>
            </w:r>
          </w:p>
        </w:tc>
        <w:tc>
          <w:tcPr>
            <w:tcW w:w="1980" w:type="dxa"/>
            <w:noWrap w:val="0"/>
            <w:vAlign w:val="center"/>
          </w:tcPr>
          <w:p w14:paraId="35806B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15</w:t>
            </w:r>
          </w:p>
        </w:tc>
        <w:tc>
          <w:tcPr>
            <w:tcW w:w="1260" w:type="dxa"/>
            <w:noWrap w:val="0"/>
            <w:vAlign w:val="center"/>
          </w:tcPr>
          <w:p w14:paraId="3DF2AF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38F2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restart"/>
            <w:noWrap w:val="0"/>
            <w:vAlign w:val="center"/>
          </w:tcPr>
          <w:p w14:paraId="3F028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市政工程</w:t>
            </w:r>
          </w:p>
        </w:tc>
        <w:tc>
          <w:tcPr>
            <w:tcW w:w="4209" w:type="dxa"/>
            <w:gridSpan w:val="2"/>
            <w:noWrap w:val="0"/>
            <w:vAlign w:val="center"/>
          </w:tcPr>
          <w:p w14:paraId="07926E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道路工程</w:t>
            </w:r>
          </w:p>
        </w:tc>
        <w:tc>
          <w:tcPr>
            <w:tcW w:w="1980" w:type="dxa"/>
            <w:noWrap w:val="0"/>
            <w:vAlign w:val="center"/>
          </w:tcPr>
          <w:p w14:paraId="7CBD0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25</w:t>
            </w:r>
          </w:p>
        </w:tc>
        <w:tc>
          <w:tcPr>
            <w:tcW w:w="1260" w:type="dxa"/>
            <w:noWrap w:val="0"/>
            <w:vAlign w:val="center"/>
          </w:tcPr>
          <w:p w14:paraId="48169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7CB8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71" w:type="dxa"/>
            <w:vMerge w:val="continue"/>
            <w:noWrap w:val="0"/>
            <w:vAlign w:val="center"/>
          </w:tcPr>
          <w:p w14:paraId="14059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4F99A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桥梁工程</w:t>
            </w:r>
          </w:p>
        </w:tc>
        <w:tc>
          <w:tcPr>
            <w:tcW w:w="1980" w:type="dxa"/>
            <w:noWrap w:val="0"/>
            <w:vAlign w:val="center"/>
          </w:tcPr>
          <w:p w14:paraId="370E1B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13</w:t>
            </w:r>
          </w:p>
        </w:tc>
        <w:tc>
          <w:tcPr>
            <w:tcW w:w="1260" w:type="dxa"/>
            <w:noWrap w:val="0"/>
            <w:vAlign w:val="center"/>
          </w:tcPr>
          <w:p w14:paraId="43AB8B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5234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continue"/>
            <w:noWrap w:val="0"/>
            <w:vAlign w:val="center"/>
          </w:tcPr>
          <w:p w14:paraId="2B8D5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3E06C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给排水管道工程</w:t>
            </w:r>
          </w:p>
        </w:tc>
        <w:tc>
          <w:tcPr>
            <w:tcW w:w="1980" w:type="dxa"/>
            <w:noWrap w:val="0"/>
            <w:vAlign w:val="center"/>
          </w:tcPr>
          <w:p w14:paraId="7CB72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20</w:t>
            </w:r>
          </w:p>
        </w:tc>
        <w:tc>
          <w:tcPr>
            <w:tcW w:w="1260" w:type="dxa"/>
            <w:noWrap w:val="0"/>
            <w:vAlign w:val="center"/>
          </w:tcPr>
          <w:p w14:paraId="5E6C4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719D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continue"/>
            <w:noWrap w:val="0"/>
            <w:vAlign w:val="center"/>
          </w:tcPr>
          <w:p w14:paraId="64223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2501F9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泵站工程</w:t>
            </w:r>
          </w:p>
        </w:tc>
        <w:tc>
          <w:tcPr>
            <w:tcW w:w="1980" w:type="dxa"/>
            <w:noWrap w:val="0"/>
            <w:vAlign w:val="center"/>
          </w:tcPr>
          <w:p w14:paraId="08E08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13</w:t>
            </w:r>
          </w:p>
        </w:tc>
        <w:tc>
          <w:tcPr>
            <w:tcW w:w="1260" w:type="dxa"/>
            <w:noWrap w:val="0"/>
            <w:vAlign w:val="center"/>
          </w:tcPr>
          <w:p w14:paraId="5CC7A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5643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continue"/>
            <w:noWrap w:val="0"/>
            <w:vAlign w:val="center"/>
          </w:tcPr>
          <w:p w14:paraId="52190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4F490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变配电工程</w:t>
            </w:r>
          </w:p>
        </w:tc>
        <w:tc>
          <w:tcPr>
            <w:tcW w:w="1980" w:type="dxa"/>
            <w:noWrap w:val="0"/>
            <w:vAlign w:val="center"/>
          </w:tcPr>
          <w:p w14:paraId="2A6A2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20</w:t>
            </w:r>
          </w:p>
        </w:tc>
        <w:tc>
          <w:tcPr>
            <w:tcW w:w="1260" w:type="dxa"/>
            <w:noWrap w:val="0"/>
            <w:vAlign w:val="center"/>
          </w:tcPr>
          <w:p w14:paraId="14148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16EC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continue"/>
            <w:noWrap w:val="0"/>
            <w:vAlign w:val="center"/>
          </w:tcPr>
          <w:p w14:paraId="79C85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39183A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交通设施工程</w:t>
            </w:r>
          </w:p>
        </w:tc>
        <w:tc>
          <w:tcPr>
            <w:tcW w:w="1980" w:type="dxa"/>
            <w:noWrap w:val="0"/>
            <w:vAlign w:val="center"/>
          </w:tcPr>
          <w:p w14:paraId="4752B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15</w:t>
            </w:r>
          </w:p>
        </w:tc>
        <w:tc>
          <w:tcPr>
            <w:tcW w:w="1260" w:type="dxa"/>
            <w:noWrap w:val="0"/>
            <w:vAlign w:val="center"/>
          </w:tcPr>
          <w:p w14:paraId="1AC86C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426D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continue"/>
            <w:noWrap w:val="0"/>
            <w:vAlign w:val="center"/>
          </w:tcPr>
          <w:p w14:paraId="02EF6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2B318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路灯工程</w:t>
            </w:r>
          </w:p>
        </w:tc>
        <w:tc>
          <w:tcPr>
            <w:tcW w:w="1980" w:type="dxa"/>
            <w:noWrap w:val="0"/>
            <w:vAlign w:val="center"/>
          </w:tcPr>
          <w:p w14:paraId="3C9AD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30</w:t>
            </w:r>
          </w:p>
        </w:tc>
        <w:tc>
          <w:tcPr>
            <w:tcW w:w="1260" w:type="dxa"/>
            <w:noWrap w:val="0"/>
            <w:vAlign w:val="center"/>
          </w:tcPr>
          <w:p w14:paraId="6F4AF9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7D4E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continue"/>
            <w:noWrap w:val="0"/>
            <w:vAlign w:val="center"/>
          </w:tcPr>
          <w:p w14:paraId="7253F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449CF8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综合工程</w:t>
            </w:r>
          </w:p>
        </w:tc>
        <w:tc>
          <w:tcPr>
            <w:tcW w:w="1980" w:type="dxa"/>
            <w:noWrap w:val="0"/>
            <w:vAlign w:val="center"/>
          </w:tcPr>
          <w:p w14:paraId="075F6A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25</w:t>
            </w:r>
          </w:p>
        </w:tc>
        <w:tc>
          <w:tcPr>
            <w:tcW w:w="1260" w:type="dxa"/>
            <w:noWrap w:val="0"/>
            <w:vAlign w:val="center"/>
          </w:tcPr>
          <w:p w14:paraId="05DECD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1936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4DB79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070" w:type="dxa"/>
            <w:vMerge w:val="restart"/>
            <w:noWrap w:val="0"/>
            <w:vAlign w:val="center"/>
          </w:tcPr>
          <w:p w14:paraId="6B6C2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垃圾处理填埋场</w:t>
            </w:r>
          </w:p>
        </w:tc>
        <w:tc>
          <w:tcPr>
            <w:tcW w:w="2139" w:type="dxa"/>
            <w:noWrap w:val="0"/>
            <w:vAlign w:val="top"/>
          </w:tcPr>
          <w:p w14:paraId="365095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防渗工程</w:t>
            </w:r>
          </w:p>
        </w:tc>
        <w:tc>
          <w:tcPr>
            <w:tcW w:w="1980" w:type="dxa"/>
            <w:noWrap w:val="0"/>
            <w:vAlign w:val="center"/>
          </w:tcPr>
          <w:p w14:paraId="6F71C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15</w:t>
            </w:r>
          </w:p>
        </w:tc>
        <w:tc>
          <w:tcPr>
            <w:tcW w:w="1260" w:type="dxa"/>
            <w:noWrap w:val="0"/>
            <w:vAlign w:val="center"/>
          </w:tcPr>
          <w:p w14:paraId="3B89C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7714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1" w:type="dxa"/>
            <w:vMerge w:val="continue"/>
            <w:noWrap w:val="0"/>
            <w:vAlign w:val="center"/>
          </w:tcPr>
          <w:p w14:paraId="30BA1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070" w:type="dxa"/>
            <w:vMerge w:val="continue"/>
            <w:noWrap w:val="0"/>
            <w:vAlign w:val="center"/>
          </w:tcPr>
          <w:p w14:paraId="7F1F5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139" w:type="dxa"/>
            <w:noWrap w:val="0"/>
            <w:vAlign w:val="top"/>
          </w:tcPr>
          <w:p w14:paraId="3CF949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土建工程</w:t>
            </w:r>
          </w:p>
        </w:tc>
        <w:tc>
          <w:tcPr>
            <w:tcW w:w="1980" w:type="dxa"/>
            <w:noWrap w:val="0"/>
            <w:vAlign w:val="center"/>
          </w:tcPr>
          <w:p w14:paraId="7C831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20</w:t>
            </w:r>
          </w:p>
        </w:tc>
        <w:tc>
          <w:tcPr>
            <w:tcW w:w="1260" w:type="dxa"/>
            <w:noWrap w:val="0"/>
            <w:vAlign w:val="center"/>
          </w:tcPr>
          <w:p w14:paraId="17B120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76E7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restart"/>
            <w:noWrap w:val="0"/>
            <w:vAlign w:val="center"/>
          </w:tcPr>
          <w:p w14:paraId="74884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园林建筑</w:t>
            </w:r>
          </w:p>
          <w:p w14:paraId="624CD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绿化工程</w:t>
            </w:r>
          </w:p>
        </w:tc>
        <w:tc>
          <w:tcPr>
            <w:tcW w:w="4209" w:type="dxa"/>
            <w:gridSpan w:val="2"/>
            <w:noWrap w:val="0"/>
            <w:vAlign w:val="center"/>
          </w:tcPr>
          <w:p w14:paraId="6C1B3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园林建筑绿化工程</w:t>
            </w:r>
          </w:p>
        </w:tc>
        <w:tc>
          <w:tcPr>
            <w:tcW w:w="1980" w:type="dxa"/>
            <w:noWrap w:val="0"/>
            <w:vAlign w:val="center"/>
          </w:tcPr>
          <w:p w14:paraId="1B3CA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20</w:t>
            </w:r>
          </w:p>
        </w:tc>
        <w:tc>
          <w:tcPr>
            <w:tcW w:w="1260" w:type="dxa"/>
            <w:noWrap w:val="0"/>
            <w:vAlign w:val="center"/>
          </w:tcPr>
          <w:p w14:paraId="1C9FB7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1C5D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vMerge w:val="continue"/>
            <w:noWrap w:val="0"/>
            <w:vAlign w:val="center"/>
          </w:tcPr>
          <w:p w14:paraId="50323E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209" w:type="dxa"/>
            <w:gridSpan w:val="2"/>
            <w:noWrap w:val="0"/>
            <w:vAlign w:val="center"/>
          </w:tcPr>
          <w:p w14:paraId="420DE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绿化工程</w:t>
            </w:r>
          </w:p>
        </w:tc>
        <w:tc>
          <w:tcPr>
            <w:tcW w:w="1980" w:type="dxa"/>
            <w:noWrap w:val="0"/>
            <w:vAlign w:val="center"/>
          </w:tcPr>
          <w:p w14:paraId="31F5F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30</w:t>
            </w:r>
          </w:p>
        </w:tc>
        <w:tc>
          <w:tcPr>
            <w:tcW w:w="1260" w:type="dxa"/>
            <w:noWrap w:val="0"/>
            <w:vAlign w:val="center"/>
          </w:tcPr>
          <w:p w14:paraId="2580D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绿化种植</w:t>
            </w:r>
          </w:p>
        </w:tc>
      </w:tr>
      <w:tr w14:paraId="761B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1" w:type="dxa"/>
            <w:noWrap w:val="0"/>
            <w:vAlign w:val="center"/>
          </w:tcPr>
          <w:p w14:paraId="001B6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装饰工程</w:t>
            </w:r>
          </w:p>
        </w:tc>
        <w:tc>
          <w:tcPr>
            <w:tcW w:w="4209" w:type="dxa"/>
            <w:gridSpan w:val="2"/>
            <w:noWrap w:val="0"/>
            <w:vAlign w:val="center"/>
          </w:tcPr>
          <w:p w14:paraId="47E65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幕墙工程、单独装饰装修工程</w:t>
            </w:r>
          </w:p>
        </w:tc>
        <w:tc>
          <w:tcPr>
            <w:tcW w:w="1980" w:type="dxa"/>
            <w:noWrap w:val="0"/>
            <w:vAlign w:val="center"/>
          </w:tcPr>
          <w:p w14:paraId="60440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20</w:t>
            </w:r>
          </w:p>
        </w:tc>
        <w:tc>
          <w:tcPr>
            <w:tcW w:w="1260" w:type="dxa"/>
            <w:noWrap w:val="0"/>
            <w:vAlign w:val="center"/>
          </w:tcPr>
          <w:p w14:paraId="13417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2892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71" w:type="dxa"/>
            <w:noWrap w:val="0"/>
            <w:vAlign w:val="center"/>
          </w:tcPr>
          <w:p w14:paraId="2D285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其他工程</w:t>
            </w:r>
          </w:p>
        </w:tc>
        <w:tc>
          <w:tcPr>
            <w:tcW w:w="4209" w:type="dxa"/>
            <w:gridSpan w:val="2"/>
            <w:noWrap w:val="0"/>
            <w:vAlign w:val="center"/>
          </w:tcPr>
          <w:p w14:paraId="09B49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单独的土石方工程</w:t>
            </w:r>
          </w:p>
        </w:tc>
        <w:tc>
          <w:tcPr>
            <w:tcW w:w="1980" w:type="dxa"/>
            <w:noWrap w:val="0"/>
            <w:vAlign w:val="center"/>
          </w:tcPr>
          <w:p w14:paraId="3C6CD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30</w:t>
            </w:r>
          </w:p>
        </w:tc>
        <w:tc>
          <w:tcPr>
            <w:tcW w:w="1260" w:type="dxa"/>
            <w:noWrap w:val="0"/>
            <w:vAlign w:val="center"/>
          </w:tcPr>
          <w:p w14:paraId="75A8B0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bl>
    <w:p w14:paraId="790652A3">
      <w:pPr>
        <w:pageBreakBefore w:val="0"/>
        <w:kinsoku/>
        <w:wordWrap/>
        <w:overflowPunct/>
        <w:topLinePunct w:val="0"/>
        <w:bidi w:val="0"/>
        <w:spacing w:line="360" w:lineRule="auto"/>
        <w:ind w:left="1268" w:leftChars="304" w:right="160" w:hanging="630" w:hangingChars="300"/>
        <w:jc w:val="right"/>
        <w:textAlignment w:val="auto"/>
        <w:rPr>
          <w:rFonts w:hint="eastAsia" w:ascii="宋体" w:hAnsi="宋体"/>
          <w:color w:val="auto"/>
          <w:sz w:val="21"/>
          <w:szCs w:val="21"/>
          <w:highlight w:val="none"/>
        </w:rPr>
        <w:sectPr>
          <w:footerReference r:id="rId13" w:type="default"/>
          <w:footerReference r:id="rId14" w:type="even"/>
          <w:pgSz w:w="11906" w:h="16838"/>
          <w:pgMar w:top="2098" w:right="1588" w:bottom="209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870A3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附表二：</w:t>
      </w:r>
    </w:p>
    <w:p w14:paraId="59DCB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中山市建设工程施工招标投标报价合理性评审数据表</w:t>
      </w:r>
    </w:p>
    <w:p w14:paraId="1C64FE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87"/>
        <w:gridCol w:w="3483"/>
        <w:gridCol w:w="1512"/>
        <w:gridCol w:w="2940"/>
        <w:gridCol w:w="1470"/>
      </w:tblGrid>
      <w:tr w14:paraId="369D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58153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4587" w:type="dxa"/>
            <w:noWrap w:val="0"/>
            <w:vAlign w:val="top"/>
          </w:tcPr>
          <w:p w14:paraId="7FD4B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评审指标</w:t>
            </w:r>
          </w:p>
        </w:tc>
        <w:tc>
          <w:tcPr>
            <w:tcW w:w="3483" w:type="dxa"/>
            <w:noWrap w:val="0"/>
            <w:vAlign w:val="top"/>
          </w:tcPr>
          <w:p w14:paraId="0651C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招标控制价中的金额（元）</w:t>
            </w:r>
          </w:p>
        </w:tc>
        <w:tc>
          <w:tcPr>
            <w:tcW w:w="1512" w:type="dxa"/>
            <w:noWrap w:val="0"/>
            <w:vAlign w:val="top"/>
          </w:tcPr>
          <w:p w14:paraId="68EBE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评定标准</w:t>
            </w:r>
          </w:p>
        </w:tc>
        <w:tc>
          <w:tcPr>
            <w:tcW w:w="2940" w:type="dxa"/>
            <w:noWrap w:val="0"/>
            <w:vAlign w:val="top"/>
          </w:tcPr>
          <w:p w14:paraId="2F9F4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评定标准值</w:t>
            </w:r>
          </w:p>
        </w:tc>
        <w:tc>
          <w:tcPr>
            <w:tcW w:w="1470" w:type="dxa"/>
            <w:noWrap w:val="0"/>
            <w:vAlign w:val="top"/>
          </w:tcPr>
          <w:p w14:paraId="48AC10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备注</w:t>
            </w:r>
          </w:p>
        </w:tc>
      </w:tr>
      <w:tr w14:paraId="05A7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06" w:type="dxa"/>
            <w:noWrap w:val="0"/>
            <w:vAlign w:val="top"/>
          </w:tcPr>
          <w:p w14:paraId="1C2664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1C5E66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人工费</w:t>
            </w:r>
          </w:p>
        </w:tc>
        <w:tc>
          <w:tcPr>
            <w:tcW w:w="3483" w:type="dxa"/>
            <w:noWrap w:val="0"/>
            <w:vAlign w:val="top"/>
          </w:tcPr>
          <w:p w14:paraId="04A32B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57A7E7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≧90%</w:t>
            </w:r>
          </w:p>
        </w:tc>
        <w:tc>
          <w:tcPr>
            <w:tcW w:w="2940" w:type="dxa"/>
            <w:noWrap w:val="0"/>
            <w:vAlign w:val="top"/>
          </w:tcPr>
          <w:p w14:paraId="2C0D51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59F61D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5F55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144AC3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72421F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材料费</w:t>
            </w:r>
          </w:p>
        </w:tc>
        <w:tc>
          <w:tcPr>
            <w:tcW w:w="3483" w:type="dxa"/>
            <w:noWrap w:val="0"/>
            <w:vAlign w:val="top"/>
          </w:tcPr>
          <w:p w14:paraId="201246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296B52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≧80%</w:t>
            </w:r>
          </w:p>
        </w:tc>
        <w:tc>
          <w:tcPr>
            <w:tcW w:w="2940" w:type="dxa"/>
            <w:noWrap w:val="0"/>
            <w:vAlign w:val="top"/>
          </w:tcPr>
          <w:p w14:paraId="4D9034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5A09A2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242A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4B0225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337B88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施工机具使用费</w:t>
            </w:r>
          </w:p>
        </w:tc>
        <w:tc>
          <w:tcPr>
            <w:tcW w:w="3483" w:type="dxa"/>
            <w:noWrap w:val="0"/>
            <w:vAlign w:val="top"/>
          </w:tcPr>
          <w:p w14:paraId="04A2AF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7B39FA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≧70%</w:t>
            </w:r>
          </w:p>
        </w:tc>
        <w:tc>
          <w:tcPr>
            <w:tcW w:w="2940" w:type="dxa"/>
            <w:noWrap w:val="0"/>
            <w:vAlign w:val="top"/>
          </w:tcPr>
          <w:p w14:paraId="4EB499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779BB3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2857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38EBA8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33D770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管理费</w:t>
            </w:r>
          </w:p>
        </w:tc>
        <w:tc>
          <w:tcPr>
            <w:tcW w:w="3483" w:type="dxa"/>
            <w:noWrap w:val="0"/>
            <w:vAlign w:val="top"/>
          </w:tcPr>
          <w:p w14:paraId="25772F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6823A4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≧50%</w:t>
            </w:r>
          </w:p>
        </w:tc>
        <w:tc>
          <w:tcPr>
            <w:tcW w:w="2940" w:type="dxa"/>
            <w:noWrap w:val="0"/>
            <w:vAlign w:val="top"/>
          </w:tcPr>
          <w:p w14:paraId="45048B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571580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1128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533044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665396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利润</w:t>
            </w:r>
          </w:p>
        </w:tc>
        <w:tc>
          <w:tcPr>
            <w:tcW w:w="3483" w:type="dxa"/>
            <w:noWrap w:val="0"/>
            <w:vAlign w:val="top"/>
          </w:tcPr>
          <w:p w14:paraId="74DE03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123C93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≧0</w:t>
            </w:r>
          </w:p>
        </w:tc>
        <w:tc>
          <w:tcPr>
            <w:tcW w:w="2940" w:type="dxa"/>
            <w:noWrap w:val="0"/>
            <w:vAlign w:val="top"/>
          </w:tcPr>
          <w:p w14:paraId="6DE0BF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302A1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0AE1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51F813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4663DC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绿色施工安全防护措施费下限值</w:t>
            </w:r>
          </w:p>
        </w:tc>
        <w:tc>
          <w:tcPr>
            <w:tcW w:w="3483" w:type="dxa"/>
            <w:noWrap w:val="0"/>
            <w:vAlign w:val="top"/>
          </w:tcPr>
          <w:p w14:paraId="58540F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650766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≧100%</w:t>
            </w:r>
          </w:p>
        </w:tc>
        <w:tc>
          <w:tcPr>
            <w:tcW w:w="2940" w:type="dxa"/>
            <w:noWrap w:val="0"/>
            <w:vAlign w:val="top"/>
          </w:tcPr>
          <w:p w14:paraId="44C237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7914ED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51AF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06" w:type="dxa"/>
            <w:noWrap w:val="0"/>
            <w:vAlign w:val="top"/>
          </w:tcPr>
          <w:p w14:paraId="4F4DF1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78BA36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除绿色施工安全防护措施费之外的其他措施项目费（不含可以计算工程量的措施项目）</w:t>
            </w:r>
          </w:p>
        </w:tc>
        <w:tc>
          <w:tcPr>
            <w:tcW w:w="3483" w:type="dxa"/>
            <w:noWrap w:val="0"/>
            <w:vAlign w:val="top"/>
          </w:tcPr>
          <w:p w14:paraId="388EB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4729ED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≧0</w:t>
            </w:r>
          </w:p>
        </w:tc>
        <w:tc>
          <w:tcPr>
            <w:tcW w:w="2940" w:type="dxa"/>
            <w:noWrap w:val="0"/>
            <w:vAlign w:val="top"/>
          </w:tcPr>
          <w:p w14:paraId="160958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1490F1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1910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544A0A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7D3C5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暂列金额</w:t>
            </w:r>
          </w:p>
        </w:tc>
        <w:tc>
          <w:tcPr>
            <w:tcW w:w="3483" w:type="dxa"/>
            <w:noWrap w:val="0"/>
            <w:vAlign w:val="top"/>
          </w:tcPr>
          <w:p w14:paraId="18734B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6F32AF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一致</w:t>
            </w:r>
          </w:p>
        </w:tc>
        <w:tc>
          <w:tcPr>
            <w:tcW w:w="2940" w:type="dxa"/>
            <w:noWrap w:val="0"/>
            <w:vAlign w:val="top"/>
          </w:tcPr>
          <w:p w14:paraId="056C0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02960A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6BC3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67831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77C98D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材料暂估单价</w:t>
            </w:r>
          </w:p>
        </w:tc>
        <w:tc>
          <w:tcPr>
            <w:tcW w:w="3483" w:type="dxa"/>
            <w:noWrap w:val="0"/>
            <w:vAlign w:val="top"/>
          </w:tcPr>
          <w:p w14:paraId="05DE76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3C1D7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一致</w:t>
            </w:r>
          </w:p>
        </w:tc>
        <w:tc>
          <w:tcPr>
            <w:tcW w:w="2940" w:type="dxa"/>
            <w:noWrap w:val="0"/>
            <w:vAlign w:val="top"/>
          </w:tcPr>
          <w:p w14:paraId="68D0E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641B82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6CF0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705ACB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65E71B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专业工程暂估价</w:t>
            </w:r>
          </w:p>
        </w:tc>
        <w:tc>
          <w:tcPr>
            <w:tcW w:w="3483" w:type="dxa"/>
            <w:noWrap w:val="0"/>
            <w:vAlign w:val="top"/>
          </w:tcPr>
          <w:p w14:paraId="1F5E37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1A3BAD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一致</w:t>
            </w:r>
          </w:p>
        </w:tc>
        <w:tc>
          <w:tcPr>
            <w:tcW w:w="2940" w:type="dxa"/>
            <w:noWrap w:val="0"/>
            <w:vAlign w:val="top"/>
          </w:tcPr>
          <w:p w14:paraId="2698A3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1CEE8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r w14:paraId="6F80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 w:type="dxa"/>
            <w:noWrap w:val="0"/>
            <w:vAlign w:val="top"/>
          </w:tcPr>
          <w:p w14:paraId="700C4E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4587" w:type="dxa"/>
            <w:noWrap w:val="0"/>
            <w:vAlign w:val="top"/>
          </w:tcPr>
          <w:p w14:paraId="7F26F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除暂列金额、材料暂估单价、专业工程暂估价、计日工之外的其他项目费</w:t>
            </w:r>
          </w:p>
        </w:tc>
        <w:tc>
          <w:tcPr>
            <w:tcW w:w="3483" w:type="dxa"/>
            <w:noWrap w:val="0"/>
            <w:vAlign w:val="top"/>
          </w:tcPr>
          <w:p w14:paraId="07D0B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512" w:type="dxa"/>
            <w:noWrap w:val="0"/>
            <w:vAlign w:val="top"/>
          </w:tcPr>
          <w:p w14:paraId="2C05AE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≧0</w:t>
            </w:r>
          </w:p>
        </w:tc>
        <w:tc>
          <w:tcPr>
            <w:tcW w:w="2940" w:type="dxa"/>
            <w:noWrap w:val="0"/>
            <w:vAlign w:val="top"/>
          </w:tcPr>
          <w:p w14:paraId="7C7497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1470" w:type="dxa"/>
            <w:noWrap w:val="0"/>
            <w:vAlign w:val="top"/>
          </w:tcPr>
          <w:p w14:paraId="3B2E1B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r>
    </w:tbl>
    <w:p w14:paraId="71FD68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p w14:paraId="4133DB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br w:type="page"/>
      </w:r>
      <w:r>
        <w:rPr>
          <w:rFonts w:hint="eastAsia" w:ascii="宋体" w:hAnsi="宋体"/>
          <w:color w:val="auto"/>
          <w:sz w:val="21"/>
          <w:szCs w:val="21"/>
          <w:highlight w:val="none"/>
        </w:rPr>
        <w:t>附表三：</w:t>
      </w:r>
    </w:p>
    <w:p w14:paraId="32229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中山市建设工程施工招标投标报价材料报价合理性评审数据表</w:t>
      </w:r>
    </w:p>
    <w:p w14:paraId="277AB1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项目名称</w:t>
      </w:r>
      <w:r>
        <w:rPr>
          <w:rFonts w:hint="eastAsia" w:ascii="宋体" w:hAnsi="宋体"/>
          <w:color w:val="auto"/>
          <w:sz w:val="21"/>
          <w:szCs w:val="21"/>
          <w:highlight w:val="none"/>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56"/>
        <w:gridCol w:w="2495"/>
        <w:gridCol w:w="2365"/>
        <w:gridCol w:w="1099"/>
        <w:gridCol w:w="2349"/>
        <w:gridCol w:w="1431"/>
        <w:gridCol w:w="1396"/>
        <w:gridCol w:w="892"/>
      </w:tblGrid>
      <w:tr w14:paraId="7228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1A8DA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1356" w:type="dxa"/>
            <w:noWrap w:val="0"/>
            <w:vAlign w:val="center"/>
          </w:tcPr>
          <w:p w14:paraId="243F9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材料编码</w:t>
            </w:r>
          </w:p>
        </w:tc>
        <w:tc>
          <w:tcPr>
            <w:tcW w:w="2495" w:type="dxa"/>
            <w:noWrap w:val="0"/>
            <w:vAlign w:val="center"/>
          </w:tcPr>
          <w:p w14:paraId="75665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评审主要材料名称</w:t>
            </w:r>
          </w:p>
        </w:tc>
        <w:tc>
          <w:tcPr>
            <w:tcW w:w="2365" w:type="dxa"/>
            <w:noWrap w:val="0"/>
            <w:vAlign w:val="center"/>
          </w:tcPr>
          <w:p w14:paraId="00F89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规格、型号</w:t>
            </w:r>
          </w:p>
        </w:tc>
        <w:tc>
          <w:tcPr>
            <w:tcW w:w="1099" w:type="dxa"/>
            <w:noWrap w:val="0"/>
            <w:vAlign w:val="center"/>
          </w:tcPr>
          <w:p w14:paraId="5D97C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单位</w:t>
            </w:r>
          </w:p>
        </w:tc>
        <w:tc>
          <w:tcPr>
            <w:tcW w:w="2349" w:type="dxa"/>
            <w:noWrap w:val="0"/>
            <w:vAlign w:val="center"/>
          </w:tcPr>
          <w:p w14:paraId="0A4559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招标控制价中的单价（元）</w:t>
            </w:r>
          </w:p>
        </w:tc>
        <w:tc>
          <w:tcPr>
            <w:tcW w:w="1431" w:type="dxa"/>
            <w:noWrap w:val="0"/>
            <w:vAlign w:val="center"/>
          </w:tcPr>
          <w:p w14:paraId="443EB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评定标准</w:t>
            </w:r>
          </w:p>
        </w:tc>
        <w:tc>
          <w:tcPr>
            <w:tcW w:w="1396" w:type="dxa"/>
            <w:noWrap w:val="0"/>
            <w:vAlign w:val="center"/>
          </w:tcPr>
          <w:p w14:paraId="07B913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评定标准值</w:t>
            </w:r>
          </w:p>
        </w:tc>
        <w:tc>
          <w:tcPr>
            <w:tcW w:w="892" w:type="dxa"/>
            <w:noWrap w:val="0"/>
            <w:vAlign w:val="center"/>
          </w:tcPr>
          <w:p w14:paraId="00651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备注</w:t>
            </w:r>
          </w:p>
        </w:tc>
      </w:tr>
      <w:tr w14:paraId="5804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17179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356" w:type="dxa"/>
            <w:noWrap w:val="0"/>
            <w:vAlign w:val="top"/>
          </w:tcPr>
          <w:p w14:paraId="2CC1DE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2495" w:type="dxa"/>
            <w:noWrap w:val="0"/>
            <w:vAlign w:val="center"/>
          </w:tcPr>
          <w:p w14:paraId="7512CB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钢筋</w:t>
            </w:r>
          </w:p>
        </w:tc>
        <w:tc>
          <w:tcPr>
            <w:tcW w:w="2365" w:type="dxa"/>
            <w:noWrap w:val="0"/>
            <w:vAlign w:val="center"/>
          </w:tcPr>
          <w:p w14:paraId="0BE73F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099" w:type="dxa"/>
            <w:noWrap w:val="0"/>
            <w:vAlign w:val="top"/>
          </w:tcPr>
          <w:p w14:paraId="57566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349" w:type="dxa"/>
            <w:noWrap w:val="0"/>
            <w:vAlign w:val="center"/>
          </w:tcPr>
          <w:p w14:paraId="0C9F1C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431" w:type="dxa"/>
            <w:noWrap w:val="0"/>
            <w:vAlign w:val="center"/>
          </w:tcPr>
          <w:p w14:paraId="4BF61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≧85%</w:t>
            </w:r>
          </w:p>
        </w:tc>
        <w:tc>
          <w:tcPr>
            <w:tcW w:w="1396" w:type="dxa"/>
            <w:noWrap w:val="0"/>
            <w:vAlign w:val="top"/>
          </w:tcPr>
          <w:p w14:paraId="24540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892" w:type="dxa"/>
            <w:noWrap w:val="0"/>
            <w:vAlign w:val="center"/>
          </w:tcPr>
          <w:p w14:paraId="3CD49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797F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1B0678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356" w:type="dxa"/>
            <w:noWrap w:val="0"/>
            <w:vAlign w:val="top"/>
          </w:tcPr>
          <w:p w14:paraId="55D0AD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2495" w:type="dxa"/>
            <w:noWrap w:val="0"/>
            <w:vAlign w:val="center"/>
          </w:tcPr>
          <w:p w14:paraId="1CB97B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混凝土</w:t>
            </w:r>
          </w:p>
        </w:tc>
        <w:tc>
          <w:tcPr>
            <w:tcW w:w="2365" w:type="dxa"/>
            <w:noWrap w:val="0"/>
            <w:vAlign w:val="center"/>
          </w:tcPr>
          <w:p w14:paraId="13721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099" w:type="dxa"/>
            <w:noWrap w:val="0"/>
            <w:vAlign w:val="top"/>
          </w:tcPr>
          <w:p w14:paraId="3B647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349" w:type="dxa"/>
            <w:noWrap w:val="0"/>
            <w:vAlign w:val="center"/>
          </w:tcPr>
          <w:p w14:paraId="3A1043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431" w:type="dxa"/>
            <w:noWrap w:val="0"/>
            <w:vAlign w:val="center"/>
          </w:tcPr>
          <w:p w14:paraId="44EC8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≧85%</w:t>
            </w:r>
          </w:p>
        </w:tc>
        <w:tc>
          <w:tcPr>
            <w:tcW w:w="1396" w:type="dxa"/>
            <w:noWrap w:val="0"/>
            <w:vAlign w:val="top"/>
          </w:tcPr>
          <w:p w14:paraId="5C1BF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892" w:type="dxa"/>
            <w:noWrap w:val="0"/>
            <w:vAlign w:val="center"/>
          </w:tcPr>
          <w:p w14:paraId="209FA9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3D4F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742C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356" w:type="dxa"/>
            <w:noWrap w:val="0"/>
            <w:vAlign w:val="top"/>
          </w:tcPr>
          <w:p w14:paraId="1940B3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2495" w:type="dxa"/>
            <w:noWrap w:val="0"/>
            <w:vAlign w:val="center"/>
          </w:tcPr>
          <w:p w14:paraId="4D566A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中砂</w:t>
            </w:r>
          </w:p>
        </w:tc>
        <w:tc>
          <w:tcPr>
            <w:tcW w:w="2365" w:type="dxa"/>
            <w:noWrap w:val="0"/>
            <w:vAlign w:val="center"/>
          </w:tcPr>
          <w:p w14:paraId="5520B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099" w:type="dxa"/>
            <w:noWrap w:val="0"/>
            <w:vAlign w:val="top"/>
          </w:tcPr>
          <w:p w14:paraId="4A7344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349" w:type="dxa"/>
            <w:noWrap w:val="0"/>
            <w:vAlign w:val="center"/>
          </w:tcPr>
          <w:p w14:paraId="67787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431" w:type="dxa"/>
            <w:noWrap w:val="0"/>
            <w:vAlign w:val="center"/>
          </w:tcPr>
          <w:p w14:paraId="208E7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≧85%</w:t>
            </w:r>
          </w:p>
        </w:tc>
        <w:tc>
          <w:tcPr>
            <w:tcW w:w="1396" w:type="dxa"/>
            <w:noWrap w:val="0"/>
            <w:vAlign w:val="top"/>
          </w:tcPr>
          <w:p w14:paraId="01D21D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892" w:type="dxa"/>
            <w:noWrap w:val="0"/>
            <w:vAlign w:val="center"/>
          </w:tcPr>
          <w:p w14:paraId="356CC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4FE2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67C39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356" w:type="dxa"/>
            <w:noWrap w:val="0"/>
            <w:vAlign w:val="top"/>
          </w:tcPr>
          <w:p w14:paraId="02C32D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2495" w:type="dxa"/>
            <w:noWrap w:val="0"/>
            <w:vAlign w:val="center"/>
          </w:tcPr>
          <w:p w14:paraId="762955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碎石</w:t>
            </w:r>
          </w:p>
        </w:tc>
        <w:tc>
          <w:tcPr>
            <w:tcW w:w="2365" w:type="dxa"/>
            <w:noWrap w:val="0"/>
            <w:vAlign w:val="center"/>
          </w:tcPr>
          <w:p w14:paraId="6F2C1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099" w:type="dxa"/>
            <w:noWrap w:val="0"/>
            <w:vAlign w:val="top"/>
          </w:tcPr>
          <w:p w14:paraId="110CC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349" w:type="dxa"/>
            <w:noWrap w:val="0"/>
            <w:vAlign w:val="center"/>
          </w:tcPr>
          <w:p w14:paraId="442C3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431" w:type="dxa"/>
            <w:noWrap w:val="0"/>
            <w:vAlign w:val="center"/>
          </w:tcPr>
          <w:p w14:paraId="7F533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≧85%</w:t>
            </w:r>
          </w:p>
        </w:tc>
        <w:tc>
          <w:tcPr>
            <w:tcW w:w="1396" w:type="dxa"/>
            <w:noWrap w:val="0"/>
            <w:vAlign w:val="top"/>
          </w:tcPr>
          <w:p w14:paraId="6BC32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892" w:type="dxa"/>
            <w:noWrap w:val="0"/>
            <w:vAlign w:val="center"/>
          </w:tcPr>
          <w:p w14:paraId="07B35B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5096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4DE01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356" w:type="dxa"/>
            <w:noWrap w:val="0"/>
            <w:vAlign w:val="top"/>
          </w:tcPr>
          <w:p w14:paraId="22A50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2495" w:type="dxa"/>
            <w:noWrap w:val="0"/>
            <w:vAlign w:val="center"/>
          </w:tcPr>
          <w:p w14:paraId="358CE4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水泥</w:t>
            </w:r>
          </w:p>
        </w:tc>
        <w:tc>
          <w:tcPr>
            <w:tcW w:w="2365" w:type="dxa"/>
            <w:noWrap w:val="0"/>
            <w:vAlign w:val="center"/>
          </w:tcPr>
          <w:p w14:paraId="390EC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099" w:type="dxa"/>
            <w:noWrap w:val="0"/>
            <w:vAlign w:val="top"/>
          </w:tcPr>
          <w:p w14:paraId="6FEF7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349" w:type="dxa"/>
            <w:noWrap w:val="0"/>
            <w:vAlign w:val="center"/>
          </w:tcPr>
          <w:p w14:paraId="3E0E6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431" w:type="dxa"/>
            <w:noWrap w:val="0"/>
            <w:vAlign w:val="center"/>
          </w:tcPr>
          <w:p w14:paraId="61F7D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≧85%</w:t>
            </w:r>
          </w:p>
        </w:tc>
        <w:tc>
          <w:tcPr>
            <w:tcW w:w="1396" w:type="dxa"/>
            <w:noWrap w:val="0"/>
            <w:vAlign w:val="top"/>
          </w:tcPr>
          <w:p w14:paraId="189DC6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892" w:type="dxa"/>
            <w:noWrap w:val="0"/>
            <w:vAlign w:val="center"/>
          </w:tcPr>
          <w:p w14:paraId="611B1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02AA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112E8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356" w:type="dxa"/>
            <w:noWrap w:val="0"/>
            <w:vAlign w:val="top"/>
          </w:tcPr>
          <w:p w14:paraId="3868BE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2495" w:type="dxa"/>
            <w:noWrap w:val="0"/>
            <w:vAlign w:val="center"/>
          </w:tcPr>
          <w:p w14:paraId="2749AD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建筑工程主要材料</w:t>
            </w:r>
          </w:p>
        </w:tc>
        <w:tc>
          <w:tcPr>
            <w:tcW w:w="2365" w:type="dxa"/>
            <w:noWrap w:val="0"/>
            <w:vAlign w:val="center"/>
          </w:tcPr>
          <w:p w14:paraId="1BBC4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099" w:type="dxa"/>
            <w:noWrap w:val="0"/>
            <w:vAlign w:val="top"/>
          </w:tcPr>
          <w:p w14:paraId="4A86E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349" w:type="dxa"/>
            <w:noWrap w:val="0"/>
            <w:vAlign w:val="center"/>
          </w:tcPr>
          <w:p w14:paraId="5C8C6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431" w:type="dxa"/>
            <w:noWrap w:val="0"/>
            <w:vAlign w:val="center"/>
          </w:tcPr>
          <w:p w14:paraId="0A65A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≧80%</w:t>
            </w:r>
          </w:p>
        </w:tc>
        <w:tc>
          <w:tcPr>
            <w:tcW w:w="1396" w:type="dxa"/>
            <w:noWrap w:val="0"/>
            <w:vAlign w:val="top"/>
          </w:tcPr>
          <w:p w14:paraId="0D5C0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892" w:type="dxa"/>
            <w:noWrap w:val="0"/>
            <w:vAlign w:val="center"/>
          </w:tcPr>
          <w:p w14:paraId="4B0FF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4F4F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585D2A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356" w:type="dxa"/>
            <w:noWrap w:val="0"/>
            <w:vAlign w:val="top"/>
          </w:tcPr>
          <w:p w14:paraId="0E58C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2495" w:type="dxa"/>
            <w:noWrap w:val="0"/>
            <w:vAlign w:val="center"/>
          </w:tcPr>
          <w:p w14:paraId="0B6876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安装工程主要材料</w:t>
            </w:r>
          </w:p>
        </w:tc>
        <w:tc>
          <w:tcPr>
            <w:tcW w:w="2365" w:type="dxa"/>
            <w:noWrap w:val="0"/>
            <w:vAlign w:val="center"/>
          </w:tcPr>
          <w:p w14:paraId="4816E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099" w:type="dxa"/>
            <w:noWrap w:val="0"/>
            <w:vAlign w:val="top"/>
          </w:tcPr>
          <w:p w14:paraId="4F1A5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349" w:type="dxa"/>
            <w:noWrap w:val="0"/>
            <w:vAlign w:val="center"/>
          </w:tcPr>
          <w:p w14:paraId="112D35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431" w:type="dxa"/>
            <w:noWrap w:val="0"/>
            <w:vAlign w:val="center"/>
          </w:tcPr>
          <w:p w14:paraId="05463F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≧80%</w:t>
            </w:r>
          </w:p>
        </w:tc>
        <w:tc>
          <w:tcPr>
            <w:tcW w:w="1396" w:type="dxa"/>
            <w:noWrap w:val="0"/>
            <w:vAlign w:val="top"/>
          </w:tcPr>
          <w:p w14:paraId="15F07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892" w:type="dxa"/>
            <w:noWrap w:val="0"/>
            <w:vAlign w:val="center"/>
          </w:tcPr>
          <w:p w14:paraId="579C3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51DD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42547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356" w:type="dxa"/>
            <w:noWrap w:val="0"/>
            <w:vAlign w:val="top"/>
          </w:tcPr>
          <w:p w14:paraId="66A8A1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2495" w:type="dxa"/>
            <w:noWrap w:val="0"/>
            <w:vAlign w:val="center"/>
          </w:tcPr>
          <w:p w14:paraId="6E6546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市政工程主要材料</w:t>
            </w:r>
          </w:p>
        </w:tc>
        <w:tc>
          <w:tcPr>
            <w:tcW w:w="2365" w:type="dxa"/>
            <w:noWrap w:val="0"/>
            <w:vAlign w:val="center"/>
          </w:tcPr>
          <w:p w14:paraId="71E4F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099" w:type="dxa"/>
            <w:noWrap w:val="0"/>
            <w:vAlign w:val="top"/>
          </w:tcPr>
          <w:p w14:paraId="66BBAB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349" w:type="dxa"/>
            <w:noWrap w:val="0"/>
            <w:vAlign w:val="center"/>
          </w:tcPr>
          <w:p w14:paraId="24B20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431" w:type="dxa"/>
            <w:noWrap w:val="0"/>
            <w:vAlign w:val="center"/>
          </w:tcPr>
          <w:p w14:paraId="5C85D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≧80%</w:t>
            </w:r>
          </w:p>
        </w:tc>
        <w:tc>
          <w:tcPr>
            <w:tcW w:w="1396" w:type="dxa"/>
            <w:noWrap w:val="0"/>
            <w:vAlign w:val="top"/>
          </w:tcPr>
          <w:p w14:paraId="58712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892" w:type="dxa"/>
            <w:noWrap w:val="0"/>
            <w:vAlign w:val="center"/>
          </w:tcPr>
          <w:p w14:paraId="709F2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r w14:paraId="1F76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4CAAE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356" w:type="dxa"/>
            <w:noWrap w:val="0"/>
            <w:vAlign w:val="top"/>
          </w:tcPr>
          <w:p w14:paraId="6A95D3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p>
        </w:tc>
        <w:tc>
          <w:tcPr>
            <w:tcW w:w="2495" w:type="dxa"/>
            <w:noWrap w:val="0"/>
            <w:vAlign w:val="center"/>
          </w:tcPr>
          <w:p w14:paraId="396DA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绿化工程主要材料</w:t>
            </w:r>
          </w:p>
        </w:tc>
        <w:tc>
          <w:tcPr>
            <w:tcW w:w="2365" w:type="dxa"/>
            <w:noWrap w:val="0"/>
            <w:vAlign w:val="center"/>
          </w:tcPr>
          <w:p w14:paraId="094A2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099" w:type="dxa"/>
            <w:noWrap w:val="0"/>
            <w:vAlign w:val="top"/>
          </w:tcPr>
          <w:p w14:paraId="15AD3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2349" w:type="dxa"/>
            <w:noWrap w:val="0"/>
            <w:vAlign w:val="center"/>
          </w:tcPr>
          <w:p w14:paraId="6ADF6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1431" w:type="dxa"/>
            <w:noWrap w:val="0"/>
            <w:vAlign w:val="center"/>
          </w:tcPr>
          <w:p w14:paraId="4F80D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≧70%</w:t>
            </w:r>
          </w:p>
        </w:tc>
        <w:tc>
          <w:tcPr>
            <w:tcW w:w="1396" w:type="dxa"/>
            <w:noWrap w:val="0"/>
            <w:vAlign w:val="top"/>
          </w:tcPr>
          <w:p w14:paraId="52383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c>
          <w:tcPr>
            <w:tcW w:w="892" w:type="dxa"/>
            <w:noWrap w:val="0"/>
            <w:vAlign w:val="center"/>
          </w:tcPr>
          <w:p w14:paraId="122A6A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highlight w:val="none"/>
              </w:rPr>
            </w:pPr>
          </w:p>
        </w:tc>
      </w:tr>
    </w:tbl>
    <w:p w14:paraId="06CFC2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highlight w:val="none"/>
        </w:rPr>
        <w:sectPr>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color w:val="auto"/>
          <w:sz w:val="21"/>
          <w:szCs w:val="21"/>
          <w:highlight w:val="none"/>
        </w:rPr>
        <w:t>注：投标人的经济标中上述材料的“材料编码”必须与本表中“材料编码”一致，否则导致评审不通过的，后果自负。</w:t>
      </w:r>
    </w:p>
    <w:bookmarkEnd w:id="24"/>
    <w:p w14:paraId="29480CC9">
      <w:pPr>
        <w:pageBreakBefore w:val="0"/>
        <w:kinsoku/>
        <w:wordWrap/>
        <w:overflowPunct/>
        <w:topLinePunct w:val="0"/>
        <w:bidi w:val="0"/>
        <w:spacing w:line="360" w:lineRule="auto"/>
        <w:jc w:val="center"/>
        <w:textAlignment w:val="auto"/>
        <w:rPr>
          <w:rFonts w:hint="eastAsia" w:ascii="宋体" w:hAnsi="宋体"/>
          <w:color w:val="auto"/>
          <w:sz w:val="24"/>
          <w:highlight w:val="none"/>
        </w:rPr>
      </w:pPr>
      <w:bookmarkStart w:id="25" w:name="_Toc184635082"/>
      <w:r>
        <w:rPr>
          <w:rFonts w:hint="eastAsia" w:ascii="宋体" w:hAnsi="宋体"/>
          <w:color w:val="auto"/>
          <w:sz w:val="24"/>
          <w:highlight w:val="none"/>
        </w:rPr>
        <w:t>中山市建设工程施工招标投标报价合理性评审流程</w:t>
      </w:r>
    </w:p>
    <w:p w14:paraId="0F717DAF">
      <w:pPr>
        <w:pageBreakBefore w:val="0"/>
        <w:kinsoku/>
        <w:wordWrap/>
        <w:overflowPunct/>
        <w:topLinePunct w:val="0"/>
        <w:bidi w:val="0"/>
        <w:spacing w:line="360" w:lineRule="auto"/>
        <w:textAlignment w:val="auto"/>
        <w:rPr>
          <w:rFonts w:hint="eastAsia" w:ascii="宋体" w:hAnsi="宋体"/>
          <w:color w:val="auto"/>
          <w:sz w:val="24"/>
          <w:highlight w:val="none"/>
        </w:rPr>
      </w:pPr>
      <w:r>
        <w:rPr>
          <w:rFonts w:hint="eastAsia" w:ascii="宋体" w:hAnsi="宋体"/>
          <w:color w:val="auto"/>
          <w:sz w:val="24"/>
          <w:highlight w:val="none"/>
        </w:rPr>
        <mc:AlternateContent>
          <mc:Choice Requires="wpg">
            <w:drawing>
              <wp:inline distT="0" distB="0" distL="114300" distR="114300">
                <wp:extent cx="6126480" cy="8420100"/>
                <wp:effectExtent l="0" t="0" r="0" b="0"/>
                <wp:docPr id="23" name="画布 23"/>
                <wp:cNvGraphicFramePr/>
                <a:graphic xmlns:a="http://schemas.openxmlformats.org/drawingml/2006/main">
                  <a:graphicData uri="http://schemas.microsoft.com/office/word/2010/wordprocessingGroup">
                    <wpg:wgp>
                      <wpg:cNvGrpSpPr>
                        <a:grpSpLocks noRot="1"/>
                      </wpg:cNvGrpSpPr>
                      <wpg:grpSpPr>
                        <a:xfrm>
                          <a:off x="0" y="0"/>
                          <a:ext cx="6126480" cy="8420100"/>
                          <a:chOff x="0" y="0"/>
                          <a:chExt cx="8390" cy="11550"/>
                        </a:xfrm>
                      </wpg:grpSpPr>
                      <wps:wsp>
                        <wps:cNvPr id="1" name="Picture 24"/>
                        <wps:cNvSpPr>
                          <a:spLocks noRot="1" noChangeAspect="1" noTextEdit="1"/>
                        </wps:cNvSpPr>
                        <wps:spPr>
                          <a:xfrm>
                            <a:off x="0" y="0"/>
                            <a:ext cx="8390" cy="11550"/>
                          </a:xfrm>
                          <a:prstGeom prst="rect">
                            <a:avLst/>
                          </a:prstGeom>
                          <a:noFill/>
                          <a:ln>
                            <a:noFill/>
                          </a:ln>
                        </wps:spPr>
                        <wps:bodyPr wrap="square" upright="1"/>
                      </wps:wsp>
                      <wps:wsp>
                        <wps:cNvPr id="2" name="自选图形 25"/>
                        <wps:cNvSpPr/>
                        <wps:spPr>
                          <a:xfrm>
                            <a:off x="407" y="1495"/>
                            <a:ext cx="3287" cy="1902"/>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37125FE6">
                              <w:pPr>
                                <w:rPr>
                                  <w:rFonts w:hint="eastAsia"/>
                                </w:rPr>
                              </w:pPr>
                              <w:r>
                                <w:rPr>
                                  <w:rFonts w:hint="eastAsia"/>
                                </w:rPr>
                                <w:t>根据第九条，由计算机系统进行分析，供评委判断</w:t>
                              </w:r>
                            </w:p>
                          </w:txbxContent>
                        </wps:txbx>
                        <wps:bodyPr wrap="square" upright="1"/>
                      </wps:wsp>
                      <wps:wsp>
                        <wps:cNvPr id="3" name="直线 26"/>
                        <wps:cNvCnPr/>
                        <wps:spPr>
                          <a:xfrm>
                            <a:off x="3694" y="2446"/>
                            <a:ext cx="1409" cy="1"/>
                          </a:xfrm>
                          <a:prstGeom prst="line">
                            <a:avLst/>
                          </a:prstGeom>
                          <a:ln w="9525" cap="flat" cmpd="sng">
                            <a:solidFill>
                              <a:srgbClr val="000000"/>
                            </a:solidFill>
                            <a:prstDash val="solid"/>
                            <a:headEnd type="none" w="med" len="med"/>
                            <a:tailEnd type="triangle" w="med" len="med"/>
                          </a:ln>
                        </wps:spPr>
                        <wps:bodyPr upright="1"/>
                      </wps:wsp>
                      <wps:wsp>
                        <wps:cNvPr id="4" name="文本框 27"/>
                        <wps:cNvSpPr txBox="1"/>
                        <wps:spPr>
                          <a:xfrm>
                            <a:off x="3694" y="1902"/>
                            <a:ext cx="939" cy="408"/>
                          </a:xfrm>
                          <a:prstGeom prst="rect">
                            <a:avLst/>
                          </a:prstGeom>
                          <a:solidFill>
                            <a:srgbClr val="FFFFFF"/>
                          </a:solidFill>
                          <a:ln>
                            <a:noFill/>
                          </a:ln>
                        </wps:spPr>
                        <wps:txbx>
                          <w:txbxContent>
                            <w:p w14:paraId="6D3BB5C6">
                              <w:pPr>
                                <w:rPr>
                                  <w:rFonts w:hint="eastAsia"/>
                                </w:rPr>
                              </w:pPr>
                              <w:r>
                                <w:rPr>
                                  <w:rFonts w:hint="eastAsia"/>
                                </w:rPr>
                                <w:t>不通过</w:t>
                              </w:r>
                            </w:p>
                          </w:txbxContent>
                        </wps:txbx>
                        <wps:bodyPr wrap="square" upright="1"/>
                      </wps:wsp>
                      <wps:wsp>
                        <wps:cNvPr id="5" name="直线 28"/>
                        <wps:cNvCnPr/>
                        <wps:spPr>
                          <a:xfrm>
                            <a:off x="1972" y="679"/>
                            <a:ext cx="1" cy="816"/>
                          </a:xfrm>
                          <a:prstGeom prst="line">
                            <a:avLst/>
                          </a:prstGeom>
                          <a:ln w="9525" cap="flat" cmpd="sng">
                            <a:solidFill>
                              <a:srgbClr val="000000"/>
                            </a:solidFill>
                            <a:prstDash val="solid"/>
                            <a:headEnd type="none" w="med" len="med"/>
                            <a:tailEnd type="triangle" w="med" len="med"/>
                          </a:ln>
                        </wps:spPr>
                        <wps:bodyPr upright="1"/>
                      </wps:wsp>
                      <wps:wsp>
                        <wps:cNvPr id="6" name="自选图形 29"/>
                        <wps:cNvSpPr/>
                        <wps:spPr>
                          <a:xfrm>
                            <a:off x="877" y="136"/>
                            <a:ext cx="2347" cy="679"/>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790204D">
                              <w:pPr>
                                <w:rPr>
                                  <w:rFonts w:hint="eastAsia"/>
                                </w:rPr>
                              </w:pPr>
                              <w:r>
                                <w:rPr>
                                  <w:rFonts w:hint="eastAsia"/>
                                </w:rPr>
                                <w:t>各投标人的经济标书（电子文档）</w:t>
                              </w:r>
                            </w:p>
                          </w:txbxContent>
                        </wps:txbx>
                        <wps:bodyPr wrap="square" upright="1"/>
                      </wps:wsp>
                      <wps:wsp>
                        <wps:cNvPr id="7" name="矩形 30"/>
                        <wps:cNvSpPr/>
                        <wps:spPr>
                          <a:xfrm>
                            <a:off x="5103" y="2038"/>
                            <a:ext cx="3287" cy="95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D616B8">
                              <w:pPr>
                                <w:rPr>
                                  <w:rFonts w:hint="eastAsia"/>
                                </w:rPr>
                              </w:pPr>
                              <w:r>
                                <w:rPr>
                                  <w:rFonts w:hint="eastAsia"/>
                                </w:rPr>
                                <w:t>第九条列入招标文件废标条件的，按废标处理。未列入废标条件的，投标报价视为不合理的，应被否决</w:t>
                              </w:r>
                            </w:p>
                          </w:txbxContent>
                        </wps:txbx>
                        <wps:bodyPr wrap="square" upright="1"/>
                      </wps:wsp>
                      <wps:wsp>
                        <wps:cNvPr id="8" name="直线 31"/>
                        <wps:cNvCnPr/>
                        <wps:spPr>
                          <a:xfrm>
                            <a:off x="1972" y="3397"/>
                            <a:ext cx="1" cy="951"/>
                          </a:xfrm>
                          <a:prstGeom prst="line">
                            <a:avLst/>
                          </a:prstGeom>
                          <a:ln w="9525" cap="flat" cmpd="sng">
                            <a:solidFill>
                              <a:srgbClr val="000000"/>
                            </a:solidFill>
                            <a:prstDash val="solid"/>
                            <a:headEnd type="none" w="med" len="med"/>
                            <a:tailEnd type="triangle" w="med" len="med"/>
                          </a:ln>
                        </wps:spPr>
                        <wps:bodyPr upright="1"/>
                      </wps:wsp>
                      <wps:wsp>
                        <wps:cNvPr id="9" name="文本框 32"/>
                        <wps:cNvSpPr txBox="1"/>
                        <wps:spPr>
                          <a:xfrm>
                            <a:off x="1346" y="3533"/>
                            <a:ext cx="470" cy="679"/>
                          </a:xfrm>
                          <a:prstGeom prst="rect">
                            <a:avLst/>
                          </a:prstGeom>
                          <a:solidFill>
                            <a:srgbClr val="FFFFFF"/>
                          </a:solidFill>
                          <a:ln>
                            <a:noFill/>
                          </a:ln>
                        </wps:spPr>
                        <wps:txbx>
                          <w:txbxContent>
                            <w:p w14:paraId="54430662">
                              <w:pPr>
                                <w:rPr>
                                  <w:rFonts w:hint="eastAsia"/>
                                </w:rPr>
                              </w:pPr>
                              <w:r>
                                <w:rPr>
                                  <w:rFonts w:hint="eastAsia"/>
                                </w:rPr>
                                <w:t>通 过</w:t>
                              </w:r>
                            </w:p>
                            <w:p w14:paraId="5C0FEF32">
                              <w:pPr>
                                <w:rPr>
                                  <w:rFonts w:hint="eastAsia"/>
                                </w:rPr>
                              </w:pPr>
                            </w:p>
                          </w:txbxContent>
                        </wps:txbx>
                        <wps:bodyPr vert="eaVert" wrap="square" upright="1"/>
                      </wps:wsp>
                      <wps:wsp>
                        <wps:cNvPr id="10" name="自选图形 33"/>
                        <wps:cNvSpPr/>
                        <wps:spPr>
                          <a:xfrm>
                            <a:off x="564" y="4348"/>
                            <a:ext cx="2817" cy="1767"/>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2439F8E8">
                              <w:pPr>
                                <w:rPr>
                                  <w:rFonts w:hint="eastAsia"/>
                                </w:rPr>
                              </w:pPr>
                              <w:r>
                                <w:rPr>
                                  <w:rFonts w:hint="eastAsia"/>
                                </w:rPr>
                                <w:t>投标报价与投标报价警戒值进行比较</w:t>
                              </w:r>
                            </w:p>
                          </w:txbxContent>
                        </wps:txbx>
                        <wps:bodyPr wrap="square" upright="1"/>
                      </wps:wsp>
                      <wps:wsp>
                        <wps:cNvPr id="11" name="直线 34"/>
                        <wps:cNvCnPr/>
                        <wps:spPr>
                          <a:xfrm>
                            <a:off x="3538" y="5299"/>
                            <a:ext cx="1252" cy="1"/>
                          </a:xfrm>
                          <a:prstGeom prst="line">
                            <a:avLst/>
                          </a:prstGeom>
                          <a:ln w="9525" cap="flat" cmpd="sng">
                            <a:solidFill>
                              <a:srgbClr val="000000"/>
                            </a:solidFill>
                            <a:prstDash val="solid"/>
                            <a:headEnd type="none" w="med" len="med"/>
                            <a:tailEnd type="triangle" w="med" len="med"/>
                          </a:ln>
                        </wps:spPr>
                        <wps:bodyPr upright="1"/>
                      </wps:wsp>
                      <wps:wsp>
                        <wps:cNvPr id="12" name="矩形 35"/>
                        <wps:cNvSpPr/>
                        <wps:spPr>
                          <a:xfrm>
                            <a:off x="3538" y="4756"/>
                            <a:ext cx="1252" cy="407"/>
                          </a:xfrm>
                          <a:prstGeom prst="rect">
                            <a:avLst/>
                          </a:prstGeom>
                          <a:solidFill>
                            <a:srgbClr val="FFFFFF"/>
                          </a:solidFill>
                          <a:ln>
                            <a:noFill/>
                          </a:ln>
                        </wps:spPr>
                        <wps:txbx>
                          <w:txbxContent>
                            <w:p w14:paraId="1C8E70F2">
                              <w:pPr>
                                <w:rPr>
                                  <w:rFonts w:hint="eastAsia"/>
                                </w:rPr>
                              </w:pPr>
                              <w:r>
                                <w:rPr>
                                  <w:rFonts w:hint="eastAsia"/>
                                </w:rPr>
                                <w:t>大于或等于</w:t>
                              </w:r>
                            </w:p>
                          </w:txbxContent>
                        </wps:txbx>
                        <wps:bodyPr wrap="square" upright="1"/>
                      </wps:wsp>
                      <wps:wsp>
                        <wps:cNvPr id="13" name="矩形 36"/>
                        <wps:cNvSpPr/>
                        <wps:spPr>
                          <a:xfrm>
                            <a:off x="4946" y="4892"/>
                            <a:ext cx="2818" cy="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8CDD50">
                              <w:pPr>
                                <w:rPr>
                                  <w:rFonts w:hint="eastAsia"/>
                                </w:rPr>
                              </w:pPr>
                              <w:r>
                                <w:rPr>
                                  <w:rFonts w:hint="eastAsia"/>
                                </w:rPr>
                                <w:t>不启动第七条的合理性评审，进入招投标程序的下一阶段</w:t>
                              </w:r>
                            </w:p>
                          </w:txbxContent>
                        </wps:txbx>
                        <wps:bodyPr wrap="square" upright="1"/>
                      </wps:wsp>
                      <wps:wsp>
                        <wps:cNvPr id="14" name="直线 37"/>
                        <wps:cNvCnPr/>
                        <wps:spPr>
                          <a:xfrm>
                            <a:off x="1972" y="6250"/>
                            <a:ext cx="1" cy="679"/>
                          </a:xfrm>
                          <a:prstGeom prst="line">
                            <a:avLst/>
                          </a:prstGeom>
                          <a:ln w="9525" cap="flat" cmpd="sng">
                            <a:solidFill>
                              <a:srgbClr val="000000"/>
                            </a:solidFill>
                            <a:prstDash val="solid"/>
                            <a:headEnd type="none" w="med" len="med"/>
                            <a:tailEnd type="triangle" w="med" len="med"/>
                          </a:ln>
                        </wps:spPr>
                        <wps:bodyPr upright="1"/>
                      </wps:wsp>
                      <wps:wsp>
                        <wps:cNvPr id="15" name="文本框 38"/>
                        <wps:cNvSpPr txBox="1"/>
                        <wps:spPr>
                          <a:xfrm>
                            <a:off x="1346" y="6250"/>
                            <a:ext cx="470" cy="680"/>
                          </a:xfrm>
                          <a:prstGeom prst="rect">
                            <a:avLst/>
                          </a:prstGeom>
                          <a:solidFill>
                            <a:srgbClr val="FFFFFF"/>
                          </a:solidFill>
                          <a:ln>
                            <a:noFill/>
                          </a:ln>
                        </wps:spPr>
                        <wps:txbx>
                          <w:txbxContent>
                            <w:p w14:paraId="32A8A060">
                              <w:pPr>
                                <w:rPr>
                                  <w:rFonts w:hint="eastAsia"/>
                                </w:rPr>
                              </w:pPr>
                              <w:r>
                                <w:rPr>
                                  <w:rFonts w:hint="eastAsia"/>
                                </w:rPr>
                                <w:t>小 于</w:t>
                              </w:r>
                            </w:p>
                          </w:txbxContent>
                        </wps:txbx>
                        <wps:bodyPr vert="eaVert" wrap="square" upright="1"/>
                      </wps:wsp>
                      <wps:wsp>
                        <wps:cNvPr id="16" name="矩形 39"/>
                        <wps:cNvSpPr/>
                        <wps:spPr>
                          <a:xfrm>
                            <a:off x="877" y="7066"/>
                            <a:ext cx="2504" cy="54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B3C885">
                              <w:pPr>
                                <w:rPr>
                                  <w:rFonts w:hint="eastAsia"/>
                                </w:rPr>
                              </w:pPr>
                              <w:r>
                                <w:rPr>
                                  <w:rFonts w:hint="eastAsia"/>
                                </w:rPr>
                                <w:t>启动第七条的合理性评审</w:t>
                              </w:r>
                            </w:p>
                          </w:txbxContent>
                        </wps:txbx>
                        <wps:bodyPr wrap="square" upright="1"/>
                      </wps:wsp>
                      <wps:wsp>
                        <wps:cNvPr id="17" name="直线 40"/>
                        <wps:cNvCnPr/>
                        <wps:spPr>
                          <a:xfrm>
                            <a:off x="1972" y="7745"/>
                            <a:ext cx="0" cy="951"/>
                          </a:xfrm>
                          <a:prstGeom prst="line">
                            <a:avLst/>
                          </a:prstGeom>
                          <a:ln w="9525" cap="flat" cmpd="sng">
                            <a:solidFill>
                              <a:srgbClr val="000000"/>
                            </a:solidFill>
                            <a:prstDash val="solid"/>
                            <a:headEnd type="none" w="med" len="med"/>
                            <a:tailEnd type="triangle" w="med" len="med"/>
                          </a:ln>
                        </wps:spPr>
                        <wps:bodyPr upright="1"/>
                      </wps:wsp>
                      <wps:wsp>
                        <wps:cNvPr id="18" name="自选图形 41"/>
                        <wps:cNvSpPr/>
                        <wps:spPr>
                          <a:xfrm>
                            <a:off x="251" y="8696"/>
                            <a:ext cx="3756" cy="231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7FD2CA9B">
                              <w:pPr>
                                <w:rPr>
                                  <w:rFonts w:hint="eastAsia"/>
                                </w:rPr>
                              </w:pPr>
                              <w:r>
                                <w:rPr>
                                  <w:rFonts w:hint="eastAsia"/>
                                </w:rPr>
                                <w:t>根据第七条及招标人公布的附表二、附表三的各个细项的评定标准值进行判断</w:t>
                              </w:r>
                            </w:p>
                          </w:txbxContent>
                        </wps:txbx>
                        <wps:bodyPr wrap="square" upright="1"/>
                      </wps:wsp>
                      <wps:wsp>
                        <wps:cNvPr id="19" name="直线 42"/>
                        <wps:cNvCnPr/>
                        <wps:spPr>
                          <a:xfrm>
                            <a:off x="4007" y="9919"/>
                            <a:ext cx="2974" cy="0"/>
                          </a:xfrm>
                          <a:prstGeom prst="line">
                            <a:avLst/>
                          </a:prstGeom>
                          <a:ln w="9525" cap="flat" cmpd="sng">
                            <a:solidFill>
                              <a:srgbClr val="000000"/>
                            </a:solidFill>
                            <a:prstDash val="solid"/>
                            <a:headEnd type="none" w="med" len="med"/>
                            <a:tailEnd type="none" w="med" len="med"/>
                          </a:ln>
                        </wps:spPr>
                        <wps:bodyPr upright="1"/>
                      </wps:wsp>
                      <wps:wsp>
                        <wps:cNvPr id="20" name="文本框 43"/>
                        <wps:cNvSpPr txBox="1"/>
                        <wps:spPr>
                          <a:xfrm>
                            <a:off x="4164" y="8561"/>
                            <a:ext cx="2974" cy="1221"/>
                          </a:xfrm>
                          <a:prstGeom prst="rect">
                            <a:avLst/>
                          </a:prstGeom>
                          <a:solidFill>
                            <a:srgbClr val="FFFFFF"/>
                          </a:solidFill>
                          <a:ln>
                            <a:noFill/>
                          </a:ln>
                        </wps:spPr>
                        <wps:txbx>
                          <w:txbxContent>
                            <w:p w14:paraId="7CDF42D4">
                              <w:pPr>
                                <w:rPr>
                                  <w:rFonts w:hint="eastAsia"/>
                                </w:rPr>
                              </w:pPr>
                              <w:r>
                                <w:rPr>
                                  <w:rFonts w:hint="eastAsia"/>
                                </w:rPr>
                                <w:t>规定指标的数值</w:t>
                              </w:r>
                              <w:r>
                                <w:rPr>
                                  <w:rFonts w:hint="eastAsia" w:ascii="黑体" w:hAnsi="黑体" w:eastAsia="黑体"/>
                                  <w:sz w:val="30"/>
                                </w:rPr>
                                <w:t>大于或等于</w:t>
                              </w:r>
                              <w:r>
                                <w:rPr>
                                  <w:rFonts w:hint="eastAsia"/>
                                </w:rPr>
                                <w:t>公布的附表二、附表三的评定标准值</w:t>
                              </w:r>
                            </w:p>
                          </w:txbxContent>
                        </wps:txbx>
                        <wps:bodyPr wrap="square" upright="1"/>
                      </wps:wsp>
                      <wps:wsp>
                        <wps:cNvPr id="21" name="直线 44"/>
                        <wps:cNvCnPr/>
                        <wps:spPr>
                          <a:xfrm>
                            <a:off x="6981" y="9919"/>
                            <a:ext cx="0" cy="1359"/>
                          </a:xfrm>
                          <a:prstGeom prst="line">
                            <a:avLst/>
                          </a:prstGeom>
                          <a:ln w="9525" cap="flat" cmpd="sng">
                            <a:solidFill>
                              <a:srgbClr val="000000"/>
                            </a:solidFill>
                            <a:prstDash val="solid"/>
                            <a:headEnd type="none" w="med" len="med"/>
                            <a:tailEnd type="none" w="med" len="med"/>
                          </a:ln>
                        </wps:spPr>
                        <wps:bodyPr upright="1"/>
                      </wps:wsp>
                      <wps:wsp>
                        <wps:cNvPr id="22" name="直线 45"/>
                        <wps:cNvCnPr/>
                        <wps:spPr>
                          <a:xfrm>
                            <a:off x="1972" y="11006"/>
                            <a:ext cx="0" cy="408"/>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画布 23" o:spid="_x0000_s1026" o:spt="203" style="height:663pt;width:482.4pt;" coordsize="8390,11550" o:gfxdata="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D7WMVR1gAAAAYBAAAPAAAAAAAAAAEAIAAA&#10;ACIAAABkcnMvZG93bnJldi54bWxQSwECFAAUAAAACACHTuJAIpLN10kGAAAaMAAADgAAAAAAAAAB&#10;ACAAAAAlAQAAZHJzL2Uyb0RvYy54bWxQSwUGAAAAAAYABgBZAQAA4AkAAAAA&#10;">
                <o:lock v:ext="edit" rotation="t" aspectratio="f"/>
                <v:rect id="Picture 24" o:spid="_x0000_s1026" o:spt="1" style="position:absolute;left:0;top:0;height:11550;width:839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shape id="自选图形 25" o:spid="_x0000_s1026" o:spt="110" type="#_x0000_t110" style="position:absolute;left:407;top:1495;height:1902;width:3287;" fillcolor="#FFFFFF" filled="t" stroked="t" coordsize="21600,21600" o:gfxdata="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8ZA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7125FE6">
                        <w:pPr>
                          <w:rPr>
                            <w:rFonts w:hint="eastAsia"/>
                          </w:rPr>
                        </w:pPr>
                        <w:r>
                          <w:rPr>
                            <w:rFonts w:hint="eastAsia"/>
                          </w:rPr>
                          <w:t>根据第九条，由计算机系统进行分析，供评委判断</w:t>
                        </w:r>
                      </w:p>
                    </w:txbxContent>
                  </v:textbox>
                </v:shape>
                <v:line id="直线 26" o:spid="_x0000_s1026" o:spt="20" style="position:absolute;left:3694;top:2446;height:1;width:1409;" filled="f" stroked="t" coordsize="21600,21600" o:gfxdata="UEsDBAoAAAAAAIdO4kAAAAAAAAAAAAAAAAAEAAAAZHJzL1BLAwQUAAAACACHTuJA5tzD8r4AAADa&#10;AAAADwAAAGRycy9kb3ducmV2LnhtbEWPT2vCQBTE74V+h+UVvNVNF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zD8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27" o:spid="_x0000_s1026" o:spt="202" type="#_x0000_t202" style="position:absolute;left:3694;top:1902;height:408;width:939;"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6D3BB5C6">
                        <w:pPr>
                          <w:rPr>
                            <w:rFonts w:hint="eastAsia"/>
                          </w:rPr>
                        </w:pPr>
                        <w:r>
                          <w:rPr>
                            <w:rFonts w:hint="eastAsia"/>
                          </w:rPr>
                          <w:t>不通过</w:t>
                        </w:r>
                      </w:p>
                    </w:txbxContent>
                  </v:textbox>
                </v:shape>
                <v:line id="直线 28" o:spid="_x0000_s1026" o:spt="20" style="position:absolute;left:1972;top:679;height:816;width:1;" filled="f" stroked="t" coordsize="21600,21600" o:gfxdata="UEsDBAoAAAAAAIdO4kAAAAAAAAAAAAAAAAAEAAAAZHJzL1BLAwQUAAAACACHTuJABnn+Hb4AAADa&#10;AAAADwAAAGRycy9kb3ducmV2LnhtbEWPT2vCQBTE74V+h+UVvNVNBCW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n+H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自选图形 29" o:spid="_x0000_s1026" o:spt="109" type="#_x0000_t109" style="position:absolute;left:877;top:136;height:679;width:2347;" fillcolor="#FFFFFF" filled="t" stroked="t" coordsize="21600,21600" o:gfxdata="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jNWL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790204D">
                        <w:pPr>
                          <w:rPr>
                            <w:rFonts w:hint="eastAsia"/>
                          </w:rPr>
                        </w:pPr>
                        <w:r>
                          <w:rPr>
                            <w:rFonts w:hint="eastAsia"/>
                          </w:rPr>
                          <w:t>各投标人的经济标书（电子文档）</w:t>
                        </w:r>
                      </w:p>
                    </w:txbxContent>
                  </v:textbox>
                </v:shape>
                <v:rect id="矩形 30" o:spid="_x0000_s1026" o:spt="1" style="position:absolute;left:5103;top:2038;height:951;width:328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3D616B8">
                        <w:pPr>
                          <w:rPr>
                            <w:rFonts w:hint="eastAsia"/>
                          </w:rPr>
                        </w:pPr>
                        <w:r>
                          <w:rPr>
                            <w:rFonts w:hint="eastAsia"/>
                          </w:rPr>
                          <w:t>第九条列入招标文件废标条件的，按废标处理。未列入废标条件的，投标报价视为不合理的，应被否决</w:t>
                        </w:r>
                      </w:p>
                    </w:txbxContent>
                  </v:textbox>
                </v:rect>
                <v:line id="直线 31" o:spid="_x0000_s1026" o:spt="20" style="position:absolute;left:1972;top:3397;height:951;width:1;"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shape id="文本框 32" o:spid="_x0000_s1026" o:spt="202" type="#_x0000_t202" style="position:absolute;left:1346;top:3533;height:679;width:470;" fillcolor="#FFFFFF" filled="t" stroked="f" coordsize="21600,21600" o:gfxdata="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oNL28AAAA&#10;2gAAAA8AAAAAAAAAAQAgAAAAIgAAAGRycy9kb3ducmV2LnhtbFBLAQIUABQAAAAIAIdO4kAzLwWe&#10;OwAAADkAAAAQAAAAAAAAAAEAIAAAAAsBAABkcnMvc2hhcGV4bWwueG1sUEsFBgAAAAAGAAYAWwEA&#10;ALUDAAAAAA==&#10;">
                  <v:fill on="t" focussize="0,0"/>
                  <v:stroke on="f"/>
                  <v:imagedata o:title=""/>
                  <o:lock v:ext="edit" aspectratio="f"/>
                  <v:textbox style="layout-flow:vertical-ideographic;">
                    <w:txbxContent>
                      <w:p w14:paraId="54430662">
                        <w:pPr>
                          <w:rPr>
                            <w:rFonts w:hint="eastAsia"/>
                          </w:rPr>
                        </w:pPr>
                        <w:r>
                          <w:rPr>
                            <w:rFonts w:hint="eastAsia"/>
                          </w:rPr>
                          <w:t>通 过</w:t>
                        </w:r>
                      </w:p>
                      <w:p w14:paraId="5C0FEF32">
                        <w:pPr>
                          <w:rPr>
                            <w:rFonts w:hint="eastAsia"/>
                          </w:rPr>
                        </w:pPr>
                      </w:p>
                    </w:txbxContent>
                  </v:textbox>
                </v:shape>
                <v:shape id="自选图形 33" o:spid="_x0000_s1026" o:spt="110" type="#_x0000_t110" style="position:absolute;left:564;top:4348;height:1767;width:2817;" fillcolor="#FFFFFF" filled="t" stroked="t" coordsize="21600,21600" o:gfxdata="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vUt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439F8E8">
                        <w:pPr>
                          <w:rPr>
                            <w:rFonts w:hint="eastAsia"/>
                          </w:rPr>
                        </w:pPr>
                        <w:r>
                          <w:rPr>
                            <w:rFonts w:hint="eastAsia"/>
                          </w:rPr>
                          <w:t>投标报价与投标报价警戒值进行比较</w:t>
                        </w:r>
                      </w:p>
                    </w:txbxContent>
                  </v:textbox>
                </v:shape>
                <v:line id="直线 34" o:spid="_x0000_s1026" o:spt="20" style="position:absolute;left:3538;top:5299;height:1;width:125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5" o:spid="_x0000_s1026" o:spt="1" style="position:absolute;left:3538;top:4756;height:407;width:1252;"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1C8E70F2">
                        <w:pPr>
                          <w:rPr>
                            <w:rFonts w:hint="eastAsia"/>
                          </w:rPr>
                        </w:pPr>
                        <w:r>
                          <w:rPr>
                            <w:rFonts w:hint="eastAsia"/>
                          </w:rPr>
                          <w:t>大于或等于</w:t>
                        </w:r>
                      </w:p>
                    </w:txbxContent>
                  </v:textbox>
                </v:rect>
                <v:rect id="矩形 36" o:spid="_x0000_s1026" o:spt="1" style="position:absolute;left:4946;top:4892;height:815;width:2818;"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78CDD50">
                        <w:pPr>
                          <w:rPr>
                            <w:rFonts w:hint="eastAsia"/>
                          </w:rPr>
                        </w:pPr>
                        <w:r>
                          <w:rPr>
                            <w:rFonts w:hint="eastAsia"/>
                          </w:rPr>
                          <w:t>不启动第七条的合理性评审，进入招投标程序的下一阶段</w:t>
                        </w:r>
                      </w:p>
                    </w:txbxContent>
                  </v:textbox>
                </v:rect>
                <v:line id="直线 37" o:spid="_x0000_s1026" o:spt="20" style="position:absolute;left:1972;top:6250;height:679;width:1;"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文本框 38" o:spid="_x0000_s1026" o:spt="202" type="#_x0000_t202" style="position:absolute;left:1346;top:6250;height:680;width:470;" fillcolor="#FFFFFF" filled="t" stroked="f" coordsize="21600,21600" o:gfxdata="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Fkm68AAAA&#10;2wAAAA8AAAAAAAAAAQAgAAAAIgAAAGRycy9kb3ducmV2LnhtbFBLAQIUABQAAAAIAIdO4kAzLwWe&#10;OwAAADkAAAAQAAAAAAAAAAEAIAAAAAsBAABkcnMvc2hhcGV4bWwueG1sUEsFBgAAAAAGAAYAWwEA&#10;ALUDAAAAAA==&#10;">
                  <v:fill on="t" focussize="0,0"/>
                  <v:stroke on="f"/>
                  <v:imagedata o:title=""/>
                  <o:lock v:ext="edit" aspectratio="f"/>
                  <v:textbox style="layout-flow:vertical-ideographic;">
                    <w:txbxContent>
                      <w:p w14:paraId="32A8A060">
                        <w:pPr>
                          <w:rPr>
                            <w:rFonts w:hint="eastAsia"/>
                          </w:rPr>
                        </w:pPr>
                        <w:r>
                          <w:rPr>
                            <w:rFonts w:hint="eastAsia"/>
                          </w:rPr>
                          <w:t>小 于</w:t>
                        </w:r>
                      </w:p>
                    </w:txbxContent>
                  </v:textbox>
                </v:shape>
                <v:rect id="矩形 39" o:spid="_x0000_s1026" o:spt="1" style="position:absolute;left:877;top:7066;height:543;width:2504;"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1B3C885">
                        <w:pPr>
                          <w:rPr>
                            <w:rFonts w:hint="eastAsia"/>
                          </w:rPr>
                        </w:pPr>
                        <w:r>
                          <w:rPr>
                            <w:rFonts w:hint="eastAsia"/>
                          </w:rPr>
                          <w:t>启动第七条的合理性评审</w:t>
                        </w:r>
                      </w:p>
                    </w:txbxContent>
                  </v:textbox>
                </v:rect>
                <v:line id="直线 40" o:spid="_x0000_s1026" o:spt="20" style="position:absolute;left:1972;top:7745;height:951;width: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自选图形 41" o:spid="_x0000_s1026" o:spt="110" type="#_x0000_t110" style="position:absolute;left:251;top:8696;height:2310;width:3756;" fillcolor="#FFFFFF" filled="t" stroked="t" coordsize="21600,21600" o:gfxdata="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I3Ys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FD2CA9B">
                        <w:pPr>
                          <w:rPr>
                            <w:rFonts w:hint="eastAsia"/>
                          </w:rPr>
                        </w:pPr>
                        <w:r>
                          <w:rPr>
                            <w:rFonts w:hint="eastAsia"/>
                          </w:rPr>
                          <w:t>根据第七条及招标人公布的附表二、附表三的各个细项的评定标准值进行判断</w:t>
                        </w:r>
                      </w:p>
                    </w:txbxContent>
                  </v:textbox>
                </v:shape>
                <v:line id="直线 42" o:spid="_x0000_s1026" o:spt="20" style="position:absolute;left:4007;top:9919;height:0;width:2974;"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文本框 43" o:spid="_x0000_s1026" o:spt="202" type="#_x0000_t202" style="position:absolute;left:4164;top:8561;height:1221;width:2974;"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7CDF42D4">
                        <w:pPr>
                          <w:rPr>
                            <w:rFonts w:hint="eastAsia"/>
                          </w:rPr>
                        </w:pPr>
                        <w:r>
                          <w:rPr>
                            <w:rFonts w:hint="eastAsia"/>
                          </w:rPr>
                          <w:t>规定指标的数值</w:t>
                        </w:r>
                        <w:r>
                          <w:rPr>
                            <w:rFonts w:hint="eastAsia" w:ascii="黑体" w:hAnsi="黑体" w:eastAsia="黑体"/>
                            <w:sz w:val="30"/>
                          </w:rPr>
                          <w:t>大于或等于</w:t>
                        </w:r>
                        <w:r>
                          <w:rPr>
                            <w:rFonts w:hint="eastAsia"/>
                          </w:rPr>
                          <w:t>公布的附表二、附表三的评定标准值</w:t>
                        </w:r>
                      </w:p>
                    </w:txbxContent>
                  </v:textbox>
                </v:shape>
                <v:line id="直线 44" o:spid="_x0000_s1026" o:spt="20" style="position:absolute;left:6981;top:9919;height:1359;width: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5" o:spid="_x0000_s1026" o:spt="20" style="position:absolute;left:1972;top:11006;height:408;width: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w10:wrap type="none"/>
                <w10:anchorlock/>
              </v:group>
            </w:pict>
          </mc:Fallback>
        </mc:AlternateContent>
      </w:r>
    </w:p>
    <w:p w14:paraId="4E3BD136">
      <w:pPr>
        <w:pageBreakBefore w:val="0"/>
        <w:kinsoku/>
        <w:wordWrap/>
        <w:overflowPunct/>
        <w:topLinePunct w:val="0"/>
        <w:bidi w:val="0"/>
        <w:spacing w:line="360" w:lineRule="auto"/>
        <w:textAlignment w:val="auto"/>
        <w:rPr>
          <w:rFonts w:hint="eastAsia" w:ascii="宋体" w:hAnsi="宋体"/>
          <w:color w:val="auto"/>
          <w:sz w:val="24"/>
          <w:highlight w:val="none"/>
        </w:rPr>
      </w:pPr>
    </w:p>
    <w:p w14:paraId="74E76C5B">
      <w:pPr>
        <w:pageBreakBefore w:val="0"/>
        <w:kinsoku/>
        <w:wordWrap/>
        <w:overflowPunct/>
        <w:topLinePunct w:val="0"/>
        <w:bidi w:val="0"/>
        <w:spacing w:line="360" w:lineRule="auto"/>
        <w:textAlignment w:val="auto"/>
        <w:rPr>
          <w:rFonts w:hint="eastAsia"/>
          <w:color w:val="auto"/>
          <w:highlight w:val="none"/>
        </w:rPr>
      </w:pPr>
      <w:bookmarkStart w:id="26" w:name="_Toc452926019"/>
      <w:r>
        <w:rPr>
          <w:rFonts w:hint="eastAsia"/>
          <w:color w:val="auto"/>
          <w:highlight w:val="none"/>
        </w:rPr>
        <mc:AlternateContent>
          <mc:Choice Requires="wpg">
            <w:drawing>
              <wp:inline distT="0" distB="0" distL="114300" distR="114300">
                <wp:extent cx="6057900" cy="8321040"/>
                <wp:effectExtent l="0" t="0" r="0" b="0"/>
                <wp:docPr id="44" name="画布 2"/>
                <wp:cNvGraphicFramePr/>
                <a:graphic xmlns:a="http://schemas.openxmlformats.org/drawingml/2006/main">
                  <a:graphicData uri="http://schemas.microsoft.com/office/word/2010/wordprocessingGroup">
                    <wpg:wgp>
                      <wpg:cNvGrpSpPr>
                        <a:grpSpLocks noRot="1"/>
                      </wpg:cNvGrpSpPr>
                      <wpg:grpSpPr>
                        <a:xfrm>
                          <a:off x="0" y="0"/>
                          <a:ext cx="6057900" cy="8321040"/>
                          <a:chOff x="0" y="0"/>
                          <a:chExt cx="8296" cy="11414"/>
                        </a:xfrm>
                      </wpg:grpSpPr>
                      <wps:wsp>
                        <wps:cNvPr id="24" name="Picture 3"/>
                        <wps:cNvSpPr>
                          <a:spLocks noRot="1" noChangeAspect="1" noTextEdit="1"/>
                        </wps:cNvSpPr>
                        <wps:spPr>
                          <a:xfrm>
                            <a:off x="0" y="0"/>
                            <a:ext cx="8296" cy="11414"/>
                          </a:xfrm>
                          <a:prstGeom prst="rect">
                            <a:avLst/>
                          </a:prstGeom>
                          <a:noFill/>
                          <a:ln>
                            <a:noFill/>
                          </a:ln>
                        </wps:spPr>
                        <wps:bodyPr wrap="square" upright="1"/>
                      </wps:wsp>
                      <wps:wsp>
                        <wps:cNvPr id="25" name="自选图形 4"/>
                        <wps:cNvSpPr/>
                        <wps:spPr>
                          <a:xfrm>
                            <a:off x="157" y="2310"/>
                            <a:ext cx="3285" cy="2038"/>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0B4CC121">
                              <w:pPr>
                                <w:rPr>
                                  <w:rFonts w:hint="eastAsia"/>
                                </w:rPr>
                              </w:pPr>
                              <w:r>
                                <w:rPr>
                                  <w:rFonts w:hint="eastAsia"/>
                                </w:rPr>
                                <w:t>投标人是否提供相应规定指标的证明材料、分析报告</w:t>
                              </w:r>
                            </w:p>
                          </w:txbxContent>
                        </wps:txbx>
                        <wps:bodyPr wrap="square" upright="1"/>
                      </wps:wsp>
                      <wps:wsp>
                        <wps:cNvPr id="26" name="直线 5"/>
                        <wps:cNvCnPr/>
                        <wps:spPr>
                          <a:xfrm>
                            <a:off x="3444" y="3245"/>
                            <a:ext cx="1721" cy="1"/>
                          </a:xfrm>
                          <a:prstGeom prst="line">
                            <a:avLst/>
                          </a:prstGeom>
                          <a:ln w="9525" cap="flat" cmpd="sng">
                            <a:solidFill>
                              <a:srgbClr val="000000"/>
                            </a:solidFill>
                            <a:prstDash val="solid"/>
                            <a:headEnd type="none" w="med" len="med"/>
                            <a:tailEnd type="triangle" w="med" len="med"/>
                          </a:ln>
                        </wps:spPr>
                        <wps:bodyPr upright="1"/>
                      </wps:wsp>
                      <wps:wsp>
                        <wps:cNvPr id="27" name="文本框 6"/>
                        <wps:cNvSpPr txBox="1"/>
                        <wps:spPr>
                          <a:xfrm>
                            <a:off x="3600" y="2582"/>
                            <a:ext cx="939" cy="407"/>
                          </a:xfrm>
                          <a:prstGeom prst="rect">
                            <a:avLst/>
                          </a:prstGeom>
                          <a:solidFill>
                            <a:srgbClr val="FFFFFF"/>
                          </a:solidFill>
                          <a:ln>
                            <a:noFill/>
                          </a:ln>
                        </wps:spPr>
                        <wps:txbx>
                          <w:txbxContent>
                            <w:p w14:paraId="66CED6F3">
                              <w:pPr>
                                <w:rPr>
                                  <w:rFonts w:hint="eastAsia"/>
                                </w:rPr>
                              </w:pPr>
                              <w:r>
                                <w:rPr>
                                  <w:rFonts w:hint="eastAsia"/>
                                </w:rPr>
                                <w:t>不提供</w:t>
                              </w:r>
                            </w:p>
                          </w:txbxContent>
                        </wps:txbx>
                        <wps:bodyPr wrap="square" upright="1"/>
                      </wps:wsp>
                      <wps:wsp>
                        <wps:cNvPr id="28" name="直线 7"/>
                        <wps:cNvCnPr/>
                        <wps:spPr>
                          <a:xfrm>
                            <a:off x="1878" y="0"/>
                            <a:ext cx="1" cy="2311"/>
                          </a:xfrm>
                          <a:prstGeom prst="line">
                            <a:avLst/>
                          </a:prstGeom>
                          <a:ln w="9525" cap="flat" cmpd="sng">
                            <a:solidFill>
                              <a:srgbClr val="000000"/>
                            </a:solidFill>
                            <a:prstDash val="solid"/>
                            <a:headEnd type="none" w="med" len="med"/>
                            <a:tailEnd type="triangle" w="med" len="med"/>
                          </a:ln>
                        </wps:spPr>
                        <wps:bodyPr upright="1"/>
                      </wps:wsp>
                      <wps:wsp>
                        <wps:cNvPr id="29" name="直线 8"/>
                        <wps:cNvCnPr/>
                        <wps:spPr>
                          <a:xfrm>
                            <a:off x="1878" y="4348"/>
                            <a:ext cx="1" cy="951"/>
                          </a:xfrm>
                          <a:prstGeom prst="line">
                            <a:avLst/>
                          </a:prstGeom>
                          <a:ln w="9525" cap="flat" cmpd="sng">
                            <a:solidFill>
                              <a:srgbClr val="000000"/>
                            </a:solidFill>
                            <a:prstDash val="solid"/>
                            <a:headEnd type="none" w="med" len="med"/>
                            <a:tailEnd type="triangle" w="med" len="med"/>
                          </a:ln>
                        </wps:spPr>
                        <wps:bodyPr upright="1"/>
                      </wps:wsp>
                      <wps:wsp>
                        <wps:cNvPr id="30" name="文本框 9"/>
                        <wps:cNvSpPr txBox="1"/>
                        <wps:spPr>
                          <a:xfrm>
                            <a:off x="1096" y="4620"/>
                            <a:ext cx="469" cy="680"/>
                          </a:xfrm>
                          <a:prstGeom prst="rect">
                            <a:avLst/>
                          </a:prstGeom>
                          <a:solidFill>
                            <a:srgbClr val="FFFFFF"/>
                          </a:solidFill>
                          <a:ln>
                            <a:noFill/>
                          </a:ln>
                        </wps:spPr>
                        <wps:txbx>
                          <w:txbxContent>
                            <w:p w14:paraId="5AFD45E6">
                              <w:pPr>
                                <w:rPr>
                                  <w:rFonts w:hint="eastAsia"/>
                                </w:rPr>
                              </w:pPr>
                              <w:r>
                                <w:rPr>
                                  <w:rFonts w:hint="eastAsia"/>
                                </w:rPr>
                                <w:t>提 供</w:t>
                              </w:r>
                            </w:p>
                            <w:p w14:paraId="5F78F892">
                              <w:pPr>
                                <w:rPr>
                                  <w:rFonts w:hint="eastAsia"/>
                                </w:rPr>
                              </w:pPr>
                            </w:p>
                          </w:txbxContent>
                        </wps:txbx>
                        <wps:bodyPr vert="eaVert" wrap="square" upright="1"/>
                      </wps:wsp>
                      <wps:wsp>
                        <wps:cNvPr id="31" name="自选图形 10"/>
                        <wps:cNvSpPr/>
                        <wps:spPr>
                          <a:xfrm>
                            <a:off x="0" y="5163"/>
                            <a:ext cx="4070" cy="2854"/>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391E185E">
                              <w:pPr>
                                <w:rPr>
                                  <w:rFonts w:hint="eastAsia"/>
                                </w:rPr>
                              </w:pPr>
                              <w:r>
                                <w:rPr>
                                  <w:rFonts w:hint="eastAsia"/>
                                </w:rPr>
                                <w:t>评委根据第十一条结合专业知识进行判断，若对投标人的报价的合理性意见不一致时，按第十二条进行表决</w:t>
                              </w:r>
                            </w:p>
                          </w:txbxContent>
                        </wps:txbx>
                        <wps:bodyPr wrap="square" upright="1"/>
                      </wps:wsp>
                      <wps:wsp>
                        <wps:cNvPr id="32" name="直线 11"/>
                        <wps:cNvCnPr/>
                        <wps:spPr>
                          <a:xfrm>
                            <a:off x="4226" y="6658"/>
                            <a:ext cx="1096" cy="2"/>
                          </a:xfrm>
                          <a:prstGeom prst="line">
                            <a:avLst/>
                          </a:prstGeom>
                          <a:ln w="9525" cap="flat" cmpd="sng">
                            <a:solidFill>
                              <a:srgbClr val="000000"/>
                            </a:solidFill>
                            <a:prstDash val="solid"/>
                            <a:headEnd type="none" w="med" len="med"/>
                            <a:tailEnd type="triangle" w="med" len="med"/>
                          </a:ln>
                        </wps:spPr>
                        <wps:bodyPr upright="1"/>
                      </wps:wsp>
                      <wps:wsp>
                        <wps:cNvPr id="33" name="矩形 12"/>
                        <wps:cNvSpPr/>
                        <wps:spPr>
                          <a:xfrm>
                            <a:off x="4226" y="5979"/>
                            <a:ext cx="1096" cy="408"/>
                          </a:xfrm>
                          <a:prstGeom prst="rect">
                            <a:avLst/>
                          </a:prstGeom>
                          <a:solidFill>
                            <a:srgbClr val="FFFFFF"/>
                          </a:solidFill>
                          <a:ln>
                            <a:noFill/>
                          </a:ln>
                        </wps:spPr>
                        <wps:txbx>
                          <w:txbxContent>
                            <w:p w14:paraId="1A4F8AD6">
                              <w:pPr>
                                <w:rPr>
                                  <w:rFonts w:hint="eastAsia"/>
                                </w:rPr>
                              </w:pPr>
                              <w:r>
                                <w:rPr>
                                  <w:rFonts w:hint="eastAsia"/>
                                </w:rPr>
                                <w:t>不合理</w:t>
                              </w:r>
                            </w:p>
                          </w:txbxContent>
                        </wps:txbx>
                        <wps:bodyPr wrap="square" upright="1"/>
                      </wps:wsp>
                      <wps:wsp>
                        <wps:cNvPr id="34" name="矩形 13"/>
                        <wps:cNvSpPr/>
                        <wps:spPr>
                          <a:xfrm>
                            <a:off x="5165" y="2853"/>
                            <a:ext cx="2192" cy="5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A18060">
                              <w:pPr>
                                <w:rPr>
                                  <w:rFonts w:hint="eastAsia"/>
                                </w:rPr>
                              </w:pPr>
                              <w:r>
                                <w:rPr>
                                  <w:rFonts w:hint="eastAsia"/>
                                </w:rPr>
                                <w:t>投标报价视为不合理</w:t>
                              </w:r>
                            </w:p>
                          </w:txbxContent>
                        </wps:txbx>
                        <wps:bodyPr wrap="square" upright="1"/>
                      </wps:wsp>
                      <wps:wsp>
                        <wps:cNvPr id="35" name="矩形 14"/>
                        <wps:cNvSpPr/>
                        <wps:spPr>
                          <a:xfrm>
                            <a:off x="783" y="8968"/>
                            <a:ext cx="2504" cy="54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77D197">
                              <w:pPr>
                                <w:ind w:firstLine="525" w:firstLineChars="250"/>
                                <w:rPr>
                                  <w:rFonts w:hint="eastAsia"/>
                                </w:rPr>
                              </w:pPr>
                              <w:r>
                                <w:rPr>
                                  <w:rFonts w:hint="eastAsia"/>
                                </w:rPr>
                                <w:t>投标报价合理</w:t>
                              </w:r>
                            </w:p>
                          </w:txbxContent>
                        </wps:txbx>
                        <wps:bodyPr wrap="square" upright="1"/>
                      </wps:wsp>
                      <wps:wsp>
                        <wps:cNvPr id="36" name="直线 15"/>
                        <wps:cNvCnPr/>
                        <wps:spPr>
                          <a:xfrm>
                            <a:off x="2035" y="8017"/>
                            <a:ext cx="1" cy="815"/>
                          </a:xfrm>
                          <a:prstGeom prst="line">
                            <a:avLst/>
                          </a:prstGeom>
                          <a:ln w="9525" cap="flat" cmpd="sng">
                            <a:solidFill>
                              <a:srgbClr val="000000"/>
                            </a:solidFill>
                            <a:prstDash val="solid"/>
                            <a:headEnd type="none" w="med" len="med"/>
                            <a:tailEnd type="triangle" w="med" len="med"/>
                          </a:ln>
                        </wps:spPr>
                        <wps:bodyPr upright="1"/>
                      </wps:wsp>
                      <wps:wsp>
                        <wps:cNvPr id="37" name="文本框 16"/>
                        <wps:cNvSpPr txBox="1"/>
                        <wps:spPr>
                          <a:xfrm>
                            <a:off x="313" y="408"/>
                            <a:ext cx="1409" cy="1902"/>
                          </a:xfrm>
                          <a:prstGeom prst="rect">
                            <a:avLst/>
                          </a:prstGeom>
                          <a:solidFill>
                            <a:srgbClr val="FFFFFF"/>
                          </a:solidFill>
                          <a:ln>
                            <a:noFill/>
                          </a:ln>
                        </wps:spPr>
                        <wps:txbx>
                          <w:txbxContent>
                            <w:p w14:paraId="311FA1EA">
                              <w:pPr>
                                <w:rPr>
                                  <w:rFonts w:hint="eastAsia"/>
                                </w:rPr>
                              </w:pPr>
                              <w:r>
                                <w:rPr>
                                  <w:rFonts w:hint="eastAsia"/>
                                </w:rPr>
                                <w:t>规定指标的数值</w:t>
                              </w:r>
                              <w:r>
                                <w:rPr>
                                  <w:rFonts w:hint="eastAsia"/>
                                  <w:b/>
                                  <w:sz w:val="32"/>
                                </w:rPr>
                                <w:t>小于</w:t>
                              </w:r>
                              <w:r>
                                <w:rPr>
                                  <w:rFonts w:hint="eastAsia"/>
                                </w:rPr>
                                <w:t>公布的附表二、附表三的评定标准值</w:t>
                              </w:r>
                            </w:p>
                            <w:p w14:paraId="69995B27"/>
                          </w:txbxContent>
                        </wps:txbx>
                        <wps:bodyPr wrap="square" upright="1"/>
                      </wps:wsp>
                      <wps:wsp>
                        <wps:cNvPr id="38" name="直线 17"/>
                        <wps:cNvCnPr/>
                        <wps:spPr>
                          <a:xfrm>
                            <a:off x="6261" y="136"/>
                            <a:ext cx="1" cy="679"/>
                          </a:xfrm>
                          <a:prstGeom prst="line">
                            <a:avLst/>
                          </a:prstGeom>
                          <a:ln w="9525" cap="flat" cmpd="sng">
                            <a:solidFill>
                              <a:srgbClr val="000000"/>
                            </a:solidFill>
                            <a:prstDash val="solid"/>
                            <a:headEnd type="none" w="med" len="med"/>
                            <a:tailEnd type="triangle" w="med" len="med"/>
                          </a:ln>
                        </wps:spPr>
                        <wps:bodyPr upright="1"/>
                      </wps:wsp>
                      <wps:wsp>
                        <wps:cNvPr id="39" name="矩形 18"/>
                        <wps:cNvSpPr/>
                        <wps:spPr>
                          <a:xfrm>
                            <a:off x="4852" y="815"/>
                            <a:ext cx="3131"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4D4C22">
                              <w:pPr>
                                <w:rPr>
                                  <w:rFonts w:hint="eastAsia"/>
                                </w:rPr>
                              </w:pPr>
                              <w:r>
                                <w:rPr>
                                  <w:rFonts w:hint="eastAsia"/>
                                </w:rPr>
                                <w:t>投标人无需提供相关的证明材料、分析报告，进入招投标程序的下一阶段</w:t>
                              </w:r>
                            </w:p>
                            <w:p w14:paraId="53026C8D">
                              <w:pPr>
                                <w:rPr>
                                  <w:rFonts w:hint="eastAsia"/>
                                </w:rPr>
                              </w:pPr>
                            </w:p>
                          </w:txbxContent>
                        </wps:txbx>
                        <wps:bodyPr wrap="square" upright="1"/>
                      </wps:wsp>
                      <wps:wsp>
                        <wps:cNvPr id="40" name="矩形 19"/>
                        <wps:cNvSpPr/>
                        <wps:spPr>
                          <a:xfrm>
                            <a:off x="5322" y="6386"/>
                            <a:ext cx="2193"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997F85">
                              <w:pPr>
                                <w:rPr>
                                  <w:rFonts w:hint="eastAsia"/>
                                </w:rPr>
                              </w:pPr>
                              <w:r>
                                <w:rPr>
                                  <w:rFonts w:hint="eastAsia"/>
                                </w:rPr>
                                <w:t>投标报价不合理</w:t>
                              </w:r>
                            </w:p>
                          </w:txbxContent>
                        </wps:txbx>
                        <wps:bodyPr wrap="square" upright="1"/>
                      </wps:wsp>
                      <wps:wsp>
                        <wps:cNvPr id="41" name="文本框 20"/>
                        <wps:cNvSpPr txBox="1"/>
                        <wps:spPr>
                          <a:xfrm>
                            <a:off x="1252" y="8017"/>
                            <a:ext cx="470" cy="679"/>
                          </a:xfrm>
                          <a:prstGeom prst="rect">
                            <a:avLst/>
                          </a:prstGeom>
                          <a:solidFill>
                            <a:srgbClr val="FFFFFF"/>
                          </a:solidFill>
                          <a:ln>
                            <a:noFill/>
                          </a:ln>
                        </wps:spPr>
                        <wps:txbx>
                          <w:txbxContent>
                            <w:p w14:paraId="0D47ED06">
                              <w:pPr>
                                <w:rPr>
                                  <w:rFonts w:hint="eastAsia"/>
                                </w:rPr>
                              </w:pPr>
                              <w:r>
                                <w:rPr>
                                  <w:rFonts w:hint="eastAsia"/>
                                </w:rPr>
                                <w:t>合 理</w:t>
                              </w:r>
                            </w:p>
                            <w:p w14:paraId="16B50B77">
                              <w:pPr>
                                <w:rPr>
                                  <w:rFonts w:hint="eastAsia"/>
                                </w:rPr>
                              </w:pPr>
                            </w:p>
                          </w:txbxContent>
                        </wps:txbx>
                        <wps:bodyPr vert="eaVert" wrap="square" upright="1"/>
                      </wps:wsp>
                      <wps:wsp>
                        <wps:cNvPr id="42" name="直线 21"/>
                        <wps:cNvCnPr/>
                        <wps:spPr>
                          <a:xfrm>
                            <a:off x="2035" y="9512"/>
                            <a:ext cx="1" cy="680"/>
                          </a:xfrm>
                          <a:prstGeom prst="line">
                            <a:avLst/>
                          </a:prstGeom>
                          <a:ln w="9525" cap="flat" cmpd="sng">
                            <a:solidFill>
                              <a:srgbClr val="000000"/>
                            </a:solidFill>
                            <a:prstDash val="solid"/>
                            <a:headEnd type="none" w="med" len="med"/>
                            <a:tailEnd type="triangle" w="med" len="med"/>
                          </a:ln>
                        </wps:spPr>
                        <wps:bodyPr upright="1"/>
                      </wps:wsp>
                      <wps:wsp>
                        <wps:cNvPr id="43" name="自选图形 22"/>
                        <wps:cNvSpPr/>
                        <wps:spPr>
                          <a:xfrm>
                            <a:off x="626" y="10327"/>
                            <a:ext cx="2818" cy="951"/>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6A6DDCB0">
                              <w:pPr>
                                <w:rPr>
                                  <w:rFonts w:hint="eastAsia"/>
                                </w:rPr>
                              </w:pPr>
                              <w:r>
                                <w:rPr>
                                  <w:rFonts w:hint="eastAsia"/>
                                </w:rPr>
                                <w:t>投标报价合理性评审结束</w:t>
                              </w:r>
                            </w:p>
                            <w:p w14:paraId="3EB7E590">
                              <w:pPr>
                                <w:rPr>
                                  <w:rFonts w:hint="eastAsia"/>
                                </w:rPr>
                              </w:pPr>
                              <w:r>
                                <w:rPr>
                                  <w:rFonts w:hint="eastAsia"/>
                                </w:rPr>
                                <w:t>进入招投标程序的下一阶段</w:t>
                              </w:r>
                            </w:p>
                            <w:p w14:paraId="0AAC30BF">
                              <w:pPr>
                                <w:rPr>
                                  <w:rFonts w:hint="eastAsia"/>
                                </w:rPr>
                              </w:pPr>
                            </w:p>
                          </w:txbxContent>
                        </wps:txbx>
                        <wps:bodyPr wrap="square" upright="1"/>
                      </wps:wsp>
                    </wpg:wgp>
                  </a:graphicData>
                </a:graphic>
              </wp:inline>
            </w:drawing>
          </mc:Choice>
          <mc:Fallback>
            <w:pict>
              <v:group id="画布 2" o:spid="_x0000_s1026" o:spt="203" style="height:655.2pt;width:477pt;" coordsize="8296,11414" o:gfxdata="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D+tmT61gAAAAYBAAAPAAAAAAAAAAEAIAAA&#10;ACIAAABkcnMvZG93bnJldi54bWxQSwECFAAUAAAACACHTuJAjVL26xAGAAAFLAAADgAAAAAAAAAB&#10;ACAAAAAlAQAAZHJzL2Uyb0RvYy54bWxQSwUGAAAAAAYABgBZAQAApwkAAAAA&#10;">
                <o:lock v:ext="edit" rotation="t" aspectratio="f"/>
                <v:rect id="Picture 3" o:spid="_x0000_s1026" o:spt="1" style="position:absolute;left:0;top:0;height:11414;width:8296;" filled="f" stroked="f" coordsize="21600,21600" o:gfxdata="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aGiuvQAA&#10;ANsAAAAPAAAAAAAAAAEAIAAAACIAAABkcnMvZG93bnJldi54bWxQSwECFAAUAAAACACHTuJAMy8F&#10;njsAAAA5AAAAEAAAAAAAAAABACAAAAAMAQAAZHJzL3NoYXBleG1sLnhtbFBLBQYAAAAABgAGAFsB&#10;AAC2AwAAAAA=&#10;">
                  <v:fill on="f" focussize="0,0"/>
                  <v:stroke on="f"/>
                  <v:imagedata o:title=""/>
                  <o:lock v:ext="edit" rotation="t" text="t" aspectratio="t"/>
                </v:rect>
                <v:shape id="自选图形 4" o:spid="_x0000_s1026" o:spt="110" type="#_x0000_t110" style="position:absolute;left:157;top:2310;height:2038;width:3285;" fillcolor="#FFFFFF" filled="t" stroked="t" coordsize="21600,21600" o:gfxdata="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9k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B4CC121">
                        <w:pPr>
                          <w:rPr>
                            <w:rFonts w:hint="eastAsia"/>
                          </w:rPr>
                        </w:pPr>
                        <w:r>
                          <w:rPr>
                            <w:rFonts w:hint="eastAsia"/>
                          </w:rPr>
                          <w:t>投标人是否提供相应规定指标的证明材料、分析报告</w:t>
                        </w:r>
                      </w:p>
                    </w:txbxContent>
                  </v:textbox>
                </v:shape>
                <v:line id="直线 5" o:spid="_x0000_s1026" o:spt="20" style="position:absolute;left:3444;top:3245;height:1;width:172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6" o:spid="_x0000_s1026" o:spt="202" type="#_x0000_t202" style="position:absolute;left:3600;top:2582;height:407;width:939;" fillcolor="#FFFFFF" filled="t" stroked="f" coordsize="21600,21600" o:gfxdata="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X+ru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66CED6F3">
                        <w:pPr>
                          <w:rPr>
                            <w:rFonts w:hint="eastAsia"/>
                          </w:rPr>
                        </w:pPr>
                        <w:r>
                          <w:rPr>
                            <w:rFonts w:hint="eastAsia"/>
                          </w:rPr>
                          <w:t>不提供</w:t>
                        </w:r>
                      </w:p>
                    </w:txbxContent>
                  </v:textbox>
                </v:shape>
                <v:line id="直线 7" o:spid="_x0000_s1026" o:spt="20" style="position:absolute;left:1878;top:0;height:2311;width:1;"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8" o:spid="_x0000_s1026" o:spt="20" style="position:absolute;left:1878;top:4348;height:951;width:1;"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9" o:spid="_x0000_s1026" o:spt="202" type="#_x0000_t202" style="position:absolute;left:1096;top:4620;height:680;width:469;" fillcolor="#FFFFFF" filled="t" stroked="f" coordsize="21600,21600" o:gfxdata="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dtlr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14:paraId="5AFD45E6">
                        <w:pPr>
                          <w:rPr>
                            <w:rFonts w:hint="eastAsia"/>
                          </w:rPr>
                        </w:pPr>
                        <w:r>
                          <w:rPr>
                            <w:rFonts w:hint="eastAsia"/>
                          </w:rPr>
                          <w:t>提 供</w:t>
                        </w:r>
                      </w:p>
                      <w:p w14:paraId="5F78F892">
                        <w:pPr>
                          <w:rPr>
                            <w:rFonts w:hint="eastAsia"/>
                          </w:rPr>
                        </w:pPr>
                      </w:p>
                    </w:txbxContent>
                  </v:textbox>
                </v:shape>
                <v:shape id="自选图形 10" o:spid="_x0000_s1026" o:spt="110" type="#_x0000_t110" style="position:absolute;left:0;top:5163;height:2854;width:4070;" fillcolor="#FFFFFF" filled="t" stroked="t" coordsize="21600,21600" o:gfxdata="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ItT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91E185E">
                        <w:pPr>
                          <w:rPr>
                            <w:rFonts w:hint="eastAsia"/>
                          </w:rPr>
                        </w:pPr>
                        <w:r>
                          <w:rPr>
                            <w:rFonts w:hint="eastAsia"/>
                          </w:rPr>
                          <w:t>评委根据第十一条结合专业知识进行判断，若对投标人的报价的合理性意见不一致时，按第十二条进行表决</w:t>
                        </w:r>
                      </w:p>
                    </w:txbxContent>
                  </v:textbox>
                </v:shape>
                <v:line id="直线 11" o:spid="_x0000_s1026" o:spt="20" style="position:absolute;left:4226;top:6658;height:2;width:1096;"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2" o:spid="_x0000_s1026" o:spt="1" style="position:absolute;left:4226;top:5979;height:408;width:1096;" fillcolor="#FFFFFF" filled="t" stroked="f" coordsize="21600,21600" o:gfxdata="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8Cj6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1A4F8AD6">
                        <w:pPr>
                          <w:rPr>
                            <w:rFonts w:hint="eastAsia"/>
                          </w:rPr>
                        </w:pPr>
                        <w:r>
                          <w:rPr>
                            <w:rFonts w:hint="eastAsia"/>
                          </w:rPr>
                          <w:t>不合理</w:t>
                        </w:r>
                      </w:p>
                    </w:txbxContent>
                  </v:textbox>
                </v:rect>
                <v:rect id="矩形 13" o:spid="_x0000_s1026" o:spt="1" style="position:absolute;left:5165;top:2853;height:542;width:2192;" fillcolor="#FFFFFF" filled="t" stroked="t" coordsize="21600,21600" o:gfxdata="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kT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8A18060">
                        <w:pPr>
                          <w:rPr>
                            <w:rFonts w:hint="eastAsia"/>
                          </w:rPr>
                        </w:pPr>
                        <w:r>
                          <w:rPr>
                            <w:rFonts w:hint="eastAsia"/>
                          </w:rPr>
                          <w:t>投标报价视为不合理</w:t>
                        </w:r>
                      </w:p>
                    </w:txbxContent>
                  </v:textbox>
                </v:rect>
                <v:rect id="矩形 14" o:spid="_x0000_s1026" o:spt="1" style="position:absolute;left:783;top:8968;height:543;width:2504;"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677D197">
                        <w:pPr>
                          <w:ind w:firstLine="525" w:firstLineChars="250"/>
                          <w:rPr>
                            <w:rFonts w:hint="eastAsia"/>
                          </w:rPr>
                        </w:pPr>
                        <w:r>
                          <w:rPr>
                            <w:rFonts w:hint="eastAsia"/>
                          </w:rPr>
                          <w:t>投标报价合理</w:t>
                        </w:r>
                      </w:p>
                    </w:txbxContent>
                  </v:textbox>
                </v:rect>
                <v:line id="直线 15" o:spid="_x0000_s1026" o:spt="20" style="position:absolute;left:2035;top:8017;height:815;width:1;"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6" o:spid="_x0000_s1026" o:spt="202" type="#_x0000_t202" style="position:absolute;left:313;top:408;height:1902;width:1409;"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311FA1EA">
                        <w:pPr>
                          <w:rPr>
                            <w:rFonts w:hint="eastAsia"/>
                          </w:rPr>
                        </w:pPr>
                        <w:r>
                          <w:rPr>
                            <w:rFonts w:hint="eastAsia"/>
                          </w:rPr>
                          <w:t>规定指标的数值</w:t>
                        </w:r>
                        <w:r>
                          <w:rPr>
                            <w:rFonts w:hint="eastAsia"/>
                            <w:b/>
                            <w:sz w:val="32"/>
                          </w:rPr>
                          <w:t>小于</w:t>
                        </w:r>
                        <w:r>
                          <w:rPr>
                            <w:rFonts w:hint="eastAsia"/>
                          </w:rPr>
                          <w:t>公布的附表二、附表三的评定标准值</w:t>
                        </w:r>
                      </w:p>
                      <w:p w14:paraId="69995B27"/>
                    </w:txbxContent>
                  </v:textbox>
                </v:shape>
                <v:line id="直线 17" o:spid="_x0000_s1026" o:spt="20" style="position:absolute;left:6261;top:136;height:679;width:1;"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18" o:spid="_x0000_s1026" o:spt="1" style="position:absolute;left:4852;top:815;height:680;width:3131;"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A4D4C22">
                        <w:pPr>
                          <w:rPr>
                            <w:rFonts w:hint="eastAsia"/>
                          </w:rPr>
                        </w:pPr>
                        <w:r>
                          <w:rPr>
                            <w:rFonts w:hint="eastAsia"/>
                          </w:rPr>
                          <w:t>投标人无需提供相关的证明材料、分析报告，进入招投标程序的下一阶段</w:t>
                        </w:r>
                      </w:p>
                      <w:p w14:paraId="53026C8D">
                        <w:pPr>
                          <w:rPr>
                            <w:rFonts w:hint="eastAsia"/>
                          </w:rPr>
                        </w:pPr>
                      </w:p>
                    </w:txbxContent>
                  </v:textbox>
                </v:rect>
                <v:rect id="矩形 19" o:spid="_x0000_s1026" o:spt="1" style="position:absolute;left:5322;top:6386;height:544;width:2193;"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B997F85">
                        <w:pPr>
                          <w:rPr>
                            <w:rFonts w:hint="eastAsia"/>
                          </w:rPr>
                        </w:pPr>
                        <w:r>
                          <w:rPr>
                            <w:rFonts w:hint="eastAsia"/>
                          </w:rPr>
                          <w:t>投标报价不合理</w:t>
                        </w:r>
                      </w:p>
                    </w:txbxContent>
                  </v:textbox>
                </v:rect>
                <v:shape id="文本框 20" o:spid="_x0000_s1026" o:spt="202" type="#_x0000_t202" style="position:absolute;left:1252;top:8017;height:679;width:470;" fillcolor="#FFFFFF" filled="t" stroked="f" coordsize="21600,21600" o:gfxdata="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btwvQAA&#10;ANs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14:paraId="0D47ED06">
                        <w:pPr>
                          <w:rPr>
                            <w:rFonts w:hint="eastAsia"/>
                          </w:rPr>
                        </w:pPr>
                        <w:r>
                          <w:rPr>
                            <w:rFonts w:hint="eastAsia"/>
                          </w:rPr>
                          <w:t>合 理</w:t>
                        </w:r>
                      </w:p>
                      <w:p w14:paraId="16B50B77">
                        <w:pPr>
                          <w:rPr>
                            <w:rFonts w:hint="eastAsia"/>
                          </w:rPr>
                        </w:pPr>
                      </w:p>
                    </w:txbxContent>
                  </v:textbox>
                </v:shape>
                <v:line id="直线 21" o:spid="_x0000_s1026" o:spt="20" style="position:absolute;left:2035;top:9512;height:680;width:1;"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自选图形 22" o:spid="_x0000_s1026" o:spt="116" type="#_x0000_t116" style="position:absolute;left:626;top:10327;height:951;width:2818;" fillcolor="#FFFFFF" filled="t" stroked="t" coordsize="21600,21600" o:gfxdata="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7xwi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A6DDCB0">
                        <w:pPr>
                          <w:rPr>
                            <w:rFonts w:hint="eastAsia"/>
                          </w:rPr>
                        </w:pPr>
                        <w:r>
                          <w:rPr>
                            <w:rFonts w:hint="eastAsia"/>
                          </w:rPr>
                          <w:t>投标报价合理性评审结束</w:t>
                        </w:r>
                      </w:p>
                      <w:p w14:paraId="3EB7E590">
                        <w:pPr>
                          <w:rPr>
                            <w:rFonts w:hint="eastAsia"/>
                          </w:rPr>
                        </w:pPr>
                        <w:r>
                          <w:rPr>
                            <w:rFonts w:hint="eastAsia"/>
                          </w:rPr>
                          <w:t>进入招投标程序的下一阶段</w:t>
                        </w:r>
                      </w:p>
                      <w:p w14:paraId="0AAC30BF">
                        <w:pPr>
                          <w:rPr>
                            <w:rFonts w:hint="eastAsia"/>
                          </w:rPr>
                        </w:pPr>
                      </w:p>
                    </w:txbxContent>
                  </v:textbox>
                </v:shape>
                <w10:wrap type="none"/>
                <w10:anchorlock/>
              </v:group>
            </w:pict>
          </mc:Fallback>
        </mc:AlternateContent>
      </w:r>
      <w:bookmarkEnd w:id="26"/>
    </w:p>
    <w:p w14:paraId="3B52B6D1">
      <w:pPr>
        <w:pageBreakBefore w:val="0"/>
        <w:kinsoku/>
        <w:wordWrap/>
        <w:overflowPunct/>
        <w:topLinePunct w:val="0"/>
        <w:bidi w:val="0"/>
        <w:spacing w:line="360" w:lineRule="auto"/>
        <w:textAlignment w:val="auto"/>
        <w:rPr>
          <w:color w:val="auto"/>
          <w:highlight w:val="none"/>
        </w:rPr>
      </w:pPr>
      <w:r>
        <w:rPr>
          <w:rFonts w:ascii="宋体" w:hAnsi="宋体"/>
          <w:b/>
          <w:bCs/>
          <w:color w:val="auto"/>
          <w:highlight w:val="none"/>
        </w:rPr>
        <w:br w:type="page"/>
      </w:r>
      <w:r>
        <w:rPr>
          <w:rFonts w:hint="eastAsia"/>
          <w:color w:val="auto"/>
          <w:highlight w:val="none"/>
        </w:rPr>
        <w:t>附件一：问题澄清通知</w:t>
      </w:r>
      <w:bookmarkEnd w:id="25"/>
    </w:p>
    <w:p w14:paraId="10266EB8">
      <w:pPr>
        <w:pageBreakBefore w:val="0"/>
        <w:kinsoku/>
        <w:wordWrap/>
        <w:overflowPunct/>
        <w:topLinePunct w:val="0"/>
        <w:bidi w:val="0"/>
        <w:spacing w:before="240" w:beforeLines="100" w:after="240" w:afterLines="100" w:line="360" w:lineRule="auto"/>
        <w:jc w:val="center"/>
        <w:textAlignment w:val="auto"/>
        <w:rPr>
          <w:rFonts w:hint="eastAsia" w:ascii="黑体" w:eastAsia="黑体"/>
          <w:color w:val="auto"/>
          <w:sz w:val="28"/>
          <w:szCs w:val="28"/>
          <w:highlight w:val="none"/>
        </w:rPr>
      </w:pPr>
      <w:r>
        <w:rPr>
          <w:rFonts w:hint="eastAsia" w:ascii="黑体" w:eastAsia="黑体"/>
          <w:color w:val="auto"/>
          <w:sz w:val="28"/>
          <w:szCs w:val="28"/>
          <w:highlight w:val="none"/>
        </w:rPr>
        <w:t>问题澄清通知</w:t>
      </w:r>
    </w:p>
    <w:p w14:paraId="4E8A5C78">
      <w:pPr>
        <w:pageBreakBefore w:val="0"/>
        <w:kinsoku/>
        <w:wordWrap/>
        <w:overflowPunct/>
        <w:topLinePunct w:val="0"/>
        <w:bidi w:val="0"/>
        <w:spacing w:line="360" w:lineRule="auto"/>
        <w:ind w:firstLine="5355" w:firstLineChars="2550"/>
        <w:textAlignment w:val="auto"/>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6B5A68B2">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39688868">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color w:val="auto"/>
          <w:highlight w:val="none"/>
          <w:u w:val="single"/>
        </w:rPr>
        <w:t xml:space="preserve">             </w:t>
      </w:r>
      <w:r>
        <w:rPr>
          <w:rFonts w:hint="eastAsia"/>
          <w:color w:val="auto"/>
          <w:highlight w:val="none"/>
        </w:rPr>
        <w:t>（项目名称）</w:t>
      </w:r>
      <w:r>
        <w:rPr>
          <w:rFonts w:hint="eastAsia"/>
          <w:color w:val="auto"/>
          <w:highlight w:val="none"/>
          <w:u w:val="single"/>
        </w:rPr>
        <w:t xml:space="preserve">        标</w:t>
      </w:r>
      <w:r>
        <w:rPr>
          <w:rFonts w:hint="eastAsia"/>
          <w:color w:val="auto"/>
          <w:highlight w:val="none"/>
        </w:rPr>
        <w:t>段施工招标的评标委员会，对你方的投标文件进行了仔细的审查，现需你方对本通知所附质疑问卷中的问题以书面形式予以澄清、说明或者补正。</w:t>
      </w:r>
    </w:p>
    <w:p w14:paraId="0426C1A8">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color w:val="auto"/>
          <w:highlight w:val="none"/>
        </w:rPr>
        <w:t>请将上述问题的澄清、说明或者补正于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时前密封递交至</w:t>
      </w:r>
      <w:r>
        <w:rPr>
          <w:rFonts w:hint="eastAsia"/>
          <w:color w:val="auto"/>
          <w:highlight w:val="none"/>
          <w:u w:val="single"/>
        </w:rPr>
        <w:t>（详细地址）</w:t>
      </w:r>
      <w:r>
        <w:rPr>
          <w:rFonts w:hint="eastAsia"/>
          <w:color w:val="auto"/>
          <w:highlight w:val="none"/>
        </w:rPr>
        <w:t>或传真至</w:t>
      </w:r>
      <w:r>
        <w:rPr>
          <w:rFonts w:hint="eastAsia"/>
          <w:color w:val="auto"/>
          <w:highlight w:val="none"/>
          <w:u w:val="single"/>
        </w:rPr>
        <w:t xml:space="preserve">      </w:t>
      </w:r>
      <w:r>
        <w:rPr>
          <w:rFonts w:hint="eastAsia"/>
          <w:color w:val="auto"/>
          <w:highlight w:val="none"/>
        </w:rPr>
        <w:t>（传真号码）。采用传真方式的，应在</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时前将原件递交至</w:t>
      </w:r>
      <w:r>
        <w:rPr>
          <w:rFonts w:hint="eastAsia"/>
          <w:color w:val="auto"/>
          <w:highlight w:val="none"/>
          <w:u w:val="single"/>
        </w:rPr>
        <w:t xml:space="preserve">                         </w:t>
      </w:r>
      <w:r>
        <w:rPr>
          <w:rFonts w:hint="eastAsia"/>
          <w:color w:val="auto"/>
          <w:highlight w:val="none"/>
        </w:rPr>
        <w:t xml:space="preserve"> （详细地址）。</w:t>
      </w:r>
    </w:p>
    <w:p w14:paraId="69E4DFB5">
      <w:pPr>
        <w:pageBreakBefore w:val="0"/>
        <w:kinsoku/>
        <w:wordWrap/>
        <w:overflowPunct/>
        <w:topLinePunct w:val="0"/>
        <w:bidi w:val="0"/>
        <w:spacing w:line="360" w:lineRule="auto"/>
        <w:textAlignment w:val="auto"/>
        <w:rPr>
          <w:rFonts w:hint="eastAsia"/>
          <w:color w:val="auto"/>
          <w:highlight w:val="none"/>
        </w:rPr>
      </w:pPr>
    </w:p>
    <w:p w14:paraId="0B8D9612">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rPr>
        <w:t>附件：质疑问卷</w:t>
      </w:r>
    </w:p>
    <w:p w14:paraId="10753127">
      <w:pPr>
        <w:pageBreakBefore w:val="0"/>
        <w:kinsoku/>
        <w:wordWrap/>
        <w:overflowPunct/>
        <w:topLinePunct w:val="0"/>
        <w:bidi w:val="0"/>
        <w:spacing w:line="360" w:lineRule="auto"/>
        <w:textAlignment w:val="auto"/>
        <w:rPr>
          <w:rFonts w:hint="eastAsia"/>
          <w:color w:val="auto"/>
          <w:highlight w:val="none"/>
        </w:rPr>
      </w:pPr>
      <w:r>
        <w:rPr>
          <w:rFonts w:hint="eastAsia"/>
          <w:color w:val="auto"/>
          <w:highlight w:val="none"/>
          <w:u w:val="single"/>
        </w:rPr>
        <w:t xml:space="preserve">     </w:t>
      </w:r>
      <w:r>
        <w:rPr>
          <w:rFonts w:hint="eastAsia"/>
          <w:color w:val="auto"/>
          <w:highlight w:val="none"/>
        </w:rPr>
        <w:t xml:space="preserve"> （项目名称）</w:t>
      </w:r>
      <w:r>
        <w:rPr>
          <w:rFonts w:hint="eastAsia"/>
          <w:color w:val="auto"/>
          <w:highlight w:val="none"/>
          <w:u w:val="single"/>
        </w:rPr>
        <w:t xml:space="preserve">      </w:t>
      </w:r>
      <w:r>
        <w:rPr>
          <w:rFonts w:hint="eastAsia" w:ascii="Times New Roman" w:hAnsi="Times New Roman" w:eastAsia="宋体" w:cs="Times New Roman"/>
          <w:color w:val="auto"/>
          <w:highlight w:val="none"/>
        </w:rPr>
        <w:t>标段施工招标评标委员会</w:t>
      </w:r>
    </w:p>
    <w:p w14:paraId="01168951">
      <w:pPr>
        <w:pageBreakBefore w:val="0"/>
        <w:kinsoku/>
        <w:wordWrap/>
        <w:overflowPunct/>
        <w:topLinePunct w:val="0"/>
        <w:bidi w:val="0"/>
        <w:spacing w:line="360" w:lineRule="auto"/>
        <w:ind w:firstLine="2625" w:firstLineChars="1250"/>
        <w:textAlignment w:val="auto"/>
        <w:rPr>
          <w:rFonts w:hint="eastAsia"/>
          <w:color w:val="auto"/>
          <w:highlight w:val="none"/>
        </w:rPr>
      </w:pPr>
      <w:r>
        <w:rPr>
          <w:rFonts w:hint="eastAsia"/>
          <w:color w:val="auto"/>
          <w:highlight w:val="none"/>
        </w:rPr>
        <w:t xml:space="preserve">  （经评标委员会授权的招标人代表签字或招标人加盖单位章）</w:t>
      </w:r>
    </w:p>
    <w:p w14:paraId="0B9502D4">
      <w:pPr>
        <w:pageBreakBefore w:val="0"/>
        <w:kinsoku/>
        <w:wordWrap/>
        <w:overflowPunct/>
        <w:topLinePunct w:val="0"/>
        <w:bidi w:val="0"/>
        <w:spacing w:line="360" w:lineRule="auto"/>
        <w:ind w:firstLine="4620" w:firstLineChars="2200"/>
        <w:textAlignment w:val="auto"/>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0D5F40A4">
      <w:pPr>
        <w:pageBreakBefore w:val="0"/>
        <w:kinsoku/>
        <w:wordWrap/>
        <w:overflowPunct/>
        <w:topLinePunct w:val="0"/>
        <w:bidi w:val="0"/>
        <w:spacing w:line="360" w:lineRule="auto"/>
        <w:ind w:firstLine="5460" w:firstLineChars="2600"/>
        <w:textAlignment w:val="auto"/>
        <w:rPr>
          <w:rFonts w:ascii="宋体" w:hAnsi="宋体"/>
          <w:color w:val="auto"/>
          <w:szCs w:val="21"/>
          <w:highlight w:val="none"/>
        </w:rPr>
        <w:sectPr>
          <w:footerReference r:id="rId15" w:type="default"/>
          <w:footerReference r:id="rId16" w:type="even"/>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D22B436">
      <w:pPr>
        <w:pageBreakBefore w:val="0"/>
        <w:kinsoku/>
        <w:wordWrap/>
        <w:overflowPunct/>
        <w:topLinePunct w:val="0"/>
        <w:bidi w:val="0"/>
        <w:spacing w:line="360" w:lineRule="auto"/>
        <w:textAlignment w:val="auto"/>
        <w:rPr>
          <w:color w:val="auto"/>
          <w:highlight w:val="none"/>
        </w:rPr>
      </w:pPr>
      <w:bookmarkStart w:id="27" w:name="_Toc184635083"/>
      <w:r>
        <w:rPr>
          <w:rFonts w:hint="eastAsia"/>
          <w:color w:val="auto"/>
          <w:highlight w:val="none"/>
        </w:rPr>
        <w:t>附件二：问题的澄清</w:t>
      </w:r>
      <w:bookmarkEnd w:id="27"/>
    </w:p>
    <w:p w14:paraId="1C2E20AC">
      <w:pPr>
        <w:pageBreakBefore w:val="0"/>
        <w:kinsoku/>
        <w:wordWrap/>
        <w:overflowPunct/>
        <w:topLinePunct w:val="0"/>
        <w:bidi w:val="0"/>
        <w:spacing w:before="240" w:beforeLines="100" w:after="240" w:afterLines="100" w:line="360" w:lineRule="auto"/>
        <w:jc w:val="center"/>
        <w:textAlignment w:val="auto"/>
        <w:rPr>
          <w:rFonts w:hint="eastAsia" w:ascii="黑体" w:eastAsia="黑体"/>
          <w:color w:val="auto"/>
          <w:sz w:val="28"/>
          <w:szCs w:val="28"/>
          <w:highlight w:val="none"/>
        </w:rPr>
      </w:pPr>
      <w:r>
        <w:rPr>
          <w:rFonts w:hint="eastAsia" w:ascii="黑体" w:eastAsia="黑体"/>
          <w:color w:val="auto"/>
          <w:sz w:val="28"/>
          <w:szCs w:val="28"/>
          <w:highlight w:val="none"/>
        </w:rPr>
        <w:t>问题的澄清、说明或补正</w:t>
      </w:r>
    </w:p>
    <w:p w14:paraId="74505DB5">
      <w:pPr>
        <w:pageBreakBefore w:val="0"/>
        <w:kinsoku/>
        <w:wordWrap/>
        <w:overflowPunct/>
        <w:topLinePunct w:val="0"/>
        <w:bidi w:val="0"/>
        <w:spacing w:before="240" w:beforeLines="100" w:after="240" w:afterLines="100" w:line="360" w:lineRule="auto"/>
        <w:jc w:val="center"/>
        <w:textAlignment w:val="auto"/>
        <w:rPr>
          <w:rFonts w:hint="eastAsia" w:ascii="黑体" w:eastAsia="黑体"/>
          <w:color w:val="auto"/>
          <w:sz w:val="28"/>
          <w:szCs w:val="28"/>
          <w:highlight w:val="none"/>
        </w:rPr>
      </w:pPr>
    </w:p>
    <w:p w14:paraId="5B15CE05">
      <w:pPr>
        <w:pageBreakBefore w:val="0"/>
        <w:kinsoku/>
        <w:wordWrap/>
        <w:overflowPunct/>
        <w:topLinePunct w:val="0"/>
        <w:bidi w:val="0"/>
        <w:spacing w:line="360" w:lineRule="auto"/>
        <w:ind w:firstLine="5355" w:firstLineChars="2550"/>
        <w:textAlignment w:val="auto"/>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27AD6674">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标段施工招标评标委员会：</w:t>
      </w:r>
    </w:p>
    <w:p w14:paraId="06541956">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问题澄清通知（编号：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已收悉，现澄清如下：</w:t>
      </w:r>
    </w:p>
    <w:p w14:paraId="5F04B0D3">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w:t>
      </w:r>
    </w:p>
    <w:p w14:paraId="6F0CEB43">
      <w:pPr>
        <w:pageBreakBefore w:val="0"/>
        <w:kinsoku/>
        <w:wordWrap/>
        <w:overflowPunct/>
        <w:topLinePunct w:val="0"/>
        <w:bidi w:val="0"/>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w:t>
      </w:r>
    </w:p>
    <w:p w14:paraId="645BB84B">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p>
    <w:p w14:paraId="37330DEA">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p>
    <w:p w14:paraId="0EBECD6C">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p>
    <w:p w14:paraId="71834B11">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p>
    <w:p w14:paraId="6AC8F80F">
      <w:pPr>
        <w:pageBreakBefore w:val="0"/>
        <w:kinsoku/>
        <w:wordWrap/>
        <w:overflowPunct/>
        <w:topLinePunct w:val="0"/>
        <w:bidi w:val="0"/>
        <w:spacing w:line="360" w:lineRule="auto"/>
        <w:ind w:firstLine="420" w:firstLineChars="200"/>
        <w:textAlignment w:val="auto"/>
        <w:rPr>
          <w:rFonts w:hint="eastAsia" w:ascii="宋体" w:hAnsi="宋体"/>
          <w:color w:val="auto"/>
          <w:szCs w:val="21"/>
          <w:highlight w:val="none"/>
        </w:rPr>
      </w:pPr>
    </w:p>
    <w:p w14:paraId="007C2275">
      <w:pPr>
        <w:pageBreakBefore w:val="0"/>
        <w:kinsoku/>
        <w:wordWrap/>
        <w:overflowPunct/>
        <w:topLinePunct w:val="0"/>
        <w:bidi w:val="0"/>
        <w:spacing w:line="360" w:lineRule="auto"/>
        <w:ind w:firstLine="4725" w:firstLineChars="2250"/>
        <w:textAlignment w:val="auto"/>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FABCA84">
      <w:pPr>
        <w:pageBreakBefore w:val="0"/>
        <w:kinsoku/>
        <w:wordWrap/>
        <w:overflowPunct/>
        <w:topLinePunct w:val="0"/>
        <w:bidi w:val="0"/>
        <w:spacing w:line="360" w:lineRule="auto"/>
        <w:ind w:firstLine="420" w:firstLineChars="200"/>
        <w:textAlignment w:val="auto"/>
        <w:rPr>
          <w:rFonts w:ascii="宋体" w:hAnsi="宋体"/>
          <w:color w:val="auto"/>
          <w:szCs w:val="21"/>
          <w:highlight w:val="none"/>
        </w:rPr>
      </w:pPr>
    </w:p>
    <w:p w14:paraId="72B9071A">
      <w:pPr>
        <w:pageBreakBefore w:val="0"/>
        <w:kinsoku/>
        <w:wordWrap/>
        <w:overflowPunct/>
        <w:topLinePunct w:val="0"/>
        <w:bidi w:val="0"/>
        <w:spacing w:line="360" w:lineRule="auto"/>
        <w:ind w:firstLine="3675" w:firstLineChars="1750"/>
        <w:textAlignment w:val="auto"/>
        <w:rPr>
          <w:rFonts w:ascii="宋体" w:hAnsi="宋体"/>
          <w:color w:val="auto"/>
          <w:szCs w:val="21"/>
          <w:highlight w:val="none"/>
        </w:rPr>
      </w:pPr>
      <w:r>
        <w:rPr>
          <w:rFonts w:hint="eastAsia" w:ascii="宋体" w:hAnsi="宋体"/>
          <w:color w:val="auto"/>
          <w:szCs w:val="21"/>
          <w:highlight w:val="none"/>
        </w:rPr>
        <w:t>法定代表人或其委托的</w:t>
      </w:r>
      <w:r>
        <w:rPr>
          <w:rFonts w:hint="eastAsia" w:ascii="宋体" w:hAnsi="宋体"/>
          <w:color w:val="auto"/>
          <w:szCs w:val="21"/>
          <w:highlight w:val="none"/>
          <w:lang w:eastAsia="zh-CN"/>
        </w:rPr>
        <w:t>代理人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D971CEB">
      <w:pPr>
        <w:pageBreakBefore w:val="0"/>
        <w:kinsoku/>
        <w:wordWrap/>
        <w:overflowPunct/>
        <w:topLinePunct w:val="0"/>
        <w:bidi w:val="0"/>
        <w:spacing w:line="360" w:lineRule="auto"/>
        <w:ind w:firstLine="5145" w:firstLineChars="2450"/>
        <w:textAlignment w:val="auto"/>
        <w:rPr>
          <w:rFonts w:hint="eastAsia" w:ascii="宋体" w:hAnsi="宋体"/>
          <w:color w:val="auto"/>
          <w:szCs w:val="21"/>
          <w:highlight w:val="none"/>
          <w:u w:val="single"/>
        </w:rPr>
      </w:pPr>
    </w:p>
    <w:p w14:paraId="2DF315B7">
      <w:pPr>
        <w:pageBreakBefore w:val="0"/>
        <w:kinsoku/>
        <w:wordWrap/>
        <w:overflowPunct/>
        <w:topLinePunct w:val="0"/>
        <w:bidi w:val="0"/>
        <w:spacing w:line="360" w:lineRule="auto"/>
        <w:ind w:firstLine="5145" w:firstLineChars="2450"/>
        <w:textAlignment w:val="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7689AB8">
      <w:pPr>
        <w:pageBreakBefore w:val="0"/>
        <w:kinsoku/>
        <w:wordWrap/>
        <w:overflowPunct/>
        <w:topLinePunct w:val="0"/>
        <w:bidi w:val="0"/>
        <w:spacing w:line="360" w:lineRule="auto"/>
        <w:ind w:firstLine="5145" w:firstLineChars="2450"/>
        <w:textAlignment w:val="auto"/>
        <w:rPr>
          <w:rFonts w:ascii="宋体" w:hAnsi="宋体"/>
          <w:color w:val="auto"/>
          <w:szCs w:val="21"/>
          <w:highlight w:val="none"/>
        </w:rPr>
      </w:pPr>
    </w:p>
    <w:p w14:paraId="237C8BCB">
      <w:pPr>
        <w:pageBreakBefore w:val="0"/>
        <w:kinsoku/>
        <w:wordWrap/>
        <w:overflowPunct/>
        <w:topLinePunct w:val="0"/>
        <w:bidi w:val="0"/>
        <w:spacing w:line="360" w:lineRule="auto"/>
        <w:textAlignment w:val="auto"/>
        <w:rPr>
          <w:rFonts w:hint="eastAsia" w:eastAsia="宋体"/>
          <w:color w:val="auto"/>
          <w:highlight w:val="none"/>
          <w:lang w:eastAsia="zh-CN"/>
        </w:rPr>
      </w:pPr>
      <w:r>
        <w:rPr>
          <w:color w:val="auto"/>
          <w:highlight w:val="none"/>
        </w:rPr>
        <w:br w:type="page"/>
      </w:r>
      <w:r>
        <w:rPr>
          <w:rFonts w:hint="eastAsia"/>
          <w:color w:val="auto"/>
          <w:highlight w:val="none"/>
        </w:rPr>
        <w:t>附件</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危险性较大的分部分项工程清单</w:t>
      </w:r>
    </w:p>
    <w:p w14:paraId="53736698">
      <w:pPr>
        <w:pStyle w:val="2"/>
        <w:rPr>
          <w:color w:val="auto"/>
          <w:highlight w:val="none"/>
        </w:rPr>
      </w:pPr>
    </w:p>
    <w:p w14:paraId="20B91481">
      <w:pPr>
        <w:jc w:val="center"/>
        <w:rPr>
          <w:rFonts w:hint="eastAsia" w:ascii="黑体" w:eastAsia="黑体"/>
          <w:color w:val="auto"/>
          <w:sz w:val="28"/>
          <w:szCs w:val="28"/>
          <w:highlight w:val="none"/>
        </w:rPr>
      </w:pPr>
      <w:r>
        <w:rPr>
          <w:rFonts w:hint="eastAsia" w:ascii="黑体" w:eastAsia="黑体"/>
          <w:color w:val="auto"/>
          <w:sz w:val="28"/>
          <w:szCs w:val="28"/>
          <w:highlight w:val="none"/>
        </w:rPr>
        <w:t>危险性较大的分部分项工程清单</w:t>
      </w:r>
    </w:p>
    <w:p w14:paraId="77775961">
      <w:pPr>
        <w:pStyle w:val="2"/>
        <w:rPr>
          <w:rFonts w:hint="eastAsia"/>
          <w:color w:val="auto"/>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5719"/>
        <w:gridCol w:w="2782"/>
      </w:tblGrid>
      <w:tr w14:paraId="0BDE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73EE1400">
            <w:pPr>
              <w:spacing w:line="360" w:lineRule="auto"/>
              <w:jc w:val="center"/>
              <w:rPr>
                <w:rFonts w:hint="eastAsia" w:ascii="宋体" w:hAnsi="宋体" w:eastAsia="宋体" w:cs="宋体"/>
                <w:b/>
                <w:bCs/>
                <w:color w:val="auto"/>
                <w:sz w:val="21"/>
                <w:szCs w:val="21"/>
                <w:highlight w:val="none"/>
                <w:vertAlign w:val="baseline"/>
                <w:lang w:eastAsia="zh-CN"/>
              </w:rPr>
            </w:pPr>
            <w:r>
              <w:rPr>
                <w:rFonts w:hint="eastAsia" w:ascii="宋体" w:hAnsi="宋体" w:cs="宋体"/>
                <w:b/>
                <w:bCs/>
                <w:color w:val="auto"/>
                <w:sz w:val="21"/>
                <w:szCs w:val="21"/>
                <w:highlight w:val="none"/>
                <w:vertAlign w:val="baseline"/>
                <w:lang w:eastAsia="zh-CN"/>
              </w:rPr>
              <w:t>序号</w:t>
            </w:r>
          </w:p>
        </w:tc>
        <w:tc>
          <w:tcPr>
            <w:tcW w:w="5719" w:type="dxa"/>
            <w:noWrap w:val="0"/>
            <w:vAlign w:val="top"/>
          </w:tcPr>
          <w:p w14:paraId="69301B94">
            <w:pPr>
              <w:spacing w:line="360" w:lineRule="auto"/>
              <w:jc w:val="center"/>
              <w:rPr>
                <w:rFonts w:hint="eastAsia" w:ascii="宋体" w:hAnsi="宋体" w:eastAsia="宋体" w:cs="宋体"/>
                <w:b/>
                <w:bCs/>
                <w:color w:val="auto"/>
                <w:sz w:val="21"/>
                <w:szCs w:val="21"/>
                <w:highlight w:val="none"/>
                <w:vertAlign w:val="baseline"/>
                <w:lang w:eastAsia="zh-CN"/>
              </w:rPr>
            </w:pPr>
            <w:r>
              <w:rPr>
                <w:rFonts w:hint="eastAsia" w:ascii="宋体" w:hAnsi="宋体" w:cs="宋体"/>
                <w:b/>
                <w:bCs/>
                <w:color w:val="auto"/>
                <w:sz w:val="21"/>
                <w:szCs w:val="21"/>
                <w:highlight w:val="none"/>
                <w:vertAlign w:val="baseline"/>
                <w:lang w:eastAsia="zh-CN"/>
              </w:rPr>
              <w:t>危险性较大的分部分项工程</w:t>
            </w:r>
          </w:p>
        </w:tc>
        <w:tc>
          <w:tcPr>
            <w:tcW w:w="2782" w:type="dxa"/>
            <w:noWrap w:val="0"/>
            <w:vAlign w:val="top"/>
          </w:tcPr>
          <w:p w14:paraId="6909D01F">
            <w:pPr>
              <w:spacing w:line="360" w:lineRule="auto"/>
              <w:jc w:val="center"/>
              <w:rPr>
                <w:rFonts w:hint="eastAsia" w:ascii="宋体" w:hAnsi="宋体" w:eastAsia="宋体" w:cs="宋体"/>
                <w:b/>
                <w:bCs/>
                <w:color w:val="auto"/>
                <w:sz w:val="21"/>
                <w:szCs w:val="21"/>
                <w:highlight w:val="none"/>
                <w:vertAlign w:val="baseline"/>
                <w:lang w:eastAsia="zh-CN"/>
              </w:rPr>
            </w:pPr>
            <w:r>
              <w:rPr>
                <w:rFonts w:hint="eastAsia" w:ascii="宋体" w:hAnsi="宋体" w:cs="宋体"/>
                <w:b/>
                <w:bCs/>
                <w:color w:val="auto"/>
                <w:sz w:val="21"/>
                <w:szCs w:val="21"/>
                <w:highlight w:val="none"/>
                <w:vertAlign w:val="baseline"/>
                <w:lang w:eastAsia="zh-CN"/>
              </w:rPr>
              <w:t>备注</w:t>
            </w:r>
          </w:p>
        </w:tc>
      </w:tr>
      <w:tr w14:paraId="10EC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7D1CBE58">
            <w:pPr>
              <w:spacing w:line="360" w:lineRule="auto"/>
              <w:jc w:val="left"/>
              <w:rPr>
                <w:rFonts w:hint="eastAsia" w:ascii="宋体" w:hAnsi="宋体" w:eastAsia="宋体" w:cs="宋体"/>
                <w:color w:val="auto"/>
                <w:sz w:val="21"/>
                <w:szCs w:val="21"/>
                <w:highlight w:val="none"/>
                <w:vertAlign w:val="baseline"/>
                <w:lang w:val="en-US" w:eastAsia="zh-CN"/>
              </w:rPr>
            </w:pPr>
            <w:permStart w:id="124" w:edGrp="everyone"/>
          </w:p>
        </w:tc>
        <w:tc>
          <w:tcPr>
            <w:tcW w:w="5719" w:type="dxa"/>
            <w:noWrap w:val="0"/>
            <w:vAlign w:val="top"/>
          </w:tcPr>
          <w:p w14:paraId="20BFD096">
            <w:pPr>
              <w:spacing w:line="360" w:lineRule="auto"/>
              <w:jc w:val="left"/>
              <w:rPr>
                <w:rFonts w:hint="eastAsia" w:ascii="宋体" w:hAnsi="宋体" w:eastAsia="宋体" w:cs="宋体"/>
                <w:color w:val="auto"/>
                <w:sz w:val="21"/>
                <w:szCs w:val="21"/>
                <w:highlight w:val="none"/>
                <w:vertAlign w:val="baseline"/>
                <w:lang w:val="en-US" w:eastAsia="zh-CN"/>
              </w:rPr>
            </w:pPr>
          </w:p>
        </w:tc>
        <w:tc>
          <w:tcPr>
            <w:tcW w:w="2782" w:type="dxa"/>
            <w:noWrap w:val="0"/>
            <w:vAlign w:val="top"/>
          </w:tcPr>
          <w:p w14:paraId="2A9B69D1">
            <w:pPr>
              <w:spacing w:line="360" w:lineRule="auto"/>
              <w:jc w:val="left"/>
              <w:rPr>
                <w:rFonts w:hint="eastAsia" w:ascii="宋体" w:hAnsi="宋体" w:cs="宋体"/>
                <w:color w:val="auto"/>
                <w:sz w:val="21"/>
                <w:szCs w:val="21"/>
                <w:highlight w:val="none"/>
                <w:vertAlign w:val="baseline"/>
              </w:rPr>
            </w:pPr>
          </w:p>
        </w:tc>
      </w:tr>
      <w:permEnd w:id="124"/>
      <w:tr w14:paraId="67E5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2A05A5CC">
            <w:pPr>
              <w:spacing w:line="360" w:lineRule="auto"/>
              <w:jc w:val="left"/>
              <w:rPr>
                <w:rFonts w:hint="eastAsia" w:ascii="宋体" w:hAnsi="宋体" w:cs="宋体"/>
                <w:color w:val="auto"/>
                <w:sz w:val="21"/>
                <w:szCs w:val="21"/>
                <w:highlight w:val="none"/>
                <w:vertAlign w:val="baseline"/>
              </w:rPr>
            </w:pPr>
            <w:permStart w:id="125" w:edGrp="everyone"/>
          </w:p>
        </w:tc>
        <w:tc>
          <w:tcPr>
            <w:tcW w:w="5719" w:type="dxa"/>
            <w:noWrap w:val="0"/>
            <w:vAlign w:val="top"/>
          </w:tcPr>
          <w:p w14:paraId="0C095361">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73BA845E">
            <w:pPr>
              <w:spacing w:line="360" w:lineRule="auto"/>
              <w:jc w:val="left"/>
              <w:rPr>
                <w:rFonts w:hint="eastAsia" w:ascii="宋体" w:hAnsi="宋体" w:cs="宋体"/>
                <w:color w:val="auto"/>
                <w:sz w:val="21"/>
                <w:szCs w:val="21"/>
                <w:highlight w:val="none"/>
                <w:vertAlign w:val="baseline"/>
              </w:rPr>
            </w:pPr>
          </w:p>
        </w:tc>
      </w:tr>
      <w:permEnd w:id="125"/>
      <w:tr w14:paraId="4561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10A9EC75">
            <w:pPr>
              <w:spacing w:line="360" w:lineRule="auto"/>
              <w:jc w:val="left"/>
              <w:rPr>
                <w:rFonts w:hint="eastAsia" w:ascii="宋体" w:hAnsi="宋体" w:cs="宋体"/>
                <w:color w:val="auto"/>
                <w:sz w:val="21"/>
                <w:szCs w:val="21"/>
                <w:highlight w:val="none"/>
                <w:vertAlign w:val="baseline"/>
              </w:rPr>
            </w:pPr>
            <w:permStart w:id="126" w:edGrp="everyone"/>
          </w:p>
        </w:tc>
        <w:tc>
          <w:tcPr>
            <w:tcW w:w="5719" w:type="dxa"/>
            <w:noWrap w:val="0"/>
            <w:vAlign w:val="top"/>
          </w:tcPr>
          <w:p w14:paraId="1C17ABFF">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46C543CF">
            <w:pPr>
              <w:spacing w:line="360" w:lineRule="auto"/>
              <w:jc w:val="left"/>
              <w:rPr>
                <w:rFonts w:hint="eastAsia" w:ascii="宋体" w:hAnsi="宋体" w:cs="宋体"/>
                <w:color w:val="auto"/>
                <w:sz w:val="21"/>
                <w:szCs w:val="21"/>
                <w:highlight w:val="none"/>
                <w:vertAlign w:val="baseline"/>
              </w:rPr>
            </w:pPr>
          </w:p>
        </w:tc>
      </w:tr>
      <w:permEnd w:id="126"/>
      <w:tr w14:paraId="58F2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BEFE27A">
            <w:pPr>
              <w:spacing w:line="360" w:lineRule="auto"/>
              <w:jc w:val="left"/>
              <w:rPr>
                <w:rFonts w:hint="eastAsia" w:ascii="宋体" w:hAnsi="宋体" w:cs="宋体"/>
                <w:color w:val="auto"/>
                <w:sz w:val="21"/>
                <w:szCs w:val="21"/>
                <w:highlight w:val="none"/>
                <w:vertAlign w:val="baseline"/>
              </w:rPr>
            </w:pPr>
            <w:permStart w:id="127" w:edGrp="everyone"/>
          </w:p>
        </w:tc>
        <w:tc>
          <w:tcPr>
            <w:tcW w:w="5719" w:type="dxa"/>
            <w:noWrap w:val="0"/>
            <w:vAlign w:val="top"/>
          </w:tcPr>
          <w:p w14:paraId="79FA8AA2">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33D80D2B">
            <w:pPr>
              <w:spacing w:line="360" w:lineRule="auto"/>
              <w:jc w:val="left"/>
              <w:rPr>
                <w:rFonts w:hint="eastAsia" w:ascii="宋体" w:hAnsi="宋体" w:cs="宋体"/>
                <w:color w:val="auto"/>
                <w:sz w:val="21"/>
                <w:szCs w:val="21"/>
                <w:highlight w:val="none"/>
                <w:vertAlign w:val="baseline"/>
              </w:rPr>
            </w:pPr>
          </w:p>
        </w:tc>
      </w:tr>
      <w:permEnd w:id="127"/>
      <w:tr w14:paraId="1054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61822957">
            <w:pPr>
              <w:spacing w:line="360" w:lineRule="auto"/>
              <w:jc w:val="left"/>
              <w:rPr>
                <w:rFonts w:hint="eastAsia" w:ascii="宋体" w:hAnsi="宋体" w:cs="宋体"/>
                <w:color w:val="auto"/>
                <w:sz w:val="21"/>
                <w:szCs w:val="21"/>
                <w:highlight w:val="none"/>
                <w:vertAlign w:val="baseline"/>
              </w:rPr>
            </w:pPr>
            <w:permStart w:id="128" w:edGrp="everyone"/>
          </w:p>
        </w:tc>
        <w:tc>
          <w:tcPr>
            <w:tcW w:w="5719" w:type="dxa"/>
            <w:noWrap w:val="0"/>
            <w:vAlign w:val="top"/>
          </w:tcPr>
          <w:p w14:paraId="4BD77AAB">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4954F9A2">
            <w:pPr>
              <w:spacing w:line="360" w:lineRule="auto"/>
              <w:jc w:val="left"/>
              <w:rPr>
                <w:rFonts w:hint="eastAsia" w:ascii="宋体" w:hAnsi="宋体" w:cs="宋体"/>
                <w:color w:val="auto"/>
                <w:sz w:val="21"/>
                <w:szCs w:val="21"/>
                <w:highlight w:val="none"/>
                <w:vertAlign w:val="baseline"/>
              </w:rPr>
            </w:pPr>
          </w:p>
        </w:tc>
      </w:tr>
      <w:permEnd w:id="128"/>
      <w:tr w14:paraId="5D26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7570FA59">
            <w:pPr>
              <w:spacing w:line="360" w:lineRule="auto"/>
              <w:jc w:val="left"/>
              <w:rPr>
                <w:rFonts w:hint="eastAsia" w:ascii="宋体" w:hAnsi="宋体" w:cs="宋体"/>
                <w:color w:val="auto"/>
                <w:sz w:val="21"/>
                <w:szCs w:val="21"/>
                <w:highlight w:val="none"/>
                <w:vertAlign w:val="baseline"/>
              </w:rPr>
            </w:pPr>
            <w:permStart w:id="129" w:edGrp="everyone"/>
          </w:p>
        </w:tc>
        <w:tc>
          <w:tcPr>
            <w:tcW w:w="5719" w:type="dxa"/>
            <w:noWrap w:val="0"/>
            <w:vAlign w:val="top"/>
          </w:tcPr>
          <w:p w14:paraId="2E538179">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6AF1788C">
            <w:pPr>
              <w:spacing w:line="360" w:lineRule="auto"/>
              <w:jc w:val="left"/>
              <w:rPr>
                <w:rFonts w:hint="eastAsia" w:ascii="宋体" w:hAnsi="宋体" w:cs="宋体"/>
                <w:color w:val="auto"/>
                <w:sz w:val="21"/>
                <w:szCs w:val="21"/>
                <w:highlight w:val="none"/>
                <w:vertAlign w:val="baseline"/>
              </w:rPr>
            </w:pPr>
          </w:p>
        </w:tc>
      </w:tr>
      <w:permEnd w:id="129"/>
      <w:tr w14:paraId="64F4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F273889">
            <w:pPr>
              <w:spacing w:line="360" w:lineRule="auto"/>
              <w:jc w:val="left"/>
              <w:rPr>
                <w:rFonts w:hint="eastAsia" w:ascii="宋体" w:hAnsi="宋体" w:cs="宋体"/>
                <w:color w:val="auto"/>
                <w:sz w:val="21"/>
                <w:szCs w:val="21"/>
                <w:highlight w:val="none"/>
                <w:vertAlign w:val="baseline"/>
              </w:rPr>
            </w:pPr>
            <w:permStart w:id="130" w:edGrp="everyone"/>
          </w:p>
        </w:tc>
        <w:tc>
          <w:tcPr>
            <w:tcW w:w="5719" w:type="dxa"/>
            <w:noWrap w:val="0"/>
            <w:vAlign w:val="top"/>
          </w:tcPr>
          <w:p w14:paraId="0AA40E04">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349A8FDB">
            <w:pPr>
              <w:spacing w:line="360" w:lineRule="auto"/>
              <w:jc w:val="left"/>
              <w:rPr>
                <w:rFonts w:hint="eastAsia" w:ascii="宋体" w:hAnsi="宋体" w:cs="宋体"/>
                <w:color w:val="auto"/>
                <w:sz w:val="21"/>
                <w:szCs w:val="21"/>
                <w:highlight w:val="none"/>
                <w:vertAlign w:val="baseline"/>
              </w:rPr>
            </w:pPr>
          </w:p>
        </w:tc>
      </w:tr>
      <w:permEnd w:id="130"/>
      <w:tr w14:paraId="2F6D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84E2489">
            <w:pPr>
              <w:spacing w:line="360" w:lineRule="auto"/>
              <w:jc w:val="left"/>
              <w:rPr>
                <w:rFonts w:hint="eastAsia" w:ascii="宋体" w:hAnsi="宋体" w:cs="宋体"/>
                <w:color w:val="auto"/>
                <w:sz w:val="21"/>
                <w:szCs w:val="21"/>
                <w:highlight w:val="none"/>
                <w:vertAlign w:val="baseline"/>
              </w:rPr>
            </w:pPr>
            <w:permStart w:id="131" w:edGrp="everyone"/>
          </w:p>
        </w:tc>
        <w:tc>
          <w:tcPr>
            <w:tcW w:w="5719" w:type="dxa"/>
            <w:noWrap w:val="0"/>
            <w:vAlign w:val="top"/>
          </w:tcPr>
          <w:p w14:paraId="1CC06C47">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5CCDC5FD">
            <w:pPr>
              <w:spacing w:line="360" w:lineRule="auto"/>
              <w:jc w:val="left"/>
              <w:rPr>
                <w:rFonts w:hint="eastAsia" w:ascii="宋体" w:hAnsi="宋体" w:cs="宋体"/>
                <w:color w:val="auto"/>
                <w:sz w:val="21"/>
                <w:szCs w:val="21"/>
                <w:highlight w:val="none"/>
                <w:vertAlign w:val="baseline"/>
              </w:rPr>
            </w:pPr>
          </w:p>
        </w:tc>
      </w:tr>
      <w:permEnd w:id="131"/>
      <w:tr w14:paraId="1C1F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5A8E77EB">
            <w:pPr>
              <w:spacing w:line="360" w:lineRule="auto"/>
              <w:jc w:val="left"/>
              <w:rPr>
                <w:rFonts w:hint="eastAsia" w:ascii="宋体" w:hAnsi="宋体" w:cs="宋体"/>
                <w:color w:val="auto"/>
                <w:sz w:val="21"/>
                <w:szCs w:val="21"/>
                <w:highlight w:val="none"/>
                <w:vertAlign w:val="baseline"/>
              </w:rPr>
            </w:pPr>
            <w:permStart w:id="132" w:edGrp="everyone"/>
          </w:p>
        </w:tc>
        <w:tc>
          <w:tcPr>
            <w:tcW w:w="5719" w:type="dxa"/>
            <w:noWrap w:val="0"/>
            <w:vAlign w:val="top"/>
          </w:tcPr>
          <w:p w14:paraId="6392D7A3">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5A7AF49D">
            <w:pPr>
              <w:spacing w:line="360" w:lineRule="auto"/>
              <w:jc w:val="left"/>
              <w:rPr>
                <w:rFonts w:hint="eastAsia" w:ascii="宋体" w:hAnsi="宋体" w:cs="宋体"/>
                <w:color w:val="auto"/>
                <w:sz w:val="21"/>
                <w:szCs w:val="21"/>
                <w:highlight w:val="none"/>
                <w:vertAlign w:val="baseline"/>
              </w:rPr>
            </w:pPr>
          </w:p>
        </w:tc>
      </w:tr>
      <w:permEnd w:id="132"/>
      <w:tr w14:paraId="2DEB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56058780">
            <w:pPr>
              <w:spacing w:line="360" w:lineRule="auto"/>
              <w:jc w:val="left"/>
              <w:rPr>
                <w:rFonts w:hint="eastAsia" w:ascii="宋体" w:hAnsi="宋体" w:cs="宋体"/>
                <w:color w:val="auto"/>
                <w:sz w:val="21"/>
                <w:szCs w:val="21"/>
                <w:highlight w:val="none"/>
                <w:vertAlign w:val="baseline"/>
              </w:rPr>
            </w:pPr>
            <w:permStart w:id="133" w:edGrp="everyone"/>
          </w:p>
        </w:tc>
        <w:tc>
          <w:tcPr>
            <w:tcW w:w="5719" w:type="dxa"/>
            <w:noWrap w:val="0"/>
            <w:vAlign w:val="top"/>
          </w:tcPr>
          <w:p w14:paraId="49B8CB3F">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02B24FD1">
            <w:pPr>
              <w:spacing w:line="360" w:lineRule="auto"/>
              <w:jc w:val="left"/>
              <w:rPr>
                <w:rFonts w:hint="eastAsia" w:ascii="宋体" w:hAnsi="宋体" w:cs="宋体"/>
                <w:color w:val="auto"/>
                <w:sz w:val="21"/>
                <w:szCs w:val="21"/>
                <w:highlight w:val="none"/>
                <w:vertAlign w:val="baseline"/>
              </w:rPr>
            </w:pPr>
          </w:p>
        </w:tc>
      </w:tr>
      <w:permEnd w:id="133"/>
      <w:tr w14:paraId="52A3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16020EE5">
            <w:pPr>
              <w:spacing w:line="360" w:lineRule="auto"/>
              <w:jc w:val="left"/>
              <w:rPr>
                <w:rFonts w:hint="eastAsia" w:ascii="宋体" w:hAnsi="宋体" w:cs="宋体"/>
                <w:color w:val="auto"/>
                <w:sz w:val="21"/>
                <w:szCs w:val="21"/>
                <w:highlight w:val="none"/>
                <w:vertAlign w:val="baseline"/>
              </w:rPr>
            </w:pPr>
            <w:permStart w:id="134" w:edGrp="everyone"/>
          </w:p>
        </w:tc>
        <w:tc>
          <w:tcPr>
            <w:tcW w:w="5719" w:type="dxa"/>
            <w:noWrap w:val="0"/>
            <w:vAlign w:val="top"/>
          </w:tcPr>
          <w:p w14:paraId="4135C581">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4ADA4C27">
            <w:pPr>
              <w:spacing w:line="360" w:lineRule="auto"/>
              <w:jc w:val="left"/>
              <w:rPr>
                <w:rFonts w:hint="eastAsia" w:ascii="宋体" w:hAnsi="宋体" w:cs="宋体"/>
                <w:color w:val="auto"/>
                <w:sz w:val="21"/>
                <w:szCs w:val="21"/>
                <w:highlight w:val="none"/>
                <w:vertAlign w:val="baseline"/>
              </w:rPr>
            </w:pPr>
          </w:p>
        </w:tc>
      </w:tr>
      <w:permEnd w:id="134"/>
      <w:tr w14:paraId="1193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E9FF985">
            <w:pPr>
              <w:spacing w:line="360" w:lineRule="auto"/>
              <w:jc w:val="left"/>
              <w:rPr>
                <w:rFonts w:hint="eastAsia" w:ascii="宋体" w:hAnsi="宋体" w:cs="宋体"/>
                <w:color w:val="auto"/>
                <w:sz w:val="21"/>
                <w:szCs w:val="21"/>
                <w:highlight w:val="none"/>
                <w:vertAlign w:val="baseline"/>
              </w:rPr>
            </w:pPr>
            <w:permStart w:id="135" w:edGrp="everyone"/>
          </w:p>
        </w:tc>
        <w:tc>
          <w:tcPr>
            <w:tcW w:w="5719" w:type="dxa"/>
            <w:noWrap w:val="0"/>
            <w:vAlign w:val="top"/>
          </w:tcPr>
          <w:p w14:paraId="5FEB322C">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4946367E">
            <w:pPr>
              <w:spacing w:line="360" w:lineRule="auto"/>
              <w:jc w:val="left"/>
              <w:rPr>
                <w:rFonts w:hint="eastAsia" w:ascii="宋体" w:hAnsi="宋体" w:cs="宋体"/>
                <w:color w:val="auto"/>
                <w:sz w:val="21"/>
                <w:szCs w:val="21"/>
                <w:highlight w:val="none"/>
                <w:vertAlign w:val="baseline"/>
              </w:rPr>
            </w:pPr>
          </w:p>
        </w:tc>
      </w:tr>
      <w:permEnd w:id="135"/>
      <w:tr w14:paraId="105A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11C7374A">
            <w:pPr>
              <w:spacing w:line="360" w:lineRule="auto"/>
              <w:jc w:val="left"/>
              <w:rPr>
                <w:rFonts w:hint="eastAsia" w:ascii="宋体" w:hAnsi="宋体" w:cs="宋体"/>
                <w:color w:val="auto"/>
                <w:sz w:val="21"/>
                <w:szCs w:val="21"/>
                <w:highlight w:val="none"/>
                <w:vertAlign w:val="baseline"/>
              </w:rPr>
            </w:pPr>
            <w:permStart w:id="136" w:edGrp="everyone"/>
          </w:p>
        </w:tc>
        <w:tc>
          <w:tcPr>
            <w:tcW w:w="5719" w:type="dxa"/>
            <w:noWrap w:val="0"/>
            <w:vAlign w:val="top"/>
          </w:tcPr>
          <w:p w14:paraId="3B000690">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3B42DF1C">
            <w:pPr>
              <w:spacing w:line="360" w:lineRule="auto"/>
              <w:jc w:val="left"/>
              <w:rPr>
                <w:rFonts w:hint="eastAsia" w:ascii="宋体" w:hAnsi="宋体" w:cs="宋体"/>
                <w:color w:val="auto"/>
                <w:sz w:val="21"/>
                <w:szCs w:val="21"/>
                <w:highlight w:val="none"/>
                <w:vertAlign w:val="baseline"/>
              </w:rPr>
            </w:pPr>
          </w:p>
        </w:tc>
      </w:tr>
      <w:permEnd w:id="136"/>
      <w:tr w14:paraId="7E3B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861F645">
            <w:pPr>
              <w:spacing w:line="360" w:lineRule="auto"/>
              <w:jc w:val="left"/>
              <w:rPr>
                <w:rFonts w:hint="eastAsia" w:ascii="宋体" w:hAnsi="宋体" w:cs="宋体"/>
                <w:color w:val="auto"/>
                <w:sz w:val="21"/>
                <w:szCs w:val="21"/>
                <w:highlight w:val="none"/>
                <w:vertAlign w:val="baseline"/>
              </w:rPr>
            </w:pPr>
            <w:permStart w:id="137" w:edGrp="everyone"/>
          </w:p>
        </w:tc>
        <w:tc>
          <w:tcPr>
            <w:tcW w:w="5719" w:type="dxa"/>
            <w:noWrap w:val="0"/>
            <w:vAlign w:val="top"/>
          </w:tcPr>
          <w:p w14:paraId="366571DC">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690AF0C6">
            <w:pPr>
              <w:spacing w:line="360" w:lineRule="auto"/>
              <w:jc w:val="left"/>
              <w:rPr>
                <w:rFonts w:hint="eastAsia" w:ascii="宋体" w:hAnsi="宋体" w:cs="宋体"/>
                <w:color w:val="auto"/>
                <w:sz w:val="21"/>
                <w:szCs w:val="21"/>
                <w:highlight w:val="none"/>
                <w:vertAlign w:val="baseline"/>
              </w:rPr>
            </w:pPr>
          </w:p>
        </w:tc>
      </w:tr>
      <w:permEnd w:id="137"/>
      <w:tr w14:paraId="1CCD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top"/>
          </w:tcPr>
          <w:p w14:paraId="43A092E5">
            <w:pPr>
              <w:spacing w:line="360" w:lineRule="auto"/>
              <w:jc w:val="left"/>
              <w:rPr>
                <w:rFonts w:hint="eastAsia" w:ascii="宋体" w:hAnsi="宋体" w:cs="宋体"/>
                <w:color w:val="auto"/>
                <w:sz w:val="21"/>
                <w:szCs w:val="21"/>
                <w:highlight w:val="none"/>
                <w:vertAlign w:val="baseline"/>
              </w:rPr>
            </w:pPr>
            <w:permStart w:id="138" w:edGrp="everyone"/>
          </w:p>
        </w:tc>
        <w:tc>
          <w:tcPr>
            <w:tcW w:w="5719" w:type="dxa"/>
            <w:noWrap w:val="0"/>
            <w:vAlign w:val="top"/>
          </w:tcPr>
          <w:p w14:paraId="1A9231EF">
            <w:pPr>
              <w:spacing w:line="360" w:lineRule="auto"/>
              <w:jc w:val="left"/>
              <w:rPr>
                <w:rFonts w:hint="eastAsia" w:ascii="宋体" w:hAnsi="宋体" w:cs="宋体"/>
                <w:color w:val="auto"/>
                <w:sz w:val="21"/>
                <w:szCs w:val="21"/>
                <w:highlight w:val="none"/>
                <w:vertAlign w:val="baseline"/>
              </w:rPr>
            </w:pPr>
          </w:p>
        </w:tc>
        <w:tc>
          <w:tcPr>
            <w:tcW w:w="2782" w:type="dxa"/>
            <w:noWrap w:val="0"/>
            <w:vAlign w:val="top"/>
          </w:tcPr>
          <w:p w14:paraId="07AD9016">
            <w:pPr>
              <w:spacing w:line="360" w:lineRule="auto"/>
              <w:jc w:val="left"/>
              <w:rPr>
                <w:rFonts w:hint="eastAsia" w:ascii="宋体" w:hAnsi="宋体" w:cs="宋体"/>
                <w:color w:val="auto"/>
                <w:sz w:val="21"/>
                <w:szCs w:val="21"/>
                <w:highlight w:val="none"/>
                <w:vertAlign w:val="baseline"/>
              </w:rPr>
            </w:pPr>
          </w:p>
        </w:tc>
      </w:tr>
      <w:permEnd w:id="138"/>
    </w:tbl>
    <w:p w14:paraId="28282B67">
      <w:pPr>
        <w:rPr>
          <w:color w:val="auto"/>
          <w:highlight w:val="none"/>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1DBCA70">
      <w:pPr>
        <w:pStyle w:val="3"/>
        <w:pageBreakBefore w:val="0"/>
        <w:kinsoku/>
        <w:wordWrap/>
        <w:overflowPunct/>
        <w:topLinePunct w:val="0"/>
        <w:autoSpaceDE/>
        <w:autoSpaceDN/>
        <w:bidi w:val="0"/>
        <w:adjustRightInd/>
        <w:spacing w:line="360" w:lineRule="auto"/>
        <w:jc w:val="center"/>
        <w:textAlignment w:val="auto"/>
        <w:rPr>
          <w:color w:val="auto"/>
          <w:szCs w:val="32"/>
          <w:highlight w:val="none"/>
        </w:rPr>
      </w:pPr>
      <w:bookmarkStart w:id="28" w:name="_Toc21843"/>
      <w:bookmarkStart w:id="29" w:name="_Toc774016128"/>
      <w:bookmarkStart w:id="30" w:name="_Toc868498210"/>
      <w:bookmarkStart w:id="31" w:name="_Toc1373078801"/>
      <w:bookmarkStart w:id="32" w:name="_Toc10428"/>
      <w:r>
        <w:rPr>
          <w:rFonts w:hint="eastAsia"/>
          <w:color w:val="auto"/>
          <w:szCs w:val="32"/>
          <w:highlight w:val="none"/>
        </w:rPr>
        <w:t>第三章 评标办法</w:t>
      </w:r>
      <w:bookmarkEnd w:id="0"/>
      <w:bookmarkEnd w:id="1"/>
      <w:bookmarkEnd w:id="28"/>
      <w:bookmarkEnd w:id="29"/>
      <w:bookmarkEnd w:id="30"/>
      <w:bookmarkEnd w:id="31"/>
      <w:bookmarkEnd w:id="32"/>
    </w:p>
    <w:p w14:paraId="54926CA2">
      <w:pPr>
        <w:pageBreakBefore w:val="0"/>
        <w:kinsoku/>
        <w:wordWrap/>
        <w:overflowPunct/>
        <w:topLinePunct w:val="0"/>
        <w:autoSpaceDE/>
        <w:autoSpaceDN/>
        <w:bidi w:val="0"/>
        <w:adjustRightInd/>
        <w:spacing w:line="360" w:lineRule="auto"/>
        <w:ind w:firstLine="482" w:firstLineChars="200"/>
        <w:jc w:val="center"/>
        <w:textAlignment w:val="auto"/>
        <w:rPr>
          <w:rFonts w:ascii="宋体" w:hAnsi="宋体"/>
          <w:b/>
          <w:color w:val="auto"/>
          <w:sz w:val="24"/>
          <w:highlight w:val="none"/>
        </w:rPr>
      </w:pPr>
      <w:r>
        <w:rPr>
          <w:rFonts w:hint="eastAsia" w:ascii="宋体" w:hAnsi="宋体"/>
          <w:b/>
          <w:color w:val="auto"/>
          <w:sz w:val="24"/>
          <w:highlight w:val="none"/>
        </w:rPr>
        <w:t>评标办法前附表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22"/>
        <w:gridCol w:w="3105"/>
        <w:gridCol w:w="4665"/>
      </w:tblGrid>
      <w:tr w14:paraId="4E84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92" w:type="dxa"/>
            <w:gridSpan w:val="2"/>
            <w:noWrap w:val="0"/>
            <w:vAlign w:val="center"/>
          </w:tcPr>
          <w:p w14:paraId="5C036DBC">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rPr>
              <w:t>条款号</w:t>
            </w:r>
          </w:p>
        </w:tc>
        <w:tc>
          <w:tcPr>
            <w:tcW w:w="3105" w:type="dxa"/>
            <w:noWrap w:val="0"/>
            <w:vAlign w:val="center"/>
          </w:tcPr>
          <w:p w14:paraId="3BAD771F">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rPr>
              <w:t>评审因素</w:t>
            </w:r>
          </w:p>
        </w:tc>
        <w:tc>
          <w:tcPr>
            <w:tcW w:w="4665" w:type="dxa"/>
            <w:noWrap w:val="0"/>
            <w:vAlign w:val="center"/>
          </w:tcPr>
          <w:p w14:paraId="3EC98038">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ascii="宋体" w:hAnsi="宋体"/>
                <w:b/>
                <w:color w:val="auto"/>
                <w:szCs w:val="21"/>
                <w:highlight w:val="none"/>
              </w:rPr>
              <w:t>评审标准</w:t>
            </w:r>
          </w:p>
        </w:tc>
      </w:tr>
      <w:tr w14:paraId="20F1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70" w:type="dxa"/>
            <w:vMerge w:val="restart"/>
            <w:noWrap w:val="0"/>
            <w:vAlign w:val="center"/>
          </w:tcPr>
          <w:p w14:paraId="66331269">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eastAsia="宋体" w:cs="Times New Roman"/>
                <w:color w:val="auto"/>
                <w:szCs w:val="21"/>
                <w:highlight w:val="none"/>
              </w:rPr>
              <w:t>2.1.1</w:t>
            </w:r>
          </w:p>
        </w:tc>
        <w:tc>
          <w:tcPr>
            <w:tcW w:w="822" w:type="dxa"/>
            <w:vMerge w:val="restart"/>
            <w:noWrap w:val="0"/>
            <w:vAlign w:val="center"/>
          </w:tcPr>
          <w:p w14:paraId="1856CB0A">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rPr>
              <w:t>资格评审标准</w:t>
            </w:r>
          </w:p>
        </w:tc>
        <w:tc>
          <w:tcPr>
            <w:tcW w:w="3105" w:type="dxa"/>
            <w:noWrap w:val="0"/>
            <w:vAlign w:val="center"/>
          </w:tcPr>
          <w:p w14:paraId="0754374F">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color w:val="auto"/>
                <w:highlight w:val="none"/>
              </w:rPr>
              <w:t>法定代表人身份证明</w:t>
            </w:r>
          </w:p>
        </w:tc>
        <w:tc>
          <w:tcPr>
            <w:tcW w:w="4665" w:type="dxa"/>
            <w:noWrap w:val="0"/>
            <w:vAlign w:val="center"/>
          </w:tcPr>
          <w:p w14:paraId="4D9B1E71">
            <w:pPr>
              <w:pageBreakBefore w:val="0"/>
              <w:tabs>
                <w:tab w:val="left" w:pos="1977"/>
                <w:tab w:val="center" w:pos="2224"/>
              </w:tabs>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rPr>
              <w:t>具备有效的</w:t>
            </w:r>
            <w:r>
              <w:rPr>
                <w:rFonts w:hint="eastAsia"/>
                <w:color w:val="auto"/>
                <w:highlight w:val="none"/>
              </w:rPr>
              <w:t>法定代表人身份证明</w:t>
            </w:r>
          </w:p>
        </w:tc>
      </w:tr>
      <w:tr w14:paraId="4244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0" w:type="dxa"/>
            <w:vMerge w:val="continue"/>
            <w:noWrap w:val="0"/>
            <w:vAlign w:val="center"/>
          </w:tcPr>
          <w:p w14:paraId="109DEBE9">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44F0159F">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noWrap w:val="0"/>
            <w:vAlign w:val="center"/>
          </w:tcPr>
          <w:p w14:paraId="648D5661">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color w:val="auto"/>
                <w:highlight w:val="none"/>
              </w:rPr>
              <w:t>授权委托书（适用于有代理人的情况）</w:t>
            </w:r>
          </w:p>
        </w:tc>
        <w:tc>
          <w:tcPr>
            <w:tcW w:w="4665" w:type="dxa"/>
            <w:noWrap w:val="0"/>
            <w:vAlign w:val="center"/>
          </w:tcPr>
          <w:p w14:paraId="6147EE02">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rPr>
              <w:t>具备有效的</w:t>
            </w:r>
            <w:r>
              <w:rPr>
                <w:rFonts w:hint="eastAsia"/>
                <w:color w:val="auto"/>
                <w:highlight w:val="none"/>
              </w:rPr>
              <w:t>授权委托书</w:t>
            </w:r>
          </w:p>
        </w:tc>
      </w:tr>
      <w:tr w14:paraId="36A2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0" w:type="dxa"/>
            <w:vMerge w:val="continue"/>
            <w:noWrap w:val="0"/>
            <w:vAlign w:val="center"/>
          </w:tcPr>
          <w:p w14:paraId="00303AFE">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3A51E42A">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noWrap w:val="0"/>
            <w:vAlign w:val="center"/>
          </w:tcPr>
          <w:p w14:paraId="0C58B9B7">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rPr>
              <w:t>营业执照</w:t>
            </w:r>
          </w:p>
        </w:tc>
        <w:tc>
          <w:tcPr>
            <w:tcW w:w="4665" w:type="dxa"/>
            <w:noWrap w:val="0"/>
            <w:vAlign w:val="center"/>
          </w:tcPr>
          <w:p w14:paraId="67F5288C">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rPr>
              <w:t>具备有效的营业执照</w:t>
            </w:r>
          </w:p>
        </w:tc>
      </w:tr>
      <w:tr w14:paraId="59F5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0" w:type="dxa"/>
            <w:vMerge w:val="continue"/>
            <w:noWrap w:val="0"/>
            <w:vAlign w:val="center"/>
          </w:tcPr>
          <w:p w14:paraId="12156D29">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03E15EE7">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noWrap w:val="0"/>
            <w:vAlign w:val="center"/>
          </w:tcPr>
          <w:p w14:paraId="4B9DE579">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资质证书</w:t>
            </w:r>
          </w:p>
        </w:tc>
        <w:tc>
          <w:tcPr>
            <w:tcW w:w="4665" w:type="dxa"/>
            <w:noWrap w:val="0"/>
            <w:vAlign w:val="center"/>
          </w:tcPr>
          <w:p w14:paraId="7E8ED9CE">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符合第二章“投标人须知”第1.4.1项规定</w:t>
            </w:r>
          </w:p>
        </w:tc>
      </w:tr>
      <w:tr w14:paraId="1F9E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0" w:type="dxa"/>
            <w:vMerge w:val="continue"/>
            <w:noWrap w:val="0"/>
            <w:vAlign w:val="center"/>
          </w:tcPr>
          <w:p w14:paraId="7B52A43F">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257652B1">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noWrap w:val="0"/>
            <w:vAlign w:val="center"/>
          </w:tcPr>
          <w:p w14:paraId="0C1752A3">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rPr>
              <w:t>安全生产许可证</w:t>
            </w:r>
          </w:p>
        </w:tc>
        <w:tc>
          <w:tcPr>
            <w:tcW w:w="4665" w:type="dxa"/>
            <w:noWrap w:val="0"/>
            <w:vAlign w:val="center"/>
          </w:tcPr>
          <w:p w14:paraId="4F27E618">
            <w:pPr>
              <w:pageBreakBefore w:val="0"/>
              <w:kinsoku/>
              <w:wordWrap/>
              <w:overflowPunct/>
              <w:topLinePunct w:val="0"/>
              <w:autoSpaceDE/>
              <w:autoSpaceDN/>
              <w:bidi w:val="0"/>
              <w:adjustRightInd/>
              <w:spacing w:line="360" w:lineRule="auto"/>
              <w:jc w:val="center"/>
              <w:textAlignment w:val="auto"/>
              <w:rPr>
                <w:rFonts w:hint="eastAsia" w:eastAsia="宋体"/>
                <w:color w:val="auto"/>
                <w:highlight w:val="none"/>
                <w:lang w:eastAsia="zh-CN"/>
              </w:rPr>
            </w:pPr>
            <w:r>
              <w:rPr>
                <w:rFonts w:hint="eastAsia" w:ascii="宋体" w:hAnsi="宋体"/>
                <w:color w:val="auto"/>
                <w:szCs w:val="21"/>
                <w:highlight w:val="none"/>
              </w:rPr>
              <w:t>具备有效的安全生产许可证</w:t>
            </w:r>
            <w:r>
              <w:rPr>
                <w:rFonts w:hint="eastAsia" w:ascii="宋体" w:hAnsi="宋体"/>
                <w:color w:val="auto"/>
                <w:szCs w:val="21"/>
                <w:highlight w:val="none"/>
                <w:lang w:eastAsia="zh-CN"/>
              </w:rPr>
              <w:t>（</w:t>
            </w:r>
            <w:r>
              <w:rPr>
                <w:rFonts w:hint="eastAsia" w:ascii="宋体" w:hAnsi="宋体"/>
                <w:color w:val="auto"/>
                <w:szCs w:val="21"/>
                <w:highlight w:val="none"/>
              </w:rPr>
              <w:t>园林绿化项目不需要</w:t>
            </w:r>
            <w:r>
              <w:rPr>
                <w:rFonts w:hint="eastAsia" w:ascii="宋体" w:hAnsi="宋体"/>
                <w:color w:val="auto"/>
                <w:szCs w:val="21"/>
                <w:highlight w:val="none"/>
                <w:lang w:eastAsia="zh-CN"/>
              </w:rPr>
              <w:t>）</w:t>
            </w:r>
          </w:p>
        </w:tc>
      </w:tr>
      <w:tr w14:paraId="609C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0" w:type="dxa"/>
            <w:vMerge w:val="continue"/>
            <w:noWrap w:val="0"/>
            <w:vAlign w:val="center"/>
          </w:tcPr>
          <w:p w14:paraId="423B264B">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7B03023D">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noWrap w:val="0"/>
            <w:vAlign w:val="center"/>
          </w:tcPr>
          <w:p w14:paraId="42B9C5D7">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联合体投标人（如需）</w:t>
            </w:r>
          </w:p>
        </w:tc>
        <w:tc>
          <w:tcPr>
            <w:tcW w:w="4665" w:type="dxa"/>
            <w:noWrap w:val="0"/>
            <w:vAlign w:val="center"/>
          </w:tcPr>
          <w:p w14:paraId="43886AC2">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符合第二章“投标人须知”第1.4.2项规定</w:t>
            </w:r>
          </w:p>
        </w:tc>
      </w:tr>
      <w:tr w14:paraId="4FC6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2C17BC3F">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17A884C9">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noWrap w:val="0"/>
            <w:vAlign w:val="center"/>
          </w:tcPr>
          <w:p w14:paraId="659AB026">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color w:val="auto"/>
                <w:highlight w:val="none"/>
              </w:rPr>
              <w:t>类似工程业绩</w:t>
            </w:r>
            <w:r>
              <w:rPr>
                <w:rFonts w:hint="eastAsia" w:ascii="宋体" w:hAnsi="宋体"/>
                <w:color w:val="auto"/>
                <w:szCs w:val="21"/>
                <w:highlight w:val="none"/>
              </w:rPr>
              <w:t>（如需）</w:t>
            </w:r>
          </w:p>
        </w:tc>
        <w:tc>
          <w:tcPr>
            <w:tcW w:w="4665" w:type="dxa"/>
            <w:noWrap w:val="0"/>
            <w:vAlign w:val="center"/>
          </w:tcPr>
          <w:p w14:paraId="5C570FA1">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color w:val="auto"/>
                <w:highlight w:val="none"/>
              </w:rPr>
              <w:t>符合招标公告要求</w:t>
            </w:r>
          </w:p>
        </w:tc>
      </w:tr>
      <w:tr w14:paraId="7498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7A647776">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577C413F">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noWrap w:val="0"/>
            <w:vAlign w:val="center"/>
          </w:tcPr>
          <w:p w14:paraId="7813BC16">
            <w:pPr>
              <w:pageBreakBefore w:val="0"/>
              <w:kinsoku/>
              <w:wordWrap/>
              <w:overflowPunct/>
              <w:topLinePunct w:val="0"/>
              <w:autoSpaceDE/>
              <w:autoSpaceDN/>
              <w:bidi w:val="0"/>
              <w:adjustRightInd/>
              <w:spacing w:line="360" w:lineRule="auto"/>
              <w:jc w:val="center"/>
              <w:textAlignment w:val="auto"/>
              <w:rPr>
                <w:rFonts w:hint="eastAsia" w:eastAsia="宋体"/>
                <w:color w:val="auto"/>
                <w:highlight w:val="none"/>
                <w:lang w:eastAsia="zh-CN"/>
              </w:rPr>
            </w:pPr>
            <w:r>
              <w:rPr>
                <w:rFonts w:hint="eastAsia"/>
                <w:color w:val="auto"/>
                <w:highlight w:val="none"/>
                <w:lang w:eastAsia="zh-CN"/>
              </w:rPr>
              <w:t>投标保证金承诺书（如需）</w:t>
            </w:r>
          </w:p>
        </w:tc>
        <w:tc>
          <w:tcPr>
            <w:tcW w:w="4665" w:type="dxa"/>
            <w:noWrap w:val="0"/>
            <w:vAlign w:val="center"/>
          </w:tcPr>
          <w:p w14:paraId="13DE2EAE">
            <w:pPr>
              <w:pageBreakBefore w:val="0"/>
              <w:kinsoku/>
              <w:wordWrap/>
              <w:overflowPunct/>
              <w:topLinePunct w:val="0"/>
              <w:autoSpaceDE/>
              <w:autoSpaceDN/>
              <w:bidi w:val="0"/>
              <w:adjustRightInd/>
              <w:spacing w:line="360" w:lineRule="auto"/>
              <w:jc w:val="left"/>
              <w:textAlignment w:val="auto"/>
              <w:rPr>
                <w:rFonts w:hint="eastAsia"/>
                <w:color w:val="auto"/>
                <w:highlight w:val="none"/>
              </w:rPr>
            </w:pPr>
            <w:r>
              <w:rPr>
                <w:rFonts w:hint="eastAsia" w:ascii="宋体" w:hAnsi="宋体" w:eastAsia="宋体" w:cs="宋体"/>
                <w:color w:val="auto"/>
                <w:kern w:val="2"/>
                <w:sz w:val="21"/>
                <w:szCs w:val="21"/>
                <w:highlight w:val="none"/>
                <w:lang w:val="en-US" w:eastAsia="zh-CN" w:bidi="ar-SA"/>
              </w:rPr>
              <w:t>符合第二章“投标人须知”第3.4.1项规定</w:t>
            </w:r>
          </w:p>
        </w:tc>
      </w:tr>
      <w:tr w14:paraId="20D4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restart"/>
            <w:noWrap w:val="0"/>
            <w:vAlign w:val="center"/>
          </w:tcPr>
          <w:p w14:paraId="6949DDDB">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eastAsia="宋体" w:cs="Times New Roman"/>
                <w:color w:val="auto"/>
                <w:szCs w:val="21"/>
                <w:highlight w:val="none"/>
              </w:rPr>
              <w:t>2.1.2</w:t>
            </w:r>
          </w:p>
        </w:tc>
        <w:tc>
          <w:tcPr>
            <w:tcW w:w="822" w:type="dxa"/>
            <w:vMerge w:val="restart"/>
            <w:noWrap w:val="0"/>
            <w:vAlign w:val="center"/>
          </w:tcPr>
          <w:p w14:paraId="78FD9179">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形式评审标准</w:t>
            </w:r>
          </w:p>
        </w:tc>
        <w:tc>
          <w:tcPr>
            <w:tcW w:w="7770" w:type="dxa"/>
            <w:gridSpan w:val="2"/>
            <w:noWrap w:val="0"/>
            <w:vAlign w:val="top"/>
          </w:tcPr>
          <w:p w14:paraId="186DD953">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经济标</w:t>
            </w:r>
          </w:p>
        </w:tc>
      </w:tr>
      <w:tr w14:paraId="6DDF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0457E24E">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6FDF5724">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noWrap w:val="0"/>
            <w:vAlign w:val="top"/>
          </w:tcPr>
          <w:p w14:paraId="404BC462">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报价唯一</w:t>
            </w:r>
          </w:p>
        </w:tc>
        <w:tc>
          <w:tcPr>
            <w:tcW w:w="4665" w:type="dxa"/>
            <w:noWrap w:val="0"/>
            <w:vAlign w:val="top"/>
          </w:tcPr>
          <w:p w14:paraId="7BA86950">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olor w:val="auto"/>
                <w:szCs w:val="21"/>
                <w:highlight w:val="none"/>
              </w:rPr>
              <w:t>只能有一个有效报价且签</w:t>
            </w:r>
            <w:r>
              <w:rPr>
                <w:rFonts w:hint="eastAsia" w:ascii="宋体" w:hAnsi="宋体"/>
                <w:color w:val="auto"/>
                <w:szCs w:val="21"/>
                <w:highlight w:val="none"/>
                <w:lang w:eastAsia="zh-CN"/>
              </w:rPr>
              <w:t>名</w:t>
            </w:r>
            <w:r>
              <w:rPr>
                <w:rFonts w:hint="eastAsia" w:ascii="宋体" w:hAnsi="宋体"/>
                <w:color w:val="auto"/>
                <w:szCs w:val="21"/>
                <w:highlight w:val="none"/>
              </w:rPr>
              <w:t>盖章符合招标文件要求</w:t>
            </w:r>
          </w:p>
        </w:tc>
      </w:tr>
      <w:tr w14:paraId="37A5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1A541433">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0049443B">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noWrap w:val="0"/>
            <w:vAlign w:val="top"/>
          </w:tcPr>
          <w:p w14:paraId="7ADFB4EE">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投标文件格式</w:t>
            </w:r>
          </w:p>
        </w:tc>
        <w:tc>
          <w:tcPr>
            <w:tcW w:w="4665" w:type="dxa"/>
            <w:noWrap w:val="0"/>
            <w:vAlign w:val="top"/>
          </w:tcPr>
          <w:p w14:paraId="3D2A1D62">
            <w:pPr>
              <w:pageBreakBefore w:val="0"/>
              <w:kinsoku/>
              <w:wordWrap/>
              <w:overflowPunct/>
              <w:topLinePunct w:val="0"/>
              <w:autoSpaceDE/>
              <w:autoSpaceDN/>
              <w:bidi w:val="0"/>
              <w:adjustRightInd/>
              <w:spacing w:line="360" w:lineRule="auto"/>
              <w:jc w:val="left"/>
              <w:textAlignment w:val="auto"/>
              <w:rPr>
                <w:rFonts w:hint="eastAsia"/>
                <w:color w:val="auto"/>
                <w:highlight w:val="none"/>
              </w:rPr>
            </w:pPr>
            <w:r>
              <w:rPr>
                <w:rFonts w:hint="eastAsia" w:ascii="宋体" w:hAnsi="宋体"/>
                <w:color w:val="auto"/>
                <w:szCs w:val="21"/>
                <w:highlight w:val="none"/>
              </w:rPr>
              <w:t>符合第八章“投标文件格式”的要求</w:t>
            </w:r>
          </w:p>
        </w:tc>
      </w:tr>
      <w:tr w14:paraId="523C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70" w:type="dxa"/>
            <w:vMerge w:val="continue"/>
            <w:noWrap w:val="0"/>
            <w:vAlign w:val="top"/>
          </w:tcPr>
          <w:p w14:paraId="6A7DF7DE">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1986D33D">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7770" w:type="dxa"/>
            <w:gridSpan w:val="2"/>
            <w:noWrap w:val="0"/>
            <w:vAlign w:val="center"/>
          </w:tcPr>
          <w:p w14:paraId="567E8A82">
            <w:pPr>
              <w:pageBreakBefore w:val="0"/>
              <w:kinsoku/>
              <w:wordWrap/>
              <w:overflowPunct/>
              <w:topLinePunct w:val="0"/>
              <w:autoSpaceDE/>
              <w:autoSpaceDN/>
              <w:bidi w:val="0"/>
              <w:adjustRightInd/>
              <w:spacing w:line="360" w:lineRule="auto"/>
              <w:jc w:val="center"/>
              <w:textAlignment w:val="auto"/>
              <w:rPr>
                <w:rFonts w:hint="eastAsia" w:ascii="宋体" w:hAnsi="宋体"/>
                <w:b/>
                <w:color w:val="auto"/>
                <w:szCs w:val="21"/>
                <w:highlight w:val="none"/>
              </w:rPr>
            </w:pPr>
            <w:r>
              <w:rPr>
                <w:rFonts w:hint="eastAsia"/>
                <w:color w:val="auto"/>
                <w:highlight w:val="none"/>
              </w:rPr>
              <w:t>基本资料</w:t>
            </w:r>
          </w:p>
        </w:tc>
      </w:tr>
      <w:tr w14:paraId="0542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70" w:type="dxa"/>
            <w:vMerge w:val="continue"/>
            <w:noWrap w:val="0"/>
            <w:vAlign w:val="top"/>
          </w:tcPr>
          <w:p w14:paraId="5C5C2341">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7D1595E6">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7E676AFD">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投标人名称</w:t>
            </w:r>
          </w:p>
        </w:tc>
        <w:tc>
          <w:tcPr>
            <w:tcW w:w="4665" w:type="dxa"/>
            <w:noWrap w:val="0"/>
            <w:vAlign w:val="top"/>
          </w:tcPr>
          <w:p w14:paraId="6E52CB4B">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olor w:val="auto"/>
                <w:szCs w:val="21"/>
                <w:highlight w:val="none"/>
              </w:rPr>
              <w:t>与营业执照、资质证书、安全生产许可证一致</w:t>
            </w:r>
          </w:p>
        </w:tc>
      </w:tr>
      <w:tr w14:paraId="69F0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70" w:type="dxa"/>
            <w:vMerge w:val="continue"/>
            <w:noWrap w:val="0"/>
            <w:vAlign w:val="top"/>
          </w:tcPr>
          <w:p w14:paraId="5BFBCF2E">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6B45783B">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center"/>
          </w:tcPr>
          <w:p w14:paraId="1DCADA50">
            <w:pPr>
              <w:pageBreakBefore w:val="0"/>
              <w:kinsoku/>
              <w:wordWrap/>
              <w:overflowPunct/>
              <w:topLinePunct w:val="0"/>
              <w:autoSpaceDE/>
              <w:autoSpaceDN/>
              <w:bidi w:val="0"/>
              <w:adjustRightInd/>
              <w:spacing w:line="360" w:lineRule="auto"/>
              <w:ind w:firstLine="420" w:firstLineChars="200"/>
              <w:textAlignment w:val="auto"/>
              <w:rPr>
                <w:rFonts w:hint="eastAsia"/>
                <w:dstrike/>
                <w:color w:val="auto"/>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承诺书</w:t>
            </w:r>
          </w:p>
        </w:tc>
        <w:tc>
          <w:tcPr>
            <w:tcW w:w="4665" w:type="dxa"/>
            <w:noWrap w:val="0"/>
            <w:vAlign w:val="top"/>
          </w:tcPr>
          <w:p w14:paraId="1328E558">
            <w:pPr>
              <w:pageBreakBefore w:val="0"/>
              <w:kinsoku/>
              <w:wordWrap/>
              <w:overflowPunct/>
              <w:topLinePunct w:val="0"/>
              <w:autoSpaceDE/>
              <w:autoSpaceDN/>
              <w:bidi w:val="0"/>
              <w:adjustRightInd/>
              <w:spacing w:line="360" w:lineRule="auto"/>
              <w:jc w:val="left"/>
              <w:textAlignment w:val="auto"/>
              <w:rPr>
                <w:rFonts w:hint="eastAsia" w:eastAsia="宋体"/>
                <w:color w:val="auto"/>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eastAsia="宋体" w:cs="宋体"/>
                <w:color w:val="auto"/>
                <w:szCs w:val="21"/>
                <w:highlight w:val="none"/>
              </w:rPr>
              <w:t>符合第二章“投标人须知”的规定</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有</w:t>
            </w:r>
            <w:r>
              <w:rPr>
                <w:rFonts w:hint="eastAsia" w:ascii="宋体" w:hAnsi="宋体" w:eastAsia="宋体" w:cs="宋体"/>
                <w:color w:val="auto"/>
                <w:kern w:val="2"/>
                <w:sz w:val="21"/>
                <w:szCs w:val="21"/>
                <w:highlight w:val="none"/>
                <w:lang w:val="en-US" w:eastAsia="zh-CN" w:bidi="ar-SA"/>
              </w:rPr>
              <w:t>法定代表人或授权委托人、</w:t>
            </w:r>
            <w:r>
              <w:rPr>
                <w:rFonts w:hint="eastAsia" w:ascii="宋体" w:hAnsi="宋体" w:eastAsia="宋体" w:cs="宋体"/>
                <w:color w:val="auto"/>
                <w:szCs w:val="21"/>
                <w:highlight w:val="none"/>
                <w:lang w:val="en-US" w:eastAsia="zh-CN"/>
              </w:rPr>
              <w:t>项目负责人、技术负责人签名</w:t>
            </w:r>
            <w:r>
              <w:rPr>
                <w:rFonts w:hint="eastAsia" w:ascii="宋体" w:hAnsi="宋体" w:eastAsia="宋体" w:cs="宋体"/>
                <w:color w:val="auto"/>
                <w:szCs w:val="21"/>
                <w:highlight w:val="none"/>
              </w:rPr>
              <w:t>及加盖单位</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章，内容符合招标文件要求</w:t>
            </w:r>
          </w:p>
        </w:tc>
      </w:tr>
      <w:tr w14:paraId="6778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70" w:type="dxa"/>
            <w:vMerge w:val="continue"/>
            <w:noWrap w:val="0"/>
            <w:vAlign w:val="top"/>
          </w:tcPr>
          <w:p w14:paraId="1E0A2A8B">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15337259">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21542AA8">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投标文件格式</w:t>
            </w:r>
          </w:p>
        </w:tc>
        <w:tc>
          <w:tcPr>
            <w:tcW w:w="4665" w:type="dxa"/>
            <w:noWrap w:val="0"/>
            <w:vAlign w:val="top"/>
          </w:tcPr>
          <w:p w14:paraId="03AC341F">
            <w:pPr>
              <w:pageBreakBefore w:val="0"/>
              <w:kinsoku/>
              <w:wordWrap/>
              <w:overflowPunct/>
              <w:topLinePunct w:val="0"/>
              <w:autoSpaceDE/>
              <w:autoSpaceDN/>
              <w:bidi w:val="0"/>
              <w:adjustRightInd/>
              <w:spacing w:line="360" w:lineRule="auto"/>
              <w:jc w:val="left"/>
              <w:textAlignment w:val="auto"/>
              <w:rPr>
                <w:rFonts w:hint="eastAsia"/>
                <w:color w:val="auto"/>
                <w:highlight w:val="none"/>
              </w:rPr>
            </w:pPr>
            <w:r>
              <w:rPr>
                <w:rFonts w:hint="eastAsia" w:ascii="宋体" w:hAnsi="宋体"/>
                <w:color w:val="auto"/>
                <w:szCs w:val="21"/>
                <w:highlight w:val="none"/>
              </w:rPr>
              <w:t>符合第八章“投标文件格式”的要求</w:t>
            </w:r>
          </w:p>
        </w:tc>
      </w:tr>
      <w:tr w14:paraId="514B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0" w:type="dxa"/>
            <w:vMerge w:val="continue"/>
            <w:noWrap w:val="0"/>
            <w:vAlign w:val="top"/>
          </w:tcPr>
          <w:p w14:paraId="27AB85C3">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44A80B0C">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38901664">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联合体投标人（如需）</w:t>
            </w:r>
          </w:p>
        </w:tc>
        <w:tc>
          <w:tcPr>
            <w:tcW w:w="4665" w:type="dxa"/>
            <w:noWrap w:val="0"/>
            <w:vAlign w:val="top"/>
          </w:tcPr>
          <w:p w14:paraId="7ECACAAA">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olor w:val="auto"/>
                <w:szCs w:val="21"/>
                <w:highlight w:val="none"/>
              </w:rPr>
              <w:t>提交联合体协议书，并明确联合体牵头人</w:t>
            </w:r>
          </w:p>
        </w:tc>
      </w:tr>
      <w:tr w14:paraId="7C46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restart"/>
            <w:noWrap w:val="0"/>
            <w:vAlign w:val="center"/>
          </w:tcPr>
          <w:p w14:paraId="661C810E">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eastAsia="宋体" w:cs="Times New Roman"/>
                <w:color w:val="auto"/>
                <w:szCs w:val="21"/>
                <w:highlight w:val="none"/>
              </w:rPr>
              <w:t>2.1.3</w:t>
            </w:r>
          </w:p>
        </w:tc>
        <w:tc>
          <w:tcPr>
            <w:tcW w:w="822" w:type="dxa"/>
            <w:vMerge w:val="restart"/>
            <w:noWrap w:val="0"/>
            <w:vAlign w:val="center"/>
          </w:tcPr>
          <w:p w14:paraId="7143E703">
            <w:pPr>
              <w:pageBreakBefore w:val="0"/>
              <w:kinsoku/>
              <w:wordWrap/>
              <w:overflowPunct/>
              <w:topLinePunct w:val="0"/>
              <w:autoSpaceDE/>
              <w:autoSpaceDN/>
              <w:bidi w:val="0"/>
              <w:adjustRightInd/>
              <w:spacing w:line="360" w:lineRule="auto"/>
              <w:jc w:val="left"/>
              <w:textAlignment w:val="auto"/>
              <w:rPr>
                <w:rFonts w:hint="eastAsia"/>
                <w:color w:val="auto"/>
                <w:highlight w:val="none"/>
              </w:rPr>
            </w:pPr>
            <w:r>
              <w:rPr>
                <w:rFonts w:hint="eastAsia" w:ascii="宋体" w:hAnsi="宋体"/>
                <w:color w:val="auto"/>
                <w:szCs w:val="21"/>
                <w:highlight w:val="none"/>
              </w:rPr>
              <w:t>响应性评审标准</w:t>
            </w:r>
          </w:p>
        </w:tc>
        <w:tc>
          <w:tcPr>
            <w:tcW w:w="7770" w:type="dxa"/>
            <w:gridSpan w:val="2"/>
            <w:noWrap w:val="0"/>
            <w:vAlign w:val="top"/>
          </w:tcPr>
          <w:p w14:paraId="2694C43D">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olor w:val="auto"/>
                <w:szCs w:val="21"/>
                <w:highlight w:val="none"/>
              </w:rPr>
              <w:t>经济标</w:t>
            </w:r>
          </w:p>
        </w:tc>
      </w:tr>
      <w:tr w14:paraId="524D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57E220B8">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1303595A">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53E24782">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已标价工程量清单</w:t>
            </w:r>
          </w:p>
        </w:tc>
        <w:tc>
          <w:tcPr>
            <w:tcW w:w="4665" w:type="dxa"/>
            <w:noWrap w:val="0"/>
            <w:vAlign w:val="top"/>
          </w:tcPr>
          <w:p w14:paraId="5B9E730F">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olor w:val="auto"/>
                <w:szCs w:val="21"/>
                <w:highlight w:val="none"/>
              </w:rPr>
              <w:t>符合第五章“工程量清单及工程量清单计价”给出的范围、数量及要求</w:t>
            </w:r>
          </w:p>
        </w:tc>
      </w:tr>
      <w:tr w14:paraId="05EB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7FD5E93B">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614F03C8">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219BB2F9">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投标报价是否超出上限值</w:t>
            </w:r>
          </w:p>
        </w:tc>
        <w:tc>
          <w:tcPr>
            <w:tcW w:w="4665" w:type="dxa"/>
            <w:noWrap w:val="0"/>
            <w:vAlign w:val="top"/>
          </w:tcPr>
          <w:p w14:paraId="24353D3A">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olor w:val="auto"/>
                <w:szCs w:val="21"/>
                <w:highlight w:val="none"/>
              </w:rPr>
              <w:t>符合第五章规定</w:t>
            </w:r>
          </w:p>
        </w:tc>
      </w:tr>
      <w:tr w14:paraId="45F8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29297594">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24EAC29D">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53328F69">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color w:val="auto"/>
                <w:highlight w:val="none"/>
              </w:rPr>
              <w:t>绿色施工安全防护措施费是否在报价总表中单列或是否低于招标控制价中绿色施工安全防护措施费</w:t>
            </w:r>
            <w:r>
              <w:rPr>
                <w:rFonts w:hint="eastAsia"/>
                <w:b/>
                <w:color w:val="auto"/>
                <w:highlight w:val="none"/>
              </w:rPr>
              <w:t>总额</w:t>
            </w:r>
            <w:r>
              <w:rPr>
                <w:rFonts w:hint="eastAsia"/>
                <w:color w:val="auto"/>
                <w:highlight w:val="none"/>
              </w:rPr>
              <w:t>。</w:t>
            </w:r>
          </w:p>
        </w:tc>
        <w:tc>
          <w:tcPr>
            <w:tcW w:w="4665" w:type="dxa"/>
            <w:noWrap w:val="0"/>
            <w:vAlign w:val="top"/>
          </w:tcPr>
          <w:p w14:paraId="5E8354C5">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olor w:val="auto"/>
                <w:szCs w:val="21"/>
                <w:highlight w:val="none"/>
              </w:rPr>
              <w:t>符合第五章规定</w:t>
            </w:r>
          </w:p>
        </w:tc>
      </w:tr>
      <w:tr w14:paraId="5CB4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24779C17">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48C9B59E">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78CF1472">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投标报价中的分部分项工程量清单的项目编码项目、项目名称、项目特征、计量单位、工程量与招标人提供的是否一致的</w:t>
            </w:r>
            <w:r>
              <w:rPr>
                <w:rFonts w:hint="eastAsia"/>
                <w:color w:val="auto"/>
                <w:szCs w:val="21"/>
                <w:highlight w:val="none"/>
              </w:rPr>
              <w:t>。</w:t>
            </w:r>
          </w:p>
        </w:tc>
        <w:tc>
          <w:tcPr>
            <w:tcW w:w="4665" w:type="dxa"/>
            <w:noWrap w:val="0"/>
            <w:vAlign w:val="top"/>
          </w:tcPr>
          <w:p w14:paraId="193653A3">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6529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70" w:type="dxa"/>
            <w:vMerge w:val="continue"/>
            <w:noWrap w:val="0"/>
            <w:vAlign w:val="center"/>
          </w:tcPr>
          <w:p w14:paraId="1A4E79A3">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47161DF4">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7C5769CD">
            <w:pPr>
              <w:pageBreakBefore w:val="0"/>
              <w:kinsoku/>
              <w:wordWrap/>
              <w:overflowPunct/>
              <w:topLinePunct w:val="0"/>
              <w:autoSpaceDE/>
              <w:autoSpaceDN/>
              <w:bidi w:val="0"/>
              <w:adjustRightInd/>
              <w:spacing w:line="360" w:lineRule="auto"/>
              <w:ind w:firstLine="420" w:firstLineChars="200"/>
              <w:textAlignment w:val="auto"/>
              <w:rPr>
                <w:rFonts w:hint="eastAsia"/>
                <w:color w:val="auto"/>
                <w:szCs w:val="21"/>
                <w:highlight w:val="none"/>
              </w:rPr>
            </w:pPr>
            <w:r>
              <w:rPr>
                <w:rFonts w:hint="eastAsia"/>
                <w:color w:val="auto"/>
                <w:szCs w:val="21"/>
                <w:highlight w:val="none"/>
              </w:rPr>
              <w:t>规费和税金是否按国家或省、市相关部门的规定计价。</w:t>
            </w:r>
          </w:p>
        </w:tc>
        <w:tc>
          <w:tcPr>
            <w:tcW w:w="4665" w:type="dxa"/>
            <w:noWrap w:val="0"/>
            <w:vAlign w:val="top"/>
          </w:tcPr>
          <w:p w14:paraId="649BAEC3">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478E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2B9C2079">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3A0D71AC">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52C62E9C">
            <w:pPr>
              <w:pageBreakBefore w:val="0"/>
              <w:kinsoku/>
              <w:wordWrap/>
              <w:overflowPunct/>
              <w:topLinePunct w:val="0"/>
              <w:autoSpaceDE/>
              <w:autoSpaceDN/>
              <w:bidi w:val="0"/>
              <w:adjustRightInd/>
              <w:spacing w:line="360" w:lineRule="auto"/>
              <w:ind w:firstLine="420" w:firstLineChars="200"/>
              <w:textAlignment w:val="auto"/>
              <w:rPr>
                <w:rFonts w:hint="eastAsia"/>
                <w:color w:val="auto"/>
                <w:szCs w:val="21"/>
                <w:highlight w:val="none"/>
              </w:rPr>
            </w:pPr>
            <w:r>
              <w:rPr>
                <w:rFonts w:hint="eastAsia" w:ascii="宋体" w:hAnsi="宋体"/>
                <w:color w:val="auto"/>
                <w:szCs w:val="21"/>
                <w:highlight w:val="none"/>
              </w:rPr>
              <w:t>投标报价中的投标总价或各个单项工程总价是否通过乘以系数或直接增减金额来调整价格的。</w:t>
            </w:r>
          </w:p>
        </w:tc>
        <w:tc>
          <w:tcPr>
            <w:tcW w:w="4665" w:type="dxa"/>
            <w:noWrap w:val="0"/>
            <w:vAlign w:val="top"/>
          </w:tcPr>
          <w:p w14:paraId="1FA38B3E">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2E0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48EC6DA5">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76DF071A">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2A451CDB">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color w:val="auto"/>
                <w:szCs w:val="21"/>
                <w:highlight w:val="none"/>
              </w:rPr>
              <w:t>投标报价的明细程度是否至综合单价分析表。</w:t>
            </w:r>
          </w:p>
        </w:tc>
        <w:tc>
          <w:tcPr>
            <w:tcW w:w="4665" w:type="dxa"/>
            <w:noWrap w:val="0"/>
            <w:vAlign w:val="top"/>
          </w:tcPr>
          <w:p w14:paraId="20639259">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2CE1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489A5A30">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31A9AEA8">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06279732">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color w:val="auto"/>
                <w:szCs w:val="21"/>
                <w:highlight w:val="none"/>
              </w:rPr>
              <w:t>投标报价是否包括材料价格明细表或按招标文件的要求提供相应的材料价格表。</w:t>
            </w:r>
          </w:p>
        </w:tc>
        <w:tc>
          <w:tcPr>
            <w:tcW w:w="4665" w:type="dxa"/>
            <w:noWrap w:val="0"/>
            <w:vAlign w:val="top"/>
          </w:tcPr>
          <w:p w14:paraId="0F37B69B">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3F21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26FC2C0F">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7BAAA213">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2FEC6CCA">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工程量综合单价分析表的综合单价是否乘以系数来调整价格的。</w:t>
            </w:r>
          </w:p>
        </w:tc>
        <w:tc>
          <w:tcPr>
            <w:tcW w:w="4665" w:type="dxa"/>
            <w:noWrap w:val="0"/>
            <w:vAlign w:val="top"/>
          </w:tcPr>
          <w:p w14:paraId="4D7A3182">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5129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2B05E822">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45BF36F0">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6495510E">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工程量综合单价分析表的人工费或材料费或机具费乘以系数调整价格的。</w:t>
            </w:r>
          </w:p>
        </w:tc>
        <w:tc>
          <w:tcPr>
            <w:tcW w:w="4665" w:type="dxa"/>
            <w:noWrap w:val="0"/>
            <w:vAlign w:val="top"/>
          </w:tcPr>
          <w:p w14:paraId="59EC3AA6">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262B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7CE627FB">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61BED7CE">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7E2DB97D">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工程量综合单价分析表的总价是否与人工费、材料费、机具费、管理费、利润之和相差较大的。（因计算过程由于小数位四舍五入导致的误差除外）。</w:t>
            </w:r>
          </w:p>
        </w:tc>
        <w:tc>
          <w:tcPr>
            <w:tcW w:w="4665" w:type="dxa"/>
            <w:noWrap w:val="0"/>
            <w:vAlign w:val="top"/>
          </w:tcPr>
          <w:p w14:paraId="2E8E070E">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05E6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6A4E3D3E">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09B5BC54">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0D2017E2">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暂列金额、材料暂估单价、专业工程暂估价是否未按照招标控制价中公布的相应金额报价的。</w:t>
            </w:r>
          </w:p>
        </w:tc>
        <w:tc>
          <w:tcPr>
            <w:tcW w:w="4665" w:type="dxa"/>
            <w:noWrap w:val="0"/>
            <w:vAlign w:val="top"/>
          </w:tcPr>
          <w:p w14:paraId="3787B28C">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274B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0" w:type="dxa"/>
            <w:vMerge w:val="continue"/>
            <w:noWrap w:val="0"/>
            <w:vAlign w:val="center"/>
          </w:tcPr>
          <w:p w14:paraId="657A5195">
            <w:pPr>
              <w:pageBreakBefore w:val="0"/>
              <w:kinsoku/>
              <w:wordWrap/>
              <w:overflowPunct/>
              <w:topLinePunct w:val="0"/>
              <w:autoSpaceDE/>
              <w:autoSpaceDN/>
              <w:bidi w:val="0"/>
              <w:adjustRightInd/>
              <w:spacing w:line="360" w:lineRule="auto"/>
              <w:jc w:val="center"/>
              <w:textAlignment w:val="auto"/>
              <w:rPr>
                <w:rFonts w:hint="eastAsia"/>
                <w:color w:val="auto"/>
                <w:highlight w:val="none"/>
              </w:rPr>
            </w:pPr>
          </w:p>
        </w:tc>
        <w:tc>
          <w:tcPr>
            <w:tcW w:w="822" w:type="dxa"/>
            <w:vMerge w:val="continue"/>
            <w:noWrap w:val="0"/>
            <w:vAlign w:val="center"/>
          </w:tcPr>
          <w:p w14:paraId="7578E9BD">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p>
        </w:tc>
        <w:tc>
          <w:tcPr>
            <w:tcW w:w="3105" w:type="dxa"/>
            <w:noWrap w:val="0"/>
            <w:vAlign w:val="top"/>
          </w:tcPr>
          <w:p w14:paraId="4D4F176B">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任何报价出现负数的。</w:t>
            </w:r>
          </w:p>
        </w:tc>
        <w:tc>
          <w:tcPr>
            <w:tcW w:w="4665" w:type="dxa"/>
            <w:noWrap w:val="0"/>
            <w:vAlign w:val="top"/>
          </w:tcPr>
          <w:p w14:paraId="7D7A8140">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符合第五章规定</w:t>
            </w:r>
          </w:p>
        </w:tc>
      </w:tr>
      <w:tr w14:paraId="1412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0" w:type="dxa"/>
            <w:vMerge w:val="continue"/>
            <w:noWrap w:val="0"/>
            <w:vAlign w:val="top"/>
          </w:tcPr>
          <w:p w14:paraId="5CBFC285">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5796127F">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7770" w:type="dxa"/>
            <w:gridSpan w:val="2"/>
            <w:noWrap w:val="0"/>
            <w:vAlign w:val="top"/>
          </w:tcPr>
          <w:p w14:paraId="39F9B843">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color w:val="auto"/>
                <w:highlight w:val="none"/>
              </w:rPr>
              <w:t>基本资料</w:t>
            </w:r>
          </w:p>
        </w:tc>
      </w:tr>
      <w:tr w14:paraId="6C1C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7E3C5E50">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79596A04">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3105" w:type="dxa"/>
            <w:noWrap w:val="0"/>
            <w:vAlign w:val="top"/>
          </w:tcPr>
          <w:p w14:paraId="14B5D3C0">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承诺书</w:t>
            </w:r>
          </w:p>
        </w:tc>
        <w:tc>
          <w:tcPr>
            <w:tcW w:w="4665" w:type="dxa"/>
            <w:noWrap w:val="0"/>
            <w:vAlign w:val="top"/>
          </w:tcPr>
          <w:p w14:paraId="7FA11583">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olor w:val="auto"/>
                <w:szCs w:val="21"/>
                <w:highlight w:val="none"/>
              </w:rPr>
              <w:t>符合第二章“投标人须知”的规定</w:t>
            </w:r>
          </w:p>
        </w:tc>
      </w:tr>
      <w:tr w14:paraId="1155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12161605">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76700F5A">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3105" w:type="dxa"/>
            <w:noWrap w:val="0"/>
            <w:vAlign w:val="top"/>
          </w:tcPr>
          <w:p w14:paraId="795C854B">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项目管理机构</w:t>
            </w:r>
          </w:p>
        </w:tc>
        <w:tc>
          <w:tcPr>
            <w:tcW w:w="4665" w:type="dxa"/>
            <w:noWrap w:val="0"/>
            <w:vAlign w:val="top"/>
          </w:tcPr>
          <w:p w14:paraId="61F121D5">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olor w:val="auto"/>
                <w:szCs w:val="21"/>
                <w:highlight w:val="none"/>
              </w:rPr>
              <w:t>符合第二章“投标人须知”第10.1项规定</w:t>
            </w:r>
          </w:p>
        </w:tc>
      </w:tr>
      <w:tr w14:paraId="7AD7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583D2B65">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70BB8B67">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3105" w:type="dxa"/>
            <w:noWrap w:val="0"/>
            <w:vAlign w:val="top"/>
          </w:tcPr>
          <w:p w14:paraId="6C238479">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国家企业信用信息公示系统的企业信用信息公示报告</w:t>
            </w:r>
          </w:p>
        </w:tc>
        <w:tc>
          <w:tcPr>
            <w:tcW w:w="4665" w:type="dxa"/>
            <w:noWrap w:val="0"/>
            <w:vAlign w:val="top"/>
          </w:tcPr>
          <w:p w14:paraId="6BD1CEBC">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未被列入“严重违法失信企业名单”</w:t>
            </w:r>
          </w:p>
        </w:tc>
      </w:tr>
      <w:tr w14:paraId="79CF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top"/>
          </w:tcPr>
          <w:p w14:paraId="7A0D1C6B">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370909FD">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3105" w:type="dxa"/>
            <w:noWrap w:val="0"/>
            <w:vAlign w:val="top"/>
          </w:tcPr>
          <w:p w14:paraId="64201EB9">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《信用中国》网站的信用报告</w:t>
            </w:r>
          </w:p>
        </w:tc>
        <w:tc>
          <w:tcPr>
            <w:tcW w:w="4665" w:type="dxa"/>
            <w:noWrap w:val="0"/>
            <w:vAlign w:val="top"/>
          </w:tcPr>
          <w:p w14:paraId="2174E968">
            <w:pPr>
              <w:pageBreakBefore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color w:val="auto"/>
                <w:highlight w:val="none"/>
              </w:rPr>
              <w:t>未被列为“失信被执行人”</w:t>
            </w:r>
          </w:p>
        </w:tc>
      </w:tr>
      <w:tr w14:paraId="276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70" w:type="dxa"/>
            <w:vMerge w:val="continue"/>
            <w:noWrap w:val="0"/>
            <w:vAlign w:val="top"/>
          </w:tcPr>
          <w:p w14:paraId="274F1604">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822" w:type="dxa"/>
            <w:vMerge w:val="continue"/>
            <w:noWrap w:val="0"/>
            <w:vAlign w:val="top"/>
          </w:tcPr>
          <w:p w14:paraId="2D99A85C">
            <w:pPr>
              <w:pageBreakBefore w:val="0"/>
              <w:kinsoku/>
              <w:wordWrap/>
              <w:overflowPunct/>
              <w:topLinePunct w:val="0"/>
              <w:autoSpaceDE/>
              <w:autoSpaceDN/>
              <w:bidi w:val="0"/>
              <w:adjustRightInd/>
              <w:spacing w:line="360" w:lineRule="auto"/>
              <w:textAlignment w:val="auto"/>
              <w:rPr>
                <w:rFonts w:hint="eastAsia"/>
                <w:color w:val="auto"/>
                <w:highlight w:val="none"/>
              </w:rPr>
            </w:pPr>
          </w:p>
        </w:tc>
        <w:tc>
          <w:tcPr>
            <w:tcW w:w="3105" w:type="dxa"/>
            <w:noWrap w:val="0"/>
            <w:vAlign w:val="top"/>
          </w:tcPr>
          <w:p w14:paraId="3E120E55">
            <w:pPr>
              <w:pageBreakBefore w:val="0"/>
              <w:kinsoku/>
              <w:wordWrap/>
              <w:overflowPunct/>
              <w:topLinePunct w:val="0"/>
              <w:autoSpaceDE/>
              <w:autoSpaceDN/>
              <w:bidi w:val="0"/>
              <w:adjustRightInd/>
              <w:spacing w:line="360" w:lineRule="auto"/>
              <w:textAlignment w:val="auto"/>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rPr>
              <w:t>危险性较大的分部分项工程</w:t>
            </w:r>
            <w:r>
              <w:rPr>
                <w:rFonts w:hint="eastAsia" w:ascii="宋体" w:hAnsi="宋体" w:eastAsia="宋体" w:cs="Times New Roman"/>
                <w:color w:val="auto"/>
                <w:szCs w:val="21"/>
                <w:highlight w:val="none"/>
                <w:lang w:eastAsia="zh-CN"/>
              </w:rPr>
              <w:t>清单及</w:t>
            </w:r>
            <w:r>
              <w:rPr>
                <w:rFonts w:hint="eastAsia" w:ascii="宋体" w:hAnsi="宋体" w:eastAsia="宋体" w:cs="Times New Roman"/>
                <w:color w:val="auto"/>
                <w:szCs w:val="21"/>
                <w:highlight w:val="none"/>
              </w:rPr>
              <w:t>安全管理措施</w:t>
            </w:r>
            <w:r>
              <w:rPr>
                <w:rFonts w:hint="eastAsia" w:ascii="宋体" w:hAnsi="宋体" w:eastAsia="宋体" w:cs="Times New Roman"/>
                <w:color w:val="auto"/>
                <w:szCs w:val="21"/>
                <w:highlight w:val="none"/>
                <w:lang w:eastAsia="zh-CN"/>
              </w:rPr>
              <w:t>（如需）</w:t>
            </w:r>
          </w:p>
        </w:tc>
        <w:tc>
          <w:tcPr>
            <w:tcW w:w="4665" w:type="dxa"/>
            <w:noWrap w:val="0"/>
            <w:vAlign w:val="top"/>
          </w:tcPr>
          <w:p w14:paraId="728471E7">
            <w:pPr>
              <w:pageBreakBefore w:val="0"/>
              <w:kinsoku/>
              <w:wordWrap/>
              <w:overflowPunct/>
              <w:topLinePunct w:val="0"/>
              <w:autoSpaceDE/>
              <w:autoSpaceDN/>
              <w:bidi w:val="0"/>
              <w:adjustRightInd/>
              <w:spacing w:line="360" w:lineRule="auto"/>
              <w:textAlignment w:val="auto"/>
              <w:rPr>
                <w:rFonts w:hint="default" w:eastAsia="宋体"/>
                <w:color w:val="auto"/>
                <w:highlight w:val="none"/>
                <w:lang w:val="en-US" w:eastAsia="zh-CN"/>
              </w:rPr>
            </w:pPr>
            <w:r>
              <w:rPr>
                <w:rFonts w:hint="eastAsia"/>
                <w:color w:val="auto"/>
                <w:highlight w:val="none"/>
                <w:lang w:val="en" w:eastAsia="zh-CN"/>
              </w:rPr>
              <w:t>符合第二章“投标人须知”第</w:t>
            </w:r>
            <w:r>
              <w:rPr>
                <w:rFonts w:hint="eastAsia" w:ascii="宋体" w:hAnsi="宋体" w:eastAsia="宋体" w:cs="Times New Roman"/>
                <w:color w:val="auto"/>
                <w:szCs w:val="21"/>
                <w:highlight w:val="none"/>
                <w:lang w:val="en-US" w:eastAsia="zh-CN"/>
              </w:rPr>
              <w:t>1.3.6</w:t>
            </w:r>
            <w:r>
              <w:rPr>
                <w:rFonts w:hint="eastAsia"/>
                <w:color w:val="auto"/>
                <w:highlight w:val="none"/>
                <w:lang w:val="en-US" w:eastAsia="zh-CN"/>
              </w:rPr>
              <w:t>项的规定</w:t>
            </w:r>
          </w:p>
        </w:tc>
      </w:tr>
      <w:tr w14:paraId="591C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92" w:type="dxa"/>
            <w:gridSpan w:val="2"/>
            <w:noWrap w:val="0"/>
            <w:vAlign w:val="center"/>
          </w:tcPr>
          <w:p w14:paraId="1DD9E168">
            <w:pPr>
              <w:pageBreakBefore w:val="0"/>
              <w:kinsoku/>
              <w:wordWrap/>
              <w:overflowPunct/>
              <w:topLinePunct w:val="0"/>
              <w:autoSpaceDE/>
              <w:autoSpaceDN/>
              <w:bidi w:val="0"/>
              <w:adjustRightInd/>
              <w:spacing w:line="360" w:lineRule="auto"/>
              <w:jc w:val="center"/>
              <w:textAlignment w:val="auto"/>
              <w:rPr>
                <w:rFonts w:hint="eastAsia"/>
                <w:b/>
                <w:color w:val="auto"/>
                <w:highlight w:val="none"/>
              </w:rPr>
            </w:pPr>
            <w:r>
              <w:rPr>
                <w:rFonts w:hint="eastAsia"/>
                <w:b/>
                <w:color w:val="auto"/>
                <w:highlight w:val="none"/>
              </w:rPr>
              <w:t>条款号</w:t>
            </w:r>
          </w:p>
        </w:tc>
        <w:tc>
          <w:tcPr>
            <w:tcW w:w="3105" w:type="dxa"/>
            <w:noWrap w:val="0"/>
            <w:vAlign w:val="center"/>
          </w:tcPr>
          <w:p w14:paraId="68DF226A">
            <w:pPr>
              <w:pageBreakBefore w:val="0"/>
              <w:kinsoku/>
              <w:wordWrap/>
              <w:overflowPunct/>
              <w:topLinePunct w:val="0"/>
              <w:autoSpaceDE/>
              <w:autoSpaceDN/>
              <w:bidi w:val="0"/>
              <w:adjustRightInd/>
              <w:spacing w:line="360" w:lineRule="auto"/>
              <w:ind w:firstLine="422" w:firstLineChars="200"/>
              <w:jc w:val="center"/>
              <w:textAlignment w:val="auto"/>
              <w:rPr>
                <w:rFonts w:hint="eastAsia"/>
                <w:b/>
                <w:color w:val="auto"/>
                <w:highlight w:val="none"/>
              </w:rPr>
            </w:pPr>
            <w:r>
              <w:rPr>
                <w:rFonts w:hint="eastAsia"/>
                <w:b/>
                <w:color w:val="auto"/>
                <w:highlight w:val="none"/>
              </w:rPr>
              <w:t>条款内容</w:t>
            </w:r>
          </w:p>
        </w:tc>
        <w:tc>
          <w:tcPr>
            <w:tcW w:w="4665" w:type="dxa"/>
            <w:noWrap w:val="0"/>
            <w:vAlign w:val="center"/>
          </w:tcPr>
          <w:p w14:paraId="41C7EF8D">
            <w:pPr>
              <w:pageBreakBefore w:val="0"/>
              <w:kinsoku/>
              <w:wordWrap/>
              <w:overflowPunct/>
              <w:topLinePunct w:val="0"/>
              <w:autoSpaceDE/>
              <w:autoSpaceDN/>
              <w:bidi w:val="0"/>
              <w:adjustRightInd/>
              <w:spacing w:line="360" w:lineRule="auto"/>
              <w:jc w:val="center"/>
              <w:textAlignment w:val="auto"/>
              <w:rPr>
                <w:rFonts w:hint="eastAsia" w:ascii="宋体" w:hAnsi="宋体"/>
                <w:b/>
                <w:color w:val="auto"/>
                <w:szCs w:val="21"/>
                <w:highlight w:val="none"/>
              </w:rPr>
            </w:pPr>
            <w:r>
              <w:rPr>
                <w:rFonts w:hint="eastAsia" w:ascii="宋体" w:hAnsi="宋体"/>
                <w:b/>
                <w:color w:val="auto"/>
                <w:szCs w:val="21"/>
                <w:highlight w:val="none"/>
              </w:rPr>
              <w:t>编列内容</w:t>
            </w:r>
          </w:p>
        </w:tc>
      </w:tr>
      <w:tr w14:paraId="4C1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92" w:type="dxa"/>
            <w:gridSpan w:val="2"/>
            <w:noWrap w:val="0"/>
            <w:vAlign w:val="center"/>
          </w:tcPr>
          <w:p w14:paraId="244D915D">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2.2.1</w:t>
            </w:r>
          </w:p>
        </w:tc>
        <w:tc>
          <w:tcPr>
            <w:tcW w:w="3105" w:type="dxa"/>
            <w:noWrap w:val="0"/>
            <w:vAlign w:val="center"/>
          </w:tcPr>
          <w:p w14:paraId="3046BAAC">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经济标合理性评审</w:t>
            </w:r>
          </w:p>
        </w:tc>
        <w:tc>
          <w:tcPr>
            <w:tcW w:w="4665" w:type="dxa"/>
            <w:noWrap w:val="0"/>
            <w:vAlign w:val="center"/>
          </w:tcPr>
          <w:p w14:paraId="419E57E5">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color w:val="auto"/>
                <w:szCs w:val="21"/>
                <w:highlight w:val="none"/>
              </w:rPr>
              <w:t>符合第二章“投标人须知”第10.4项规定</w:t>
            </w:r>
          </w:p>
        </w:tc>
      </w:tr>
      <w:tr w14:paraId="4D34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trPr>
        <w:tc>
          <w:tcPr>
            <w:tcW w:w="1692" w:type="dxa"/>
            <w:gridSpan w:val="2"/>
            <w:vMerge w:val="restart"/>
            <w:noWrap w:val="0"/>
            <w:vAlign w:val="center"/>
          </w:tcPr>
          <w:p w14:paraId="092334EB">
            <w:pPr>
              <w:pageBreakBefore w:val="0"/>
              <w:kinsoku/>
              <w:wordWrap/>
              <w:overflowPunct/>
              <w:topLinePunct w:val="0"/>
              <w:autoSpaceDE/>
              <w:autoSpaceDN/>
              <w:bidi w:val="0"/>
              <w:adjustRightInd/>
              <w:spacing w:line="360" w:lineRule="auto"/>
              <w:jc w:val="center"/>
              <w:textAlignment w:val="auto"/>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2.2.2</w:t>
            </w:r>
          </w:p>
        </w:tc>
        <w:tc>
          <w:tcPr>
            <w:tcW w:w="3105" w:type="dxa"/>
            <w:vMerge w:val="restart"/>
            <w:noWrap w:val="0"/>
            <w:vAlign w:val="center"/>
          </w:tcPr>
          <w:p w14:paraId="10C74CF1">
            <w:pPr>
              <w:pageBreakBefore w:val="0"/>
              <w:kinsoku/>
              <w:wordWrap/>
              <w:overflowPunct/>
              <w:topLinePunct w:val="0"/>
              <w:autoSpaceDE/>
              <w:autoSpaceDN/>
              <w:bidi w:val="0"/>
              <w:adjustRightInd/>
              <w:spacing w:line="360" w:lineRule="auto"/>
              <w:ind w:firstLine="420" w:firstLineChars="200"/>
              <w:jc w:val="center"/>
              <w:textAlignment w:val="auto"/>
              <w:rPr>
                <w:rFonts w:hint="eastAsia"/>
                <w:color w:val="auto"/>
                <w:highlight w:val="none"/>
              </w:rPr>
            </w:pPr>
            <w:r>
              <w:rPr>
                <w:rFonts w:hint="eastAsia"/>
                <w:color w:val="auto"/>
                <w:highlight w:val="none"/>
              </w:rPr>
              <w:t>评标基准价计算方法</w:t>
            </w:r>
          </w:p>
          <w:p w14:paraId="7D925DA0">
            <w:pPr>
              <w:pStyle w:val="2"/>
              <w:rPr>
                <w:rFonts w:hint="eastAsia"/>
                <w:color w:val="auto"/>
                <w:highlight w:val="none"/>
                <w:lang w:val="en-US" w:eastAsia="zh-CN"/>
              </w:rPr>
            </w:pPr>
            <w:r>
              <w:rPr>
                <w:rFonts w:hint="eastAsia" w:ascii="宋体" w:hAnsi="宋体"/>
                <w:b w:val="0"/>
                <w:bCs w:val="0"/>
                <w:color w:val="auto"/>
                <w:szCs w:val="21"/>
                <w:highlight w:val="none"/>
                <w:lang w:eastAsia="zh-CN"/>
              </w:rPr>
              <w:t>（</w:t>
            </w:r>
            <w:r>
              <w:rPr>
                <w:rFonts w:hint="eastAsia" w:hAnsi="宋体"/>
                <w:b w:val="0"/>
                <w:bCs w:val="0"/>
                <w:color w:val="auto"/>
                <w:highlight w:val="none"/>
                <w:lang w:val="en-US" w:eastAsia="zh-CN"/>
              </w:rPr>
              <w:t>经评审的最低投标价法无须确定基准价</w:t>
            </w:r>
            <w:r>
              <w:rPr>
                <w:rFonts w:hint="eastAsia" w:ascii="宋体" w:hAnsi="宋体"/>
                <w:b w:val="0"/>
                <w:bCs w:val="0"/>
                <w:color w:val="auto"/>
                <w:szCs w:val="21"/>
                <w:highlight w:val="none"/>
                <w:lang w:eastAsia="zh-CN"/>
              </w:rPr>
              <w:t>）</w:t>
            </w:r>
          </w:p>
        </w:tc>
        <w:tc>
          <w:tcPr>
            <w:tcW w:w="4665" w:type="dxa"/>
            <w:noWrap w:val="0"/>
            <w:vAlign w:val="top"/>
          </w:tcPr>
          <w:p w14:paraId="274B1C5F">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kern w:val="2"/>
                <w:sz w:val="21"/>
                <w:szCs w:val="21"/>
                <w:highlight w:val="none"/>
                <w:lang w:val="en-US" w:eastAsia="zh-CN" w:bidi="ar-SA"/>
              </w:rPr>
            </w:pPr>
            <w:r>
              <w:rPr>
                <w:rFonts w:hint="eastAsia" w:hAnsi="宋体"/>
                <w:color w:val="auto"/>
                <w:highlight w:val="none"/>
                <w:lang w:val="en-US" w:eastAsia="zh-CN"/>
              </w:rPr>
              <w:t>a.适用于一次平均值法：</w:t>
            </w:r>
            <w:r>
              <w:rPr>
                <w:rFonts w:hint="eastAsia" w:ascii="宋体" w:hAnsi="宋体"/>
                <w:color w:val="auto"/>
                <w:szCs w:val="21"/>
                <w:highlight w:val="none"/>
                <w:lang w:val="fr-CH"/>
              </w:rPr>
              <w:t>在有效的经济标中，去掉一个最高报价和一个最低报价后计算得出其余报价的平均值（有效的经济标少于五家则直接计算平均值），取平均值</w:t>
            </w:r>
            <w:r>
              <w:rPr>
                <w:rFonts w:hint="eastAsia" w:ascii="宋体" w:hAnsi="宋体"/>
                <w:color w:val="auto"/>
                <w:szCs w:val="21"/>
                <w:highlight w:val="none"/>
                <w:lang w:val="fr-CH" w:eastAsia="zh-CN"/>
              </w:rPr>
              <w:t>作为</w:t>
            </w:r>
            <w:r>
              <w:rPr>
                <w:rFonts w:hint="eastAsia" w:ascii="宋体" w:hAnsi="宋体"/>
                <w:color w:val="auto"/>
                <w:szCs w:val="21"/>
                <w:highlight w:val="none"/>
                <w:lang w:val="fr-CH"/>
              </w:rPr>
              <w:t>基准价。基准价一</w:t>
            </w:r>
            <w:r>
              <w:rPr>
                <w:rFonts w:hint="eastAsia" w:ascii="宋体" w:hAnsi="宋体"/>
                <w:color w:val="auto"/>
                <w:szCs w:val="21"/>
                <w:highlight w:val="none"/>
              </w:rPr>
              <w:t>经确定，在随后的评审或复评过程中无论出现何种情形，包括随后的招标投标活动中任何通过评标委员会初步评审的投标人资格被取消的等情形的，该基准价都不作调整，算术计算错误除外）。</w:t>
            </w:r>
          </w:p>
        </w:tc>
      </w:tr>
      <w:tr w14:paraId="2C88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trPr>
        <w:tc>
          <w:tcPr>
            <w:tcW w:w="1692" w:type="dxa"/>
            <w:gridSpan w:val="2"/>
            <w:vMerge w:val="continue"/>
            <w:noWrap w:val="0"/>
            <w:vAlign w:val="center"/>
          </w:tcPr>
          <w:p w14:paraId="34A898CA">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vMerge w:val="continue"/>
            <w:noWrap w:val="0"/>
            <w:vAlign w:val="center"/>
          </w:tcPr>
          <w:p w14:paraId="4FF88E1B">
            <w:pPr>
              <w:pageBreakBefore w:val="0"/>
              <w:kinsoku/>
              <w:wordWrap/>
              <w:overflowPunct/>
              <w:topLinePunct w:val="0"/>
              <w:autoSpaceDE/>
              <w:autoSpaceDN/>
              <w:bidi w:val="0"/>
              <w:adjustRightInd/>
              <w:spacing w:line="360" w:lineRule="auto"/>
              <w:ind w:firstLine="420" w:firstLineChars="200"/>
              <w:jc w:val="center"/>
              <w:textAlignment w:val="auto"/>
              <w:rPr>
                <w:rFonts w:hint="eastAsia" w:ascii="宋体" w:hAnsi="宋体"/>
                <w:color w:val="auto"/>
                <w:szCs w:val="21"/>
                <w:highlight w:val="none"/>
              </w:rPr>
            </w:pPr>
          </w:p>
        </w:tc>
        <w:tc>
          <w:tcPr>
            <w:tcW w:w="4665" w:type="dxa"/>
            <w:noWrap w:val="0"/>
            <w:vAlign w:val="top"/>
          </w:tcPr>
          <w:p w14:paraId="0C2D0AA9">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val="fr-CH"/>
              </w:rPr>
            </w:pPr>
            <w:r>
              <w:rPr>
                <w:rFonts w:hint="eastAsia" w:hAnsi="宋体"/>
                <w:color w:val="auto"/>
                <w:highlight w:val="none"/>
                <w:lang w:val="en-US" w:eastAsia="zh-CN"/>
              </w:rPr>
              <w:t>b.适用于两次平均值法：</w:t>
            </w:r>
            <w:r>
              <w:rPr>
                <w:rFonts w:hint="eastAsia" w:ascii="宋体" w:hAnsi="宋体"/>
                <w:color w:val="auto"/>
                <w:szCs w:val="21"/>
                <w:highlight w:val="none"/>
                <w:lang w:val="fr-CH"/>
              </w:rPr>
              <w:t>计算所有有效投标报价的算术平均值，</w:t>
            </w:r>
            <w:r>
              <w:rPr>
                <w:rFonts w:hint="eastAsia" w:ascii="宋体" w:hAnsi="宋体"/>
                <w:color w:val="auto"/>
                <w:szCs w:val="21"/>
                <w:highlight w:val="none"/>
              </w:rPr>
              <w:t>然后把低于平均值的有效报价再平均，取平均值作为评标基准价。基准价一经确定，在随后的评审或复评过程中无论出现何种情形，包括随后的招标投标活动中任何通过评标委员会初步评审的投标人资格被取消的等情形的，该基准价都不作调整，算术计算错误除外）。</w:t>
            </w:r>
          </w:p>
        </w:tc>
      </w:tr>
      <w:tr w14:paraId="4B3E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1692" w:type="dxa"/>
            <w:gridSpan w:val="2"/>
            <w:vMerge w:val="restart"/>
            <w:noWrap w:val="0"/>
            <w:vAlign w:val="center"/>
          </w:tcPr>
          <w:p w14:paraId="4E81FD1F">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2.2.</w:t>
            </w:r>
            <w:r>
              <w:rPr>
                <w:rFonts w:hint="eastAsia" w:ascii="宋体" w:hAnsi="宋体"/>
                <w:color w:val="auto"/>
                <w:szCs w:val="21"/>
                <w:highlight w:val="none"/>
                <w:lang w:val="en-US" w:eastAsia="zh-CN"/>
              </w:rPr>
              <w:t>3</w:t>
            </w:r>
          </w:p>
        </w:tc>
        <w:tc>
          <w:tcPr>
            <w:tcW w:w="3105" w:type="dxa"/>
            <w:vMerge w:val="restart"/>
            <w:noWrap w:val="0"/>
            <w:vAlign w:val="center"/>
          </w:tcPr>
          <w:p w14:paraId="755ED64E">
            <w:pPr>
              <w:pageBreakBefore w:val="0"/>
              <w:kinsoku/>
              <w:wordWrap/>
              <w:overflowPunct/>
              <w:topLinePunct w:val="0"/>
              <w:autoSpaceDE/>
              <w:autoSpaceDN/>
              <w:bidi w:val="0"/>
              <w:adjustRightInd/>
              <w:spacing w:line="360" w:lineRule="auto"/>
              <w:ind w:firstLine="420" w:firstLineChars="200"/>
              <w:jc w:val="center"/>
              <w:textAlignment w:val="auto"/>
              <w:rPr>
                <w:rFonts w:hint="eastAsia" w:ascii="宋体" w:hAnsi="宋体"/>
                <w:color w:val="auto"/>
                <w:szCs w:val="21"/>
                <w:highlight w:val="none"/>
              </w:rPr>
            </w:pPr>
            <w:r>
              <w:rPr>
                <w:rFonts w:hint="eastAsia" w:ascii="宋体" w:hAnsi="宋体"/>
                <w:color w:val="auto"/>
                <w:szCs w:val="21"/>
                <w:highlight w:val="none"/>
              </w:rPr>
              <w:t>投标报价的排序</w:t>
            </w:r>
          </w:p>
        </w:tc>
        <w:tc>
          <w:tcPr>
            <w:tcW w:w="4665" w:type="dxa"/>
            <w:noWrap w:val="0"/>
            <w:vAlign w:val="top"/>
          </w:tcPr>
          <w:p w14:paraId="078D8D9B">
            <w:pPr>
              <w:pageBreakBefore w:val="0"/>
              <w:kinsoku/>
              <w:wordWrap/>
              <w:overflowPunct/>
              <w:topLinePunct w:val="0"/>
              <w:autoSpaceDE/>
              <w:autoSpaceDN/>
              <w:bidi w:val="0"/>
              <w:adjustRightInd/>
              <w:spacing w:line="360" w:lineRule="auto"/>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a.适用于一次平均值法：</w:t>
            </w:r>
            <w:r>
              <w:rPr>
                <w:rFonts w:hint="eastAsia" w:ascii="宋体" w:hAnsi="宋体"/>
                <w:color w:val="auto"/>
                <w:szCs w:val="21"/>
                <w:highlight w:val="none"/>
                <w:lang w:val="fr-CH"/>
              </w:rPr>
              <w:t>先从低于</w:t>
            </w:r>
            <w:r>
              <w:rPr>
                <w:rFonts w:hint="eastAsia" w:ascii="宋体" w:hAnsi="宋体"/>
                <w:color w:val="auto"/>
                <w:szCs w:val="21"/>
                <w:highlight w:val="none"/>
              </w:rPr>
              <w:t>评标基准价</w:t>
            </w:r>
            <w:r>
              <w:rPr>
                <w:rFonts w:hint="eastAsia" w:ascii="宋体" w:hAnsi="宋体"/>
                <w:color w:val="auto"/>
                <w:szCs w:val="21"/>
                <w:highlight w:val="none"/>
                <w:lang w:val="fr-CH"/>
              </w:rPr>
              <w:t>的报价中按从大到小的顺序确定1、2、3</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fr-CH"/>
              </w:rPr>
              <w:t>n名次（n为报价低于</w:t>
            </w:r>
            <w:r>
              <w:rPr>
                <w:rFonts w:hint="eastAsia" w:ascii="宋体" w:hAnsi="宋体"/>
                <w:color w:val="auto"/>
                <w:szCs w:val="21"/>
                <w:highlight w:val="none"/>
              </w:rPr>
              <w:t>评标基准价</w:t>
            </w:r>
            <w:r>
              <w:rPr>
                <w:rFonts w:hint="eastAsia" w:ascii="宋体" w:hAnsi="宋体"/>
                <w:color w:val="auto"/>
                <w:szCs w:val="21"/>
                <w:highlight w:val="none"/>
                <w:lang w:val="fr-CH"/>
              </w:rPr>
              <w:t>的投标单位数），然后再从报价大于或等于</w:t>
            </w:r>
            <w:r>
              <w:rPr>
                <w:rFonts w:hint="eastAsia" w:ascii="宋体" w:hAnsi="宋体"/>
                <w:color w:val="auto"/>
                <w:szCs w:val="21"/>
                <w:highlight w:val="none"/>
              </w:rPr>
              <w:t>评标基准价</w:t>
            </w:r>
            <w:r>
              <w:rPr>
                <w:rFonts w:hint="eastAsia" w:ascii="宋体" w:hAnsi="宋体"/>
                <w:color w:val="auto"/>
                <w:szCs w:val="21"/>
                <w:highlight w:val="none"/>
                <w:lang w:val="fr-CH"/>
              </w:rPr>
              <w:t>的报价中按从小到大的顺序确定n+1、n+2、n+3</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fr-CH"/>
              </w:rPr>
              <w:t>名次。</w:t>
            </w:r>
          </w:p>
        </w:tc>
      </w:tr>
      <w:tr w14:paraId="0E5C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692" w:type="dxa"/>
            <w:gridSpan w:val="2"/>
            <w:vMerge w:val="continue"/>
            <w:noWrap w:val="0"/>
            <w:vAlign w:val="center"/>
          </w:tcPr>
          <w:p w14:paraId="397BC6F9">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vMerge w:val="continue"/>
            <w:noWrap w:val="0"/>
            <w:vAlign w:val="center"/>
          </w:tcPr>
          <w:p w14:paraId="269C9A9C">
            <w:pPr>
              <w:pageBreakBefore w:val="0"/>
              <w:kinsoku/>
              <w:wordWrap/>
              <w:overflowPunct/>
              <w:topLinePunct w:val="0"/>
              <w:autoSpaceDE/>
              <w:autoSpaceDN/>
              <w:bidi w:val="0"/>
              <w:adjustRightInd/>
              <w:spacing w:line="360" w:lineRule="auto"/>
              <w:ind w:firstLine="420" w:firstLineChars="200"/>
              <w:jc w:val="center"/>
              <w:textAlignment w:val="auto"/>
              <w:rPr>
                <w:rFonts w:hint="eastAsia" w:ascii="宋体" w:hAnsi="宋体"/>
                <w:color w:val="auto"/>
                <w:szCs w:val="21"/>
                <w:highlight w:val="none"/>
              </w:rPr>
            </w:pPr>
          </w:p>
        </w:tc>
        <w:tc>
          <w:tcPr>
            <w:tcW w:w="4665" w:type="dxa"/>
            <w:noWrap w:val="0"/>
            <w:vAlign w:val="top"/>
          </w:tcPr>
          <w:p w14:paraId="1B0EF53D">
            <w:pPr>
              <w:pageBreakBefore w:val="0"/>
              <w:kinsoku/>
              <w:wordWrap/>
              <w:overflowPunct/>
              <w:topLinePunct w:val="0"/>
              <w:autoSpaceDE/>
              <w:autoSpaceDN/>
              <w:bidi w:val="0"/>
              <w:adjustRightInd/>
              <w:spacing w:line="360" w:lineRule="auto"/>
              <w:ind w:firstLine="420" w:firstLineChars="200"/>
              <w:textAlignment w:val="auto"/>
              <w:rPr>
                <w:rFonts w:hint="eastAsia" w:hAnsi="宋体"/>
                <w:color w:val="auto"/>
                <w:highlight w:val="none"/>
                <w:lang w:val="en-US" w:eastAsia="zh-CN"/>
              </w:rPr>
            </w:pPr>
            <w:r>
              <w:rPr>
                <w:rFonts w:hint="eastAsia" w:hAnsi="宋体"/>
                <w:color w:val="auto"/>
                <w:highlight w:val="none"/>
                <w:lang w:val="en-US" w:eastAsia="zh-CN"/>
              </w:rPr>
              <w:t>b.适用于两次平均值法：</w:t>
            </w:r>
            <w:r>
              <w:rPr>
                <w:rFonts w:hint="eastAsia" w:ascii="宋体" w:hAnsi="宋体"/>
                <w:color w:val="auto"/>
                <w:szCs w:val="21"/>
                <w:highlight w:val="none"/>
                <w:lang w:val="fr-CH"/>
              </w:rPr>
              <w:t>先从低于</w:t>
            </w:r>
            <w:r>
              <w:rPr>
                <w:rFonts w:hint="eastAsia" w:ascii="宋体" w:hAnsi="宋体"/>
                <w:color w:val="auto"/>
                <w:szCs w:val="21"/>
                <w:highlight w:val="none"/>
              </w:rPr>
              <w:t>评标基准价</w:t>
            </w:r>
            <w:r>
              <w:rPr>
                <w:rFonts w:hint="eastAsia" w:ascii="宋体" w:hAnsi="宋体"/>
                <w:color w:val="auto"/>
                <w:szCs w:val="21"/>
                <w:highlight w:val="none"/>
                <w:lang w:val="fr-CH"/>
              </w:rPr>
              <w:t>的报价中按从大到小的顺序确定1、2、3</w:t>
            </w:r>
            <w:r>
              <w:rPr>
                <w:rFonts w:hint="eastAsia" w:ascii="宋体" w:hAnsi="宋体"/>
                <w:color w:val="auto"/>
                <w:szCs w:val="21"/>
                <w:highlight w:val="none"/>
                <w:lang w:val="en-US" w:eastAsia="zh-CN"/>
              </w:rPr>
              <w:t>……</w:t>
            </w:r>
            <w:r>
              <w:rPr>
                <w:rFonts w:hint="eastAsia" w:ascii="宋体" w:hAnsi="宋体"/>
                <w:color w:val="auto"/>
                <w:szCs w:val="21"/>
                <w:highlight w:val="none"/>
                <w:lang w:val="fr-CH"/>
              </w:rPr>
              <w:t>n名次（n为报价低于</w:t>
            </w:r>
            <w:r>
              <w:rPr>
                <w:rFonts w:hint="eastAsia" w:ascii="宋体" w:hAnsi="宋体"/>
                <w:color w:val="auto"/>
                <w:szCs w:val="21"/>
                <w:highlight w:val="none"/>
              </w:rPr>
              <w:t>评标基准价</w:t>
            </w:r>
            <w:r>
              <w:rPr>
                <w:rFonts w:hint="eastAsia" w:ascii="宋体" w:hAnsi="宋体"/>
                <w:color w:val="auto"/>
                <w:szCs w:val="21"/>
                <w:highlight w:val="none"/>
                <w:lang w:val="fr-CH"/>
              </w:rPr>
              <w:t>的投标单位数），然后再从报价大于或等于</w:t>
            </w:r>
            <w:r>
              <w:rPr>
                <w:rFonts w:hint="eastAsia" w:ascii="宋体" w:hAnsi="宋体"/>
                <w:color w:val="auto"/>
                <w:szCs w:val="21"/>
                <w:highlight w:val="none"/>
              </w:rPr>
              <w:t>评标基准价</w:t>
            </w:r>
            <w:r>
              <w:rPr>
                <w:rFonts w:hint="eastAsia" w:ascii="宋体" w:hAnsi="宋体"/>
                <w:color w:val="auto"/>
                <w:szCs w:val="21"/>
                <w:highlight w:val="none"/>
                <w:lang w:val="fr-CH"/>
              </w:rPr>
              <w:t>的报价中按从小到大的顺序确定n+1、n+2、n+3</w:t>
            </w:r>
            <w:r>
              <w:rPr>
                <w:rFonts w:hint="eastAsia" w:ascii="宋体" w:hAnsi="宋体"/>
                <w:color w:val="auto"/>
                <w:szCs w:val="21"/>
                <w:highlight w:val="none"/>
                <w:lang w:val="en-US" w:eastAsia="zh-CN"/>
              </w:rPr>
              <w:t>……</w:t>
            </w:r>
            <w:r>
              <w:rPr>
                <w:rFonts w:hint="eastAsia" w:ascii="宋体" w:hAnsi="宋体"/>
                <w:color w:val="auto"/>
                <w:szCs w:val="21"/>
                <w:highlight w:val="none"/>
                <w:lang w:val="fr-CH"/>
              </w:rPr>
              <w:t>名次。</w:t>
            </w:r>
          </w:p>
        </w:tc>
      </w:tr>
      <w:tr w14:paraId="7576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2" w:type="dxa"/>
            <w:gridSpan w:val="2"/>
            <w:vMerge w:val="continue"/>
            <w:noWrap w:val="0"/>
            <w:vAlign w:val="center"/>
          </w:tcPr>
          <w:p w14:paraId="42BC0698">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p>
        </w:tc>
        <w:tc>
          <w:tcPr>
            <w:tcW w:w="3105" w:type="dxa"/>
            <w:vMerge w:val="continue"/>
            <w:noWrap w:val="0"/>
            <w:vAlign w:val="center"/>
          </w:tcPr>
          <w:p w14:paraId="1D12874D">
            <w:pPr>
              <w:pageBreakBefore w:val="0"/>
              <w:kinsoku/>
              <w:wordWrap/>
              <w:overflowPunct/>
              <w:topLinePunct w:val="0"/>
              <w:autoSpaceDE/>
              <w:autoSpaceDN/>
              <w:bidi w:val="0"/>
              <w:adjustRightInd/>
              <w:spacing w:line="360" w:lineRule="auto"/>
              <w:ind w:firstLine="420" w:firstLineChars="200"/>
              <w:jc w:val="center"/>
              <w:textAlignment w:val="auto"/>
              <w:rPr>
                <w:rFonts w:hint="eastAsia" w:ascii="宋体" w:hAnsi="宋体"/>
                <w:color w:val="auto"/>
                <w:szCs w:val="21"/>
                <w:highlight w:val="none"/>
              </w:rPr>
            </w:pPr>
          </w:p>
        </w:tc>
        <w:tc>
          <w:tcPr>
            <w:tcW w:w="4665" w:type="dxa"/>
            <w:noWrap w:val="0"/>
            <w:vAlign w:val="center"/>
          </w:tcPr>
          <w:p w14:paraId="7B531EC1">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hAnsi="宋体"/>
                <w:color w:val="auto"/>
                <w:highlight w:val="none"/>
                <w:lang w:val="en-US" w:eastAsia="zh-CN"/>
              </w:rPr>
              <w:t>c.适用于经评审的最低投标价法：</w:t>
            </w:r>
            <w:r>
              <w:rPr>
                <w:rFonts w:hint="eastAsia" w:ascii="宋体" w:hAnsi="宋体"/>
                <w:color w:val="auto"/>
                <w:szCs w:val="21"/>
                <w:highlight w:val="none"/>
                <w:lang w:val="fr-CH"/>
              </w:rPr>
              <w:t>在合格的经济标中，按投标报价从小到大的顺序确定1、2、3......n名次（n为报价有效的投标单位数）。</w:t>
            </w:r>
          </w:p>
        </w:tc>
      </w:tr>
      <w:tr w14:paraId="1D8B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1" w:hRule="atLeast"/>
        </w:trPr>
        <w:tc>
          <w:tcPr>
            <w:tcW w:w="1692" w:type="dxa"/>
            <w:gridSpan w:val="2"/>
            <w:noWrap w:val="0"/>
            <w:vAlign w:val="center"/>
          </w:tcPr>
          <w:p w14:paraId="333B281C">
            <w:pPr>
              <w:pageBreakBefore w:val="0"/>
              <w:kinsoku/>
              <w:wordWrap/>
              <w:overflowPunct/>
              <w:topLinePunct w:val="0"/>
              <w:autoSpaceDE/>
              <w:autoSpaceDN/>
              <w:bidi w:val="0"/>
              <w:adjustRightInd/>
              <w:spacing w:line="360" w:lineRule="auto"/>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2.2.</w:t>
            </w:r>
            <w:r>
              <w:rPr>
                <w:rFonts w:hint="eastAsia" w:ascii="宋体" w:hAnsi="宋体"/>
                <w:color w:val="auto"/>
                <w:szCs w:val="21"/>
                <w:highlight w:val="none"/>
                <w:lang w:val="en-US" w:eastAsia="zh-CN"/>
              </w:rPr>
              <w:t>4</w:t>
            </w:r>
          </w:p>
        </w:tc>
        <w:tc>
          <w:tcPr>
            <w:tcW w:w="3105" w:type="dxa"/>
            <w:noWrap w:val="0"/>
            <w:vAlign w:val="center"/>
          </w:tcPr>
          <w:p w14:paraId="0F4916BE">
            <w:pPr>
              <w:pageBreakBefore w:val="0"/>
              <w:kinsoku/>
              <w:wordWrap/>
              <w:overflowPunct/>
              <w:topLinePunct w:val="0"/>
              <w:autoSpaceDE/>
              <w:autoSpaceDN/>
              <w:bidi w:val="0"/>
              <w:adjustRightInd/>
              <w:spacing w:line="360" w:lineRule="auto"/>
              <w:jc w:val="center"/>
              <w:textAlignment w:val="auto"/>
              <w:rPr>
                <w:rFonts w:hint="eastAsia" w:ascii="宋体" w:hAnsi="宋体"/>
                <w:color w:val="auto"/>
                <w:szCs w:val="21"/>
                <w:highlight w:val="none"/>
              </w:rPr>
            </w:pPr>
            <w:r>
              <w:rPr>
                <w:rFonts w:hint="eastAsia" w:ascii="宋体" w:hAnsi="宋体"/>
                <w:color w:val="auto"/>
                <w:szCs w:val="21"/>
                <w:highlight w:val="none"/>
              </w:rPr>
              <w:t>中标候选人的确定</w:t>
            </w:r>
          </w:p>
        </w:tc>
        <w:tc>
          <w:tcPr>
            <w:tcW w:w="4665" w:type="dxa"/>
            <w:noWrap w:val="0"/>
            <w:vAlign w:val="top"/>
          </w:tcPr>
          <w:p w14:paraId="40316389">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val="fr-CH"/>
              </w:rPr>
            </w:pPr>
            <w:r>
              <w:rPr>
                <w:rFonts w:hint="eastAsia"/>
                <w:color w:val="auto"/>
                <w:highlight w:val="none"/>
              </w:rPr>
              <w:t>对经济标排名前</w:t>
            </w:r>
            <w:r>
              <w:rPr>
                <w:rFonts w:hint="eastAsia" w:ascii="宋体" w:hAnsi="宋体" w:eastAsia="宋体" w:cs="Times New Roman"/>
                <w:color w:val="auto"/>
                <w:highlight w:val="none"/>
              </w:rPr>
              <w:t>6</w:t>
            </w:r>
            <w:r>
              <w:rPr>
                <w:rFonts w:hint="eastAsia"/>
                <w:color w:val="auto"/>
                <w:highlight w:val="none"/>
              </w:rPr>
              <w:t>名（不足</w:t>
            </w:r>
            <w:r>
              <w:rPr>
                <w:rFonts w:hint="eastAsia" w:ascii="宋体" w:hAnsi="宋体" w:eastAsia="宋体" w:cs="Times New Roman"/>
                <w:color w:val="auto"/>
                <w:highlight w:val="none"/>
              </w:rPr>
              <w:t>6名</w:t>
            </w:r>
            <w:r>
              <w:rPr>
                <w:rFonts w:hint="eastAsia"/>
                <w:color w:val="auto"/>
                <w:highlight w:val="none"/>
              </w:rPr>
              <w:t>的按实际家数排名）的投标人的基本资料进行合格性评审，经评审合格有效的单位达到三家或以上时，则按经济标排名的先后顺序依序确定排名第一位为第一中标候选人、排名第二位的为第二中标候选人、排名第三位的为第三中标候选人。当基本资料合格的单位不足三家时，则按经济标排名的先后顺序依序递补够</w:t>
            </w:r>
            <w:r>
              <w:rPr>
                <w:rFonts w:hint="eastAsia" w:ascii="宋体" w:hAnsi="宋体" w:eastAsia="宋体" w:cs="Times New Roman"/>
                <w:color w:val="auto"/>
                <w:highlight w:val="none"/>
              </w:rPr>
              <w:t>6</w:t>
            </w:r>
            <w:r>
              <w:rPr>
                <w:rFonts w:hint="eastAsia"/>
                <w:color w:val="auto"/>
                <w:highlight w:val="none"/>
              </w:rPr>
              <w:t>家进行评审</w:t>
            </w:r>
            <w:r>
              <w:rPr>
                <w:rFonts w:hint="eastAsia" w:ascii="宋体" w:hAnsi="宋体"/>
                <w:color w:val="auto"/>
                <w:highlight w:val="none"/>
              </w:rPr>
              <w:t>（有效经济标不足6家时，按实际的有效经济标的数量进行评审）</w:t>
            </w:r>
            <w:r>
              <w:rPr>
                <w:rFonts w:hint="eastAsia"/>
                <w:color w:val="auto"/>
                <w:highlight w:val="none"/>
              </w:rPr>
              <w:t>，直至评审达到</w:t>
            </w:r>
            <w:r>
              <w:rPr>
                <w:rFonts w:hint="eastAsia" w:ascii="宋体" w:hAnsi="宋体" w:eastAsia="宋体" w:cs="Times New Roman"/>
                <w:color w:val="auto"/>
                <w:highlight w:val="none"/>
              </w:rPr>
              <w:t>3</w:t>
            </w:r>
            <w:r>
              <w:rPr>
                <w:rFonts w:hint="eastAsia"/>
                <w:color w:val="auto"/>
                <w:highlight w:val="none"/>
              </w:rPr>
              <w:t>家单位合格为止，并按经济标排名的先后顺序依序确定排名第一位为第一中标候选人、排名第二位的为第二中标候选人、排名第三位的为第三中标候选人。（如最终所有投标人的基本资料合格者不足</w:t>
            </w:r>
            <w:r>
              <w:rPr>
                <w:rFonts w:hint="eastAsia" w:ascii="宋体" w:hAnsi="宋体" w:eastAsia="宋体" w:cs="Times New Roman"/>
                <w:color w:val="auto"/>
                <w:highlight w:val="none"/>
                <w:lang w:val="en-US" w:eastAsia="zh-CN"/>
              </w:rPr>
              <w:t>3个</w:t>
            </w:r>
            <w:r>
              <w:rPr>
                <w:rFonts w:hint="eastAsia"/>
                <w:color w:val="auto"/>
                <w:highlight w:val="none"/>
                <w:lang w:val="en-US" w:eastAsia="zh-CN"/>
              </w:rPr>
              <w:t>使得投标明显缺乏竞争的，招标失败</w:t>
            </w:r>
            <w:r>
              <w:rPr>
                <w:rFonts w:hint="eastAsia"/>
                <w:color w:val="auto"/>
                <w:highlight w:val="none"/>
              </w:rPr>
              <w:t>，由招标人</w:t>
            </w:r>
            <w:r>
              <w:rPr>
                <w:rFonts w:hint="eastAsia"/>
                <w:color w:val="auto"/>
                <w:highlight w:val="none"/>
                <w:lang w:eastAsia="zh-CN"/>
              </w:rPr>
              <w:t>依法</w:t>
            </w:r>
            <w:r>
              <w:rPr>
                <w:rFonts w:hint="eastAsia"/>
                <w:color w:val="auto"/>
                <w:highlight w:val="none"/>
              </w:rPr>
              <w:t>重新组织招标）。</w:t>
            </w:r>
          </w:p>
        </w:tc>
      </w:tr>
    </w:tbl>
    <w:p w14:paraId="3C0E3D49">
      <w:pPr>
        <w:pageBreakBefore w:val="0"/>
        <w:kinsoku/>
        <w:wordWrap/>
        <w:overflowPunct/>
        <w:topLinePunct w:val="0"/>
        <w:autoSpaceDE/>
        <w:autoSpaceDN/>
        <w:bidi w:val="0"/>
        <w:adjustRightInd/>
        <w:spacing w:line="360" w:lineRule="auto"/>
        <w:textAlignment w:val="auto"/>
        <w:rPr>
          <w:rFonts w:hint="default" w:ascii="宋体" w:hAnsi="宋体" w:eastAsia="宋体" w:cs="Times New Roman"/>
          <w:b/>
          <w:bCs w:val="0"/>
          <w:color w:val="auto"/>
          <w:szCs w:val="21"/>
          <w:highlight w:val="none"/>
          <w:lang w:val="en-US" w:eastAsia="zh-CN"/>
        </w:rPr>
      </w:pPr>
    </w:p>
    <w:p w14:paraId="7ADBE952">
      <w:pPr>
        <w:pageBreakBefore w:val="0"/>
        <w:kinsoku/>
        <w:wordWrap/>
        <w:overflowPunct/>
        <w:topLinePunct w:val="0"/>
        <w:autoSpaceDE/>
        <w:autoSpaceDN/>
        <w:bidi w:val="0"/>
        <w:adjustRightInd/>
        <w:spacing w:line="360" w:lineRule="auto"/>
        <w:textAlignment w:val="auto"/>
        <w:rPr>
          <w:rFonts w:hint="eastAsia"/>
          <w:b/>
          <w:bCs/>
          <w:color w:val="auto"/>
          <w:highlight w:val="none"/>
        </w:rPr>
      </w:pPr>
      <w:r>
        <w:rPr>
          <w:rFonts w:hint="default" w:ascii="宋体" w:hAnsi="宋体" w:eastAsia="宋体" w:cs="Times New Roman"/>
          <w:b/>
          <w:bCs w:val="0"/>
          <w:color w:val="auto"/>
          <w:szCs w:val="21"/>
          <w:highlight w:val="none"/>
          <w:lang w:val="en-US" w:eastAsia="zh-CN"/>
        </w:rPr>
        <w:t>1.</w:t>
      </w:r>
      <w:r>
        <w:rPr>
          <w:rFonts w:hint="eastAsia"/>
          <w:b/>
          <w:bCs/>
          <w:color w:val="auto"/>
          <w:highlight w:val="none"/>
          <w:lang w:val="en-US" w:eastAsia="zh-CN"/>
        </w:rPr>
        <w:t xml:space="preserve"> </w:t>
      </w:r>
      <w:r>
        <w:rPr>
          <w:rFonts w:hint="eastAsia"/>
          <w:b/>
          <w:bCs/>
          <w:color w:val="auto"/>
          <w:highlight w:val="none"/>
        </w:rPr>
        <w:t>评标方法</w:t>
      </w:r>
    </w:p>
    <w:p w14:paraId="7CD98F53">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本次评标</w:t>
      </w:r>
      <w:r>
        <w:rPr>
          <w:rFonts w:hint="eastAsia"/>
          <w:color w:val="auto"/>
          <w:highlight w:val="none"/>
        </w:rPr>
        <w:t>采用</w:t>
      </w:r>
      <w:r>
        <w:rPr>
          <w:rFonts w:hint="eastAsia" w:ascii="宋体" w:hAnsi="宋体"/>
          <w:color w:val="auto"/>
          <w:szCs w:val="21"/>
          <w:highlight w:val="none"/>
        </w:rPr>
        <w:t>《关于进一步加强中山市工程建设项目招标投标管理的通知》中规定的评标办法及适用范围</w:t>
      </w:r>
      <w:r>
        <w:rPr>
          <w:rFonts w:hint="eastAsia"/>
          <w:color w:val="auto"/>
          <w:highlight w:val="none"/>
        </w:rPr>
        <w:t>。</w:t>
      </w:r>
    </w:p>
    <w:p w14:paraId="766CD3FA">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val="fr-CH"/>
        </w:rPr>
      </w:pPr>
      <w:r>
        <w:rPr>
          <w:rFonts w:hint="eastAsia" w:ascii="宋体" w:hAnsi="宋体"/>
          <w:color w:val="auto"/>
          <w:szCs w:val="21"/>
          <w:highlight w:val="none"/>
        </w:rPr>
        <w:t>1.1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评标委员会按照2.1.1款评审标准对投标人进行资格评审，对通过资格评审的投标文件根据本章2.1.2款规定的评审标准对经济标进行形式评审，符合2.1.2款评审标准的投标文件，按照本章第2.1.3款规定的评标办法对经济标进行响应性评审。因有效的投标人少于3个使得投标明显缺乏竞争的，招标失败，由招标人</w:t>
      </w:r>
      <w:r>
        <w:rPr>
          <w:rFonts w:hint="eastAsia" w:ascii="宋体" w:hAnsi="宋体"/>
          <w:color w:val="auto"/>
          <w:szCs w:val="21"/>
          <w:highlight w:val="none"/>
          <w:lang w:eastAsia="zh-CN"/>
        </w:rPr>
        <w:t>依法</w:t>
      </w:r>
      <w:r>
        <w:rPr>
          <w:rFonts w:hint="eastAsia" w:ascii="宋体" w:hAnsi="宋体"/>
          <w:color w:val="auto"/>
          <w:szCs w:val="21"/>
          <w:highlight w:val="none"/>
        </w:rPr>
        <w:t>重新组织招标。</w:t>
      </w:r>
    </w:p>
    <w:p w14:paraId="77A18377">
      <w:pPr>
        <w:pageBreakBefore w:val="0"/>
        <w:kinsoku/>
        <w:wordWrap/>
        <w:overflowPunct/>
        <w:topLinePunct w:val="0"/>
        <w:autoSpaceDE/>
        <w:autoSpaceDN/>
        <w:bidi w:val="0"/>
        <w:adjustRightInd/>
        <w:spacing w:line="360" w:lineRule="auto"/>
        <w:ind w:firstLine="420" w:firstLineChars="200"/>
        <w:textAlignment w:val="auto"/>
        <w:rPr>
          <w:rFonts w:hint="eastAsia" w:hAnsi="宋体" w:cs="Courier New"/>
          <w:color w:val="auto"/>
          <w:highlight w:val="none"/>
          <w:lang w:val="zh-CN"/>
        </w:rPr>
      </w:pPr>
      <w:r>
        <w:rPr>
          <w:rFonts w:hint="eastAsia" w:ascii="宋体" w:hAnsi="宋体"/>
          <w:color w:val="auto"/>
          <w:szCs w:val="21"/>
          <w:highlight w:val="none"/>
        </w:rPr>
        <w:t>1.2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对经济标排名前6名</w:t>
      </w:r>
      <w:r>
        <w:rPr>
          <w:rFonts w:hint="eastAsia"/>
          <w:color w:val="auto"/>
          <w:highlight w:val="none"/>
        </w:rPr>
        <w:t>（不足</w:t>
      </w:r>
      <w:r>
        <w:rPr>
          <w:rFonts w:hint="eastAsia" w:ascii="宋体" w:hAnsi="宋体" w:eastAsia="宋体" w:cs="Times New Roman"/>
          <w:color w:val="auto"/>
          <w:szCs w:val="21"/>
          <w:highlight w:val="none"/>
        </w:rPr>
        <w:t>6</w:t>
      </w:r>
      <w:r>
        <w:rPr>
          <w:rFonts w:hint="eastAsia"/>
          <w:color w:val="auto"/>
          <w:highlight w:val="none"/>
        </w:rPr>
        <w:t>名的按实际家数排名）</w:t>
      </w:r>
      <w:r>
        <w:rPr>
          <w:rFonts w:hint="eastAsia" w:ascii="宋体" w:hAnsi="宋体"/>
          <w:color w:val="auto"/>
          <w:szCs w:val="21"/>
          <w:highlight w:val="none"/>
        </w:rPr>
        <w:t>的投标人的基本资料进行评审</w:t>
      </w:r>
      <w:r>
        <w:rPr>
          <w:rFonts w:ascii="宋体" w:hAnsi="宋体"/>
          <w:color w:val="auto"/>
          <w:szCs w:val="21"/>
          <w:highlight w:val="none"/>
        </w:rPr>
        <w:t>，</w:t>
      </w:r>
      <w:r>
        <w:rPr>
          <w:rFonts w:hint="eastAsia" w:ascii="宋体" w:hAnsi="宋体"/>
          <w:color w:val="auto"/>
          <w:szCs w:val="21"/>
          <w:highlight w:val="none"/>
        </w:rPr>
        <w:t>经评审合格的单位达到三家或以上时，则按经济标排名的先后顺序依序确定排名第一位为第一中标候选人、排名第二位的为第二中标候选人、排名第三位的为第三中标候选人。当基本资料合格的单位不足三家时，则按经济标排名的先后顺序依序递补够6家进行评审（有效经济标不足6家时，按实际的有效经济标的数量进行评审），直至评审达到3家单位合格为止，并按经济标排名的先后顺序依序确定排名第一位为第一中标候选人、排名第二位的为第二中标候选人、排名第三位的为第三中标候选人。（如最终所有投标人的基本资料合格者不足3</w:t>
      </w:r>
      <w:r>
        <w:rPr>
          <w:rFonts w:hint="eastAsia" w:ascii="宋体" w:hAnsi="宋体"/>
          <w:color w:val="auto"/>
          <w:szCs w:val="21"/>
          <w:highlight w:val="none"/>
          <w:lang w:eastAsia="zh-CN"/>
        </w:rPr>
        <w:t>个使得投标明显缺乏竞争的，招标失败</w:t>
      </w:r>
      <w:r>
        <w:rPr>
          <w:rFonts w:hint="eastAsia" w:ascii="宋体" w:hAnsi="宋体"/>
          <w:color w:val="auto"/>
          <w:szCs w:val="21"/>
          <w:highlight w:val="none"/>
        </w:rPr>
        <w:t>，由招标人</w:t>
      </w:r>
      <w:r>
        <w:rPr>
          <w:rFonts w:hint="eastAsia" w:ascii="宋体" w:hAnsi="宋体"/>
          <w:color w:val="auto"/>
          <w:szCs w:val="21"/>
          <w:highlight w:val="none"/>
          <w:lang w:eastAsia="zh-CN"/>
        </w:rPr>
        <w:t>依法</w:t>
      </w:r>
      <w:r>
        <w:rPr>
          <w:rFonts w:hint="eastAsia" w:ascii="宋体" w:hAnsi="宋体"/>
          <w:color w:val="auto"/>
          <w:szCs w:val="21"/>
          <w:highlight w:val="none"/>
        </w:rPr>
        <w:t>重新组织招标）。</w:t>
      </w:r>
      <w:r>
        <w:rPr>
          <w:rFonts w:hint="eastAsia" w:hAnsi="宋体" w:cs="Courier New"/>
          <w:color w:val="auto"/>
          <w:highlight w:val="none"/>
          <w:lang w:val="zh-CN"/>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中标人的投标报价为中标价。</w:t>
      </w:r>
    </w:p>
    <w:p w14:paraId="47C02873">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val="fr-CH"/>
        </w:rPr>
      </w:pPr>
      <w:r>
        <w:rPr>
          <w:rFonts w:hint="eastAsia" w:ascii="宋体" w:hAnsi="宋体"/>
          <w:color w:val="auto"/>
          <w:szCs w:val="21"/>
          <w:highlight w:val="none"/>
        </w:rPr>
        <w:t>1.3</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若出现两家或以上投标人的报价相同时，由评标委员会按照第二章投标人须知前附表第6.3项规定的方式确定报价相同的投标人的排序</w:t>
      </w:r>
      <w:r>
        <w:rPr>
          <w:rFonts w:hint="eastAsia" w:ascii="宋体" w:hAnsi="宋体"/>
          <w:color w:val="auto"/>
          <w:spacing w:val="-10"/>
          <w:szCs w:val="21"/>
          <w:highlight w:val="none"/>
          <w:lang w:eastAsia="zh-CN"/>
        </w:rPr>
        <w:t>，并在评标报告中记录</w:t>
      </w:r>
      <w:r>
        <w:rPr>
          <w:rFonts w:hint="eastAsia" w:ascii="宋体" w:hAnsi="宋体"/>
          <w:color w:val="auto"/>
          <w:szCs w:val="21"/>
          <w:highlight w:val="none"/>
          <w:lang w:val="fr-CH"/>
        </w:rPr>
        <w:t>。</w:t>
      </w:r>
    </w:p>
    <w:p w14:paraId="630C8C7B">
      <w:pPr>
        <w:pageBreakBefore w:val="0"/>
        <w:kinsoku/>
        <w:wordWrap/>
        <w:overflowPunct/>
        <w:topLinePunct w:val="0"/>
        <w:autoSpaceDE/>
        <w:autoSpaceDN/>
        <w:bidi w:val="0"/>
        <w:adjustRightInd/>
        <w:spacing w:line="360" w:lineRule="auto"/>
        <w:textAlignment w:val="auto"/>
        <w:rPr>
          <w:rFonts w:hint="default" w:ascii="Times New Roman" w:hAnsi="Times New Roman" w:eastAsia="宋体" w:cs="Times New Roman"/>
          <w:b/>
          <w:bCs/>
          <w:color w:val="auto"/>
          <w:highlight w:val="none"/>
          <w:lang w:val="en-US" w:eastAsia="zh-CN"/>
        </w:rPr>
      </w:pPr>
      <w:r>
        <w:rPr>
          <w:rFonts w:hint="default" w:ascii="宋体" w:hAnsi="宋体" w:eastAsia="宋体" w:cs="Times New Roman"/>
          <w:b/>
          <w:bCs w:val="0"/>
          <w:color w:val="auto"/>
          <w:szCs w:val="21"/>
          <w:highlight w:val="none"/>
          <w:lang w:val="en-US" w:eastAsia="zh-CN"/>
        </w:rPr>
        <w:t>2</w:t>
      </w:r>
      <w:r>
        <w:rPr>
          <w:rFonts w:hint="eastAsia" w:ascii="宋体" w:hAnsi="宋体" w:eastAsia="宋体" w:cs="Times New Roman"/>
          <w:b/>
          <w:bCs w:val="0"/>
          <w:color w:val="auto"/>
          <w:szCs w:val="21"/>
          <w:highlight w:val="none"/>
          <w:lang w:val="en-US" w:eastAsia="zh-CN"/>
        </w:rPr>
        <w:t>.</w:t>
      </w:r>
      <w:r>
        <w:rPr>
          <w:rFonts w:hint="eastAsia" w:ascii="Times New Roman" w:hAnsi="Times New Roman" w:eastAsia="宋体" w:cs="Times New Roman"/>
          <w:b/>
          <w:bCs/>
          <w:color w:val="auto"/>
          <w:highlight w:val="none"/>
          <w:lang w:val="en-US" w:eastAsia="zh-CN"/>
        </w:rPr>
        <w:t xml:space="preserve"> </w:t>
      </w:r>
      <w:r>
        <w:rPr>
          <w:rFonts w:hint="default" w:ascii="Times New Roman" w:hAnsi="Times New Roman" w:eastAsia="宋体" w:cs="Times New Roman"/>
          <w:b/>
          <w:bCs/>
          <w:color w:val="auto"/>
          <w:highlight w:val="none"/>
          <w:lang w:val="en-US" w:eastAsia="zh-CN"/>
        </w:rPr>
        <w:t>评审标准</w:t>
      </w:r>
    </w:p>
    <w:p w14:paraId="2D1B2EDD">
      <w:pPr>
        <w:pageBreakBefore w:val="0"/>
        <w:kinsoku/>
        <w:wordWrap/>
        <w:overflowPunct/>
        <w:topLinePunct w:val="0"/>
        <w:autoSpaceDE/>
        <w:autoSpaceDN/>
        <w:bidi w:val="0"/>
        <w:adjustRightInd/>
        <w:spacing w:line="360" w:lineRule="auto"/>
        <w:textAlignment w:val="auto"/>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lang w:val="en-US" w:eastAsia="zh-CN"/>
        </w:rPr>
        <w:t>2.1 初步评审</w:t>
      </w:r>
    </w:p>
    <w:p w14:paraId="12575F71">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2.1.1 资格评审标准：见评标办法前附表。</w:t>
      </w:r>
    </w:p>
    <w:p w14:paraId="7C87EA84">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2.1.2 形式评审标准：见评标办法前附表。</w:t>
      </w:r>
    </w:p>
    <w:p w14:paraId="5C323D9C">
      <w:pPr>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2.1.3 响应性评审标准：见评标办法前附表。</w:t>
      </w:r>
    </w:p>
    <w:p w14:paraId="3D6E97F4">
      <w:pPr>
        <w:pageBreakBefore w:val="0"/>
        <w:kinsoku/>
        <w:wordWrap/>
        <w:overflowPunct/>
        <w:topLinePunct w:val="0"/>
        <w:autoSpaceDE/>
        <w:autoSpaceDN/>
        <w:bidi w:val="0"/>
        <w:adjustRightInd/>
        <w:spacing w:line="360" w:lineRule="auto"/>
        <w:textAlignment w:val="auto"/>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lang w:val="en-US" w:eastAsia="zh-CN"/>
        </w:rPr>
        <w:t>2.2 详细评审</w:t>
      </w:r>
    </w:p>
    <w:p w14:paraId="11517D2D">
      <w:pPr>
        <w:ind w:firstLine="420" w:firstLineChars="200"/>
        <w:rPr>
          <w:rFonts w:hint="default"/>
          <w:color w:val="auto"/>
          <w:highlight w:val="none"/>
          <w:lang w:val="en-US" w:eastAsia="zh-CN"/>
        </w:rPr>
      </w:pPr>
      <w:r>
        <w:rPr>
          <w:rFonts w:hint="eastAsia"/>
          <w:color w:val="auto"/>
          <w:highlight w:val="none"/>
          <w:lang w:val="en-US" w:eastAsia="zh-CN"/>
        </w:rPr>
        <w:t>详细评审标准：见评标办法前附表。</w:t>
      </w:r>
    </w:p>
    <w:p w14:paraId="27FF45D1">
      <w:pPr>
        <w:pageBreakBefore w:val="0"/>
        <w:kinsoku/>
        <w:wordWrap/>
        <w:overflowPunct/>
        <w:topLinePunct w:val="0"/>
        <w:autoSpaceDE/>
        <w:autoSpaceDN/>
        <w:bidi w:val="0"/>
        <w:adjustRightInd/>
        <w:spacing w:line="360" w:lineRule="auto"/>
        <w:textAlignment w:val="auto"/>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lang w:val="en-US" w:eastAsia="zh-CN"/>
        </w:rPr>
        <w:t xml:space="preserve">3. </w:t>
      </w:r>
      <w:r>
        <w:rPr>
          <w:rFonts w:hint="eastAsia" w:ascii="宋体" w:hAnsi="宋体" w:eastAsia="宋体" w:cs="Times New Roman"/>
          <w:b/>
          <w:bCs w:val="0"/>
          <w:color w:val="auto"/>
          <w:szCs w:val="21"/>
          <w:highlight w:val="none"/>
        </w:rPr>
        <w:t>开标评标程序</w:t>
      </w:r>
    </w:p>
    <w:p w14:paraId="2FAA4659">
      <w:pPr>
        <w:pageBreakBefore w:val="0"/>
        <w:kinsoku/>
        <w:wordWrap/>
        <w:overflowPunct/>
        <w:topLinePunct w:val="0"/>
        <w:autoSpaceDE/>
        <w:autoSpaceDN/>
        <w:bidi w:val="0"/>
        <w:adjustRightInd/>
        <w:spacing w:line="360" w:lineRule="auto"/>
        <w:textAlignment w:val="auto"/>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3</w:t>
      </w:r>
      <w:r>
        <w:rPr>
          <w:rFonts w:hint="eastAsia" w:ascii="宋体" w:hAnsi="宋体"/>
          <w:b/>
          <w:bCs w:val="0"/>
          <w:color w:val="auto"/>
          <w:szCs w:val="21"/>
          <w:highlight w:val="none"/>
        </w:rPr>
        <w:t>.1 开标</w:t>
      </w:r>
      <w:r>
        <w:rPr>
          <w:rFonts w:hint="eastAsia" w:ascii="宋体" w:hAnsi="宋体"/>
          <w:b/>
          <w:bCs w:val="0"/>
          <w:color w:val="auto"/>
          <w:szCs w:val="21"/>
          <w:highlight w:val="none"/>
          <w:lang w:eastAsia="zh-CN"/>
        </w:rPr>
        <w:t>程序</w:t>
      </w:r>
    </w:p>
    <w:p w14:paraId="3E063206">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b/>
          <w:color w:val="auto"/>
          <w:szCs w:val="21"/>
          <w:highlight w:val="none"/>
        </w:rPr>
      </w:pPr>
      <w:r>
        <w:rPr>
          <w:rFonts w:hint="eastAsia" w:ascii="宋体" w:hAnsi="宋体"/>
          <w:b w:val="0"/>
          <w:bCs/>
          <w:color w:val="auto"/>
          <w:szCs w:val="21"/>
          <w:highlight w:val="none"/>
        </w:rPr>
        <w:t>开标由招标人及其委托的招标代理机构主持；工作组由招标人代表及其委托的招标代理工作人员共同组成。招标人须委派至少一名招标人代表到现场参与开标，且招标人代表须有授权委托书。招标代理机构人员不能同时担任招标人代表。</w:t>
      </w:r>
    </w:p>
    <w:p w14:paraId="2240044A">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本招标项目按下列程序进行开标：</w:t>
      </w:r>
    </w:p>
    <w:p w14:paraId="1901941D">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（1）招标人、行政监管部门和交易中心对网上递交的投标文件进行三方解密，把电子投标文件导入系统。</w:t>
      </w:r>
    </w:p>
    <w:p w14:paraId="1CB69F85">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（2）核对评标参数；</w:t>
      </w:r>
    </w:p>
    <w:p w14:paraId="7E48A994">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（3）招标人或招标代理检查投标人的投标保证金的递交情况，唱标；</w:t>
      </w:r>
    </w:p>
    <w:p w14:paraId="105CBE6A">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s="宋体"/>
          <w:color w:val="auto"/>
          <w:kern w:val="0"/>
          <w:szCs w:val="21"/>
          <w:highlight w:val="none"/>
        </w:rPr>
        <w:t>（4）开标结束。</w:t>
      </w:r>
    </w:p>
    <w:p w14:paraId="0F025D9A">
      <w:pPr>
        <w:pageBreakBefore w:val="0"/>
        <w:kinsoku/>
        <w:wordWrap/>
        <w:overflowPunct/>
        <w:topLinePunct w:val="0"/>
        <w:autoSpaceDE/>
        <w:autoSpaceDN/>
        <w:bidi w:val="0"/>
        <w:adjustRightInd/>
        <w:spacing w:line="360" w:lineRule="auto"/>
        <w:textAlignment w:val="auto"/>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3</w:t>
      </w:r>
      <w:r>
        <w:rPr>
          <w:rFonts w:hint="eastAsia" w:ascii="宋体" w:hAnsi="宋体"/>
          <w:b/>
          <w:bCs w:val="0"/>
          <w:color w:val="auto"/>
          <w:szCs w:val="21"/>
          <w:highlight w:val="none"/>
        </w:rPr>
        <w:t>.2 评标</w:t>
      </w:r>
    </w:p>
    <w:p w14:paraId="662B006D">
      <w:pPr>
        <w:pageBreakBefore w:val="0"/>
        <w:kinsoku/>
        <w:wordWrap/>
        <w:overflowPunct/>
        <w:topLinePunct w:val="0"/>
        <w:autoSpaceDE/>
        <w:autoSpaceDN/>
        <w:bidi w:val="0"/>
        <w:adjustRightInd/>
        <w:spacing w:line="360" w:lineRule="auto"/>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.2.1 评标程序表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75"/>
        <w:gridCol w:w="6039"/>
        <w:gridCol w:w="1177"/>
      </w:tblGrid>
      <w:tr w14:paraId="1A8B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gridSpan w:val="2"/>
            <w:noWrap w:val="0"/>
            <w:vAlign w:val="center"/>
          </w:tcPr>
          <w:p w14:paraId="03E834BA">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评标程序</w:t>
            </w:r>
          </w:p>
        </w:tc>
        <w:tc>
          <w:tcPr>
            <w:tcW w:w="6039" w:type="dxa"/>
            <w:noWrap w:val="0"/>
            <w:vAlign w:val="center"/>
          </w:tcPr>
          <w:p w14:paraId="2CD7FACC">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工作程序</w:t>
            </w:r>
          </w:p>
        </w:tc>
        <w:tc>
          <w:tcPr>
            <w:tcW w:w="1177" w:type="dxa"/>
            <w:noWrap w:val="0"/>
            <w:vAlign w:val="center"/>
          </w:tcPr>
          <w:p w14:paraId="2CB0B861">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负责人</w:t>
            </w:r>
          </w:p>
        </w:tc>
      </w:tr>
      <w:tr w14:paraId="35D6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00" w:type="dxa"/>
            <w:noWrap w:val="0"/>
            <w:vAlign w:val="center"/>
          </w:tcPr>
          <w:p w14:paraId="0504ACD5">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程序1</w:t>
            </w:r>
          </w:p>
        </w:tc>
        <w:tc>
          <w:tcPr>
            <w:tcW w:w="1375" w:type="dxa"/>
            <w:noWrap w:val="0"/>
            <w:vAlign w:val="center"/>
          </w:tcPr>
          <w:p w14:paraId="7E3A2570">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资格标评审</w:t>
            </w:r>
          </w:p>
        </w:tc>
        <w:tc>
          <w:tcPr>
            <w:tcW w:w="6039" w:type="dxa"/>
            <w:noWrap w:val="0"/>
            <w:vAlign w:val="center"/>
          </w:tcPr>
          <w:p w14:paraId="166850A3">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对投标单位的资格是否符合招标文件第二章《投标人须知前附表》1.4.1要求进行审查。</w:t>
            </w:r>
          </w:p>
        </w:tc>
        <w:tc>
          <w:tcPr>
            <w:tcW w:w="1177" w:type="dxa"/>
            <w:noWrap w:val="0"/>
            <w:vAlign w:val="center"/>
          </w:tcPr>
          <w:p w14:paraId="6B49024C">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w:t>
            </w:r>
          </w:p>
        </w:tc>
      </w:tr>
      <w:tr w14:paraId="0A8A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00" w:type="dxa"/>
            <w:vMerge w:val="restart"/>
            <w:noWrap w:val="0"/>
            <w:vAlign w:val="center"/>
          </w:tcPr>
          <w:p w14:paraId="5118B286">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程序2</w:t>
            </w:r>
          </w:p>
        </w:tc>
        <w:tc>
          <w:tcPr>
            <w:tcW w:w="1375" w:type="dxa"/>
            <w:vMerge w:val="restart"/>
            <w:noWrap w:val="0"/>
            <w:vAlign w:val="center"/>
          </w:tcPr>
          <w:p w14:paraId="699C5323">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经济标评审</w:t>
            </w:r>
          </w:p>
        </w:tc>
        <w:tc>
          <w:tcPr>
            <w:tcW w:w="6039" w:type="dxa"/>
            <w:noWrap w:val="0"/>
            <w:vAlign w:val="center"/>
          </w:tcPr>
          <w:p w14:paraId="129F74B5">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对各投标人经济标进行清标、合理性评审、形式评审以及响应性评审。</w:t>
            </w:r>
          </w:p>
        </w:tc>
        <w:tc>
          <w:tcPr>
            <w:tcW w:w="1177" w:type="dxa"/>
            <w:noWrap w:val="0"/>
            <w:vAlign w:val="center"/>
          </w:tcPr>
          <w:p w14:paraId="695DD4D4">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w:t>
            </w:r>
          </w:p>
        </w:tc>
      </w:tr>
      <w:tr w14:paraId="41DF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00" w:type="dxa"/>
            <w:vMerge w:val="continue"/>
            <w:noWrap w:val="0"/>
            <w:vAlign w:val="center"/>
          </w:tcPr>
          <w:p w14:paraId="5A4428B4">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p>
        </w:tc>
        <w:tc>
          <w:tcPr>
            <w:tcW w:w="1375" w:type="dxa"/>
            <w:vMerge w:val="continue"/>
            <w:noWrap w:val="0"/>
            <w:vAlign w:val="center"/>
          </w:tcPr>
          <w:p w14:paraId="28E8C5AF">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p>
        </w:tc>
        <w:tc>
          <w:tcPr>
            <w:tcW w:w="6039" w:type="dxa"/>
            <w:noWrap w:val="0"/>
            <w:vAlign w:val="center"/>
          </w:tcPr>
          <w:p w14:paraId="45643186">
            <w:pPr>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color w:val="auto"/>
                <w:szCs w:val="21"/>
                <w:highlight w:val="none"/>
              </w:rPr>
            </w:pPr>
            <w:r>
              <w:rPr>
                <w:rFonts w:hint="eastAsia"/>
                <w:color w:val="auto"/>
                <w:szCs w:val="21"/>
                <w:highlight w:val="none"/>
              </w:rPr>
              <w:t>确定各投标人经济标排名，确定经济标排名前</w:t>
            </w:r>
            <w:r>
              <w:rPr>
                <w:rFonts w:hint="eastAsia" w:ascii="宋体" w:hAnsi="宋体" w:eastAsia="宋体" w:cs="宋体"/>
                <w:color w:val="auto"/>
                <w:kern w:val="0"/>
                <w:szCs w:val="21"/>
                <w:highlight w:val="none"/>
              </w:rPr>
              <w:t>6</w:t>
            </w:r>
            <w:r>
              <w:rPr>
                <w:rFonts w:hint="eastAsia"/>
                <w:color w:val="auto"/>
                <w:szCs w:val="21"/>
                <w:highlight w:val="none"/>
              </w:rPr>
              <w:t>名（不足</w:t>
            </w:r>
            <w:r>
              <w:rPr>
                <w:rFonts w:hint="eastAsia" w:ascii="宋体" w:hAnsi="宋体" w:eastAsia="宋体" w:cs="宋体"/>
                <w:color w:val="auto"/>
                <w:kern w:val="0"/>
                <w:szCs w:val="21"/>
                <w:highlight w:val="none"/>
              </w:rPr>
              <w:t>6</w:t>
            </w:r>
            <w:r>
              <w:rPr>
                <w:rFonts w:hint="eastAsia"/>
                <w:color w:val="auto"/>
                <w:szCs w:val="21"/>
                <w:highlight w:val="none"/>
              </w:rPr>
              <w:t>名的按实际家数排名）。</w:t>
            </w:r>
          </w:p>
        </w:tc>
        <w:tc>
          <w:tcPr>
            <w:tcW w:w="1177" w:type="dxa"/>
            <w:noWrap w:val="0"/>
            <w:vAlign w:val="center"/>
          </w:tcPr>
          <w:p w14:paraId="53389A52">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w:t>
            </w:r>
          </w:p>
        </w:tc>
      </w:tr>
      <w:tr w14:paraId="5EF8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00" w:type="dxa"/>
            <w:vMerge w:val="restart"/>
            <w:noWrap w:val="0"/>
            <w:vAlign w:val="center"/>
          </w:tcPr>
          <w:p w14:paraId="018A6A85">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程序</w:t>
            </w:r>
            <w:r>
              <w:rPr>
                <w:rFonts w:hint="eastAsia" w:ascii="宋体" w:hAnsi="宋体" w:cs="宋体"/>
                <w:color w:val="auto"/>
                <w:kern w:val="0"/>
                <w:szCs w:val="21"/>
                <w:highlight w:val="none"/>
                <w:lang w:val="en-US" w:eastAsia="zh-CN"/>
              </w:rPr>
              <w:t>3</w:t>
            </w:r>
          </w:p>
        </w:tc>
        <w:tc>
          <w:tcPr>
            <w:tcW w:w="1375" w:type="dxa"/>
            <w:vMerge w:val="restart"/>
            <w:noWrap w:val="0"/>
            <w:vAlign w:val="center"/>
          </w:tcPr>
          <w:p w14:paraId="32F67452">
            <w:pPr>
              <w:pageBreakBefore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基本资料评审</w:t>
            </w:r>
          </w:p>
        </w:tc>
        <w:tc>
          <w:tcPr>
            <w:tcW w:w="6039" w:type="dxa"/>
            <w:noWrap w:val="0"/>
            <w:vAlign w:val="center"/>
          </w:tcPr>
          <w:p w14:paraId="6984BF7D">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登录《信用中国》网站和国家企业信用信息公示系统查询经济标排名前6名的投标人的信用情况。</w:t>
            </w:r>
          </w:p>
        </w:tc>
        <w:tc>
          <w:tcPr>
            <w:tcW w:w="1177" w:type="dxa"/>
            <w:noWrap w:val="0"/>
            <w:vAlign w:val="center"/>
          </w:tcPr>
          <w:p w14:paraId="12EC71B6">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工作组</w:t>
            </w:r>
          </w:p>
        </w:tc>
      </w:tr>
      <w:tr w14:paraId="7CF3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800" w:type="dxa"/>
            <w:vMerge w:val="continue"/>
            <w:noWrap w:val="0"/>
            <w:vAlign w:val="center"/>
          </w:tcPr>
          <w:p w14:paraId="7E8D0831">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p>
        </w:tc>
        <w:tc>
          <w:tcPr>
            <w:tcW w:w="1375" w:type="dxa"/>
            <w:vMerge w:val="continue"/>
            <w:noWrap w:val="0"/>
            <w:vAlign w:val="center"/>
          </w:tcPr>
          <w:p w14:paraId="71A1D0B5">
            <w:pPr>
              <w:pageBreakBefore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kern w:val="0"/>
                <w:szCs w:val="21"/>
                <w:highlight w:val="none"/>
              </w:rPr>
            </w:pPr>
          </w:p>
        </w:tc>
        <w:tc>
          <w:tcPr>
            <w:tcW w:w="6039" w:type="dxa"/>
            <w:noWrap w:val="0"/>
            <w:vAlign w:val="center"/>
          </w:tcPr>
          <w:p w14:paraId="6B152786">
            <w:pPr>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由评委对经济标排名前1至6名的投标人的基本资料进行评审。（当基本资料合格的投标人少于3家时，则按经济标排名先后依序递补够6家，直至评审达到有3家单位的基本资料合格为止）。</w:t>
            </w:r>
          </w:p>
        </w:tc>
        <w:tc>
          <w:tcPr>
            <w:tcW w:w="1177" w:type="dxa"/>
            <w:noWrap w:val="0"/>
            <w:vAlign w:val="center"/>
          </w:tcPr>
          <w:p w14:paraId="5F6667C3">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w:t>
            </w:r>
          </w:p>
        </w:tc>
      </w:tr>
      <w:tr w14:paraId="3143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noWrap w:val="0"/>
            <w:vAlign w:val="center"/>
          </w:tcPr>
          <w:p w14:paraId="223B7951">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程序</w:t>
            </w:r>
            <w:r>
              <w:rPr>
                <w:rFonts w:hint="eastAsia" w:ascii="宋体" w:hAnsi="宋体" w:cs="宋体"/>
                <w:color w:val="auto"/>
                <w:kern w:val="0"/>
                <w:szCs w:val="21"/>
                <w:highlight w:val="none"/>
                <w:lang w:val="en-US" w:eastAsia="zh-CN"/>
              </w:rPr>
              <w:t>4</w:t>
            </w:r>
          </w:p>
        </w:tc>
        <w:tc>
          <w:tcPr>
            <w:tcW w:w="1375" w:type="dxa"/>
            <w:noWrap w:val="0"/>
            <w:vAlign w:val="center"/>
          </w:tcPr>
          <w:p w14:paraId="7D4A0CCE">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中标候选人的确定</w:t>
            </w:r>
          </w:p>
        </w:tc>
        <w:tc>
          <w:tcPr>
            <w:tcW w:w="6039" w:type="dxa"/>
            <w:noWrap w:val="0"/>
            <w:vAlign w:val="center"/>
          </w:tcPr>
          <w:p w14:paraId="5D894C1E">
            <w:pPr>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在基本资料评审为合格的投标人中，按</w:t>
            </w:r>
            <w:r>
              <w:rPr>
                <w:rFonts w:hint="eastAsia" w:ascii="宋体" w:hAnsi="宋体" w:cs="宋体"/>
                <w:color w:val="auto"/>
                <w:kern w:val="0"/>
                <w:szCs w:val="21"/>
                <w:highlight w:val="none"/>
              </w:rPr>
              <w:t>经济标</w:t>
            </w:r>
            <w:r>
              <w:rPr>
                <w:rFonts w:hint="eastAsia" w:ascii="宋体" w:hAnsi="宋体"/>
                <w:color w:val="auto"/>
                <w:szCs w:val="21"/>
                <w:highlight w:val="none"/>
              </w:rPr>
              <w:t>排名的先后顺序依序确定第一、第二及第三中标候选人。</w:t>
            </w:r>
          </w:p>
        </w:tc>
        <w:tc>
          <w:tcPr>
            <w:tcW w:w="1177" w:type="dxa"/>
            <w:noWrap w:val="0"/>
            <w:vAlign w:val="center"/>
          </w:tcPr>
          <w:p w14:paraId="2DC8143E">
            <w:pPr>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评标委员会</w:t>
            </w:r>
          </w:p>
        </w:tc>
      </w:tr>
    </w:tbl>
    <w:p w14:paraId="7DE04C98">
      <w:pPr>
        <w:pageBreakBefore w:val="0"/>
        <w:kinsoku/>
        <w:wordWrap/>
        <w:overflowPunct/>
        <w:topLinePunct w:val="0"/>
        <w:autoSpaceDE/>
        <w:autoSpaceDN/>
        <w:bidi w:val="0"/>
        <w:adjustRightInd/>
        <w:spacing w:line="360" w:lineRule="auto"/>
        <w:textAlignment w:val="auto"/>
        <w:rPr>
          <w:rFonts w:hint="eastAsia" w:ascii="宋体" w:hAnsi="宋体"/>
          <w:b/>
          <w:bCs/>
          <w:color w:val="auto"/>
          <w:highlight w:val="none"/>
          <w:lang w:val="en-US" w:eastAsia="zh-CN"/>
        </w:rPr>
      </w:pPr>
      <w:r>
        <w:rPr>
          <w:rFonts w:hint="eastAsia" w:ascii="宋体" w:hAnsi="宋体"/>
          <w:b/>
          <w:bCs/>
          <w:color w:val="auto"/>
          <w:highlight w:val="none"/>
        </w:rPr>
        <w:t>备注：因有效的投标人少于3个使得投标明显缺乏竞争的，招标失败，由招标人</w:t>
      </w:r>
      <w:r>
        <w:rPr>
          <w:rFonts w:hint="eastAsia" w:ascii="宋体" w:hAnsi="宋体"/>
          <w:b/>
          <w:bCs/>
          <w:color w:val="auto"/>
          <w:highlight w:val="none"/>
          <w:lang w:eastAsia="zh-CN"/>
        </w:rPr>
        <w:t>依法</w:t>
      </w:r>
      <w:r>
        <w:rPr>
          <w:rFonts w:hint="eastAsia" w:ascii="宋体" w:hAnsi="宋体"/>
          <w:b/>
          <w:bCs/>
          <w:color w:val="auto"/>
          <w:highlight w:val="none"/>
        </w:rPr>
        <w:t>重新组织招标。</w:t>
      </w:r>
    </w:p>
    <w:p w14:paraId="3A189AF0">
      <w:pPr>
        <w:pageBreakBefore w:val="0"/>
        <w:kinsoku/>
        <w:wordWrap/>
        <w:overflowPunct/>
        <w:topLinePunct w:val="0"/>
        <w:autoSpaceDE/>
        <w:autoSpaceDN/>
        <w:bidi w:val="0"/>
        <w:adjustRightInd/>
        <w:spacing w:line="360" w:lineRule="auto"/>
        <w:textAlignment w:val="auto"/>
        <w:rPr>
          <w:rFonts w:hint="eastAsia"/>
          <w:b/>
          <w:bCs/>
          <w:color w:val="auto"/>
          <w:highlight w:val="none"/>
        </w:rPr>
      </w:pPr>
      <w:r>
        <w:rPr>
          <w:rFonts w:hint="eastAsia" w:ascii="宋体" w:hAnsi="宋体"/>
          <w:b/>
          <w:bCs/>
          <w:color w:val="auto"/>
          <w:highlight w:val="none"/>
          <w:lang w:val="en-US" w:eastAsia="zh-CN"/>
        </w:rPr>
        <w:t>3</w:t>
      </w:r>
      <w:r>
        <w:rPr>
          <w:rFonts w:hint="eastAsia" w:ascii="宋体" w:hAnsi="宋体"/>
          <w:b/>
          <w:bCs/>
          <w:color w:val="auto"/>
          <w:highlight w:val="none"/>
        </w:rPr>
        <w:t>.2.2</w:t>
      </w:r>
      <w:r>
        <w:rPr>
          <w:rFonts w:hint="eastAsia" w:ascii="宋体" w:hAnsi="宋体"/>
          <w:b/>
          <w:bCs/>
          <w:color w:val="auto"/>
          <w:highlight w:val="none"/>
          <w:lang w:val="en-US" w:eastAsia="zh-CN"/>
        </w:rPr>
        <w:t xml:space="preserve"> </w:t>
      </w:r>
      <w:r>
        <w:rPr>
          <w:rFonts w:hint="eastAsia"/>
          <w:b/>
          <w:bCs/>
          <w:color w:val="auto"/>
          <w:highlight w:val="none"/>
        </w:rPr>
        <w:t>评标准备</w:t>
      </w:r>
    </w:p>
    <w:p w14:paraId="2C4868E4">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highlight w:val="none"/>
        </w:rPr>
        <w:t>（1）</w:t>
      </w:r>
      <w:r>
        <w:rPr>
          <w:rFonts w:hint="eastAsia"/>
          <w:color w:val="auto"/>
          <w:highlight w:val="none"/>
        </w:rPr>
        <w:t>评标委员会成员签到</w:t>
      </w:r>
    </w:p>
    <w:p w14:paraId="2C0C0663">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color w:val="auto"/>
          <w:highlight w:val="none"/>
        </w:rPr>
        <w:t>评标委员会成员到达评标现场时应完成电子签到以证明其出席。</w:t>
      </w:r>
    </w:p>
    <w:p w14:paraId="6EFDF064">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highlight w:val="none"/>
        </w:rPr>
        <w:t>（2）</w:t>
      </w:r>
      <w:r>
        <w:rPr>
          <w:rFonts w:hint="eastAsia"/>
          <w:color w:val="auto"/>
          <w:highlight w:val="none"/>
        </w:rPr>
        <w:t>评标委员会的分工</w:t>
      </w:r>
    </w:p>
    <w:p w14:paraId="1D8C66AE">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color w:val="auto"/>
          <w:highlight w:val="none"/>
        </w:rPr>
        <w:t>评标委员会首先推选一名评标委员会主任。评标委员会主任负责评标活动的组织领导工作。评标委员会主任在与其他评标委员会成员协商的基础上，可以将评标委员会划分为技术组和商务组。</w:t>
      </w:r>
    </w:p>
    <w:p w14:paraId="725FAA8F">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highlight w:val="none"/>
        </w:rPr>
        <w:t>（3）</w:t>
      </w:r>
      <w:r>
        <w:rPr>
          <w:rFonts w:hint="eastAsia"/>
          <w:color w:val="auto"/>
          <w:highlight w:val="none"/>
        </w:rPr>
        <w:t>熟悉文件资料</w:t>
      </w:r>
    </w:p>
    <w:p w14:paraId="6668DC92">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color w:val="auto"/>
          <w:highlight w:val="none"/>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4AE28928">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color w:val="auto"/>
          <w:highlight w:val="none"/>
        </w:rPr>
        <w:t>招标人或招标代理机构应向评标委员会提供评标所需的信息和数据，包括招标文件、未在开标会上当场拒绝的投标文件、开标会记录、招标控制价、工程所在地工程造价管理部门颁布的工程造价信息、定额（如作为计价依据时）、有关的法律、法规、规章、国家标准以及招标人或评标委员会认为必要的其他信息和数据。</w:t>
      </w:r>
    </w:p>
    <w:p w14:paraId="100069A7">
      <w:pPr>
        <w:pageBreakBefore w:val="0"/>
        <w:kinsoku/>
        <w:wordWrap/>
        <w:overflowPunct/>
        <w:topLinePunct w:val="0"/>
        <w:autoSpaceDE/>
        <w:autoSpaceDN/>
        <w:bidi w:val="0"/>
        <w:adjustRightInd/>
        <w:spacing w:line="360" w:lineRule="auto"/>
        <w:textAlignment w:val="auto"/>
        <w:rPr>
          <w:rFonts w:hint="eastAsia"/>
          <w:color w:val="auto"/>
          <w:highlight w:val="none"/>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 xml:space="preserve">.2.3 </w:t>
      </w:r>
      <w:r>
        <w:rPr>
          <w:rFonts w:hint="eastAsia"/>
          <w:color w:val="auto"/>
          <w:highlight w:val="none"/>
        </w:rPr>
        <w:t>对投标文件进行基础性数据分析和整理工作（清标）</w:t>
      </w:r>
    </w:p>
    <w:p w14:paraId="20A58470">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w:t>
      </w:r>
      <w:r>
        <w:rPr>
          <w:rFonts w:hint="eastAsia"/>
          <w:color w:val="auto"/>
          <w:highlight w:val="none"/>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14:paraId="6022679D">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eastAsia="宋体" w:cs="Times New Roman"/>
          <w:color w:val="auto"/>
          <w:highlight w:val="none"/>
        </w:rPr>
        <w:t>（2）在</w:t>
      </w:r>
      <w:r>
        <w:rPr>
          <w:rFonts w:hint="eastAsia"/>
          <w:color w:val="auto"/>
          <w:highlight w:val="none"/>
        </w:rPr>
        <w:t>不影响评标委员会成员的法定权利的前提下，评标委员会可委托由招标人专门成立的清标工作小组完成清标工作。在这种情况下，清标工作可以在评标工作开始之前完成，也可以与评标工作平行进行。清标工作小组成员应为具备相应执业资格的专业人员，且应当符合有关法律法规对评标专家的回避规定和要求，不得与任何投标人有利益、上下级等关系，不得代行依法应当由评标委员会及其成员行使的权利。清标成果应当经过评标委员会的审核确认，经过评标委员会审核确认的清标成果视同是评标委员会的工作成果，并由评标委员会以书面方式追加对清标工作小组的授权，书面授权委托书必须由评标委员会全体成员签名。</w:t>
      </w:r>
    </w:p>
    <w:p w14:paraId="5BBBB483">
      <w:pPr>
        <w:pageBreakBefore w:val="0"/>
        <w:kinsoku/>
        <w:wordWrap/>
        <w:overflowPunct/>
        <w:topLinePunct w:val="0"/>
        <w:autoSpaceDE/>
        <w:autoSpaceDN/>
        <w:bidi w:val="0"/>
        <w:adjustRightInd/>
        <w:spacing w:line="360" w:lineRule="auto"/>
        <w:textAlignment w:val="auto"/>
        <w:rPr>
          <w:rFonts w:hint="eastAsia"/>
          <w:b/>
          <w:bCs/>
          <w:color w:val="auto"/>
          <w:highlight w:val="none"/>
        </w:rPr>
      </w:pPr>
      <w:r>
        <w:rPr>
          <w:rFonts w:hint="eastAsia" w:ascii="宋体" w:hAnsi="宋体" w:eastAsia="宋体" w:cs="Times New Roman"/>
          <w:b/>
          <w:bCs/>
          <w:color w:val="auto"/>
          <w:highlight w:val="none"/>
          <w:lang w:val="en-US" w:eastAsia="zh-CN"/>
        </w:rPr>
        <w:t>3</w:t>
      </w:r>
      <w:r>
        <w:rPr>
          <w:rFonts w:hint="eastAsia" w:ascii="宋体" w:hAnsi="宋体" w:eastAsia="宋体" w:cs="Times New Roman"/>
          <w:b/>
          <w:bCs/>
          <w:color w:val="auto"/>
          <w:highlight w:val="none"/>
        </w:rPr>
        <w:t>.2.4</w:t>
      </w:r>
      <w:r>
        <w:rPr>
          <w:rFonts w:hint="eastAsia" w:ascii="宋体" w:hAnsi="宋体" w:eastAsia="宋体" w:cs="Times New Roman"/>
          <w:b/>
          <w:bCs/>
          <w:color w:val="auto"/>
          <w:highlight w:val="none"/>
          <w:lang w:val="en-US" w:eastAsia="zh-CN"/>
        </w:rPr>
        <w:t xml:space="preserve"> </w:t>
      </w:r>
      <w:r>
        <w:rPr>
          <w:rFonts w:hint="eastAsia"/>
          <w:b/>
          <w:bCs/>
          <w:color w:val="auto"/>
          <w:highlight w:val="none"/>
        </w:rPr>
        <w:t>初步评审</w:t>
      </w:r>
    </w:p>
    <w:p w14:paraId="36A6BE50">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（1）评标委员会依据本章第2.1款规定的评审标准对投标文件进行初步评审。有一项不符合评审标准的，评审不合格。</w:t>
      </w:r>
      <w:r>
        <w:rPr>
          <w:rFonts w:hint="eastAsia" w:ascii="宋体" w:hAnsi="宋体"/>
          <w:color w:val="auto"/>
          <w:szCs w:val="21"/>
          <w:highlight w:val="none"/>
        </w:rPr>
        <w:t>先对投标单位进行资格评审，对通过资格评审的经济标进行形式评审、响应性评审和合理性评审，对通过形式评审、响应性评审和合理性评审的投标报价按本章第2.2款确定经济标排名。然后再对经济标排名前六名的投标人的基本标资料按形式评审和响应性评审的顺序进行初步评审。因有效的投标人少于3个使得投标明显缺乏竞争的，招标失败，由招标人</w:t>
      </w:r>
      <w:r>
        <w:rPr>
          <w:rFonts w:hint="eastAsia" w:ascii="宋体" w:hAnsi="宋体"/>
          <w:color w:val="auto"/>
          <w:szCs w:val="21"/>
          <w:highlight w:val="none"/>
          <w:lang w:eastAsia="zh-CN"/>
        </w:rPr>
        <w:t>依法</w:t>
      </w:r>
      <w:r>
        <w:rPr>
          <w:rFonts w:hint="eastAsia" w:ascii="宋体" w:hAnsi="宋体"/>
          <w:color w:val="auto"/>
          <w:szCs w:val="21"/>
          <w:highlight w:val="none"/>
        </w:rPr>
        <w:t>重新组织招标。</w:t>
      </w:r>
    </w:p>
    <w:p w14:paraId="40D43B93">
      <w:pPr>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color w:val="auto"/>
          <w:szCs w:val="21"/>
          <w:highlight w:val="none"/>
        </w:rPr>
      </w:pPr>
      <w:r>
        <w:rPr>
          <w:rFonts w:hint="eastAsia"/>
          <w:b/>
          <w:bCs/>
          <w:color w:val="auto"/>
          <w:highlight w:val="none"/>
        </w:rPr>
        <w:t>诚信等级不符合招标公告要求的企业不能参加投标，</w:t>
      </w:r>
      <w:r>
        <w:rPr>
          <w:rFonts w:hint="eastAsia"/>
          <w:b/>
          <w:bCs/>
          <w:color w:val="auto"/>
          <w:highlight w:val="none"/>
          <w:lang w:eastAsia="zh-CN"/>
        </w:rPr>
        <w:t>工程建设交易系统</w:t>
      </w:r>
      <w:r>
        <w:rPr>
          <w:rFonts w:hint="eastAsia"/>
          <w:b/>
          <w:bCs/>
          <w:color w:val="auto"/>
          <w:highlight w:val="none"/>
        </w:rPr>
        <w:t>与中山市建设工程企业管理和诚信平台对接，评标现场由评标专家根据开标当天</w:t>
      </w:r>
      <w:r>
        <w:rPr>
          <w:rFonts w:hint="eastAsia"/>
          <w:b/>
          <w:bCs/>
          <w:color w:val="auto"/>
          <w:highlight w:val="none"/>
          <w:lang w:eastAsia="zh-CN"/>
        </w:rPr>
        <w:t>工程建设交易系统</w:t>
      </w:r>
      <w:r>
        <w:rPr>
          <w:rFonts w:hint="eastAsia"/>
          <w:b/>
          <w:bCs/>
          <w:color w:val="auto"/>
          <w:highlight w:val="none"/>
        </w:rPr>
        <w:t>获取的中山市建设工程企业管理和诚信平台零时的诚信登记数据核对投标人的诚信等级等情况，投标人无需提供纸质证明材料。</w:t>
      </w:r>
    </w:p>
    <w:p w14:paraId="0D59FE87">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（2）投标人有以下情形之一的，其投标不予受理或作废标处理：</w:t>
      </w:r>
    </w:p>
    <w:p w14:paraId="434F70E0">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详见第二章“投标人须知”第10.2款。</w:t>
      </w:r>
    </w:p>
    <w:p w14:paraId="32D092F5">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（3）投标报价有算术错误的，评标委员会按以下原则对投标报价进行修正，修正的价格经投标人书面确认后具有约束力。投标人不接受修正价格的，其投标作废标处理。</w:t>
      </w:r>
    </w:p>
    <w:p w14:paraId="56A0A40C">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1）投标文件中的大写金额与小写金额不一致的，以大写金额为准；（小写金额与合计价一致的除外）</w:t>
      </w:r>
    </w:p>
    <w:p w14:paraId="3EFA8682">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41667454">
      <w:pPr>
        <w:pageBreakBefore w:val="0"/>
        <w:kinsoku/>
        <w:wordWrap/>
        <w:overflowPunct/>
        <w:topLinePunct w:val="0"/>
        <w:autoSpaceDE/>
        <w:autoSpaceDN/>
        <w:bidi w:val="0"/>
        <w:adjustRightInd/>
        <w:spacing w:line="360" w:lineRule="auto"/>
        <w:textAlignment w:val="auto"/>
        <w:rPr>
          <w:rFonts w:hint="eastAsia"/>
          <w:b/>
          <w:bCs/>
          <w:color w:val="auto"/>
          <w:highlight w:val="none"/>
        </w:rPr>
      </w:pPr>
      <w:r>
        <w:rPr>
          <w:rFonts w:hint="eastAsia" w:ascii="宋体" w:hAnsi="宋体" w:eastAsia="宋体" w:cs="Times New Roman"/>
          <w:b/>
          <w:bCs/>
          <w:color w:val="auto"/>
          <w:highlight w:val="none"/>
          <w:lang w:val="en-US" w:eastAsia="zh-CN"/>
        </w:rPr>
        <w:t>3</w:t>
      </w:r>
      <w:r>
        <w:rPr>
          <w:rFonts w:hint="eastAsia" w:ascii="宋体" w:hAnsi="宋体" w:eastAsia="宋体" w:cs="Times New Roman"/>
          <w:b/>
          <w:bCs/>
          <w:color w:val="auto"/>
          <w:highlight w:val="none"/>
        </w:rPr>
        <w:t>.2.5</w:t>
      </w:r>
      <w:r>
        <w:rPr>
          <w:rFonts w:hint="eastAsia" w:ascii="宋体" w:hAnsi="宋体" w:eastAsia="宋体" w:cs="Times New Roman"/>
          <w:b/>
          <w:bCs/>
          <w:color w:val="auto"/>
          <w:highlight w:val="none"/>
          <w:lang w:val="en-US" w:eastAsia="zh-CN"/>
        </w:rPr>
        <w:t xml:space="preserve"> </w:t>
      </w:r>
      <w:r>
        <w:rPr>
          <w:rFonts w:hint="eastAsia"/>
          <w:b/>
          <w:bCs/>
          <w:color w:val="auto"/>
          <w:highlight w:val="none"/>
        </w:rPr>
        <w:t>详细评审</w:t>
      </w:r>
    </w:p>
    <w:p w14:paraId="52453A3E">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（1）经济标评审</w:t>
      </w:r>
    </w:p>
    <w:p w14:paraId="52C12C3A">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val="fr-CH"/>
        </w:rPr>
      </w:pPr>
      <w:r>
        <w:rPr>
          <w:rFonts w:hint="eastAsia" w:ascii="宋体" w:hAnsi="宋体"/>
          <w:color w:val="auto"/>
          <w:szCs w:val="21"/>
          <w:highlight w:val="none"/>
        </w:rPr>
        <w:t>评标委员会按本章第2.2款规定</w:t>
      </w:r>
      <w:r>
        <w:rPr>
          <w:rFonts w:hint="eastAsia"/>
          <w:color w:val="auto"/>
          <w:highlight w:val="none"/>
        </w:rPr>
        <w:t>对经济标进行评审，确定各投标人经济标排名。</w:t>
      </w:r>
    </w:p>
    <w:p w14:paraId="05C38235">
      <w:pPr>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lang w:val="fr-CH"/>
        </w:rPr>
      </w:pPr>
      <w:r>
        <w:rPr>
          <w:rFonts w:hint="eastAsia"/>
          <w:b/>
          <w:color w:val="auto"/>
          <w:highlight w:val="none"/>
        </w:rPr>
        <w:t>当投标人的投标报价低于投标报价警戒线值的且</w:t>
      </w:r>
      <w:r>
        <w:rPr>
          <w:rFonts w:hint="eastAsia" w:ascii="宋体" w:hAnsi="宋体"/>
          <w:b/>
          <w:color w:val="auto"/>
          <w:szCs w:val="21"/>
          <w:highlight w:val="none"/>
        </w:rPr>
        <w:t>合理性评审数据</w:t>
      </w:r>
      <w:r>
        <w:rPr>
          <w:rFonts w:hint="eastAsia"/>
          <w:color w:val="auto"/>
          <w:highlight w:val="none"/>
        </w:rPr>
        <w:t>表中有关内容低于评定标准值的</w:t>
      </w:r>
      <w:r>
        <w:rPr>
          <w:rFonts w:hint="eastAsia"/>
          <w:b/>
          <w:color w:val="auto"/>
          <w:highlight w:val="none"/>
        </w:rPr>
        <w:t>，评标委员会须按照《中山市建设工程施工招标投标报价合理性评审暂行办法》的有关规定对低于投标报价警戒线值的投标报价进行合理性评审，以评定其投标报价是否合理，被评为不合理的，不得进入经济标详细评审</w:t>
      </w:r>
      <w:r>
        <w:rPr>
          <w:rFonts w:hint="eastAsia" w:ascii="宋体" w:hAnsi="宋体"/>
          <w:b/>
          <w:color w:val="auto"/>
          <w:szCs w:val="21"/>
          <w:highlight w:val="none"/>
          <w:lang w:val="fr-CH"/>
        </w:rPr>
        <w:t>环节。</w:t>
      </w:r>
    </w:p>
    <w:p w14:paraId="7B3A3838">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val="fr-CH"/>
        </w:rPr>
      </w:pPr>
      <w:r>
        <w:rPr>
          <w:rFonts w:hint="eastAsia" w:ascii="宋体" w:hAnsi="宋体"/>
          <w:color w:val="auto"/>
          <w:szCs w:val="21"/>
          <w:highlight w:val="none"/>
        </w:rPr>
        <w:t>（2）</w:t>
      </w:r>
      <w:r>
        <w:rPr>
          <w:rFonts w:hint="eastAsia"/>
          <w:color w:val="auto"/>
          <w:highlight w:val="none"/>
        </w:rPr>
        <w:t>对经济标排名前</w:t>
      </w:r>
      <w:r>
        <w:rPr>
          <w:rFonts w:hint="eastAsia" w:ascii="宋体" w:hAnsi="宋体" w:eastAsia="宋体" w:cs="Times New Roman"/>
          <w:color w:val="auto"/>
          <w:szCs w:val="21"/>
          <w:highlight w:val="none"/>
        </w:rPr>
        <w:t>6</w:t>
      </w:r>
      <w:r>
        <w:rPr>
          <w:rFonts w:hint="eastAsia"/>
          <w:color w:val="auto"/>
          <w:highlight w:val="none"/>
        </w:rPr>
        <w:t>名的投标人的基本资料进行评审，经评审合格有效的单位达到三家或以上时，则按经济标排名的先后顺序依序确定排名第一位为第一中标候选人、排名第二位的为第二中标候选人、排名第三位的为第三中标候选人。当基本资料合格的单位不足三家时，则按经济标排名的先后顺序依序递补够</w:t>
      </w:r>
      <w:r>
        <w:rPr>
          <w:rFonts w:hint="eastAsia" w:ascii="宋体" w:hAnsi="宋体" w:eastAsia="宋体" w:cs="Times New Roman"/>
          <w:color w:val="auto"/>
          <w:szCs w:val="21"/>
          <w:highlight w:val="none"/>
        </w:rPr>
        <w:t>6</w:t>
      </w:r>
      <w:r>
        <w:rPr>
          <w:rFonts w:hint="eastAsia"/>
          <w:color w:val="auto"/>
          <w:highlight w:val="none"/>
        </w:rPr>
        <w:t>家进行评审</w:t>
      </w:r>
      <w:r>
        <w:rPr>
          <w:rFonts w:hint="eastAsia" w:ascii="宋体" w:hAnsi="宋体"/>
          <w:color w:val="auto"/>
          <w:highlight w:val="none"/>
        </w:rPr>
        <w:t>（有效经济标不足6家时，按实际的有效经济标的数量进行评审）</w:t>
      </w:r>
      <w:r>
        <w:rPr>
          <w:rFonts w:hint="eastAsia"/>
          <w:color w:val="auto"/>
          <w:highlight w:val="none"/>
        </w:rPr>
        <w:t>，直至评审达到</w:t>
      </w:r>
      <w:r>
        <w:rPr>
          <w:rFonts w:hint="eastAsia" w:ascii="宋体" w:hAnsi="宋体" w:eastAsia="宋体" w:cs="Times New Roman"/>
          <w:color w:val="auto"/>
          <w:szCs w:val="21"/>
          <w:highlight w:val="none"/>
        </w:rPr>
        <w:t>3</w:t>
      </w:r>
      <w:r>
        <w:rPr>
          <w:rFonts w:hint="eastAsia"/>
          <w:color w:val="auto"/>
          <w:highlight w:val="none"/>
        </w:rPr>
        <w:t>家单位合格为止，并按经济标排名的先后顺序依序确定排名第一位为第一中标候选人、排名第二位的为第二中标候选人、排名第三位的为第三中标候选人。（如最终所有投标人的基本资料合格者不足</w:t>
      </w: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eastAsia="zh-CN"/>
        </w:rPr>
        <w:t>个使得投标明显缺乏竞争的，招标失败</w:t>
      </w:r>
      <w:r>
        <w:rPr>
          <w:rFonts w:hint="eastAsia"/>
          <w:color w:val="auto"/>
          <w:highlight w:val="none"/>
        </w:rPr>
        <w:t>，由招标人</w:t>
      </w:r>
      <w:r>
        <w:rPr>
          <w:rFonts w:hint="eastAsia"/>
          <w:color w:val="auto"/>
          <w:highlight w:val="none"/>
          <w:lang w:eastAsia="zh-CN"/>
        </w:rPr>
        <w:t>依法</w:t>
      </w:r>
      <w:r>
        <w:rPr>
          <w:rFonts w:hint="eastAsia"/>
          <w:color w:val="auto"/>
          <w:highlight w:val="none"/>
        </w:rPr>
        <w:t>重新组织招标）。</w:t>
      </w:r>
      <w:r>
        <w:rPr>
          <w:rFonts w:hint="eastAsia" w:ascii="宋体" w:hAnsi="宋体"/>
          <w:color w:val="auto"/>
          <w:szCs w:val="21"/>
          <w:highlight w:val="none"/>
          <w:lang w:val="fr-CH"/>
        </w:rPr>
        <w:t>中标单位的报价为中标价。</w:t>
      </w:r>
    </w:p>
    <w:p w14:paraId="436EF5D9">
      <w:pPr>
        <w:ind w:firstLine="0" w:firstLineChars="0"/>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3.2.6 投标文件的评审</w:t>
      </w:r>
    </w:p>
    <w:p w14:paraId="0F122F5B">
      <w:pPr>
        <w:spacing w:line="360" w:lineRule="auto"/>
        <w:ind w:firstLine="422" w:firstLineChars="200"/>
        <w:rPr>
          <w:rFonts w:hint="eastAsia"/>
          <w:b/>
          <w:bCs/>
          <w:color w:val="auto"/>
          <w:highlight w:val="none"/>
          <w:lang w:val="fr-CH"/>
        </w:rPr>
      </w:pPr>
      <w:r>
        <w:rPr>
          <w:rFonts w:hint="eastAsia"/>
          <w:b/>
          <w:bCs/>
          <w:color w:val="auto"/>
          <w:highlight w:val="none"/>
          <w:lang w:val="fr-CH"/>
        </w:rPr>
        <w:t>评标委员会在评标过程中发现问题的，应当及时向招标人提出处理建议；发现招标文件内容违反有关强制性规定或者招标文件存在歧义、重大缺陷导致评标无法进行时，应当停止评标并向招标人说明情况；发现投标文件中含义不明确、对同类问题表述不一致、有明显文字和计算错误、投标报价可能低于成本影响履约的，应当先请投标人作必要的澄清、说明，不得直接否决投标；因有效投标不足三个的使得投标明显缺乏竞争的，评标委员会可以否决全部投标，但应在评标报告中详细说明理由；发现违法行为的，以及评标过程和结果受到非法影响或者干预的，应当及时向行政监督部门报告。</w:t>
      </w:r>
    </w:p>
    <w:p w14:paraId="780E70E8">
      <w:pPr>
        <w:pageBreakBefore w:val="0"/>
        <w:kinsoku/>
        <w:wordWrap/>
        <w:overflowPunct/>
        <w:topLinePunct w:val="0"/>
        <w:autoSpaceDE/>
        <w:autoSpaceDN/>
        <w:bidi w:val="0"/>
        <w:adjustRightInd/>
        <w:spacing w:line="240" w:lineRule="auto"/>
        <w:textAlignment w:val="auto"/>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rPr>
        <w:t>.2.</w:t>
      </w:r>
      <w:r>
        <w:rPr>
          <w:rFonts w:hint="default" w:ascii="宋体" w:hAnsi="宋体" w:eastAsia="宋体" w:cs="Times New Roman"/>
          <w:b/>
          <w:bCs/>
          <w:color w:val="auto"/>
          <w:szCs w:val="21"/>
          <w:highlight w:val="none"/>
          <w:lang w:eastAsia="zh-CN"/>
        </w:rPr>
        <w:t>7</w:t>
      </w:r>
      <w:r>
        <w:rPr>
          <w:rFonts w:hint="eastAsia" w:ascii="宋体" w:hAnsi="宋体" w:eastAsia="宋体" w:cs="Times New Roman"/>
          <w:b/>
          <w:bCs/>
          <w:color w:val="auto"/>
          <w:szCs w:val="21"/>
          <w:highlight w:val="none"/>
        </w:rPr>
        <w:t xml:space="preserve"> </w:t>
      </w:r>
      <w:r>
        <w:rPr>
          <w:rFonts w:hint="default" w:ascii="宋体" w:hAnsi="宋体" w:eastAsia="宋体" w:cs="Times New Roman"/>
          <w:b/>
          <w:bCs/>
          <w:color w:val="auto"/>
          <w:szCs w:val="21"/>
          <w:highlight w:val="none"/>
        </w:rPr>
        <w:t>投标文件的澄清和补正</w:t>
      </w:r>
    </w:p>
    <w:p w14:paraId="0FCAB858">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（1）在评标过程中，评标委员会可通过工程交易系统要求投标人对所提交投标文件中</w:t>
      </w:r>
      <w:r>
        <w:rPr>
          <w:rFonts w:hint="eastAsia" w:ascii="宋体" w:hAnsi="宋体"/>
          <w:color w:val="auto"/>
          <w:szCs w:val="21"/>
          <w:highlight w:val="none"/>
          <w:lang w:eastAsia="zh-CN"/>
        </w:rPr>
        <w:t>含义</w:t>
      </w:r>
      <w:r>
        <w:rPr>
          <w:rFonts w:hint="eastAsia" w:ascii="宋体" w:hAnsi="宋体"/>
          <w:color w:val="auto"/>
          <w:szCs w:val="21"/>
          <w:highlight w:val="none"/>
        </w:rPr>
        <w:t>不明确的内容进行书面澄清或说明，或者对细微偏差进行补正，投标人可在交易系统查看并作回复。</w:t>
      </w:r>
      <w:r>
        <w:rPr>
          <w:rFonts w:hint="eastAsia" w:ascii="宋体" w:hAnsi="宋体" w:cs="宋体"/>
          <w:color w:val="auto"/>
          <w:szCs w:val="21"/>
          <w:highlight w:val="none"/>
        </w:rPr>
        <w:t>投标人应及时查看系统通知，并在规定的时间内按评标委员会要求在工程交易系统提交澄清、说明或补正文件。如投标人未及时在交易系统提交书面澄清、说明或补正导致投标单位被废标的，由此造成的后果由相应的投标人负责。</w:t>
      </w:r>
      <w:r>
        <w:rPr>
          <w:rFonts w:hint="eastAsia" w:ascii="宋体" w:hAnsi="宋体"/>
          <w:color w:val="auto"/>
          <w:szCs w:val="21"/>
          <w:highlight w:val="none"/>
        </w:rPr>
        <w:t>评标委员会不接受投标人主动提出的澄清、说明或补正。</w:t>
      </w:r>
    </w:p>
    <w:p w14:paraId="69A62B0A">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（2）澄清、说明和补正不得改变投标文件的实质性内容（算术性错误修正的除外）。投标人的书面澄清、说明和补正属于投标文件的组成部分。</w:t>
      </w:r>
    </w:p>
    <w:p w14:paraId="06E6F262">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（3）评标委员会对投标人提交的澄清、说明或补正有疑问的，可以要求投标人进一步澄清、说明或补正，直至满足评标委员会的要求。</w:t>
      </w:r>
    </w:p>
    <w:p w14:paraId="3B49126F">
      <w:pPr>
        <w:pageBreakBefore w:val="0"/>
        <w:kinsoku/>
        <w:wordWrap/>
        <w:overflowPunct/>
        <w:topLinePunct w:val="0"/>
        <w:autoSpaceDE/>
        <w:autoSpaceDN/>
        <w:bidi w:val="0"/>
        <w:adjustRightInd/>
        <w:spacing w:line="360" w:lineRule="auto"/>
        <w:textAlignment w:val="auto"/>
        <w:rPr>
          <w:rFonts w:hint="eastAsia"/>
          <w:b/>
          <w:bCs/>
          <w:color w:val="auto"/>
          <w:highlight w:val="none"/>
        </w:rPr>
      </w:pPr>
      <w:r>
        <w:rPr>
          <w:rFonts w:hint="eastAsia" w:ascii="宋体" w:hAnsi="宋体" w:eastAsia="宋体" w:cs="Times New Roman"/>
          <w:b/>
          <w:bCs/>
          <w:color w:val="auto"/>
          <w:highlight w:val="none"/>
          <w:lang w:val="en-US" w:eastAsia="zh-CN"/>
        </w:rPr>
        <w:t>3</w:t>
      </w:r>
      <w:r>
        <w:rPr>
          <w:rFonts w:hint="eastAsia" w:ascii="宋体" w:hAnsi="宋体" w:eastAsia="宋体" w:cs="Times New Roman"/>
          <w:b/>
          <w:bCs/>
          <w:color w:val="auto"/>
          <w:highlight w:val="none"/>
        </w:rPr>
        <w:t>.2.</w:t>
      </w:r>
      <w:r>
        <w:rPr>
          <w:rFonts w:hint="eastAsia" w:ascii="宋体" w:hAnsi="宋体" w:eastAsia="宋体" w:cs="Times New Roman"/>
          <w:b/>
          <w:bCs/>
          <w:color w:val="auto"/>
          <w:highlight w:val="none"/>
          <w:lang w:eastAsia="zh-CN"/>
        </w:rPr>
        <w:t>8</w:t>
      </w:r>
      <w:r>
        <w:rPr>
          <w:rFonts w:hint="eastAsia" w:ascii="宋体" w:hAnsi="宋体" w:eastAsia="宋体" w:cs="Times New Roman"/>
          <w:b/>
          <w:bCs/>
          <w:color w:val="auto"/>
          <w:highlight w:val="none"/>
        </w:rPr>
        <w:t xml:space="preserve"> </w:t>
      </w:r>
      <w:r>
        <w:rPr>
          <w:rFonts w:hint="eastAsia"/>
          <w:b/>
          <w:bCs/>
          <w:color w:val="auto"/>
          <w:highlight w:val="none"/>
        </w:rPr>
        <w:t>评标结果</w:t>
      </w:r>
    </w:p>
    <w:p w14:paraId="40814E5D">
      <w:pPr>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除第二章“投标人须知”前附表授权直接确定中标人外，评标委员会按照评标办法推荐中标候选人。</w:t>
      </w:r>
    </w:p>
    <w:p w14:paraId="0653072D">
      <w:pPr>
        <w:spacing w:line="360" w:lineRule="auto"/>
        <w:rPr>
          <w:rFonts w:hint="eastAsia" w:ascii="宋体" w:hAnsi="宋体"/>
          <w:color w:val="auto"/>
          <w:szCs w:val="21"/>
          <w:highlight w:val="none"/>
        </w:rPr>
      </w:pPr>
      <w:r>
        <w:rPr>
          <w:rFonts w:hint="eastAsia" w:ascii="宋体" w:hAnsi="宋体"/>
          <w:color w:val="auto"/>
          <w:szCs w:val="21"/>
          <w:highlight w:val="none"/>
        </w:rPr>
        <w:t>评标委员会完成评标后，应当向招标人提交书面评标报告。</w:t>
      </w:r>
    </w:p>
    <w:p w14:paraId="51408B4E">
      <w:pPr>
        <w:pageBreakBefore w:val="0"/>
        <w:kinsoku/>
        <w:wordWrap/>
        <w:overflowPunct/>
        <w:topLinePunct w:val="0"/>
        <w:autoSpaceDE/>
        <w:autoSpaceDN/>
        <w:bidi w:val="0"/>
        <w:adjustRightInd/>
        <w:spacing w:line="360" w:lineRule="auto"/>
        <w:textAlignment w:val="auto"/>
        <w:rPr>
          <w:rFonts w:hint="eastAsia"/>
          <w:b/>
          <w:color w:val="auto"/>
          <w:highlight w:val="none"/>
        </w:rPr>
      </w:pPr>
      <w:r>
        <w:rPr>
          <w:rFonts w:hint="eastAsia" w:ascii="宋体" w:hAnsi="宋体" w:eastAsia="宋体" w:cs="宋体"/>
          <w:b/>
          <w:bCs/>
          <w:color w:val="auto"/>
          <w:szCs w:val="28"/>
          <w:highlight w:val="none"/>
          <w:lang w:val="en-US" w:eastAsia="zh-CN"/>
        </w:rPr>
        <w:t>3</w:t>
      </w:r>
      <w:r>
        <w:rPr>
          <w:rFonts w:hint="eastAsia" w:ascii="宋体" w:hAnsi="宋体" w:eastAsia="宋体" w:cs="宋体"/>
          <w:b/>
          <w:bCs/>
          <w:color w:val="auto"/>
          <w:szCs w:val="28"/>
          <w:highlight w:val="none"/>
        </w:rPr>
        <w:t>.3</w:t>
      </w:r>
      <w:r>
        <w:rPr>
          <w:rFonts w:hint="eastAsia" w:ascii="宋体" w:hAnsi="宋体" w:eastAsia="宋体" w:cs="宋体"/>
          <w:b/>
          <w:bCs/>
          <w:color w:val="auto"/>
          <w:szCs w:val="28"/>
          <w:highlight w:val="none"/>
          <w:lang w:val="en-US" w:eastAsia="zh-CN"/>
        </w:rPr>
        <w:t xml:space="preserve"> </w:t>
      </w:r>
      <w:r>
        <w:rPr>
          <w:rFonts w:hint="eastAsia"/>
          <w:b/>
          <w:color w:val="auto"/>
          <w:highlight w:val="none"/>
        </w:rPr>
        <w:t>特殊情况的处置程序</w:t>
      </w:r>
    </w:p>
    <w:p w14:paraId="4DB98A47">
      <w:pPr>
        <w:pageBreakBefore w:val="0"/>
        <w:kinsoku/>
        <w:wordWrap/>
        <w:overflowPunct/>
        <w:topLinePunct w:val="0"/>
        <w:autoSpaceDE/>
        <w:autoSpaceDN/>
        <w:bidi w:val="0"/>
        <w:adjustRightInd/>
        <w:spacing w:line="360" w:lineRule="auto"/>
        <w:textAlignment w:val="auto"/>
        <w:rPr>
          <w:rFonts w:hint="eastAsia"/>
          <w:b/>
          <w:bCs w:val="0"/>
          <w:color w:val="auto"/>
          <w:highlight w:val="none"/>
        </w:rPr>
      </w:pPr>
      <w:r>
        <w:rPr>
          <w:rFonts w:hint="eastAsia" w:ascii="宋体" w:hAnsi="宋体" w:eastAsia="宋体" w:cs="宋体"/>
          <w:b/>
          <w:bCs w:val="0"/>
          <w:color w:val="auto"/>
          <w:highlight w:val="none"/>
          <w:lang w:val="en-US" w:eastAsia="zh-CN"/>
        </w:rPr>
        <w:t>3</w:t>
      </w:r>
      <w:r>
        <w:rPr>
          <w:rFonts w:hint="eastAsia" w:ascii="宋体" w:hAnsi="宋体" w:eastAsia="宋体" w:cs="宋体"/>
          <w:b/>
          <w:bCs w:val="0"/>
          <w:color w:val="auto"/>
          <w:highlight w:val="none"/>
        </w:rPr>
        <w:t>.3.1</w:t>
      </w:r>
      <w:r>
        <w:rPr>
          <w:rFonts w:hint="eastAsia" w:ascii="宋体" w:hAnsi="宋体" w:eastAsia="宋体" w:cs="宋体"/>
          <w:b/>
          <w:bCs w:val="0"/>
          <w:color w:val="auto"/>
          <w:highlight w:val="none"/>
          <w:lang w:val="en-US" w:eastAsia="zh-CN"/>
        </w:rPr>
        <w:t xml:space="preserve"> </w:t>
      </w:r>
      <w:r>
        <w:rPr>
          <w:rFonts w:hint="eastAsia"/>
          <w:b/>
          <w:bCs w:val="0"/>
          <w:color w:val="auto"/>
          <w:highlight w:val="none"/>
        </w:rPr>
        <w:t>关于评标活动暂停</w:t>
      </w:r>
    </w:p>
    <w:p w14:paraId="147F1D76">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（1）</w:t>
      </w:r>
      <w:r>
        <w:rPr>
          <w:rFonts w:hint="eastAsia"/>
          <w:color w:val="auto"/>
          <w:highlight w:val="none"/>
        </w:rPr>
        <w:t>评标委员会应当执行连续评标的原则，按评标办法中规定的程序、内容、方法、标准完成全部评标工作。只有发生不可抗力导致评标工作无法继续时，评标活动方可暂停。</w:t>
      </w:r>
    </w:p>
    <w:p w14:paraId="43C6F7D7">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color w:val="auto"/>
          <w:highlight w:val="none"/>
        </w:rPr>
        <w:t>发生评标暂停情况时，评标委员会应当封存全部投标文件和评标记录，待不可抗力的影响结束且具备继续评标的条件时，由原评标委员会继续评标。</w:t>
      </w:r>
    </w:p>
    <w:p w14:paraId="48D033DD">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color w:val="auto"/>
          <w:highlight w:val="none"/>
        </w:rPr>
        <w:t>有关暂停、终止或重启电子招标投标的规定详见《使用说明》。</w:t>
      </w:r>
    </w:p>
    <w:p w14:paraId="4E9E444C">
      <w:pPr>
        <w:pageBreakBefore w:val="0"/>
        <w:kinsoku/>
        <w:wordWrap/>
        <w:overflowPunct/>
        <w:topLinePunct w:val="0"/>
        <w:autoSpaceDE/>
        <w:autoSpaceDN/>
        <w:bidi w:val="0"/>
        <w:adjustRightInd/>
        <w:spacing w:line="360" w:lineRule="auto"/>
        <w:textAlignment w:val="auto"/>
        <w:rPr>
          <w:rFonts w:hint="eastAsia"/>
          <w:b/>
          <w:bCs w:val="0"/>
          <w:color w:val="auto"/>
          <w:highlight w:val="none"/>
        </w:rPr>
      </w:pPr>
      <w:r>
        <w:rPr>
          <w:rFonts w:hint="eastAsia" w:ascii="宋体" w:hAnsi="宋体" w:eastAsia="宋体" w:cs="宋体"/>
          <w:b/>
          <w:bCs w:val="0"/>
          <w:color w:val="auto"/>
          <w:highlight w:val="none"/>
          <w:lang w:val="en-US" w:eastAsia="zh-CN"/>
        </w:rPr>
        <w:t>3</w:t>
      </w:r>
      <w:r>
        <w:rPr>
          <w:rFonts w:hint="eastAsia" w:ascii="宋体" w:hAnsi="宋体" w:eastAsia="宋体" w:cs="宋体"/>
          <w:b/>
          <w:bCs w:val="0"/>
          <w:color w:val="auto"/>
          <w:highlight w:val="none"/>
        </w:rPr>
        <w:t>.3.2</w:t>
      </w:r>
      <w:r>
        <w:rPr>
          <w:rFonts w:hint="eastAsia" w:ascii="宋体" w:hAnsi="宋体" w:eastAsia="宋体" w:cs="宋体"/>
          <w:b/>
          <w:bCs w:val="0"/>
          <w:color w:val="auto"/>
          <w:highlight w:val="none"/>
          <w:lang w:val="en-US" w:eastAsia="zh-CN"/>
        </w:rPr>
        <w:t xml:space="preserve"> </w:t>
      </w:r>
      <w:r>
        <w:rPr>
          <w:rFonts w:hint="eastAsia"/>
          <w:b/>
          <w:bCs w:val="0"/>
          <w:color w:val="auto"/>
          <w:highlight w:val="none"/>
        </w:rPr>
        <w:t>关于评标中途更换评标委员会成员</w:t>
      </w:r>
    </w:p>
    <w:p w14:paraId="1E6A7289">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（1）</w:t>
      </w:r>
      <w:r>
        <w:rPr>
          <w:rFonts w:hint="eastAsia"/>
          <w:color w:val="auto"/>
          <w:highlight w:val="none"/>
        </w:rPr>
        <w:t>除非发生下列情况之一，评标委员会成员不得在评标中途更换：</w:t>
      </w:r>
    </w:p>
    <w:p w14:paraId="0AAAF425">
      <w:pPr>
        <w:pageBreakBefore w:val="0"/>
        <w:kinsoku/>
        <w:wordWrap/>
        <w:overflowPunct/>
        <w:topLinePunct w:val="0"/>
        <w:autoSpaceDE/>
        <w:autoSpaceDN/>
        <w:bidi w:val="0"/>
        <w:adjustRightInd/>
        <w:spacing w:line="360" w:lineRule="auto"/>
        <w:ind w:firstLine="630" w:firstLineChars="300"/>
        <w:textAlignment w:val="auto"/>
        <w:rPr>
          <w:rFonts w:hint="eastAsia"/>
          <w:color w:val="auto"/>
          <w:highlight w:val="none"/>
        </w:rPr>
      </w:pPr>
      <w:r>
        <w:rPr>
          <w:rFonts w:hint="eastAsia" w:ascii="宋体" w:hAnsi="宋体"/>
          <w:color w:val="auto"/>
          <w:szCs w:val="21"/>
          <w:highlight w:val="none"/>
        </w:rPr>
        <w:t>1）</w:t>
      </w:r>
      <w:r>
        <w:rPr>
          <w:rFonts w:hint="eastAsia"/>
          <w:color w:val="auto"/>
          <w:highlight w:val="none"/>
        </w:rPr>
        <w:t>因不可抗拒的客观原因，不能到场或需在评标中途退出评标活动。</w:t>
      </w:r>
    </w:p>
    <w:p w14:paraId="69CA81BD">
      <w:pPr>
        <w:pageBreakBefore w:val="0"/>
        <w:kinsoku/>
        <w:wordWrap/>
        <w:overflowPunct/>
        <w:topLinePunct w:val="0"/>
        <w:autoSpaceDE/>
        <w:autoSpaceDN/>
        <w:bidi w:val="0"/>
        <w:adjustRightInd/>
        <w:spacing w:line="360" w:lineRule="auto"/>
        <w:ind w:firstLine="630" w:firstLineChars="300"/>
        <w:textAlignment w:val="auto"/>
        <w:rPr>
          <w:rFonts w:hint="eastAsia"/>
          <w:color w:val="auto"/>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color w:val="auto"/>
          <w:highlight w:val="none"/>
        </w:rPr>
        <w:t>根据法律法规规定，某个或某几个评标委员会成员需要回避。</w:t>
      </w:r>
    </w:p>
    <w:p w14:paraId="0AD7E92C">
      <w:pPr>
        <w:pageBreakBefore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color w:val="auto"/>
          <w:highlight w:val="none"/>
        </w:rPr>
        <w:t>退出评标的评标委员会成员，其已完成的评标行为无效。由招标人根据本招标文件规定的评标委员会成员产生方式另行确定替代者进行评标。</w:t>
      </w:r>
    </w:p>
    <w:p w14:paraId="4F919CDC">
      <w:pPr>
        <w:pageBreakBefore w:val="0"/>
        <w:kinsoku/>
        <w:wordWrap/>
        <w:overflowPunct/>
        <w:topLinePunct w:val="0"/>
        <w:autoSpaceDE/>
        <w:autoSpaceDN/>
        <w:bidi w:val="0"/>
        <w:adjustRightInd/>
        <w:spacing w:line="360" w:lineRule="auto"/>
        <w:textAlignment w:val="auto"/>
        <w:rPr>
          <w:rFonts w:hint="eastAsia"/>
          <w:b/>
          <w:bCs w:val="0"/>
          <w:color w:val="auto"/>
          <w:highlight w:val="none"/>
        </w:rPr>
      </w:pPr>
      <w:r>
        <w:rPr>
          <w:rFonts w:hint="eastAsia" w:ascii="宋体" w:hAnsi="宋体" w:eastAsia="宋体" w:cs="宋体"/>
          <w:b/>
          <w:bCs w:val="0"/>
          <w:color w:val="auto"/>
          <w:highlight w:val="none"/>
          <w:lang w:val="en-US" w:eastAsia="zh-CN"/>
        </w:rPr>
        <w:t>3</w:t>
      </w:r>
      <w:r>
        <w:rPr>
          <w:rFonts w:hint="eastAsia" w:ascii="宋体" w:hAnsi="宋体" w:eastAsia="宋体" w:cs="宋体"/>
          <w:b/>
          <w:bCs w:val="0"/>
          <w:color w:val="auto"/>
          <w:highlight w:val="none"/>
        </w:rPr>
        <w:t>.3.3</w:t>
      </w:r>
      <w:r>
        <w:rPr>
          <w:rFonts w:hint="eastAsia" w:ascii="宋体" w:hAnsi="宋体" w:eastAsia="宋体" w:cs="宋体"/>
          <w:b/>
          <w:bCs w:val="0"/>
          <w:color w:val="auto"/>
          <w:highlight w:val="none"/>
          <w:lang w:val="en-US" w:eastAsia="zh-CN"/>
        </w:rPr>
        <w:t xml:space="preserve"> </w:t>
      </w:r>
      <w:r>
        <w:rPr>
          <w:rFonts w:hint="eastAsia"/>
          <w:b/>
          <w:bCs w:val="0"/>
          <w:color w:val="auto"/>
          <w:highlight w:val="none"/>
        </w:rPr>
        <w:t>记名投票</w:t>
      </w:r>
    </w:p>
    <w:p w14:paraId="0CB7436F">
      <w:pPr>
        <w:pageBreakBefore w:val="0"/>
        <w:kinsoku/>
        <w:wordWrap/>
        <w:overflowPunct/>
        <w:topLinePunct w:val="0"/>
        <w:autoSpaceDE/>
        <w:autoSpaceDN/>
        <w:bidi w:val="0"/>
        <w:adjustRightInd/>
        <w:spacing w:line="360" w:lineRule="auto"/>
        <w:ind w:firstLine="420" w:firstLineChars="200"/>
        <w:textAlignment w:val="auto"/>
        <w:rPr>
          <w:color w:val="auto"/>
          <w:highlight w:val="none"/>
        </w:rPr>
      </w:pPr>
      <w:r>
        <w:rPr>
          <w:rFonts w:hint="eastAsia"/>
          <w:color w:val="auto"/>
          <w:highlight w:val="none"/>
        </w:rPr>
        <w:t>在评标环节中，如遇争议部分需评标委员会</w:t>
      </w:r>
      <w:r>
        <w:rPr>
          <w:rFonts w:hint="eastAsia"/>
          <w:color w:val="auto"/>
          <w:highlight w:val="none"/>
          <w:lang w:eastAsia="zh-CN"/>
        </w:rPr>
        <w:t>作出</w:t>
      </w:r>
      <w:r>
        <w:rPr>
          <w:rFonts w:hint="eastAsia"/>
          <w:color w:val="auto"/>
          <w:highlight w:val="none"/>
        </w:rPr>
        <w:t>表决的，由评标委员会全体成员按照少数服从多数的原则，以记名投票方式表决。</w:t>
      </w:r>
    </w:p>
    <w:p w14:paraId="368B3083">
      <w:pPr>
        <w:pStyle w:val="3"/>
        <w:pageBreakBefore/>
        <w:jc w:val="center"/>
        <w:rPr>
          <w:rFonts w:hint="eastAsia"/>
          <w:color w:val="auto"/>
          <w:szCs w:val="32"/>
          <w:highlight w:val="none"/>
        </w:rPr>
      </w:pPr>
      <w:bookmarkStart w:id="33" w:name="_Toc2726"/>
      <w:bookmarkStart w:id="34" w:name="_Toc41404669"/>
      <w:bookmarkStart w:id="35" w:name="_Toc298790722"/>
      <w:bookmarkStart w:id="36" w:name="_Toc1636374356"/>
      <w:bookmarkStart w:id="37" w:name="_Toc4002"/>
      <w:bookmarkStart w:id="38" w:name="_Toc584334819"/>
      <w:r>
        <w:rPr>
          <w:rFonts w:hint="eastAsia"/>
          <w:color w:val="auto"/>
          <w:szCs w:val="32"/>
          <w:highlight w:val="none"/>
        </w:rPr>
        <w:t>第四章 合同条款及格式</w:t>
      </w:r>
      <w:bookmarkEnd w:id="33"/>
      <w:bookmarkEnd w:id="34"/>
      <w:bookmarkEnd w:id="35"/>
      <w:bookmarkEnd w:id="36"/>
      <w:bookmarkEnd w:id="37"/>
      <w:bookmarkEnd w:id="38"/>
    </w:p>
    <w:p w14:paraId="53005061">
      <w:pPr>
        <w:spacing w:line="360" w:lineRule="auto"/>
        <w:ind w:firstLine="420" w:firstLineChars="200"/>
        <w:jc w:val="center"/>
        <w:rPr>
          <w:rFonts w:hint="eastAsia" w:ascii="宋体" w:hAnsi="宋体"/>
          <w:color w:val="auto"/>
          <w:szCs w:val="21"/>
          <w:highlight w:val="none"/>
          <w:u w:val="single"/>
        </w:rPr>
      </w:pPr>
      <w:permStart w:id="139" w:edGrp="everyone"/>
      <w:r>
        <w:rPr>
          <w:rFonts w:hint="eastAsia" w:ascii="宋体" w:hAnsi="宋体"/>
          <w:color w:val="auto"/>
          <w:szCs w:val="21"/>
          <w:highlight w:val="none"/>
          <w:u w:val="single"/>
        </w:rPr>
        <w:t>（采用：《建设工程施工合同（示范文本）》（GF-2017-0201）</w:t>
      </w:r>
    </w:p>
    <w:permEnd w:id="139"/>
    <w:p w14:paraId="5F082F6C">
      <w:pPr>
        <w:spacing w:line="360" w:lineRule="auto"/>
        <w:ind w:firstLine="420" w:firstLineChars="200"/>
        <w:jc w:val="center"/>
        <w:rPr>
          <w:rFonts w:hint="eastAsia" w:ascii="宋体" w:hAnsi="宋体"/>
          <w:color w:val="auto"/>
          <w:szCs w:val="21"/>
          <w:highlight w:val="none"/>
          <w:u w:val="single"/>
        </w:rPr>
      </w:pPr>
    </w:p>
    <w:p w14:paraId="18BE8963">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Cs w:val="32"/>
          <w:highlight w:val="none"/>
        </w:rPr>
      </w:pPr>
      <w:bookmarkStart w:id="39" w:name="_Toc15689"/>
      <w:r>
        <w:rPr>
          <w:color w:val="auto"/>
          <w:szCs w:val="32"/>
          <w:highlight w:val="none"/>
        </w:rPr>
        <w:br w:type="page"/>
      </w:r>
      <w:bookmarkStart w:id="40" w:name="_Toc785"/>
      <w:bookmarkStart w:id="41" w:name="_Toc8201"/>
      <w:bookmarkStart w:id="42" w:name="_Toc1620238802"/>
      <w:bookmarkStart w:id="43" w:name="_Toc41404670"/>
      <w:bookmarkStart w:id="44" w:name="_Toc1835713650"/>
      <w:bookmarkStart w:id="45" w:name="_Toc16327613"/>
      <w:r>
        <w:rPr>
          <w:rFonts w:hint="eastAsia"/>
          <w:color w:val="auto"/>
          <w:szCs w:val="32"/>
          <w:highlight w:val="none"/>
        </w:rPr>
        <w:t>第五章 工程量清单及工程量清单计价</w:t>
      </w:r>
      <w:bookmarkEnd w:id="39"/>
      <w:bookmarkEnd w:id="40"/>
      <w:bookmarkEnd w:id="41"/>
      <w:bookmarkEnd w:id="42"/>
      <w:bookmarkEnd w:id="43"/>
      <w:bookmarkEnd w:id="44"/>
      <w:bookmarkEnd w:id="45"/>
    </w:p>
    <w:p w14:paraId="0E6FF4A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p>
    <w:p w14:paraId="03C370A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一般规定</w:t>
      </w:r>
    </w:p>
    <w:p w14:paraId="787FFE5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1.1采用工程量清单及工程量清单计价的应遵循有关工程量清单计价规范、工程量计算规范的国家标准及省、市建设主管部门的相关规定。</w:t>
      </w:r>
    </w:p>
    <w:p w14:paraId="5F0E50C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工程量清单说明</w:t>
      </w:r>
    </w:p>
    <w:p w14:paraId="000F2EB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2.1工程量清单由</w:t>
      </w:r>
      <w:permStart w:id="140" w:edGrp="everyone"/>
      <w:r>
        <w:rPr>
          <w:rFonts w:hint="eastAsia" w:ascii="宋体" w:hAnsi="宋体"/>
          <w:color w:val="auto"/>
          <w:szCs w:val="21"/>
          <w:highlight w:val="none"/>
          <w:u w:val="single"/>
        </w:rPr>
        <w:t xml:space="preserve"> 东信工程项目管理有限公司 </w:t>
      </w:r>
      <w:permEnd w:id="140"/>
      <w:r>
        <w:rPr>
          <w:rFonts w:hint="eastAsia" w:ascii="宋体" w:hAnsi="宋体"/>
          <w:color w:val="auto"/>
          <w:szCs w:val="21"/>
          <w:highlight w:val="none"/>
        </w:rPr>
        <w:t>编制，其准确性和完整性由招标人负责。</w:t>
      </w:r>
    </w:p>
    <w:p w14:paraId="5BBF093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2.2 本工程量清单的主要编制依据包括但不限于下列内容：</w:t>
      </w:r>
    </w:p>
    <w:p w14:paraId="4F7DC12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41" w:edGrp="everyone"/>
      <w:r>
        <w:rPr>
          <w:rFonts w:hint="eastAsia" w:ascii="宋体" w:hAnsi="宋体"/>
          <w:color w:val="auto"/>
          <w:szCs w:val="21"/>
          <w:highlight w:val="none"/>
          <w:u w:val="single"/>
        </w:rPr>
        <w:t>（1）有关工程量清单计价规范、工程量计算规范的国家标准</w:t>
      </w:r>
      <w:permEnd w:id="141"/>
    </w:p>
    <w:p w14:paraId="4359AC4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42" w:edGrp="everyone"/>
      <w:r>
        <w:rPr>
          <w:rFonts w:hint="eastAsia" w:ascii="宋体" w:hAnsi="宋体"/>
          <w:color w:val="auto"/>
          <w:szCs w:val="21"/>
          <w:highlight w:val="none"/>
          <w:u w:val="single"/>
        </w:rPr>
        <w:t>（2）《建筑工程建筑面积计算规范》（GB/T50353-20</w:t>
      </w:r>
      <w:r>
        <w:rPr>
          <w:rFonts w:hint="eastAsia" w:ascii="宋体" w:hAnsi="宋体"/>
          <w:color w:val="auto"/>
          <w:szCs w:val="21"/>
          <w:highlight w:val="none"/>
          <w:u w:val="single"/>
          <w:lang w:val="en-US" w:eastAsia="zh-CN"/>
        </w:rPr>
        <w:t>13</w:t>
      </w:r>
      <w:r>
        <w:rPr>
          <w:rFonts w:hint="eastAsia" w:ascii="宋体" w:hAnsi="宋体"/>
          <w:color w:val="auto"/>
          <w:szCs w:val="21"/>
          <w:highlight w:val="none"/>
          <w:u w:val="single"/>
        </w:rPr>
        <w:t>）</w:t>
      </w:r>
      <w:permEnd w:id="142"/>
    </w:p>
    <w:p w14:paraId="3FD5B00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43" w:edGrp="everyone"/>
      <w:r>
        <w:rPr>
          <w:rFonts w:hint="eastAsia" w:ascii="宋体" w:hAnsi="宋体"/>
          <w:color w:val="auto"/>
          <w:szCs w:val="21"/>
          <w:highlight w:val="none"/>
          <w:u w:val="single"/>
        </w:rPr>
        <w:t>（3）广东省建设工程计价通则、计价依据及有关计价规定</w:t>
      </w:r>
      <w:permEnd w:id="143"/>
    </w:p>
    <w:p w14:paraId="51F3EAB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44" w:edGrp="everyone"/>
      <w:r>
        <w:rPr>
          <w:rFonts w:hint="eastAsia" w:ascii="宋体" w:hAnsi="宋体"/>
          <w:color w:val="auto"/>
          <w:szCs w:val="21"/>
          <w:highlight w:val="none"/>
          <w:u w:val="single"/>
        </w:rPr>
        <w:t>（4）建设工程施工设计文件</w:t>
      </w:r>
      <w:permEnd w:id="144"/>
    </w:p>
    <w:p w14:paraId="0190D5B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45" w:edGrp="everyone"/>
      <w:r>
        <w:rPr>
          <w:rFonts w:hint="eastAsia" w:ascii="宋体" w:hAnsi="宋体"/>
          <w:color w:val="auto"/>
          <w:szCs w:val="21"/>
          <w:highlight w:val="none"/>
          <w:u w:val="single"/>
        </w:rPr>
        <w:t>（5）与建设工程项目有关的标准、规范、技术资料</w:t>
      </w:r>
      <w:permEnd w:id="145"/>
    </w:p>
    <w:p w14:paraId="0469AF4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46" w:edGrp="everyone"/>
      <w:r>
        <w:rPr>
          <w:rFonts w:hint="eastAsia" w:ascii="宋体" w:hAnsi="宋体"/>
          <w:color w:val="auto"/>
          <w:szCs w:val="21"/>
          <w:highlight w:val="none"/>
          <w:u w:val="single"/>
        </w:rPr>
        <w:t>（6）招标文件及其补充通知、答疑纪要</w:t>
      </w:r>
      <w:permEnd w:id="146"/>
    </w:p>
    <w:p w14:paraId="55E37E5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47" w:edGrp="everyone"/>
      <w:r>
        <w:rPr>
          <w:rFonts w:hint="eastAsia" w:ascii="宋体" w:hAnsi="宋体"/>
          <w:color w:val="auto"/>
          <w:szCs w:val="21"/>
          <w:highlight w:val="none"/>
          <w:u w:val="single"/>
        </w:rPr>
        <w:t>（7）施工现场情况、工程特点及常规施工方案</w:t>
      </w:r>
      <w:permEnd w:id="147"/>
    </w:p>
    <w:p w14:paraId="7666549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48" w:edGrp="everyone"/>
      <w:r>
        <w:rPr>
          <w:rFonts w:hint="eastAsia" w:ascii="宋体" w:hAnsi="宋体"/>
          <w:color w:val="auto"/>
          <w:szCs w:val="21"/>
          <w:highlight w:val="none"/>
          <w:u w:val="single"/>
        </w:rPr>
        <w:t xml:space="preserve">（8）其他依据：                             </w:t>
      </w:r>
      <w:permEnd w:id="148"/>
    </w:p>
    <w:p w14:paraId="6432C3E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2.3 本工程量清单应与招标文件中投标人须知、合同条款、技术标准和要求、图纸及有关工程量清单计价规范、工程量计算规范的国家标准等一起阅读和理解。</w:t>
      </w:r>
    </w:p>
    <w:p w14:paraId="7BF5375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2.4 本工程量清单标明的工程量是投标报价的共同基础。实际工程计量和工程价款的支付应遵循合同条款的约定和第七章“技术标准和要求”的有关规定。</w:t>
      </w:r>
    </w:p>
    <w:p w14:paraId="6458F91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r>
        <w:rPr>
          <w:rFonts w:hint="eastAsia" w:ascii="宋体" w:hAnsi="宋体"/>
          <w:color w:val="auto"/>
          <w:szCs w:val="21"/>
          <w:highlight w:val="none"/>
        </w:rPr>
        <w:t>2.5 补充的工程量清单已按有关工程量清单计价规范、工程量计算规范的国家标准的要求编制。其项目编码、项目名称、项目特征、计量单位、工程量计算规则、工程内容的说明如下：</w:t>
      </w:r>
      <w:permStart w:id="149"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149"/>
      <w:r>
        <w:rPr>
          <w:rFonts w:hint="eastAsia" w:ascii="宋体" w:hAnsi="宋体"/>
          <w:color w:val="auto"/>
          <w:szCs w:val="21"/>
          <w:highlight w:val="none"/>
          <w:u w:val="single"/>
        </w:rPr>
        <w:t xml:space="preserve">    </w:t>
      </w:r>
    </w:p>
    <w:p w14:paraId="6EB85E6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2.6</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部分项工程量清单（包括可采用分部分项工程量清单方式编制的可以计算工程量的措施项目）已公布项目编码、项目名称、项目特征、计量单位、工程量。（公布的项目特征为项目的主要特征或工作内容，次要的特征或工作内容虽未具体说明，但均已考虑在内）</w:t>
      </w:r>
    </w:p>
    <w:p w14:paraId="44725F7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2.7 暂列金额的数量及有关说明：</w:t>
      </w:r>
      <w:permStart w:id="150" w:edGrp="everyone"/>
      <w:r>
        <w:rPr>
          <w:rFonts w:hint="eastAsia" w:ascii="宋体" w:hAnsi="宋体"/>
          <w:color w:val="auto"/>
          <w:szCs w:val="21"/>
          <w:highlight w:val="none"/>
          <w:u w:val="single"/>
        </w:rPr>
        <w:t xml:space="preserve">                     /                             </w:t>
      </w:r>
      <w:permEnd w:id="150"/>
    </w:p>
    <w:p w14:paraId="2536206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2.8 计日工的数量及有关说明：</w:t>
      </w:r>
      <w:permStart w:id="151" w:edGrp="everyone"/>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ermEnd w:id="151"/>
    </w:p>
    <w:p w14:paraId="35505FB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2.9 暂估价的内容、数量及有关说明：</w:t>
      </w:r>
      <w:permStart w:id="152" w:edGrp="everyone"/>
      <w:r>
        <w:rPr>
          <w:rFonts w:hint="eastAsia" w:ascii="宋体" w:hAnsi="宋体"/>
          <w:color w:val="auto"/>
          <w:szCs w:val="21"/>
          <w:highlight w:val="none"/>
          <w:u w:val="single"/>
        </w:rPr>
        <w:t xml:space="preserve">                   /                           </w:t>
      </w:r>
      <w:permEnd w:id="152"/>
    </w:p>
    <w:p w14:paraId="0768521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2.10 其他需要说明的事项：</w:t>
      </w:r>
      <w:permStart w:id="153" w:edGrp="everyone"/>
      <w:r>
        <w:rPr>
          <w:rFonts w:hint="eastAsia" w:ascii="宋体" w:hAnsi="宋体"/>
          <w:color w:val="auto"/>
          <w:szCs w:val="21"/>
          <w:highlight w:val="none"/>
          <w:u w:val="single"/>
        </w:rPr>
        <w:t xml:space="preserve">   （工程量清单编制说明中重要的内容可在此说明）                 </w:t>
      </w:r>
      <w:permEnd w:id="153"/>
    </w:p>
    <w:p w14:paraId="08740FC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招标控制价说明</w:t>
      </w:r>
    </w:p>
    <w:p w14:paraId="0992F19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招标控制价由</w:t>
      </w:r>
      <w:permStart w:id="154" w:edGrp="everyone"/>
      <w:r>
        <w:rPr>
          <w:rFonts w:hint="eastAsia" w:ascii="宋体" w:hAnsi="宋体"/>
          <w:color w:val="auto"/>
          <w:szCs w:val="21"/>
          <w:highlight w:val="none"/>
          <w:u w:val="single"/>
        </w:rPr>
        <w:t xml:space="preserve"> 东信工程项目管理有限公司 </w:t>
      </w:r>
      <w:permEnd w:id="154"/>
      <w:r>
        <w:rPr>
          <w:rFonts w:hint="eastAsia" w:ascii="宋体" w:hAnsi="宋体"/>
          <w:color w:val="auto"/>
          <w:szCs w:val="21"/>
          <w:highlight w:val="none"/>
        </w:rPr>
        <w:t>编制。</w:t>
      </w:r>
    </w:p>
    <w:p w14:paraId="4FB71ED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3.2</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招标控制价主要编制依据包括但不限于下列内容：</w:t>
      </w:r>
    </w:p>
    <w:p w14:paraId="234676E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55" w:edGrp="everyone"/>
      <w:r>
        <w:rPr>
          <w:rFonts w:hint="eastAsia" w:ascii="宋体" w:hAnsi="宋体"/>
          <w:color w:val="auto"/>
          <w:szCs w:val="21"/>
          <w:highlight w:val="none"/>
          <w:u w:val="single"/>
        </w:rPr>
        <w:t>（1）有关工程量清单计价规范、工程量计算规范的国家标准</w:t>
      </w:r>
      <w:permEnd w:id="155"/>
    </w:p>
    <w:p w14:paraId="4286092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56" w:edGrp="everyone"/>
      <w:r>
        <w:rPr>
          <w:rFonts w:hint="eastAsia" w:ascii="宋体" w:hAnsi="宋体"/>
          <w:color w:val="auto"/>
          <w:szCs w:val="21"/>
          <w:highlight w:val="none"/>
          <w:u w:val="single"/>
        </w:rPr>
        <w:t>（2）《建筑工程建筑面积计算规范》（GB/T50353-20</w:t>
      </w:r>
      <w:r>
        <w:rPr>
          <w:rFonts w:hint="eastAsia" w:ascii="宋体" w:hAnsi="宋体"/>
          <w:color w:val="auto"/>
          <w:szCs w:val="21"/>
          <w:highlight w:val="none"/>
          <w:u w:val="single"/>
          <w:lang w:val="en-US" w:eastAsia="zh-CN"/>
        </w:rPr>
        <w:t>13</w:t>
      </w:r>
      <w:r>
        <w:rPr>
          <w:rFonts w:hint="eastAsia" w:ascii="宋体" w:hAnsi="宋体"/>
          <w:color w:val="auto"/>
          <w:szCs w:val="21"/>
          <w:highlight w:val="none"/>
          <w:u w:val="single"/>
        </w:rPr>
        <w:t>）</w:t>
      </w:r>
      <w:permEnd w:id="156"/>
    </w:p>
    <w:p w14:paraId="2BC9BFF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57" w:edGrp="everyone"/>
      <w:r>
        <w:rPr>
          <w:rFonts w:hint="eastAsia" w:ascii="宋体" w:hAnsi="宋体"/>
          <w:color w:val="auto"/>
          <w:szCs w:val="21"/>
          <w:highlight w:val="none"/>
          <w:u w:val="single"/>
        </w:rPr>
        <w:t>（3）招标文件（含工程量清单）及有关要求</w:t>
      </w:r>
      <w:permEnd w:id="157"/>
    </w:p>
    <w:p w14:paraId="664C20A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58" w:edGrp="everyone"/>
      <w:r>
        <w:rPr>
          <w:rFonts w:hint="eastAsia" w:ascii="宋体" w:hAnsi="宋体"/>
          <w:color w:val="auto"/>
          <w:szCs w:val="21"/>
          <w:highlight w:val="none"/>
          <w:u w:val="single"/>
        </w:rPr>
        <w:t>（4）广东省建设工程计价规程、计价依据及有关计价规定</w:t>
      </w:r>
      <w:permEnd w:id="158"/>
    </w:p>
    <w:p w14:paraId="1DB2D02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59" w:edGrp="everyone"/>
      <w:r>
        <w:rPr>
          <w:rFonts w:hint="eastAsia" w:ascii="宋体" w:hAnsi="宋体"/>
          <w:color w:val="auto"/>
          <w:szCs w:val="21"/>
          <w:highlight w:val="none"/>
          <w:u w:val="single"/>
        </w:rPr>
        <w:t>（5）建设工程施工设计文件</w:t>
      </w:r>
      <w:permEnd w:id="159"/>
    </w:p>
    <w:p w14:paraId="2301C21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60" w:edGrp="everyone"/>
      <w:r>
        <w:rPr>
          <w:rFonts w:hint="eastAsia" w:ascii="宋体" w:hAnsi="宋体"/>
          <w:color w:val="auto"/>
          <w:szCs w:val="21"/>
          <w:highlight w:val="none"/>
          <w:u w:val="single"/>
        </w:rPr>
        <w:t>（6）与建设工程项目有关的标准、规范、技术资料</w:t>
      </w:r>
      <w:permEnd w:id="160"/>
    </w:p>
    <w:p w14:paraId="64F54CB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61" w:edGrp="everyone"/>
      <w:r>
        <w:rPr>
          <w:rFonts w:hint="eastAsia" w:ascii="宋体" w:hAnsi="宋体"/>
          <w:color w:val="auto"/>
          <w:szCs w:val="21"/>
          <w:highlight w:val="none"/>
          <w:u w:val="single"/>
        </w:rPr>
        <w:t>（7）工程造价管理机构发布的工程造价信息；工程造价信息没有的，参考市场价。或招标人能提供可信、有依据的材料单价。</w:t>
      </w:r>
      <w:permEnd w:id="161"/>
    </w:p>
    <w:p w14:paraId="2A85815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62" w:edGrp="everyone"/>
      <w:r>
        <w:rPr>
          <w:rFonts w:hint="eastAsia" w:ascii="宋体" w:hAnsi="宋体"/>
          <w:color w:val="auto"/>
          <w:szCs w:val="21"/>
          <w:highlight w:val="none"/>
          <w:u w:val="single"/>
        </w:rPr>
        <w:t>（8）施工现场情况、工程特点及常规施工方案</w:t>
      </w:r>
      <w:permEnd w:id="162"/>
    </w:p>
    <w:p w14:paraId="55697DD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u w:val="single"/>
        </w:rPr>
      </w:pPr>
      <w:permStart w:id="163" w:edGrp="everyone"/>
      <w:r>
        <w:rPr>
          <w:rFonts w:hint="eastAsia" w:ascii="宋体" w:hAnsi="宋体"/>
          <w:color w:val="auto"/>
          <w:szCs w:val="21"/>
          <w:highlight w:val="none"/>
          <w:u w:val="single"/>
        </w:rPr>
        <w:t xml:space="preserve">（9）其他依据：                             </w:t>
      </w:r>
      <w:permEnd w:id="163"/>
    </w:p>
    <w:p w14:paraId="7B76DE6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3.3 招标控制价应单独公布绿色施工安全防护措施费用。</w:t>
      </w:r>
    </w:p>
    <w:p w14:paraId="32710CA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3.4</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其他需要说明的事项：</w:t>
      </w:r>
      <w:permStart w:id="164" w:edGrp="everyone"/>
      <w:r>
        <w:rPr>
          <w:rFonts w:hint="eastAsia" w:ascii="宋体" w:hAnsi="宋体"/>
          <w:color w:val="auto"/>
          <w:szCs w:val="21"/>
          <w:highlight w:val="none"/>
          <w:u w:val="single"/>
        </w:rPr>
        <w:t xml:space="preserve">   （招标控制价编制说明中重要的内容可在此说明）                  </w:t>
      </w:r>
      <w:permEnd w:id="164"/>
    </w:p>
    <w:p w14:paraId="394A479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4</w:t>
      </w:r>
      <w:r>
        <w:rPr>
          <w:rFonts w:hint="eastAsia" w:ascii="宋体" w:hAnsi="宋体"/>
          <w:b/>
          <w:color w:val="auto"/>
          <w:szCs w:val="21"/>
          <w:highlight w:val="none"/>
          <w:lang w:val="en-US" w:eastAsia="zh-CN"/>
        </w:rPr>
        <w:t>.</w:t>
      </w:r>
      <w:r>
        <w:rPr>
          <w:rFonts w:hint="eastAsia" w:ascii="宋体" w:hAnsi="宋体"/>
          <w:b/>
          <w:color w:val="auto"/>
          <w:szCs w:val="21"/>
          <w:highlight w:val="none"/>
        </w:rPr>
        <w:t xml:space="preserve"> 投标报价上限值说明</w:t>
      </w:r>
    </w:p>
    <w:p w14:paraId="4AA2437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报价上限值根据《关于进一步加强中山市工程建设项目招标投标管理的通知》（中建通〔2016〕117号）的有关规定及建设行政主管部门公布的“政府投资建筑、市政建设工程项目施工招标投标报价上限及警戒值一览表”设置。</w:t>
      </w:r>
    </w:p>
    <w:p w14:paraId="7058AF9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5</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工程量清单投标报价说明</w:t>
      </w:r>
    </w:p>
    <w:p w14:paraId="26BE22E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5.1 工程量清单投标报价应按3.7.3的要求签字盖章，并由</w:t>
      </w:r>
      <w:r>
        <w:rPr>
          <w:rFonts w:hint="eastAsia" w:ascii="宋体" w:hAnsi="宋体"/>
          <w:color w:val="auto"/>
          <w:szCs w:val="21"/>
          <w:highlight w:val="none"/>
          <w:lang w:eastAsia="zh-CN"/>
        </w:rPr>
        <w:t>注册</w:t>
      </w:r>
      <w:r>
        <w:rPr>
          <w:rFonts w:hint="eastAsia" w:ascii="宋体" w:hAnsi="宋体"/>
          <w:color w:val="auto"/>
          <w:szCs w:val="21"/>
          <w:highlight w:val="none"/>
        </w:rPr>
        <w:t>造价</w:t>
      </w:r>
      <w:r>
        <w:rPr>
          <w:rFonts w:hint="eastAsia" w:ascii="宋体" w:hAnsi="宋体"/>
          <w:color w:val="auto"/>
          <w:szCs w:val="21"/>
          <w:highlight w:val="none"/>
          <w:lang w:eastAsia="zh-CN"/>
        </w:rPr>
        <w:t>工程</w:t>
      </w:r>
      <w:r>
        <w:rPr>
          <w:rFonts w:hint="eastAsia" w:ascii="宋体" w:hAnsi="宋体"/>
          <w:color w:val="auto"/>
          <w:szCs w:val="21"/>
          <w:highlight w:val="none"/>
        </w:rPr>
        <w:t>师编制、签字并盖专用章。（适用于纸质标书）</w:t>
      </w:r>
    </w:p>
    <w:p w14:paraId="13F4A32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5.2 每一个工程量清单须填入单价和合价，且只允许有一个报价。若没有填入单价和合价的，视为已包含在工程量清单的其他单价和合价中。</w:t>
      </w:r>
    </w:p>
    <w:p w14:paraId="67F3183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5.3 分部分项工程量清单、措施项目清单的单价或金额应包括所需的人工费、材料费、施工机具使用费和企业管理费与利润，以及招标文件和第四章“合同条款及格式”约定的风险内容及其范围（幅度）。</w:t>
      </w:r>
    </w:p>
    <w:p w14:paraId="2FAC34B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5.4</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绿色施工安全防护措施费用应按国家或省、市建设主管部门的规定计价且不得低于招标人公布的绿色施工安全防护措施费用。</w:t>
      </w:r>
    </w:p>
    <w:p w14:paraId="1666A88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5.5 规费和税金应按国家或省、市相关部门的规定计价。</w:t>
      </w:r>
    </w:p>
    <w:p w14:paraId="28EA450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5.6 投标报价的明细程度应至综合单价分析表。</w:t>
      </w:r>
    </w:p>
    <w:p w14:paraId="442C594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5.7投标报价应包括材料价格明细表或按招标文件的要求提供相应的材料价格表。</w:t>
      </w:r>
    </w:p>
    <w:p w14:paraId="678567A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highlight w:val="none"/>
        </w:rPr>
      </w:pPr>
      <w:r>
        <w:rPr>
          <w:rFonts w:hint="eastAsia" w:ascii="宋体" w:hAnsi="宋体"/>
          <w:b/>
          <w:color w:val="auto"/>
          <w:szCs w:val="21"/>
          <w:highlight w:val="none"/>
        </w:rPr>
        <w:t>6</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其他说明</w:t>
      </w:r>
    </w:p>
    <w:p w14:paraId="7405B7C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bookmarkStart w:id="46" w:name="_Toc184635130"/>
      <w:r>
        <w:rPr>
          <w:rFonts w:hint="eastAsia" w:ascii="宋体" w:hAnsi="宋体"/>
          <w:color w:val="auto"/>
          <w:szCs w:val="21"/>
          <w:highlight w:val="none"/>
        </w:rPr>
        <w:t>6.1 工程量清单计价表格组成及格式按有关工程量清单计价规范、工程量计算规范的国家标准的规定选用（须与招标文件同时发出）。</w:t>
      </w:r>
    </w:p>
    <w:p w14:paraId="731AC5D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6.2 若存在以下情况，按废标处理：</w:t>
      </w:r>
    </w:p>
    <w:p w14:paraId="6A7447A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（1）投标报价高于投标报价上限价的；</w:t>
      </w:r>
    </w:p>
    <w:p w14:paraId="4418914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（2）投标报价中绿色施工安全防护措施费用未按要求单列的；</w:t>
      </w:r>
    </w:p>
    <w:p w14:paraId="72604E7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（3）投标报价中绿色施工安全防护措施费低于招标人公布的绿色施工安全防护措施费用的；</w:t>
      </w:r>
    </w:p>
    <w:p w14:paraId="5422AD3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（4）投标报价中的分部分项工程量清单的项目编码项目、项目名称、项目特征、计量单位、工程量与招标人提供的不一致的；</w:t>
      </w:r>
    </w:p>
    <w:p w14:paraId="6790C0C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（5）投标报价中的规费、税金不按规定计算的。</w:t>
      </w:r>
    </w:p>
    <w:p w14:paraId="45F919B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（6）投标报价中的投标总价或各个单项工程总价通过乘以系数或直接增减金额来调整价格的。</w:t>
      </w:r>
    </w:p>
    <w:p w14:paraId="635097D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（7）投标报价中没有综合单价分析表的。</w:t>
      </w:r>
    </w:p>
    <w:p w14:paraId="070BD3B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（8）投标报价中没有材料价格明细表的。</w:t>
      </w:r>
    </w:p>
    <w:p w14:paraId="19AD1AD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（9）工程量综合单价分析表的综合单价乘以系数来调整价格的。</w:t>
      </w:r>
    </w:p>
    <w:p w14:paraId="40E8F8C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（10）工程量综合单价分析表的人工费或材料费或机具费乘以系数调整价格的。</w:t>
      </w:r>
    </w:p>
    <w:p w14:paraId="6D03448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rPr>
        <w:t>（11）工程量综合单价分析表的总价与人工费、材料费、机具费、管理费、利润之和相差较大的。（因计算过程由于小数位四舍五入导致的误差除外）</w:t>
      </w:r>
      <w:r>
        <w:rPr>
          <w:rFonts w:hint="eastAsia" w:ascii="宋体" w:hAnsi="宋体"/>
          <w:color w:val="auto"/>
          <w:szCs w:val="21"/>
          <w:highlight w:val="none"/>
          <w:lang w:eastAsia="zh-CN"/>
        </w:rPr>
        <w:t>。</w:t>
      </w:r>
    </w:p>
    <w:p w14:paraId="272815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（12）暂列金额、材料暂估单价、专业工程暂估价未按照招标控制价中公布的相应金额报价的。</w:t>
      </w:r>
    </w:p>
    <w:p w14:paraId="1FEF19B8">
      <w:pPr>
        <w:rPr>
          <w:rFonts w:hint="eastAsia"/>
          <w:color w:val="auto"/>
          <w:highlight w:val="none"/>
        </w:rPr>
      </w:pPr>
      <w:r>
        <w:rPr>
          <w:rFonts w:hint="eastAsia" w:ascii="宋体" w:hAnsi="宋体" w:eastAsia="宋体" w:cs="Times New Roman"/>
          <w:color w:val="auto"/>
          <w:szCs w:val="21"/>
          <w:highlight w:val="none"/>
          <w:lang w:val="en-US" w:eastAsia="zh-CN"/>
        </w:rPr>
        <w:t>（13）任何报价出现负数的。（</w:t>
      </w:r>
      <w:r>
        <w:rPr>
          <w:rFonts w:hint="eastAsia" w:ascii="宋体" w:hAnsi="宋体" w:eastAsia="宋体" w:cs="Times New Roman"/>
          <w:color w:val="auto"/>
          <w:szCs w:val="21"/>
          <w:highlight w:val="none"/>
        </w:rPr>
        <w:t>招标人提供的工程量清单</w:t>
      </w:r>
      <w:r>
        <w:rPr>
          <w:rFonts w:hint="eastAsia" w:ascii="宋体" w:hAnsi="宋体" w:eastAsia="宋体" w:cs="Times New Roman"/>
          <w:color w:val="auto"/>
          <w:szCs w:val="21"/>
          <w:highlight w:val="none"/>
          <w:lang w:val="en-US" w:eastAsia="zh-CN"/>
        </w:rPr>
        <w:t>报价为负数的除外）。</w:t>
      </w:r>
    </w:p>
    <w:p w14:paraId="5DF8CDDE">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color w:val="auto"/>
          <w:highlight w:val="none"/>
        </w:rPr>
      </w:pPr>
      <w:r>
        <w:rPr>
          <w:color w:val="auto"/>
          <w:highlight w:val="none"/>
        </w:rPr>
        <w:br w:type="page"/>
      </w:r>
      <w:bookmarkStart w:id="47" w:name="_Toc1712438620"/>
      <w:bookmarkStart w:id="48" w:name="_Toc41404671"/>
      <w:bookmarkStart w:id="49" w:name="_Toc2140794281"/>
      <w:bookmarkStart w:id="50" w:name="_Toc6357"/>
      <w:bookmarkStart w:id="51" w:name="_Toc26297"/>
      <w:bookmarkStart w:id="52" w:name="_Toc1111891282"/>
      <w:r>
        <w:rPr>
          <w:rFonts w:hint="eastAsia"/>
          <w:b w:val="0"/>
          <w:bCs w:val="0"/>
          <w:color w:val="auto"/>
          <w:highlight w:val="none"/>
        </w:rPr>
        <w:t>第六章 图纸</w:t>
      </w:r>
      <w:bookmarkEnd w:id="46"/>
      <w:bookmarkEnd w:id="47"/>
      <w:bookmarkEnd w:id="48"/>
      <w:bookmarkEnd w:id="49"/>
      <w:bookmarkEnd w:id="50"/>
      <w:bookmarkEnd w:id="51"/>
      <w:bookmarkEnd w:id="52"/>
    </w:p>
    <w:p w14:paraId="5A79F730">
      <w:pPr>
        <w:spacing w:line="360" w:lineRule="auto"/>
        <w:rPr>
          <w:rFonts w:hint="eastAsia" w:ascii="宋体" w:hAnsi="宋体"/>
          <w:color w:val="auto"/>
          <w:szCs w:val="21"/>
          <w:highlight w:val="none"/>
          <w:u w:val="single"/>
        </w:rPr>
      </w:pPr>
      <w:permStart w:id="165" w:edGrp="everyone"/>
      <w:r>
        <w:rPr>
          <w:rFonts w:hint="eastAsia" w:ascii="宋体" w:hAnsi="宋体"/>
          <w:color w:val="auto"/>
          <w:szCs w:val="21"/>
          <w:highlight w:val="none"/>
          <w:u w:val="single"/>
        </w:rPr>
        <w:t xml:space="preserve">                                 </w:t>
      </w:r>
      <w:r>
        <w:rPr>
          <w:rFonts w:hint="eastAsia" w:ascii="宋体" w:hAnsi="宋体"/>
          <w:szCs w:val="21"/>
          <w:u w:val="single"/>
        </w:rPr>
        <w:t>详见上传附件图纸</w:t>
      </w:r>
      <w:r>
        <w:rPr>
          <w:rFonts w:hint="eastAsia" w:ascii="宋体" w:hAnsi="宋体"/>
          <w:color w:val="auto"/>
          <w:szCs w:val="21"/>
          <w:highlight w:val="none"/>
          <w:u w:val="single"/>
        </w:rPr>
        <w:t xml:space="preserve">                              </w:t>
      </w:r>
    </w:p>
    <w:permEnd w:id="165"/>
    <w:p w14:paraId="4153B01C">
      <w:pPr>
        <w:pStyle w:val="2"/>
        <w:rPr>
          <w:rFonts w:hint="eastAsia" w:ascii="宋体" w:hAnsi="宋体"/>
          <w:color w:val="auto"/>
          <w:szCs w:val="21"/>
          <w:highlight w:val="none"/>
          <w:u w:val="single"/>
        </w:rPr>
      </w:pPr>
    </w:p>
    <w:p w14:paraId="605FDD7A">
      <w:pPr>
        <w:rPr>
          <w:rFonts w:hint="eastAsia"/>
        </w:rPr>
        <w:sectPr>
          <w:headerReference r:id="rId17" w:type="default"/>
          <w:footerReference r:id="rId18" w:type="default"/>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B6FEAE9">
      <w:pPr>
        <w:pStyle w:val="3"/>
        <w:jc w:val="center"/>
        <w:rPr>
          <w:rFonts w:hint="eastAsia" w:ascii="宋体" w:hAnsi="宋体"/>
          <w:color w:val="auto"/>
          <w:szCs w:val="21"/>
          <w:highlight w:val="none"/>
        </w:rPr>
      </w:pPr>
      <w:bookmarkStart w:id="53" w:name="_Toc1017711831"/>
      <w:bookmarkStart w:id="54" w:name="_Toc3586"/>
      <w:bookmarkStart w:id="55" w:name="_Toc18765"/>
      <w:bookmarkStart w:id="56" w:name="_Toc236150692"/>
      <w:bookmarkStart w:id="57" w:name="_Toc1086757735"/>
      <w:bookmarkStart w:id="58" w:name="_Toc41404672"/>
      <w:bookmarkStart w:id="59" w:name="_Toc184635134"/>
      <w:r>
        <w:rPr>
          <w:rFonts w:hint="eastAsia"/>
          <w:color w:val="auto"/>
          <w:highlight w:val="none"/>
        </w:rPr>
        <w:t>第七章 技术标准和要求</w:t>
      </w:r>
      <w:bookmarkEnd w:id="53"/>
      <w:bookmarkEnd w:id="54"/>
      <w:bookmarkEnd w:id="55"/>
      <w:bookmarkEnd w:id="56"/>
      <w:bookmarkEnd w:id="57"/>
      <w:bookmarkEnd w:id="58"/>
      <w:bookmarkEnd w:id="59"/>
    </w:p>
    <w:p w14:paraId="4A4C14AB">
      <w:pPr>
        <w:spacing w:line="360" w:lineRule="auto"/>
        <w:ind w:firstLine="420" w:firstLineChars="200"/>
        <w:jc w:val="left"/>
        <w:rPr>
          <w:rFonts w:hint="eastAsia" w:ascii="宋体" w:hAnsi="宋体" w:eastAsia="宋体" w:cs="Times New Roman"/>
          <w:color w:val="auto"/>
          <w:sz w:val="21"/>
          <w:szCs w:val="21"/>
          <w:highlight w:val="none"/>
          <w:u w:val="none"/>
        </w:rPr>
      </w:pPr>
      <w:permStart w:id="166" w:edGrp="everyone"/>
      <w:r>
        <w:rPr>
          <w:rFonts w:hint="eastAsia" w:ascii="宋体" w:hAnsi="宋体" w:eastAsia="宋体" w:cs="Times New Roman"/>
          <w:color w:val="auto"/>
          <w:sz w:val="21"/>
          <w:szCs w:val="21"/>
          <w:highlight w:val="none"/>
          <w:u w:val="none"/>
        </w:rPr>
        <w:t>按设计图纸及国家、行业现行技术标准、规范</w:t>
      </w:r>
      <w:r>
        <w:rPr>
          <w:rFonts w:hint="eastAsia" w:ascii="宋体" w:hAnsi="宋体" w:eastAsia="宋体" w:cs="Times New Roman"/>
          <w:color w:val="auto"/>
          <w:sz w:val="21"/>
          <w:szCs w:val="21"/>
          <w:highlight w:val="none"/>
          <w:u w:val="none"/>
          <w:lang w:eastAsia="zh-CN"/>
        </w:rPr>
        <w:t>执行</w:t>
      </w:r>
      <w:r>
        <w:rPr>
          <w:rFonts w:hint="eastAsia" w:ascii="宋体" w:hAnsi="宋体" w:eastAsia="宋体" w:cs="Times New Roman"/>
          <w:color w:val="auto"/>
          <w:sz w:val="21"/>
          <w:szCs w:val="21"/>
          <w:highlight w:val="none"/>
          <w:u w:val="none"/>
        </w:rPr>
        <w:t>。鼓励投标人采用环保产品</w:t>
      </w:r>
      <w:r>
        <w:rPr>
          <w:rFonts w:hint="eastAsia" w:ascii="宋体" w:hAnsi="宋体" w:eastAsia="宋体" w:cs="Times New Roman"/>
          <w:color w:val="auto"/>
          <w:sz w:val="21"/>
          <w:szCs w:val="21"/>
          <w:highlight w:val="none"/>
          <w:u w:val="none"/>
          <w:lang w:eastAsia="zh-CN"/>
        </w:rPr>
        <w:t>。</w:t>
      </w:r>
      <w:permEnd w:id="166"/>
    </w:p>
    <w:p w14:paraId="1BC7925B">
      <w:pPr>
        <w:spacing w:line="360" w:lineRule="auto"/>
        <w:rPr>
          <w:rFonts w:ascii="宋体" w:hAnsi="宋体"/>
          <w:color w:val="auto"/>
          <w:szCs w:val="21"/>
          <w:highlight w:val="none"/>
        </w:rPr>
      </w:pPr>
    </w:p>
    <w:p w14:paraId="79F5ECB6">
      <w:pPr>
        <w:pStyle w:val="2"/>
        <w:rPr>
          <w:color w:val="auto"/>
          <w:highlight w:val="none"/>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4BD34BD">
      <w:pPr>
        <w:pStyle w:val="3"/>
        <w:jc w:val="center"/>
        <w:rPr>
          <w:color w:val="auto"/>
          <w:highlight w:val="none"/>
        </w:rPr>
      </w:pPr>
      <w:bookmarkStart w:id="60" w:name="_Toc1411662319"/>
      <w:bookmarkStart w:id="61" w:name="_Toc184635136"/>
      <w:bookmarkStart w:id="62" w:name="_Toc41404673"/>
      <w:bookmarkStart w:id="63" w:name="_Toc356188086"/>
      <w:bookmarkStart w:id="64" w:name="_Toc23571"/>
      <w:bookmarkStart w:id="65" w:name="_Toc981713023"/>
      <w:bookmarkStart w:id="66" w:name="_Toc14077"/>
      <w:r>
        <w:rPr>
          <w:rFonts w:hint="eastAsia"/>
          <w:color w:val="auto"/>
          <w:highlight w:val="none"/>
        </w:rPr>
        <w:t>第八章 投标文件格式</w:t>
      </w:r>
      <w:bookmarkEnd w:id="60"/>
      <w:bookmarkEnd w:id="61"/>
      <w:bookmarkEnd w:id="62"/>
      <w:bookmarkEnd w:id="63"/>
      <w:bookmarkEnd w:id="64"/>
      <w:bookmarkEnd w:id="65"/>
      <w:bookmarkEnd w:id="66"/>
    </w:p>
    <w:p w14:paraId="27A8BC58">
      <w:pPr>
        <w:pStyle w:val="3"/>
        <w:jc w:val="center"/>
        <w:rPr>
          <w:rFonts w:hint="eastAsia"/>
          <w:color w:val="auto"/>
          <w:highlight w:val="none"/>
        </w:rPr>
      </w:pPr>
      <w:r>
        <w:rPr>
          <w:color w:val="auto"/>
          <w:highlight w:val="none"/>
        </w:rPr>
        <w:br w:type="page"/>
      </w:r>
    </w:p>
    <w:p w14:paraId="1F581A26">
      <w:pPr>
        <w:spacing w:line="360" w:lineRule="auto"/>
        <w:jc w:val="right"/>
        <w:rPr>
          <w:rFonts w:hint="eastAsia" w:ascii="宋体" w:hAnsi="宋体"/>
          <w:color w:val="auto"/>
          <w:szCs w:val="21"/>
          <w:highlight w:val="none"/>
        </w:rPr>
      </w:pPr>
      <w:r>
        <w:rPr>
          <w:rFonts w:hint="eastAsia" w:ascii="宋体" w:hAnsi="宋体"/>
          <w:color w:val="auto"/>
          <w:szCs w:val="21"/>
          <w:highlight w:val="none"/>
        </w:rPr>
        <w:t>正本（副本）</w:t>
      </w:r>
    </w:p>
    <w:p w14:paraId="08DCDA56">
      <w:pPr>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u w:val="single"/>
          <w:lang w:eastAsia="zh-CN"/>
        </w:rPr>
        <w:t xml:space="preserve"> </w:t>
      </w:r>
      <w:r>
        <w:rPr>
          <w:rFonts w:hint="eastAsia" w:ascii="宋体" w:hAnsi="宋体"/>
          <w:b/>
          <w:color w:val="auto"/>
          <w:sz w:val="32"/>
          <w:szCs w:val="32"/>
          <w:highlight w:val="none"/>
          <w:u w:val="single"/>
        </w:rPr>
        <w:t>项目名称</w:t>
      </w:r>
      <w:r>
        <w:rPr>
          <w:rFonts w:hint="eastAsia" w:ascii="宋体" w:hAnsi="宋体"/>
          <w:b/>
          <w:color w:val="auto"/>
          <w:sz w:val="32"/>
          <w:szCs w:val="32"/>
          <w:highlight w:val="none"/>
          <w:u w:val="single"/>
          <w:lang w:eastAsia="zh-CN"/>
        </w:rPr>
        <w:t xml:space="preserve"> </w:t>
      </w:r>
    </w:p>
    <w:p w14:paraId="0042D316">
      <w:pPr>
        <w:spacing w:line="360" w:lineRule="auto"/>
        <w:ind w:firstLine="420" w:firstLineChars="200"/>
        <w:rPr>
          <w:rFonts w:ascii="宋体" w:hAnsi="宋体"/>
          <w:color w:val="auto"/>
          <w:szCs w:val="21"/>
          <w:highlight w:val="none"/>
        </w:rPr>
      </w:pPr>
    </w:p>
    <w:p w14:paraId="02464B1F">
      <w:pPr>
        <w:spacing w:line="360" w:lineRule="auto"/>
        <w:ind w:firstLine="1440" w:firstLineChars="200"/>
        <w:jc w:val="center"/>
        <w:rPr>
          <w:rFonts w:ascii="宋体" w:hAnsi="宋体"/>
          <w:color w:val="auto"/>
          <w:sz w:val="72"/>
          <w:szCs w:val="72"/>
          <w:highlight w:val="none"/>
        </w:rPr>
      </w:pPr>
      <w:r>
        <w:rPr>
          <w:rFonts w:hint="eastAsia" w:ascii="宋体" w:hAnsi="宋体"/>
          <w:color w:val="auto"/>
          <w:sz w:val="72"/>
          <w:szCs w:val="72"/>
          <w:highlight w:val="none"/>
        </w:rPr>
        <w:t>投 标 文 件</w:t>
      </w:r>
    </w:p>
    <w:p w14:paraId="1A433F19">
      <w:pPr>
        <w:spacing w:line="360" w:lineRule="auto"/>
        <w:ind w:firstLine="420" w:firstLineChars="200"/>
        <w:rPr>
          <w:rFonts w:hint="eastAsia" w:ascii="宋体" w:hAnsi="宋体"/>
          <w:color w:val="auto"/>
          <w:szCs w:val="21"/>
          <w:highlight w:val="none"/>
        </w:rPr>
      </w:pPr>
    </w:p>
    <w:p w14:paraId="70519E4E">
      <w:pPr>
        <w:spacing w:line="360" w:lineRule="auto"/>
        <w:ind w:firstLine="420" w:firstLineChars="200"/>
        <w:rPr>
          <w:rFonts w:hint="eastAsia" w:ascii="宋体" w:hAnsi="宋体"/>
          <w:color w:val="auto"/>
          <w:szCs w:val="21"/>
          <w:highlight w:val="none"/>
        </w:rPr>
      </w:pPr>
    </w:p>
    <w:p w14:paraId="67725F5C">
      <w:pPr>
        <w:spacing w:line="360" w:lineRule="auto"/>
        <w:ind w:firstLine="960" w:firstLineChars="200"/>
        <w:jc w:val="center"/>
        <w:rPr>
          <w:rFonts w:hint="eastAsia" w:ascii="宋体" w:hAnsi="宋体"/>
          <w:color w:val="auto"/>
          <w:sz w:val="48"/>
          <w:szCs w:val="48"/>
          <w:highlight w:val="none"/>
        </w:rPr>
      </w:pPr>
      <w:r>
        <w:rPr>
          <w:rFonts w:hint="eastAsia" w:ascii="宋体" w:hAnsi="宋体"/>
          <w:color w:val="auto"/>
          <w:sz w:val="48"/>
          <w:szCs w:val="48"/>
          <w:highlight w:val="none"/>
        </w:rPr>
        <w:t>资格标</w:t>
      </w:r>
    </w:p>
    <w:p w14:paraId="203F3349">
      <w:pPr>
        <w:spacing w:line="360" w:lineRule="auto"/>
        <w:ind w:firstLine="420" w:firstLineChars="200"/>
        <w:rPr>
          <w:rFonts w:hint="eastAsia" w:ascii="宋体" w:hAnsi="宋体"/>
          <w:color w:val="auto"/>
          <w:szCs w:val="21"/>
          <w:highlight w:val="none"/>
        </w:rPr>
      </w:pPr>
    </w:p>
    <w:p w14:paraId="57A818D8">
      <w:pPr>
        <w:spacing w:line="360" w:lineRule="auto"/>
        <w:ind w:firstLine="420" w:firstLineChars="200"/>
        <w:rPr>
          <w:rFonts w:hint="eastAsia" w:ascii="宋体" w:hAnsi="宋体"/>
          <w:color w:val="auto"/>
          <w:szCs w:val="21"/>
          <w:highlight w:val="none"/>
        </w:rPr>
      </w:pPr>
    </w:p>
    <w:p w14:paraId="46D343FE">
      <w:pPr>
        <w:spacing w:line="360" w:lineRule="auto"/>
        <w:rPr>
          <w:rFonts w:hint="eastAsia" w:ascii="宋体" w:hAnsi="宋体"/>
          <w:color w:val="auto"/>
          <w:szCs w:val="21"/>
          <w:highlight w:val="none"/>
        </w:rPr>
      </w:pPr>
    </w:p>
    <w:p w14:paraId="308799A0">
      <w:pPr>
        <w:spacing w:line="360" w:lineRule="auto"/>
        <w:ind w:firstLine="420" w:firstLineChars="200"/>
        <w:rPr>
          <w:rFonts w:hint="eastAsia" w:ascii="宋体" w:hAnsi="宋体"/>
          <w:color w:val="auto"/>
          <w:szCs w:val="21"/>
          <w:highlight w:val="none"/>
        </w:rPr>
      </w:pPr>
    </w:p>
    <w:p w14:paraId="435E59D4">
      <w:pPr>
        <w:spacing w:line="360" w:lineRule="auto"/>
        <w:rPr>
          <w:rFonts w:hint="eastAsia" w:ascii="宋体" w:hAnsi="宋体"/>
          <w:color w:val="auto"/>
          <w:szCs w:val="21"/>
          <w:highlight w:val="none"/>
        </w:rPr>
      </w:pPr>
    </w:p>
    <w:p w14:paraId="44FA5B5E">
      <w:pPr>
        <w:spacing w:line="360" w:lineRule="auto"/>
        <w:ind w:firstLine="420" w:firstLineChars="200"/>
        <w:rPr>
          <w:rFonts w:hint="eastAsia" w:ascii="宋体" w:hAnsi="宋体"/>
          <w:color w:val="auto"/>
          <w:szCs w:val="21"/>
          <w:highlight w:val="none"/>
        </w:rPr>
      </w:pPr>
    </w:p>
    <w:p w14:paraId="0BC3D1E4">
      <w:pPr>
        <w:spacing w:line="360" w:lineRule="auto"/>
        <w:ind w:firstLine="420" w:firstLineChars="200"/>
        <w:rPr>
          <w:rFonts w:hint="eastAsia" w:ascii="宋体" w:hAnsi="宋体"/>
          <w:color w:val="auto"/>
          <w:szCs w:val="21"/>
          <w:highlight w:val="none"/>
        </w:rPr>
      </w:pPr>
    </w:p>
    <w:p w14:paraId="4E0CF9D3">
      <w:pPr>
        <w:spacing w:line="360" w:lineRule="auto"/>
        <w:ind w:firstLine="420" w:firstLineChars="200"/>
        <w:rPr>
          <w:rFonts w:hint="eastAsia" w:ascii="宋体" w:hAnsi="宋体"/>
          <w:color w:val="auto"/>
          <w:szCs w:val="21"/>
          <w:highlight w:val="none"/>
        </w:rPr>
      </w:pPr>
    </w:p>
    <w:p w14:paraId="12CDFA7C">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eastAsia="zh-CN"/>
        </w:rPr>
        <w:t>加盖电子印章</w:t>
      </w:r>
      <w:r>
        <w:rPr>
          <w:rFonts w:hint="eastAsia" w:ascii="宋体" w:hAnsi="宋体"/>
          <w:color w:val="auto"/>
          <w:sz w:val="28"/>
          <w:szCs w:val="28"/>
          <w:highlight w:val="none"/>
        </w:rPr>
        <w:t>）</w:t>
      </w:r>
    </w:p>
    <w:p w14:paraId="6852E12C">
      <w:pPr>
        <w:spacing w:line="360" w:lineRule="auto"/>
        <w:ind w:firstLine="560" w:firstLineChars="200"/>
        <w:rPr>
          <w:rFonts w:hint="eastAsia" w:ascii="宋体" w:hAnsi="宋体"/>
          <w:color w:val="auto"/>
          <w:sz w:val="28"/>
          <w:szCs w:val="28"/>
          <w:highlight w:val="none"/>
        </w:rPr>
      </w:pPr>
    </w:p>
    <w:p w14:paraId="4C535761">
      <w:pPr>
        <w:spacing w:line="360" w:lineRule="auto"/>
        <w:ind w:firstLine="1400" w:firstLineChars="500"/>
        <w:rPr>
          <w:rFonts w:ascii="宋体" w:hAnsi="宋体"/>
          <w:color w:val="auto"/>
          <w:sz w:val="28"/>
          <w:szCs w:val="28"/>
          <w:highlight w:val="none"/>
        </w:rPr>
      </w:pPr>
      <w:r>
        <w:rPr>
          <w:rFonts w:hint="eastAsia" w:ascii="宋体" w:hAnsi="宋体"/>
          <w:color w:val="auto"/>
          <w:sz w:val="28"/>
          <w:szCs w:val="28"/>
          <w:highlight w:val="none"/>
        </w:rPr>
        <w:t>法定代表人或代理人：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eastAsia="zh-CN"/>
        </w:rPr>
        <w:t>电子签名</w:t>
      </w:r>
      <w:r>
        <w:rPr>
          <w:rFonts w:hint="eastAsia" w:ascii="宋体" w:hAnsi="宋体"/>
          <w:color w:val="auto"/>
          <w:sz w:val="28"/>
          <w:szCs w:val="28"/>
          <w:highlight w:val="none"/>
        </w:rPr>
        <w:t>）</w:t>
      </w:r>
    </w:p>
    <w:p w14:paraId="67CE755B">
      <w:pPr>
        <w:spacing w:line="360" w:lineRule="auto"/>
        <w:jc w:val="center"/>
        <w:rPr>
          <w:rFonts w:hint="eastAsia" w:ascii="宋体" w:hAnsi="宋体"/>
          <w:color w:val="auto"/>
          <w:szCs w:val="21"/>
          <w:highlight w:val="none"/>
          <w:u w:val="single"/>
        </w:rPr>
      </w:pPr>
    </w:p>
    <w:p w14:paraId="0E4516C4">
      <w:pPr>
        <w:spacing w:line="360" w:lineRule="auto"/>
        <w:jc w:val="center"/>
        <w:rPr>
          <w:rFonts w:hint="eastAsia" w:ascii="宋体" w:hAnsi="宋体"/>
          <w:color w:val="auto"/>
          <w:sz w:val="28"/>
          <w:szCs w:val="28"/>
          <w:highlight w:val="none"/>
        </w:rPr>
      </w:pPr>
      <w:r>
        <w:rPr>
          <w:rFonts w:hint="eastAsia" w:ascii="宋体" w:hAnsi="宋体"/>
          <w:color w:val="auto"/>
          <w:szCs w:val="21"/>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4EFD2256">
      <w:pPr>
        <w:spacing w:line="360" w:lineRule="auto"/>
        <w:jc w:val="left"/>
        <w:rPr>
          <w:rFonts w:hint="eastAsia" w:ascii="宋体" w:hAnsi="宋体"/>
          <w:color w:val="auto"/>
          <w:szCs w:val="21"/>
          <w:highlight w:val="none"/>
        </w:rPr>
      </w:pPr>
    </w:p>
    <w:p w14:paraId="1A372F29">
      <w:pPr>
        <w:spacing w:line="360" w:lineRule="auto"/>
        <w:jc w:val="left"/>
        <w:rPr>
          <w:rFonts w:hint="eastAsia" w:ascii="宋体" w:hAnsi="宋体"/>
          <w:color w:val="auto"/>
          <w:szCs w:val="21"/>
          <w:highlight w:val="none"/>
        </w:rPr>
      </w:pPr>
      <w:r>
        <w:rPr>
          <w:rFonts w:hint="eastAsia" w:ascii="宋体" w:hAnsi="宋体"/>
          <w:color w:val="auto"/>
          <w:szCs w:val="21"/>
          <w:highlight w:val="none"/>
        </w:rPr>
        <w:t>说明：本封面仅供参考，格式由投标人自定，但必须包括</w:t>
      </w:r>
      <w:r>
        <w:rPr>
          <w:rFonts w:hint="eastAsia" w:ascii="宋体" w:hAnsi="宋体"/>
          <w:color w:val="auto"/>
          <w:szCs w:val="21"/>
          <w:highlight w:val="none"/>
          <w:lang w:eastAsia="zh-CN"/>
        </w:rPr>
        <w:t>项目名称</w:t>
      </w:r>
      <w:r>
        <w:rPr>
          <w:rFonts w:hint="eastAsia" w:ascii="宋体" w:hAnsi="宋体"/>
          <w:color w:val="auto"/>
          <w:szCs w:val="21"/>
          <w:highlight w:val="none"/>
        </w:rPr>
        <w:t>、“正本”或“副本”字样（电子标书免）、“资格标”字样、投标人名称、投标人</w:t>
      </w:r>
      <w:r>
        <w:rPr>
          <w:rFonts w:hint="eastAsia" w:ascii="宋体" w:hAnsi="宋体"/>
          <w:color w:val="auto"/>
          <w:szCs w:val="21"/>
          <w:highlight w:val="none"/>
          <w:lang w:eastAsia="zh-CN"/>
        </w:rPr>
        <w:t>电子印章</w:t>
      </w:r>
      <w:r>
        <w:rPr>
          <w:rFonts w:hint="eastAsia" w:ascii="宋体" w:hAnsi="宋体"/>
          <w:color w:val="auto"/>
          <w:szCs w:val="21"/>
          <w:highlight w:val="none"/>
        </w:rPr>
        <w:t>、投标人法定代表人或其代理人</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2994FEF2">
      <w:pPr>
        <w:spacing w:line="360" w:lineRule="auto"/>
        <w:jc w:val="left"/>
        <w:rPr>
          <w:rFonts w:hint="eastAsia" w:ascii="宋体" w:hAnsi="宋体"/>
          <w:color w:val="auto"/>
          <w:szCs w:val="21"/>
          <w:highlight w:val="none"/>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187C0074">
      <w:pPr>
        <w:jc w:val="center"/>
        <w:rPr>
          <w:rFonts w:hint="eastAsia"/>
          <w:color w:val="auto"/>
          <w:sz w:val="28"/>
          <w:szCs w:val="28"/>
          <w:highlight w:val="none"/>
        </w:rPr>
      </w:pPr>
      <w:r>
        <w:rPr>
          <w:rFonts w:hint="eastAsia"/>
          <w:color w:val="auto"/>
          <w:sz w:val="28"/>
          <w:szCs w:val="28"/>
          <w:highlight w:val="none"/>
        </w:rPr>
        <w:t>目  录</w:t>
      </w:r>
    </w:p>
    <w:p w14:paraId="2F6497E9">
      <w:pPr>
        <w:spacing w:line="360" w:lineRule="auto"/>
        <w:ind w:firstLine="422" w:firstLineChars="200"/>
        <w:jc w:val="center"/>
        <w:rPr>
          <w:rFonts w:hint="eastAsia" w:ascii="宋体" w:hAnsi="宋体"/>
          <w:b/>
          <w:color w:val="auto"/>
          <w:szCs w:val="21"/>
          <w:highlight w:val="none"/>
        </w:rPr>
      </w:pPr>
    </w:p>
    <w:p w14:paraId="336B2CB7">
      <w:pPr>
        <w:spacing w:line="360" w:lineRule="auto"/>
        <w:jc w:val="center"/>
        <w:rPr>
          <w:rFonts w:hint="eastAsia" w:ascii="宋体" w:hAnsi="宋体"/>
          <w:color w:val="auto"/>
          <w:szCs w:val="21"/>
          <w:highlight w:val="none"/>
        </w:rPr>
      </w:pPr>
      <w:r>
        <w:rPr>
          <w:rFonts w:hint="eastAsia" w:ascii="宋体" w:hAnsi="宋体"/>
          <w:color w:val="auto"/>
          <w:szCs w:val="21"/>
          <w:highlight w:val="none"/>
        </w:rPr>
        <w:t>资格标</w:t>
      </w:r>
    </w:p>
    <w:p w14:paraId="76989683">
      <w:pPr>
        <w:spacing w:line="360" w:lineRule="auto"/>
        <w:ind w:firstLine="420" w:firstLineChars="200"/>
        <w:jc w:val="center"/>
        <w:rPr>
          <w:rFonts w:hint="eastAsia" w:ascii="宋体" w:hAnsi="宋体"/>
          <w:color w:val="auto"/>
          <w:szCs w:val="21"/>
          <w:highlight w:val="none"/>
        </w:rPr>
      </w:pPr>
    </w:p>
    <w:p w14:paraId="11058E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一、法定代表人身份证明</w:t>
      </w:r>
    </w:p>
    <w:p w14:paraId="572B57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二、授权委托书（适用于有代理人的情况）</w:t>
      </w:r>
    </w:p>
    <w:p w14:paraId="32B9DCB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三、营业执照</w:t>
      </w:r>
    </w:p>
    <w:p w14:paraId="238A2B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四、资质证书（园林绿化项目不需提供）</w:t>
      </w:r>
    </w:p>
    <w:p w14:paraId="794F71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五、安全生产许可证（园林绿化项目不需提供）</w:t>
      </w:r>
    </w:p>
    <w:p w14:paraId="1B892DD8">
      <w:pPr>
        <w:spacing w:line="360" w:lineRule="auto"/>
        <w:ind w:firstLine="420" w:firstLineChars="200"/>
        <w:rPr>
          <w:rFonts w:hint="eastAsia" w:ascii="宋体" w:hAnsi="宋体"/>
          <w:color w:val="auto"/>
          <w:szCs w:val="21"/>
          <w:highlight w:val="none"/>
        </w:rPr>
      </w:pPr>
      <w:r>
        <w:rPr>
          <w:rFonts w:hint="default" w:ascii="宋体" w:hAnsi="宋体"/>
          <w:color w:val="auto"/>
          <w:szCs w:val="21"/>
          <w:highlight w:val="none"/>
          <w:lang w:val="en-US"/>
        </w:rPr>
        <w:t>六</w:t>
      </w:r>
      <w:r>
        <w:rPr>
          <w:rFonts w:hint="eastAsia" w:ascii="宋体" w:hAnsi="宋体"/>
          <w:color w:val="auto"/>
          <w:szCs w:val="21"/>
          <w:highlight w:val="none"/>
        </w:rPr>
        <w:t>、联合体协议书（如需）</w:t>
      </w:r>
    </w:p>
    <w:p w14:paraId="132A83A1">
      <w:pPr>
        <w:spacing w:line="360" w:lineRule="auto"/>
        <w:ind w:firstLine="420" w:firstLineChars="200"/>
        <w:rPr>
          <w:rFonts w:hint="eastAsia" w:ascii="宋体" w:hAnsi="宋体"/>
          <w:color w:val="auto"/>
          <w:szCs w:val="21"/>
          <w:highlight w:val="none"/>
        </w:rPr>
      </w:pPr>
      <w:r>
        <w:rPr>
          <w:rFonts w:hint="default" w:ascii="宋体" w:hAnsi="宋体"/>
          <w:color w:val="auto"/>
          <w:szCs w:val="21"/>
          <w:highlight w:val="none"/>
          <w:lang w:val="en-US"/>
        </w:rPr>
        <w:t>七</w:t>
      </w:r>
      <w:r>
        <w:rPr>
          <w:rFonts w:hint="eastAsia" w:ascii="宋体" w:hAnsi="宋体"/>
          <w:color w:val="auto"/>
          <w:szCs w:val="21"/>
          <w:highlight w:val="none"/>
        </w:rPr>
        <w:t>、类似工程业绩表（如需）</w:t>
      </w:r>
    </w:p>
    <w:p w14:paraId="0154CA12">
      <w:pPr>
        <w:spacing w:line="360" w:lineRule="auto"/>
        <w:ind w:firstLine="420" w:firstLineChars="200"/>
        <w:rPr>
          <w:rFonts w:hint="eastAsia" w:ascii="宋体" w:hAnsi="宋体"/>
          <w:color w:val="auto"/>
          <w:szCs w:val="21"/>
          <w:highlight w:val="none"/>
        </w:rPr>
      </w:pPr>
      <w:r>
        <w:rPr>
          <w:rFonts w:hint="default" w:ascii="宋体" w:hAnsi="宋体"/>
          <w:color w:val="auto"/>
          <w:szCs w:val="21"/>
          <w:highlight w:val="none"/>
          <w:lang w:val="en-US"/>
        </w:rPr>
        <w:t>八</w:t>
      </w:r>
      <w:r>
        <w:rPr>
          <w:rFonts w:hint="eastAsia" w:ascii="宋体" w:hAnsi="宋体"/>
          <w:color w:val="auto"/>
          <w:szCs w:val="21"/>
          <w:highlight w:val="none"/>
        </w:rPr>
        <w:t>、低于投标报价警戒线值的证明材料</w:t>
      </w:r>
      <w:r>
        <w:rPr>
          <w:rFonts w:hint="eastAsia" w:ascii="宋体" w:hAnsi="宋体"/>
          <w:color w:val="auto"/>
          <w:szCs w:val="21"/>
          <w:highlight w:val="none"/>
          <w:lang w:eastAsia="zh-CN"/>
        </w:rPr>
        <w:t>（</w:t>
      </w:r>
      <w:r>
        <w:rPr>
          <w:rFonts w:hint="eastAsia" w:ascii="宋体" w:hAnsi="宋体"/>
          <w:color w:val="auto"/>
          <w:szCs w:val="21"/>
          <w:highlight w:val="none"/>
        </w:rPr>
        <w:t>如需</w:t>
      </w:r>
      <w:r>
        <w:rPr>
          <w:rFonts w:hint="eastAsia" w:ascii="宋体" w:hAnsi="宋体"/>
          <w:color w:val="auto"/>
          <w:szCs w:val="21"/>
          <w:highlight w:val="none"/>
          <w:lang w:eastAsia="zh-CN"/>
        </w:rPr>
        <w:t>）</w:t>
      </w:r>
    </w:p>
    <w:p w14:paraId="7DE61641">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九、投标保证金承诺书（</w:t>
      </w:r>
      <w:r>
        <w:rPr>
          <w:rFonts w:hint="eastAsia" w:ascii="宋体" w:hAnsi="宋体"/>
          <w:color w:val="auto"/>
          <w:szCs w:val="21"/>
          <w:highlight w:val="none"/>
        </w:rPr>
        <w:t>如需</w:t>
      </w:r>
      <w:r>
        <w:rPr>
          <w:rFonts w:hint="eastAsia" w:ascii="宋体" w:hAnsi="宋体"/>
          <w:color w:val="auto"/>
          <w:szCs w:val="21"/>
          <w:highlight w:val="none"/>
          <w:lang w:eastAsia="zh-CN"/>
        </w:rPr>
        <w:t>）</w:t>
      </w:r>
    </w:p>
    <w:p w14:paraId="0593A9FF">
      <w:pPr>
        <w:spacing w:line="360" w:lineRule="auto"/>
        <w:ind w:firstLine="420" w:firstLineChars="200"/>
        <w:jc w:val="center"/>
        <w:rPr>
          <w:rFonts w:hint="eastAsia"/>
          <w:b/>
          <w:color w:val="auto"/>
          <w:sz w:val="24"/>
          <w:highlight w:val="none"/>
        </w:rPr>
      </w:pPr>
      <w:r>
        <w:rPr>
          <w:color w:val="auto"/>
          <w:highlight w:val="none"/>
        </w:rPr>
        <w:br w:type="page"/>
      </w:r>
      <w:r>
        <w:rPr>
          <w:rFonts w:hint="eastAsia"/>
          <w:b/>
          <w:color w:val="auto"/>
          <w:sz w:val="24"/>
          <w:highlight w:val="none"/>
        </w:rPr>
        <w:t>一、法定代表人身份证明</w:t>
      </w:r>
    </w:p>
    <w:p w14:paraId="32314614">
      <w:pPr>
        <w:spacing w:line="360" w:lineRule="auto"/>
        <w:ind w:firstLine="420" w:firstLineChars="200"/>
        <w:rPr>
          <w:rFonts w:hint="eastAsia" w:ascii="宋体" w:hAnsi="宋体"/>
          <w:color w:val="auto"/>
          <w:szCs w:val="21"/>
          <w:highlight w:val="none"/>
        </w:rPr>
      </w:pPr>
    </w:p>
    <w:p w14:paraId="28B80A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A8718B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EF43F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3C8B4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8496A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6B5FF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778D362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73801EE1">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特此证明。</w:t>
      </w:r>
    </w:p>
    <w:p w14:paraId="7BAFFD31">
      <w:pPr>
        <w:spacing w:line="360" w:lineRule="auto"/>
        <w:ind w:firstLine="420" w:firstLineChars="200"/>
        <w:rPr>
          <w:rFonts w:hint="eastAsia" w:ascii="宋体" w:hAnsi="宋体"/>
          <w:color w:val="auto"/>
          <w:szCs w:val="21"/>
          <w:highlight w:val="none"/>
        </w:rPr>
      </w:pPr>
    </w:p>
    <w:p w14:paraId="0F7D9606">
      <w:pPr>
        <w:spacing w:line="360" w:lineRule="auto"/>
        <w:ind w:firstLine="420" w:firstLineChars="200"/>
        <w:rPr>
          <w:rFonts w:hint="eastAsia" w:ascii="宋体" w:hAnsi="宋体"/>
          <w:color w:val="auto"/>
          <w:szCs w:val="21"/>
          <w:highlight w:val="none"/>
        </w:rPr>
      </w:pPr>
    </w:p>
    <w:p w14:paraId="6588971D">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附：法定代表人身份证复印件</w:t>
      </w:r>
      <w:r>
        <w:rPr>
          <w:rFonts w:hint="eastAsia" w:ascii="宋体" w:hAnsi="宋体"/>
          <w:color w:val="auto"/>
          <w:szCs w:val="21"/>
          <w:highlight w:val="none"/>
          <w:lang w:eastAsia="zh-CN"/>
        </w:rPr>
        <w:t>或扫描件</w:t>
      </w:r>
    </w:p>
    <w:p w14:paraId="23A98B72">
      <w:pPr>
        <w:spacing w:line="360" w:lineRule="auto"/>
        <w:ind w:firstLine="420" w:firstLineChars="200"/>
        <w:rPr>
          <w:rFonts w:hint="eastAsia" w:ascii="宋体" w:hAnsi="宋体"/>
          <w:color w:val="auto"/>
          <w:szCs w:val="21"/>
          <w:highlight w:val="none"/>
        </w:rPr>
      </w:pPr>
    </w:p>
    <w:p w14:paraId="7E3E0CF1">
      <w:pPr>
        <w:spacing w:line="360" w:lineRule="auto"/>
        <w:ind w:firstLine="4200" w:firstLineChars="20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14:paraId="08FA83CF">
      <w:pPr>
        <w:spacing w:line="360" w:lineRule="auto"/>
        <w:ind w:firstLine="4515" w:firstLineChars="2150"/>
        <w:rPr>
          <w:rFonts w:hint="eastAsia" w:ascii="宋体" w:hAnsi="宋体"/>
          <w:color w:val="auto"/>
          <w:szCs w:val="21"/>
          <w:highlight w:val="none"/>
          <w:u w:val="single"/>
        </w:rPr>
      </w:pPr>
    </w:p>
    <w:p w14:paraId="2FA6CED9">
      <w:pPr>
        <w:spacing w:line="360" w:lineRule="auto"/>
        <w:ind w:firstLine="4515" w:firstLineChars="215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7EA8E7A">
      <w:pPr>
        <w:pStyle w:val="2"/>
        <w:rPr>
          <w:rFonts w:hint="eastAsia"/>
          <w:color w:val="auto"/>
          <w:highlight w:val="none"/>
        </w:rPr>
      </w:pPr>
    </w:p>
    <w:p w14:paraId="47D94CE8">
      <w:pPr>
        <w:spacing w:line="360" w:lineRule="auto"/>
        <w:rPr>
          <w:rFonts w:ascii="宋体" w:hAnsi="宋体"/>
          <w:color w:val="auto"/>
          <w:szCs w:val="21"/>
          <w:highlight w:val="none"/>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157D36DF">
      <w:pPr>
        <w:pStyle w:val="10"/>
        <w:numPr>
          <w:ilvl w:val="0"/>
          <w:numId w:val="3"/>
        </w:numPr>
        <w:spacing w:after="0" w:line="500" w:lineRule="exact"/>
        <w:jc w:val="center"/>
        <w:rPr>
          <w:rFonts w:hint="eastAsia" w:ascii="宋体" w:hAnsi="Courier New" w:cs="Courier New"/>
          <w:b/>
          <w:color w:val="auto"/>
          <w:sz w:val="24"/>
          <w:highlight w:val="none"/>
        </w:rPr>
      </w:pPr>
      <w:r>
        <w:rPr>
          <w:rFonts w:hint="eastAsia" w:ascii="宋体" w:hAnsi="Courier New" w:cs="Courier New"/>
          <w:b/>
          <w:color w:val="auto"/>
          <w:sz w:val="24"/>
          <w:highlight w:val="none"/>
        </w:rPr>
        <w:t>授权委托书</w:t>
      </w:r>
    </w:p>
    <w:p w14:paraId="695196F4">
      <w:pPr>
        <w:spacing w:line="500" w:lineRule="exact"/>
        <w:ind w:firstLine="315" w:firstLineChars="150"/>
        <w:rPr>
          <w:rFonts w:hint="eastAsia"/>
          <w:color w:val="auto"/>
          <w:szCs w:val="21"/>
          <w:highlight w:val="none"/>
        </w:rPr>
      </w:pPr>
    </w:p>
    <w:p w14:paraId="29611CF7">
      <w:pPr>
        <w:spacing w:line="500" w:lineRule="exact"/>
        <w:ind w:firstLine="420" w:firstLineChars="200"/>
        <w:rPr>
          <w:rFonts w:ascii="宋体" w:hAnsi="宋体"/>
          <w:color w:val="auto"/>
          <w:kern w:val="10"/>
          <w:szCs w:val="21"/>
          <w:highlight w:val="none"/>
        </w:rPr>
      </w:pPr>
      <w:r>
        <w:rPr>
          <w:rFonts w:hint="eastAsia"/>
          <w:color w:val="auto"/>
          <w:szCs w:val="21"/>
          <w:highlight w:val="none"/>
        </w:rPr>
        <w:t>本人</w:t>
      </w:r>
      <w:r>
        <w:rPr>
          <w:rFonts w:hint="eastAsia"/>
          <w:color w:val="auto"/>
          <w:szCs w:val="21"/>
          <w:highlight w:val="none"/>
          <w:u w:val="single"/>
        </w:rPr>
        <w:t xml:space="preserve">       </w:t>
      </w:r>
      <w:r>
        <w:rPr>
          <w:rFonts w:hint="eastAsia"/>
          <w:color w:val="auto"/>
          <w:szCs w:val="21"/>
          <w:highlight w:val="none"/>
        </w:rPr>
        <w:t>（姓名）系</w:t>
      </w:r>
      <w:r>
        <w:rPr>
          <w:rFonts w:hint="eastAsia"/>
          <w:color w:val="auto"/>
          <w:szCs w:val="21"/>
          <w:highlight w:val="none"/>
          <w:u w:val="single"/>
        </w:rPr>
        <w:t xml:space="preserve">       </w:t>
      </w:r>
      <w:r>
        <w:rPr>
          <w:rFonts w:hint="eastAsia"/>
          <w:color w:val="auto"/>
          <w:szCs w:val="21"/>
          <w:highlight w:val="none"/>
        </w:rPr>
        <w:t>（投标人名称）的法定代表人，现委托</w:t>
      </w:r>
      <w:r>
        <w:rPr>
          <w:rFonts w:hint="eastAsia"/>
          <w:color w:val="auto"/>
          <w:szCs w:val="21"/>
          <w:highlight w:val="none"/>
          <w:u w:val="single"/>
        </w:rPr>
        <w:t xml:space="preserve">       </w:t>
      </w:r>
      <w:r>
        <w:rPr>
          <w:rFonts w:hint="eastAsia"/>
          <w:color w:val="auto"/>
          <w:szCs w:val="21"/>
          <w:highlight w:val="none"/>
        </w:rPr>
        <w:t>（姓名）为我方代理人。代理人根据授权，以我方名义签署、澄清确认、说明、补正、递交、撤回、修改</w:t>
      </w:r>
      <w:r>
        <w:rPr>
          <w:rFonts w:hint="eastAsia"/>
          <w:color w:val="auto"/>
          <w:szCs w:val="21"/>
          <w:highlight w:val="none"/>
          <w:u w:val="single"/>
        </w:rPr>
        <w:t xml:space="preserve">        </w:t>
      </w:r>
      <w:r>
        <w:rPr>
          <w:rFonts w:hint="eastAsia"/>
          <w:color w:val="auto"/>
          <w:szCs w:val="21"/>
          <w:highlight w:val="none"/>
        </w:rPr>
        <w:t>（项目名称）投标文件、签订合同和处理有关事宜</w:t>
      </w:r>
      <w:r>
        <w:rPr>
          <w:rFonts w:hint="eastAsia" w:ascii="宋体" w:hAnsi="宋体"/>
          <w:color w:val="auto"/>
          <w:kern w:val="10"/>
          <w:szCs w:val="21"/>
          <w:highlight w:val="none"/>
        </w:rPr>
        <w:t>，其法律后果由我方承担。</w:t>
      </w:r>
    </w:p>
    <w:p w14:paraId="0F9CFE0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至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lang w:val="zh-CN"/>
        </w:rPr>
        <w:t>委托期限</w:t>
      </w:r>
      <w:r>
        <w:rPr>
          <w:rFonts w:hint="eastAsia" w:ascii="宋体" w:hAnsi="宋体"/>
          <w:color w:val="auto"/>
          <w:szCs w:val="21"/>
          <w:highlight w:val="none"/>
        </w:rPr>
        <w:t>建议</w:t>
      </w:r>
      <w:r>
        <w:rPr>
          <w:rFonts w:hint="eastAsia" w:ascii="宋体" w:hAnsi="宋体"/>
          <w:color w:val="auto"/>
          <w:szCs w:val="21"/>
          <w:highlight w:val="none"/>
          <w:lang w:val="zh-CN"/>
        </w:rPr>
        <w:t>不少于投标有效期。</w:t>
      </w:r>
      <w:r>
        <w:rPr>
          <w:rFonts w:hint="eastAsia" w:ascii="宋体" w:hAnsi="宋体"/>
          <w:color w:val="auto"/>
          <w:szCs w:val="21"/>
          <w:highlight w:val="none"/>
        </w:rPr>
        <w:t>）</w:t>
      </w:r>
    </w:p>
    <w:p w14:paraId="3365671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14:paraId="26D7F9BF">
      <w:pPr>
        <w:rPr>
          <w:color w:val="auto"/>
          <w:highlight w:val="none"/>
        </w:rPr>
      </w:pPr>
    </w:p>
    <w:p w14:paraId="3DDFA837">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附：代理人身份证复印件</w:t>
      </w:r>
      <w:r>
        <w:rPr>
          <w:rFonts w:hint="eastAsia" w:ascii="宋体" w:hAnsi="宋体"/>
          <w:color w:val="auto"/>
          <w:szCs w:val="21"/>
          <w:highlight w:val="none"/>
          <w:lang w:eastAsia="zh-CN"/>
        </w:rPr>
        <w:t>或扫描件</w:t>
      </w:r>
    </w:p>
    <w:p w14:paraId="5B9AA550">
      <w:pPr>
        <w:spacing w:line="50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14:paraId="6C191E0A">
      <w:pPr>
        <w:spacing w:line="500" w:lineRule="exact"/>
        <w:jc w:val="right"/>
        <w:rPr>
          <w:rFonts w:ascii="宋体" w:hAnsi="宋体"/>
          <w:color w:val="auto"/>
          <w:szCs w:val="21"/>
          <w:highlight w:val="none"/>
        </w:rPr>
      </w:pPr>
    </w:p>
    <w:p w14:paraId="6A6EEC20">
      <w:pPr>
        <w:spacing w:line="500" w:lineRule="exact"/>
        <w:jc w:val="center"/>
        <w:rPr>
          <w:rFonts w:hint="eastAsia"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4FC21A95">
      <w:pPr>
        <w:spacing w:line="500" w:lineRule="exact"/>
        <w:jc w:val="center"/>
        <w:rPr>
          <w:rFonts w:ascii="宋体" w:hAnsi="宋体"/>
          <w:color w:val="auto"/>
          <w:szCs w:val="21"/>
          <w:highlight w:val="none"/>
        </w:rPr>
      </w:pPr>
    </w:p>
    <w:p w14:paraId="3D0CF5F8">
      <w:pPr>
        <w:spacing w:line="500" w:lineRule="exact"/>
        <w:ind w:right="560"/>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身份证号码：</w:t>
      </w:r>
      <w:r>
        <w:rPr>
          <w:rFonts w:hint="eastAsia" w:ascii="宋体" w:hAnsi="宋体"/>
          <w:color w:val="auto"/>
          <w:szCs w:val="21"/>
          <w:highlight w:val="none"/>
          <w:u w:val="single"/>
        </w:rPr>
        <w:t xml:space="preserve">                              </w:t>
      </w:r>
    </w:p>
    <w:p w14:paraId="27F08CEF">
      <w:pPr>
        <w:spacing w:line="500" w:lineRule="exact"/>
        <w:ind w:right="560"/>
        <w:rPr>
          <w:rFonts w:hint="eastAsia" w:ascii="宋体" w:hAnsi="宋体"/>
          <w:color w:val="auto"/>
          <w:szCs w:val="21"/>
          <w:highlight w:val="none"/>
          <w:u w:val="single"/>
        </w:rPr>
      </w:pPr>
    </w:p>
    <w:p w14:paraId="4F04BD9D">
      <w:pPr>
        <w:spacing w:line="50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代理人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51E5AD8D">
      <w:pPr>
        <w:spacing w:line="500" w:lineRule="exact"/>
        <w:jc w:val="center"/>
        <w:rPr>
          <w:rFonts w:ascii="宋体" w:hAnsi="宋体"/>
          <w:color w:val="auto"/>
          <w:szCs w:val="21"/>
          <w:highlight w:val="none"/>
        </w:rPr>
      </w:pPr>
    </w:p>
    <w:p w14:paraId="025D878E">
      <w:pPr>
        <w:spacing w:line="360" w:lineRule="auto"/>
        <w:ind w:right="1120" w:firstLine="3780" w:firstLineChars="18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2B18E532">
      <w:pPr>
        <w:spacing w:line="360" w:lineRule="auto"/>
        <w:ind w:right="1120" w:firstLine="4515" w:firstLineChars="2150"/>
        <w:rPr>
          <w:rFonts w:hint="eastAsia" w:ascii="宋体" w:hAnsi="宋体"/>
          <w:color w:val="auto"/>
          <w:szCs w:val="21"/>
          <w:highlight w:val="none"/>
          <w:u w:val="single"/>
        </w:rPr>
      </w:pPr>
      <w:r>
        <w:rPr>
          <w:rFonts w:ascii="宋体" w:hAnsi="宋体"/>
          <w:color w:val="auto"/>
          <w:szCs w:val="21"/>
          <w:highlight w:val="none"/>
          <w:u w:val="single"/>
        </w:rPr>
        <w:br w:type="page"/>
      </w:r>
    </w:p>
    <w:p w14:paraId="64C90B52">
      <w:pPr>
        <w:spacing w:line="360" w:lineRule="auto"/>
        <w:rPr>
          <w:rFonts w:hint="eastAsia"/>
          <w:b/>
          <w:color w:val="auto"/>
          <w:sz w:val="24"/>
          <w:highlight w:val="none"/>
        </w:rPr>
      </w:pPr>
      <w:r>
        <w:rPr>
          <w:rFonts w:hint="eastAsia"/>
          <w:b/>
          <w:color w:val="auto"/>
          <w:sz w:val="24"/>
          <w:highlight w:val="none"/>
        </w:rPr>
        <w:t>三、营业执照</w:t>
      </w:r>
    </w:p>
    <w:p w14:paraId="124A675B">
      <w:pPr>
        <w:spacing w:line="360" w:lineRule="auto"/>
        <w:rPr>
          <w:rFonts w:hint="eastAsia" w:ascii="宋体" w:hAnsi="宋体"/>
          <w:b/>
          <w:bCs/>
          <w:color w:val="auto"/>
          <w:sz w:val="24"/>
          <w:szCs w:val="21"/>
          <w:highlight w:val="none"/>
        </w:rPr>
      </w:pPr>
      <w:r>
        <w:rPr>
          <w:rFonts w:hint="eastAsia" w:ascii="宋体" w:hAnsi="宋体"/>
          <w:b/>
          <w:bCs/>
          <w:color w:val="auto"/>
          <w:sz w:val="24"/>
          <w:szCs w:val="21"/>
          <w:highlight w:val="none"/>
        </w:rPr>
        <w:t>四、资质证书</w:t>
      </w:r>
      <w:r>
        <w:rPr>
          <w:rFonts w:hint="eastAsia"/>
          <w:b/>
          <w:color w:val="auto"/>
          <w:sz w:val="24"/>
          <w:highlight w:val="none"/>
        </w:rPr>
        <w:t>（园林绿化项目不需提供）</w:t>
      </w:r>
    </w:p>
    <w:p w14:paraId="75852F8D">
      <w:pPr>
        <w:spacing w:line="360" w:lineRule="auto"/>
        <w:rPr>
          <w:rFonts w:hint="eastAsia"/>
          <w:b/>
          <w:color w:val="auto"/>
          <w:sz w:val="24"/>
          <w:highlight w:val="none"/>
        </w:rPr>
      </w:pPr>
      <w:r>
        <w:rPr>
          <w:rFonts w:hint="eastAsia"/>
          <w:b/>
          <w:color w:val="auto"/>
          <w:sz w:val="24"/>
          <w:highlight w:val="none"/>
        </w:rPr>
        <w:t>五、安全生产许可证（园林绿化项目不需提供）</w:t>
      </w:r>
      <w:r>
        <w:rPr>
          <w:rFonts w:hint="eastAsia"/>
          <w:b/>
          <w:color w:val="auto"/>
          <w:sz w:val="24"/>
          <w:highlight w:val="none"/>
        </w:rPr>
        <w:br w:type="page"/>
      </w:r>
    </w:p>
    <w:p w14:paraId="2C50C6D3">
      <w:pPr>
        <w:jc w:val="center"/>
        <w:rPr>
          <w:rFonts w:hint="eastAsia"/>
          <w:b/>
          <w:color w:val="auto"/>
          <w:sz w:val="24"/>
          <w:highlight w:val="none"/>
        </w:rPr>
      </w:pPr>
      <w:r>
        <w:rPr>
          <w:rFonts w:hint="default"/>
          <w:b/>
          <w:color w:val="auto"/>
          <w:sz w:val="24"/>
          <w:highlight w:val="none"/>
          <w:lang w:val="en-US"/>
        </w:rPr>
        <w:t>六</w:t>
      </w:r>
      <w:r>
        <w:rPr>
          <w:rFonts w:hint="eastAsia"/>
          <w:b/>
          <w:color w:val="auto"/>
          <w:sz w:val="24"/>
          <w:highlight w:val="none"/>
        </w:rPr>
        <w:t>、联合体协议书（如需）</w:t>
      </w:r>
    </w:p>
    <w:p w14:paraId="1CB47FE8">
      <w:pPr>
        <w:rPr>
          <w:color w:val="auto"/>
          <w:highlight w:val="none"/>
        </w:rPr>
      </w:pPr>
    </w:p>
    <w:p w14:paraId="279D9300">
      <w:pPr>
        <w:tabs>
          <w:tab w:val="left" w:pos="-951"/>
          <w:tab w:val="left" w:pos="4267"/>
          <w:tab w:val="left" w:pos="7925"/>
        </w:tabs>
        <w:adjustRightInd w:val="0"/>
        <w:snapToGrid w:val="0"/>
        <w:spacing w:line="360" w:lineRule="auto"/>
        <w:ind w:right="-6"/>
        <w:rPr>
          <w:rFonts w:hint="eastAsia" w:ascii="宋体" w:hAnsi="宋体"/>
          <w:bCs/>
          <w:color w:val="auto"/>
          <w:szCs w:val="21"/>
          <w:highlight w:val="none"/>
        </w:rPr>
      </w:pPr>
    </w:p>
    <w:p w14:paraId="3F6A99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（所有成员单位名称）自愿组成联合体，共同参加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（项目名称）投标。现就联合体投标事宜订立如下协议。</w:t>
      </w:r>
    </w:p>
    <w:p w14:paraId="53EBE7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（某成员单位名称）为本项目联合体牵头人。</w:t>
      </w:r>
    </w:p>
    <w:p w14:paraId="21D9865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C67FE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联合体将严格按照招标文件的各项要求，递交投标文件，履行合同，并对外承担连带责任。</w:t>
      </w:r>
    </w:p>
    <w:p w14:paraId="6B2AAC9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联合体</w:t>
      </w:r>
      <w:r>
        <w:rPr>
          <w:rFonts w:hint="eastAsia" w:ascii="宋体" w:hAnsi="宋体"/>
          <w:color w:val="auto"/>
          <w:szCs w:val="21"/>
          <w:highlight w:val="none"/>
          <w:lang w:eastAsia="zh-CN"/>
        </w:rPr>
        <w:t>牵头单位的职责分工：</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；联合体内其余</w:t>
      </w:r>
      <w:r>
        <w:rPr>
          <w:rFonts w:hint="eastAsia" w:ascii="宋体" w:hAnsi="宋体"/>
          <w:color w:val="auto"/>
          <w:szCs w:val="21"/>
          <w:highlight w:val="none"/>
        </w:rPr>
        <w:t>成员单位的职责分工：</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B83D9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本协议书自签署之日起生效，合同履行完毕后自动失效。</w:t>
      </w:r>
    </w:p>
    <w:p w14:paraId="3AFCA3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w:t>
      </w:r>
      <w:r>
        <w:rPr>
          <w:rFonts w:hint="eastAsia" w:ascii="宋体" w:hAnsi="宋体"/>
          <w:color w:val="auto"/>
          <w:szCs w:val="21"/>
          <w:highlight w:val="none"/>
        </w:rPr>
        <w:t>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14EEDD48">
      <w:pPr>
        <w:spacing w:line="360" w:lineRule="auto"/>
        <w:rPr>
          <w:rFonts w:hint="eastAsia" w:ascii="宋体" w:hAnsi="宋体"/>
          <w:color w:val="auto"/>
          <w:szCs w:val="21"/>
          <w:highlight w:val="none"/>
        </w:rPr>
      </w:pPr>
    </w:p>
    <w:p w14:paraId="146C0E6A">
      <w:pPr>
        <w:spacing w:line="360" w:lineRule="auto"/>
        <w:rPr>
          <w:rFonts w:hint="eastAsia" w:ascii="宋体" w:hAnsi="宋体"/>
          <w:color w:val="auto"/>
          <w:szCs w:val="21"/>
          <w:highlight w:val="none"/>
        </w:rPr>
      </w:pPr>
    </w:p>
    <w:p w14:paraId="74E997F3">
      <w:pPr>
        <w:spacing w:line="360" w:lineRule="auto"/>
        <w:ind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联合体牵头人名称：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加盖电子印章</w:t>
      </w:r>
      <w:r>
        <w:rPr>
          <w:rFonts w:hint="eastAsia" w:ascii="宋体" w:hAnsi="宋体" w:eastAsia="宋体" w:cs="宋体"/>
          <w:color w:val="auto"/>
          <w:szCs w:val="21"/>
          <w:highlight w:val="none"/>
        </w:rPr>
        <w:t>）</w:t>
      </w:r>
    </w:p>
    <w:p w14:paraId="30902A94">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电子签名</w:t>
      </w:r>
      <w:r>
        <w:rPr>
          <w:rFonts w:hint="eastAsia" w:ascii="宋体" w:hAnsi="宋体" w:eastAsia="宋体" w:cs="宋体"/>
          <w:color w:val="auto"/>
          <w:szCs w:val="21"/>
          <w:highlight w:val="none"/>
        </w:rPr>
        <w:t>）</w:t>
      </w:r>
    </w:p>
    <w:p w14:paraId="71F3131A">
      <w:pPr>
        <w:spacing w:line="360" w:lineRule="auto"/>
        <w:rPr>
          <w:rFonts w:hint="eastAsia" w:ascii="宋体" w:hAnsi="宋体" w:eastAsia="宋体" w:cs="宋体"/>
          <w:color w:val="auto"/>
          <w:szCs w:val="21"/>
          <w:highlight w:val="none"/>
        </w:rPr>
      </w:pPr>
    </w:p>
    <w:p w14:paraId="0ED52CCC">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联合体成员名称：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加盖电子印章</w:t>
      </w:r>
      <w:r>
        <w:rPr>
          <w:rFonts w:hint="eastAsia" w:ascii="宋体" w:hAnsi="宋体" w:eastAsia="宋体" w:cs="宋体"/>
          <w:color w:val="auto"/>
          <w:szCs w:val="21"/>
          <w:highlight w:val="none"/>
        </w:rPr>
        <w:t>）</w:t>
      </w:r>
    </w:p>
    <w:p w14:paraId="63065262">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电子签名</w:t>
      </w:r>
      <w:r>
        <w:rPr>
          <w:rFonts w:hint="eastAsia" w:ascii="宋体" w:hAnsi="宋体" w:eastAsia="宋体" w:cs="宋体"/>
          <w:color w:val="auto"/>
          <w:szCs w:val="21"/>
          <w:highlight w:val="none"/>
        </w:rPr>
        <w:t>）</w:t>
      </w:r>
    </w:p>
    <w:p w14:paraId="466D85E9">
      <w:pPr>
        <w:spacing w:line="360" w:lineRule="auto"/>
        <w:rPr>
          <w:rFonts w:hint="eastAsia" w:ascii="宋体" w:hAnsi="宋体" w:eastAsia="宋体" w:cs="宋体"/>
          <w:color w:val="auto"/>
          <w:szCs w:val="21"/>
          <w:highlight w:val="none"/>
        </w:rPr>
      </w:pPr>
    </w:p>
    <w:p w14:paraId="6486F59E">
      <w:pPr>
        <w:spacing w:line="360" w:lineRule="auto"/>
        <w:ind w:firstLine="3360" w:firstLineChars="1600"/>
        <w:rPr>
          <w:rFonts w:hint="eastAsia" w:ascii="宋体" w:hAnsi="宋体" w:eastAsia="宋体" w:cs="宋体"/>
          <w:color w:val="auto"/>
          <w:szCs w:val="21"/>
          <w:highlight w:val="none"/>
        </w:rPr>
      </w:pPr>
      <w:permStart w:id="167" w:edGrp="everyone"/>
      <w:r>
        <w:rPr>
          <w:rFonts w:hint="eastAsia" w:ascii="宋体" w:hAnsi="宋体" w:eastAsia="宋体" w:cs="宋体"/>
          <w:color w:val="auto"/>
          <w:szCs w:val="21"/>
          <w:highlight w:val="none"/>
        </w:rPr>
        <w:t>联合体成员名称：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加盖电子印章</w:t>
      </w:r>
      <w:r>
        <w:rPr>
          <w:rFonts w:hint="eastAsia" w:ascii="宋体" w:hAnsi="宋体" w:eastAsia="宋体" w:cs="宋体"/>
          <w:color w:val="auto"/>
          <w:szCs w:val="21"/>
          <w:highlight w:val="none"/>
        </w:rPr>
        <w:t>）</w:t>
      </w:r>
    </w:p>
    <w:p w14:paraId="79EE57E6">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电子签名</w:t>
      </w:r>
      <w:r>
        <w:rPr>
          <w:rFonts w:hint="eastAsia" w:ascii="宋体" w:hAnsi="宋体" w:eastAsia="宋体" w:cs="宋体"/>
          <w:color w:val="auto"/>
          <w:szCs w:val="21"/>
          <w:highlight w:val="none"/>
        </w:rPr>
        <w:t>）</w:t>
      </w:r>
    </w:p>
    <w:permEnd w:id="167"/>
    <w:p w14:paraId="32ED788B">
      <w:pPr>
        <w:spacing w:line="360" w:lineRule="auto"/>
        <w:rPr>
          <w:rFonts w:hint="eastAsia" w:ascii="宋体" w:hAnsi="宋体"/>
          <w:color w:val="auto"/>
          <w:szCs w:val="21"/>
          <w:highlight w:val="none"/>
        </w:rPr>
      </w:pPr>
    </w:p>
    <w:p w14:paraId="72C37612">
      <w:pPr>
        <w:pStyle w:val="10"/>
        <w:rPr>
          <w:rFonts w:hint="eastAsia"/>
          <w:color w:val="auto"/>
          <w:highlight w:val="none"/>
        </w:rPr>
      </w:pP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2C39C8E0">
      <w:pPr>
        <w:jc w:val="center"/>
        <w:rPr>
          <w:b/>
          <w:color w:val="auto"/>
          <w:sz w:val="24"/>
          <w:highlight w:val="none"/>
        </w:rPr>
      </w:pPr>
      <w:r>
        <w:rPr>
          <w:rFonts w:hint="eastAsia"/>
          <w:b/>
          <w:color w:val="auto"/>
          <w:sz w:val="24"/>
          <w:highlight w:val="none"/>
        </w:rPr>
        <w:br w:type="page"/>
      </w:r>
      <w:r>
        <w:rPr>
          <w:rFonts w:hint="default"/>
          <w:b/>
          <w:color w:val="auto"/>
          <w:sz w:val="24"/>
          <w:highlight w:val="none"/>
          <w:lang w:val="en-US"/>
        </w:rPr>
        <w:t>七</w:t>
      </w:r>
      <w:r>
        <w:rPr>
          <w:rFonts w:hint="eastAsia"/>
          <w:b/>
          <w:color w:val="auto"/>
          <w:sz w:val="24"/>
          <w:highlight w:val="none"/>
        </w:rPr>
        <w:t>、类似工程业绩表</w:t>
      </w:r>
    </w:p>
    <w:p w14:paraId="5948AB03">
      <w:pPr>
        <w:pStyle w:val="10"/>
        <w:rPr>
          <w:color w:val="auto"/>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2445"/>
        <w:gridCol w:w="2310"/>
        <w:gridCol w:w="2055"/>
      </w:tblGrid>
      <w:tr w14:paraId="7756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84" w:type="dxa"/>
            <w:tcBorders>
              <w:top w:val="single" w:color="auto" w:sz="4" w:space="0"/>
              <w:left w:val="single" w:color="auto" w:sz="4" w:space="0"/>
              <w:bottom w:val="single" w:color="auto" w:sz="4" w:space="0"/>
              <w:right w:val="single" w:color="auto" w:sz="4" w:space="0"/>
            </w:tcBorders>
            <w:noWrap w:val="0"/>
            <w:vAlign w:val="center"/>
          </w:tcPr>
          <w:p w14:paraId="48797124">
            <w:pPr>
              <w:jc w:val="center"/>
              <w:rPr>
                <w:rFonts w:hint="eastAsia" w:ascii="宋体" w:hAnsi="宋体" w:eastAsia="宋体"/>
                <w:color w:val="auto"/>
                <w:kern w:val="10"/>
                <w:szCs w:val="21"/>
                <w:highlight w:val="none"/>
                <w:lang w:eastAsia="zh-CN"/>
              </w:rPr>
            </w:pPr>
            <w:r>
              <w:rPr>
                <w:rFonts w:hint="eastAsia" w:ascii="宋体" w:hAnsi="宋体"/>
                <w:color w:val="auto"/>
                <w:kern w:val="10"/>
                <w:szCs w:val="21"/>
                <w:highlight w:val="none"/>
                <w:lang w:eastAsia="zh-CN"/>
              </w:rPr>
              <w:t>项目名称</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777B01D">
            <w:pPr>
              <w:jc w:val="center"/>
              <w:rPr>
                <w:rFonts w:hint="eastAsia" w:ascii="宋体" w:hAnsi="宋体"/>
                <w:color w:val="auto"/>
                <w:kern w:val="10"/>
                <w:szCs w:val="21"/>
                <w:highlight w:val="none"/>
              </w:rPr>
            </w:pPr>
            <w:r>
              <w:rPr>
                <w:rFonts w:hint="eastAsia" w:ascii="宋体" w:hAnsi="宋体"/>
                <w:color w:val="auto"/>
                <w:kern w:val="10"/>
                <w:szCs w:val="21"/>
                <w:highlight w:val="none"/>
              </w:rPr>
              <w:t>合同金额</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A50D081">
            <w:pPr>
              <w:jc w:val="center"/>
              <w:rPr>
                <w:rFonts w:ascii="宋体" w:hAnsi="宋体"/>
                <w:color w:val="auto"/>
                <w:kern w:val="10"/>
                <w:szCs w:val="21"/>
                <w:highlight w:val="none"/>
              </w:rPr>
            </w:pPr>
            <w:r>
              <w:rPr>
                <w:rFonts w:hint="eastAsia" w:ascii="宋体" w:hAnsi="宋体"/>
                <w:color w:val="auto"/>
                <w:kern w:val="10"/>
                <w:szCs w:val="21"/>
                <w:highlight w:val="none"/>
              </w:rPr>
              <w:t>工程规模</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4C7E9ADF">
            <w:pPr>
              <w:jc w:val="center"/>
              <w:rPr>
                <w:rFonts w:ascii="宋体" w:hAnsi="宋体"/>
                <w:color w:val="auto"/>
                <w:kern w:val="10"/>
                <w:szCs w:val="21"/>
                <w:highlight w:val="none"/>
              </w:rPr>
            </w:pPr>
            <w:r>
              <w:rPr>
                <w:rFonts w:hint="eastAsia" w:ascii="宋体" w:hAnsi="宋体"/>
                <w:color w:val="auto"/>
                <w:kern w:val="10"/>
                <w:szCs w:val="21"/>
                <w:highlight w:val="none"/>
              </w:rPr>
              <w:t>完成日期</w:t>
            </w:r>
          </w:p>
        </w:tc>
      </w:tr>
      <w:tr w14:paraId="7FC6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84" w:type="dxa"/>
            <w:tcBorders>
              <w:top w:val="single" w:color="auto" w:sz="4" w:space="0"/>
              <w:left w:val="single" w:color="auto" w:sz="4" w:space="0"/>
              <w:bottom w:val="single" w:color="auto" w:sz="4" w:space="0"/>
              <w:right w:val="single" w:color="auto" w:sz="4" w:space="0"/>
            </w:tcBorders>
            <w:noWrap w:val="0"/>
            <w:vAlign w:val="top"/>
          </w:tcPr>
          <w:p w14:paraId="758119D5">
            <w:pPr>
              <w:jc w:val="center"/>
              <w:rPr>
                <w:rFonts w:ascii="宋体" w:hAnsi="宋体" w:cs="宋体"/>
                <w:b/>
                <w:color w:val="auto"/>
                <w:sz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top"/>
          </w:tcPr>
          <w:p w14:paraId="15E2D95F">
            <w:pPr>
              <w:jc w:val="center"/>
              <w:rPr>
                <w:rFonts w:ascii="宋体" w:hAnsi="宋体" w:cs="宋体"/>
                <w:b/>
                <w:color w:val="auto"/>
                <w:sz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top"/>
          </w:tcPr>
          <w:p w14:paraId="094CF9BA">
            <w:pPr>
              <w:ind w:right="4200" w:rightChars="2000"/>
              <w:jc w:val="center"/>
              <w:rPr>
                <w:rFonts w:ascii="宋体" w:hAnsi="宋体" w:cs="宋体"/>
                <w:b/>
                <w:color w:val="auto"/>
                <w:sz w:val="24"/>
                <w:highlight w:val="none"/>
              </w:rPr>
            </w:pPr>
          </w:p>
        </w:tc>
        <w:tc>
          <w:tcPr>
            <w:tcW w:w="2055" w:type="dxa"/>
            <w:tcBorders>
              <w:top w:val="single" w:color="auto" w:sz="4" w:space="0"/>
              <w:left w:val="single" w:color="auto" w:sz="4" w:space="0"/>
              <w:bottom w:val="single" w:color="auto" w:sz="4" w:space="0"/>
              <w:right w:val="single" w:color="auto" w:sz="4" w:space="0"/>
            </w:tcBorders>
            <w:noWrap w:val="0"/>
            <w:vAlign w:val="top"/>
          </w:tcPr>
          <w:p w14:paraId="5DC5F5E0">
            <w:pPr>
              <w:ind w:right="4200" w:rightChars="2000"/>
              <w:jc w:val="center"/>
              <w:rPr>
                <w:rFonts w:ascii="宋体" w:hAnsi="宋体" w:cs="宋体"/>
                <w:b/>
                <w:color w:val="auto"/>
                <w:sz w:val="24"/>
                <w:highlight w:val="none"/>
              </w:rPr>
            </w:pPr>
          </w:p>
        </w:tc>
      </w:tr>
    </w:tbl>
    <w:p w14:paraId="429CA25A">
      <w:pPr>
        <w:ind w:right="945"/>
        <w:jc w:val="left"/>
        <w:rPr>
          <w:rFonts w:ascii="宋体" w:hAnsi="宋体"/>
          <w:color w:val="auto"/>
          <w:szCs w:val="21"/>
          <w:highlight w:val="none"/>
        </w:rPr>
      </w:pPr>
    </w:p>
    <w:p w14:paraId="6BF7243A">
      <w:pPr>
        <w:ind w:right="945"/>
        <w:jc w:val="left"/>
        <w:rPr>
          <w:rFonts w:ascii="宋体" w:hAnsi="宋体"/>
          <w:b/>
          <w:color w:val="auto"/>
          <w:szCs w:val="21"/>
          <w:highlight w:val="none"/>
        </w:rPr>
      </w:pPr>
      <w:r>
        <w:rPr>
          <w:rFonts w:hint="eastAsia" w:ascii="宋体" w:hAnsi="宋体"/>
          <w:b/>
          <w:color w:val="auto"/>
          <w:szCs w:val="21"/>
          <w:highlight w:val="none"/>
        </w:rPr>
        <w:t>注：</w:t>
      </w:r>
    </w:p>
    <w:p w14:paraId="2C96405C">
      <w:pPr>
        <w:keepNext w:val="0"/>
        <w:keepLines w:val="0"/>
        <w:pageBreakBefore w:val="0"/>
        <w:widowControl w:val="0"/>
        <w:kinsoku/>
        <w:wordWrap/>
        <w:overflowPunct/>
        <w:topLinePunct w:val="0"/>
        <w:autoSpaceDE/>
        <w:autoSpaceDN/>
        <w:bidi w:val="0"/>
        <w:adjustRightInd/>
        <w:snapToGrid/>
        <w:spacing w:line="360" w:lineRule="auto"/>
        <w:ind w:right="-2"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投标人须在本表后附上能反映业绩符合招标文件要求的有效的</w:t>
      </w:r>
      <w:r>
        <w:rPr>
          <w:rFonts w:hint="eastAsia" w:ascii="宋体" w:hAnsi="宋体"/>
          <w:b/>
          <w:color w:val="auto"/>
          <w:szCs w:val="21"/>
          <w:highlight w:val="none"/>
        </w:rPr>
        <w:t>施工合同</w:t>
      </w:r>
      <w:r>
        <w:rPr>
          <w:rFonts w:hint="eastAsia" w:ascii="宋体" w:hAnsi="宋体"/>
          <w:color w:val="auto"/>
          <w:szCs w:val="21"/>
          <w:highlight w:val="none"/>
        </w:rPr>
        <w:t>和</w:t>
      </w:r>
      <w:r>
        <w:rPr>
          <w:rFonts w:hint="eastAsia" w:ascii="宋体" w:hAnsi="宋体"/>
          <w:b/>
          <w:color w:val="auto"/>
          <w:szCs w:val="21"/>
          <w:highlight w:val="none"/>
        </w:rPr>
        <w:t>竣工验收合格证明材料</w:t>
      </w:r>
      <w:r>
        <w:rPr>
          <w:rFonts w:hint="eastAsia" w:ascii="宋体" w:hAnsi="宋体"/>
          <w:color w:val="auto"/>
          <w:szCs w:val="21"/>
          <w:highlight w:val="none"/>
        </w:rPr>
        <w:t>复印件</w:t>
      </w:r>
      <w:r>
        <w:rPr>
          <w:rFonts w:hint="eastAsia" w:ascii="宋体" w:hAnsi="宋体"/>
          <w:color w:val="auto"/>
          <w:szCs w:val="21"/>
          <w:highlight w:val="none"/>
          <w:lang w:eastAsia="zh-CN"/>
        </w:rPr>
        <w:t>或扫描件</w:t>
      </w:r>
      <w:r>
        <w:rPr>
          <w:rFonts w:hint="eastAsia" w:ascii="宋体" w:hAnsi="宋体"/>
          <w:color w:val="auto"/>
          <w:szCs w:val="21"/>
          <w:highlight w:val="none"/>
        </w:rPr>
        <w:t>，及业绩登记发布在“全国建筑市场监管公共服务平台”上的</w:t>
      </w:r>
      <w:r>
        <w:rPr>
          <w:rFonts w:hint="eastAsia" w:ascii="宋体" w:hAnsi="宋体"/>
          <w:b/>
          <w:color w:val="auto"/>
          <w:szCs w:val="21"/>
          <w:highlight w:val="none"/>
        </w:rPr>
        <w:t>“</w:t>
      </w:r>
      <w:r>
        <w:rPr>
          <w:rFonts w:hint="eastAsia" w:ascii="宋体" w:hAnsi="宋体"/>
          <w:bCs/>
          <w:color w:val="auto"/>
          <w:szCs w:val="21"/>
          <w:highlight w:val="none"/>
        </w:rPr>
        <w:t>工程基本信息</w:t>
      </w:r>
      <w:r>
        <w:rPr>
          <w:rFonts w:hint="eastAsia" w:ascii="宋体" w:hAnsi="宋体"/>
          <w:b/>
          <w:color w:val="auto"/>
          <w:szCs w:val="21"/>
          <w:highlight w:val="none"/>
        </w:rPr>
        <w:t>”截图</w:t>
      </w:r>
      <w:r>
        <w:rPr>
          <w:rFonts w:hint="eastAsia" w:ascii="宋体" w:hAnsi="宋体"/>
          <w:color w:val="auto"/>
          <w:szCs w:val="21"/>
          <w:highlight w:val="none"/>
        </w:rPr>
        <w:t>，否则业绩不予认可。</w:t>
      </w:r>
    </w:p>
    <w:p w14:paraId="58FED096">
      <w:pPr>
        <w:keepNext w:val="0"/>
        <w:keepLines w:val="0"/>
        <w:pageBreakBefore w:val="0"/>
        <w:widowControl w:val="0"/>
        <w:tabs>
          <w:tab w:val="left" w:pos="9354"/>
        </w:tabs>
        <w:kinsoku/>
        <w:wordWrap/>
        <w:overflowPunct/>
        <w:topLinePunct w:val="0"/>
        <w:autoSpaceDE/>
        <w:autoSpaceDN/>
        <w:bidi w:val="0"/>
        <w:adjustRightInd/>
        <w:snapToGrid/>
        <w:spacing w:line="360" w:lineRule="auto"/>
        <w:ind w:right="-2" w:firstLine="420" w:firstLineChars="200"/>
        <w:jc w:val="left"/>
        <w:textAlignment w:val="auto"/>
        <w:rPr>
          <w:rFonts w:hint="eastAsia" w:ascii="宋体" w:hAnsi="宋体" w:eastAsia="等线"/>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施工合同可只复印</w:t>
      </w:r>
      <w:r>
        <w:rPr>
          <w:rFonts w:hint="eastAsia" w:ascii="宋体" w:hAnsi="宋体"/>
          <w:color w:val="auto"/>
          <w:szCs w:val="21"/>
          <w:highlight w:val="none"/>
          <w:lang w:eastAsia="zh-CN"/>
        </w:rPr>
        <w:t>或扫描</w:t>
      </w:r>
      <w:r>
        <w:rPr>
          <w:rFonts w:hint="eastAsia" w:ascii="宋体" w:hAnsi="宋体"/>
          <w:color w:val="auto"/>
          <w:szCs w:val="21"/>
          <w:highlight w:val="none"/>
        </w:rPr>
        <w:t>盖章页及含有项目名称、签约主体、合同价款、规模等技术指标的关键页，施工合同复印件</w:t>
      </w:r>
      <w:r>
        <w:rPr>
          <w:rFonts w:hint="eastAsia" w:ascii="宋体" w:hAnsi="宋体"/>
          <w:color w:val="auto"/>
          <w:szCs w:val="21"/>
          <w:highlight w:val="none"/>
          <w:lang w:eastAsia="zh-CN"/>
        </w:rPr>
        <w:t>或扫描件</w:t>
      </w:r>
      <w:r>
        <w:rPr>
          <w:rFonts w:hint="eastAsia" w:ascii="宋体" w:hAnsi="宋体"/>
          <w:color w:val="auto"/>
          <w:szCs w:val="21"/>
          <w:highlight w:val="none"/>
        </w:rPr>
        <w:t>须能反映合同签约双方已盖章签字。其他资料需提供完整内容的复印件</w:t>
      </w:r>
      <w:r>
        <w:rPr>
          <w:rFonts w:hint="eastAsia" w:ascii="宋体" w:hAnsi="宋体"/>
          <w:color w:val="auto"/>
          <w:szCs w:val="21"/>
          <w:highlight w:val="none"/>
          <w:lang w:eastAsia="zh-CN"/>
        </w:rPr>
        <w:t>或扫描件</w:t>
      </w:r>
      <w:r>
        <w:rPr>
          <w:rFonts w:hint="eastAsia" w:ascii="宋体" w:hAnsi="宋体"/>
          <w:color w:val="auto"/>
          <w:szCs w:val="21"/>
          <w:highlight w:val="none"/>
        </w:rPr>
        <w:t>。</w:t>
      </w:r>
    </w:p>
    <w:p w14:paraId="563D7D48">
      <w:pPr>
        <w:keepNext w:val="0"/>
        <w:keepLines w:val="0"/>
        <w:pageBreakBefore w:val="0"/>
        <w:widowControl w:val="0"/>
        <w:kinsoku/>
        <w:wordWrap/>
        <w:overflowPunct/>
        <w:topLinePunct w:val="0"/>
        <w:autoSpaceDE/>
        <w:autoSpaceDN/>
        <w:bidi w:val="0"/>
        <w:adjustRightInd/>
        <w:snapToGrid/>
        <w:spacing w:line="360" w:lineRule="auto"/>
        <w:ind w:right="-2"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相关竣工验收合格证明材料复印件</w:t>
      </w:r>
      <w:r>
        <w:rPr>
          <w:rFonts w:hint="eastAsia" w:ascii="宋体" w:hAnsi="宋体"/>
          <w:color w:val="auto"/>
          <w:szCs w:val="21"/>
          <w:highlight w:val="none"/>
          <w:lang w:eastAsia="zh-CN"/>
        </w:rPr>
        <w:t>或扫描件</w:t>
      </w:r>
      <w:r>
        <w:rPr>
          <w:rFonts w:hint="eastAsia" w:ascii="宋体" w:hAnsi="宋体"/>
          <w:color w:val="auto"/>
          <w:szCs w:val="21"/>
          <w:highlight w:val="none"/>
        </w:rPr>
        <w:t>须能反映工程已竣工验收，并已注明签发日期，竣工验收合格证明材料的签发日期在业绩要求规定的时间范围内的方为有效业绩。</w:t>
      </w:r>
    </w:p>
    <w:p w14:paraId="34E88855">
      <w:pPr>
        <w:keepNext w:val="0"/>
        <w:keepLines w:val="0"/>
        <w:pageBreakBefore w:val="0"/>
        <w:widowControl w:val="0"/>
        <w:kinsoku/>
        <w:wordWrap/>
        <w:overflowPunct/>
        <w:topLinePunct w:val="0"/>
        <w:autoSpaceDE/>
        <w:autoSpaceDN/>
        <w:bidi w:val="0"/>
        <w:adjustRightInd/>
        <w:snapToGrid/>
        <w:spacing w:line="360" w:lineRule="auto"/>
        <w:ind w:right="945"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竣工验收合格证明材料包括：</w:t>
      </w:r>
    </w:p>
    <w:p w14:paraId="38C8FB9F">
      <w:pPr>
        <w:keepNext w:val="0"/>
        <w:keepLines w:val="0"/>
        <w:pageBreakBefore w:val="0"/>
        <w:widowControl w:val="0"/>
        <w:tabs>
          <w:tab w:val="left" w:pos="9354"/>
        </w:tabs>
        <w:kinsoku/>
        <w:wordWrap/>
        <w:overflowPunct/>
        <w:topLinePunct w:val="0"/>
        <w:autoSpaceDE/>
        <w:autoSpaceDN/>
        <w:bidi w:val="0"/>
        <w:adjustRightInd/>
        <w:snapToGrid/>
        <w:spacing w:line="360" w:lineRule="auto"/>
        <w:ind w:right="945"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（1）中标通知书或施工许可证。</w:t>
      </w:r>
    </w:p>
    <w:p w14:paraId="5103D22C">
      <w:pPr>
        <w:keepNext w:val="0"/>
        <w:keepLines w:val="0"/>
        <w:pageBreakBefore w:val="0"/>
        <w:widowControl w:val="0"/>
        <w:kinsoku/>
        <w:wordWrap/>
        <w:overflowPunct/>
        <w:topLinePunct w:val="0"/>
        <w:autoSpaceDE/>
        <w:autoSpaceDN/>
        <w:bidi w:val="0"/>
        <w:adjustRightInd/>
        <w:snapToGrid/>
        <w:spacing w:line="360" w:lineRule="auto"/>
        <w:ind w:right="-2"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（2）由行政部门盖章签发的竣工验收合格证明材料或有建设单位（代建单位）、监理单位、设计单位、施工单位公章的竣工验收合格证明材料。</w:t>
      </w:r>
    </w:p>
    <w:p w14:paraId="33F61742">
      <w:pPr>
        <w:keepNext w:val="0"/>
        <w:keepLines w:val="0"/>
        <w:pageBreakBefore w:val="0"/>
        <w:widowControl w:val="0"/>
        <w:kinsoku/>
        <w:wordWrap/>
        <w:overflowPunct/>
        <w:topLinePunct w:val="0"/>
        <w:autoSpaceDE/>
        <w:autoSpaceDN/>
        <w:bidi w:val="0"/>
        <w:adjustRightInd/>
        <w:snapToGrid/>
        <w:spacing w:line="360" w:lineRule="auto"/>
        <w:ind w:right="-2" w:firstLine="420" w:firstLineChars="200"/>
        <w:jc w:val="left"/>
        <w:textAlignment w:val="auto"/>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工程规模以合同上的规模为准。</w:t>
      </w:r>
    </w:p>
    <w:p w14:paraId="4BA3B1DF">
      <w:pPr>
        <w:keepNext w:val="0"/>
        <w:keepLines w:val="0"/>
        <w:pageBreakBefore w:val="0"/>
        <w:widowControl w:val="0"/>
        <w:kinsoku/>
        <w:wordWrap/>
        <w:overflowPunct/>
        <w:topLinePunct w:val="0"/>
        <w:autoSpaceDE/>
        <w:autoSpaceDN/>
        <w:bidi w:val="0"/>
        <w:adjustRightInd/>
        <w:snapToGrid/>
        <w:spacing w:line="360" w:lineRule="auto"/>
        <w:ind w:right="-2" w:firstLine="420" w:firstLineChars="200"/>
        <w:jc w:val="left"/>
        <w:textAlignment w:val="auto"/>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lang w:val="en-US" w:eastAsia="zh-CN"/>
        </w:rPr>
        <w:t>.</w:t>
      </w:r>
      <w:r>
        <w:rPr>
          <w:rFonts w:hint="eastAsia" w:ascii="宋体" w:hAnsi="宋体"/>
          <w:color w:val="auto"/>
          <w:szCs w:val="21"/>
          <w:highlight w:val="none"/>
        </w:rPr>
        <w:t>合同金额以施工合同中的数据为准。施工承包合同未载明合同总价的，以工程结算资料复印件</w:t>
      </w:r>
      <w:r>
        <w:rPr>
          <w:rFonts w:hint="eastAsia" w:ascii="宋体" w:hAnsi="宋体"/>
          <w:color w:val="auto"/>
          <w:szCs w:val="21"/>
          <w:highlight w:val="none"/>
          <w:lang w:eastAsia="zh-CN"/>
        </w:rPr>
        <w:t>或扫描件</w:t>
      </w:r>
      <w:r>
        <w:rPr>
          <w:rFonts w:hint="eastAsia" w:ascii="宋体" w:hAnsi="宋体"/>
          <w:color w:val="auto"/>
          <w:szCs w:val="21"/>
          <w:highlight w:val="none"/>
        </w:rPr>
        <w:t>（工程结算资料须能反映结算双方已盖章确认的结算金额）为准。单项合同金额是指一个承包合同所载合同价，同一工程项目分期发包，签订多个施工合同的，不以累加的合同额作为代表工程业绩。</w:t>
      </w:r>
    </w:p>
    <w:p w14:paraId="2740E710">
      <w:pPr>
        <w:keepNext w:val="0"/>
        <w:keepLines w:val="0"/>
        <w:pageBreakBefore w:val="0"/>
        <w:widowControl w:val="0"/>
        <w:kinsoku/>
        <w:wordWrap/>
        <w:overflowPunct/>
        <w:topLinePunct w:val="0"/>
        <w:autoSpaceDE/>
        <w:autoSpaceDN/>
        <w:bidi w:val="0"/>
        <w:adjustRightInd/>
        <w:snapToGrid/>
        <w:spacing w:line="360" w:lineRule="auto"/>
        <w:ind w:right="-2"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w:t>
      </w:r>
      <w:r>
        <w:rPr>
          <w:rFonts w:hint="eastAsia" w:ascii="宋体" w:hAnsi="宋体"/>
          <w:color w:val="auto"/>
          <w:szCs w:val="21"/>
          <w:highlight w:val="none"/>
        </w:rPr>
        <w:t>若业绩是有多个施工单位联合承担的，面积或金额按施工单位家数均分；合同中有约定的，按合同约定为准。</w:t>
      </w:r>
    </w:p>
    <w:p w14:paraId="66886C4F">
      <w:pPr>
        <w:keepNext w:val="0"/>
        <w:keepLines w:val="0"/>
        <w:pageBreakBefore w:val="0"/>
        <w:widowControl w:val="0"/>
        <w:tabs>
          <w:tab w:val="left" w:pos="9354"/>
        </w:tabs>
        <w:kinsoku/>
        <w:wordWrap/>
        <w:overflowPunct/>
        <w:topLinePunct w:val="0"/>
        <w:autoSpaceDE/>
        <w:autoSpaceDN/>
        <w:bidi w:val="0"/>
        <w:adjustRightInd/>
        <w:snapToGrid/>
        <w:spacing w:line="360" w:lineRule="auto"/>
        <w:ind w:right="-2" w:firstLine="420" w:firstLineChars="200"/>
        <w:jc w:val="left"/>
        <w:textAlignment w:val="auto"/>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lang w:val="en-US" w:eastAsia="zh-CN"/>
        </w:rPr>
        <w:t>.</w:t>
      </w:r>
      <w:r>
        <w:rPr>
          <w:rFonts w:hint="eastAsia" w:ascii="宋体" w:hAnsi="宋体"/>
          <w:color w:val="auto"/>
          <w:szCs w:val="21"/>
          <w:highlight w:val="none"/>
        </w:rPr>
        <w:t>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7EACD6FD">
      <w:pPr>
        <w:ind w:firstLine="420" w:firstLineChars="200"/>
        <w:jc w:val="left"/>
        <w:rPr>
          <w:rFonts w:hint="eastAsia"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lang w:val="en-US" w:eastAsia="zh-CN"/>
        </w:rPr>
        <w:t>.</w:t>
      </w:r>
      <w:r>
        <w:rPr>
          <w:rFonts w:hint="eastAsia" w:ascii="宋体" w:hAnsi="宋体"/>
          <w:color w:val="auto"/>
          <w:szCs w:val="21"/>
          <w:highlight w:val="none"/>
        </w:rPr>
        <w:t>投标人只需提交1个类似工程业绩。</w:t>
      </w:r>
    </w:p>
    <w:p w14:paraId="111134F0">
      <w:pPr>
        <w:spacing w:line="360" w:lineRule="auto"/>
        <w:ind w:firstLine="420" w:firstLineChars="150"/>
        <w:rPr>
          <w:rFonts w:hint="eastAsia" w:ascii="宋体" w:hAnsi="宋体"/>
          <w:color w:val="auto"/>
          <w:szCs w:val="21"/>
          <w:highlight w:val="none"/>
        </w:rPr>
      </w:pPr>
      <w:r>
        <w:rPr>
          <w:rFonts w:hint="eastAsia" w:ascii="宋体" w:hAnsi="宋体"/>
          <w:color w:val="auto"/>
          <w:sz w:val="28"/>
          <w:szCs w:val="28"/>
          <w:highlight w:val="none"/>
        </w:rPr>
        <w:br w:type="page"/>
      </w:r>
      <w:r>
        <w:rPr>
          <w:rFonts w:hint="eastAsia" w:ascii="Times New Roman" w:hAnsi="Times New Roman" w:eastAsia="宋体" w:cs="Times New Roman"/>
          <w:b/>
          <w:color w:val="auto"/>
          <w:sz w:val="24"/>
          <w:szCs w:val="24"/>
          <w:highlight w:val="none"/>
          <w:lang w:val="en-US"/>
        </w:rPr>
        <w:t>八</w:t>
      </w:r>
      <w:r>
        <w:rPr>
          <w:rFonts w:hint="eastAsia" w:ascii="Times New Roman" w:hAnsi="Times New Roman" w:eastAsia="宋体" w:cs="Times New Roman"/>
          <w:b/>
          <w:color w:val="auto"/>
          <w:sz w:val="24"/>
          <w:szCs w:val="24"/>
          <w:highlight w:val="none"/>
        </w:rPr>
        <w:t>、低于投标报价警戒线值的证明材料</w:t>
      </w:r>
      <w:r>
        <w:rPr>
          <w:rFonts w:hint="eastAsia" w:ascii="Times New Roman" w:hAnsi="Times New Roman" w:eastAsia="宋体" w:cs="Times New Roman"/>
          <w:b/>
          <w:color w:val="auto"/>
          <w:sz w:val="24"/>
          <w:szCs w:val="24"/>
          <w:highlight w:val="none"/>
          <w:lang w:eastAsia="zh-CN"/>
        </w:rPr>
        <w:t>（</w:t>
      </w:r>
      <w:r>
        <w:rPr>
          <w:rFonts w:hint="eastAsia" w:ascii="Times New Roman" w:hAnsi="Times New Roman" w:eastAsia="宋体" w:cs="Times New Roman"/>
          <w:b/>
          <w:color w:val="auto"/>
          <w:sz w:val="24"/>
          <w:szCs w:val="24"/>
          <w:highlight w:val="none"/>
        </w:rPr>
        <w:t>如需</w:t>
      </w:r>
      <w:r>
        <w:rPr>
          <w:rFonts w:hint="eastAsia" w:ascii="Times New Roman" w:hAnsi="Times New Roman" w:eastAsia="宋体" w:cs="Times New Roman"/>
          <w:b/>
          <w:color w:val="auto"/>
          <w:sz w:val="24"/>
          <w:szCs w:val="24"/>
          <w:highlight w:val="none"/>
          <w:lang w:eastAsia="zh-CN"/>
        </w:rPr>
        <w:t>）</w:t>
      </w:r>
    </w:p>
    <w:p w14:paraId="000FF80A">
      <w:pPr>
        <w:ind w:firstLine="482" w:firstLineChars="200"/>
        <w:jc w:val="both"/>
        <w:rPr>
          <w:color w:val="auto"/>
          <w:highlight w:val="none"/>
        </w:rPr>
      </w:pPr>
      <w:r>
        <w:rPr>
          <w:rFonts w:hint="eastAsia"/>
          <w:b/>
          <w:color w:val="auto"/>
          <w:sz w:val="24"/>
          <w:highlight w:val="none"/>
          <w:lang w:val="en-US" w:eastAsia="zh-CN"/>
        </w:rPr>
        <w:t>九</w:t>
      </w:r>
      <w:r>
        <w:rPr>
          <w:rFonts w:hint="eastAsia"/>
          <w:b/>
          <w:color w:val="auto"/>
          <w:sz w:val="24"/>
          <w:highlight w:val="none"/>
        </w:rPr>
        <w:t>、</w:t>
      </w:r>
      <w:r>
        <w:rPr>
          <w:rFonts w:hint="eastAsia"/>
          <w:b/>
          <w:color w:val="auto"/>
          <w:sz w:val="24"/>
          <w:highlight w:val="none"/>
          <w:lang w:eastAsia="zh-CN"/>
        </w:rPr>
        <w:t>投标保证金承诺书（如需）</w:t>
      </w:r>
    </w:p>
    <w:p w14:paraId="60863E17">
      <w:pPr>
        <w:tabs>
          <w:tab w:val="left" w:pos="9354"/>
        </w:tabs>
        <w:spacing w:line="240" w:lineRule="auto"/>
        <w:ind w:right="0" w:firstLine="0" w:firstLineChars="0"/>
        <w:jc w:val="right"/>
        <w:rPr>
          <w:rFonts w:hint="eastAsia" w:ascii="宋体" w:hAnsi="宋体"/>
          <w:color w:val="auto"/>
          <w:sz w:val="28"/>
          <w:szCs w:val="28"/>
          <w:highlight w:val="none"/>
        </w:rPr>
      </w:pPr>
      <w:r>
        <w:rPr>
          <w:rFonts w:hint="eastAsia"/>
          <w:color w:val="auto"/>
          <w:highlight w:val="none"/>
        </w:rPr>
        <w:br w:type="page"/>
      </w:r>
      <w:r>
        <w:rPr>
          <w:rFonts w:hint="eastAsia" w:ascii="宋体" w:hAnsi="宋体"/>
          <w:color w:val="auto"/>
          <w:sz w:val="28"/>
          <w:szCs w:val="28"/>
          <w:highlight w:val="none"/>
        </w:rPr>
        <w:t>正（副）本</w:t>
      </w:r>
    </w:p>
    <w:p w14:paraId="7A71713E">
      <w:pPr>
        <w:spacing w:line="360" w:lineRule="auto"/>
        <w:ind w:firstLine="420" w:firstLineChars="200"/>
        <w:jc w:val="right"/>
        <w:rPr>
          <w:rFonts w:hint="eastAsia" w:ascii="宋体" w:hAnsi="宋体"/>
          <w:color w:val="auto"/>
          <w:szCs w:val="21"/>
          <w:highlight w:val="none"/>
        </w:rPr>
      </w:pPr>
    </w:p>
    <w:p w14:paraId="56E0A364">
      <w:pPr>
        <w:spacing w:line="360" w:lineRule="auto"/>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u w:val="single"/>
        </w:rPr>
        <w:t>项目名称</w:t>
      </w:r>
    </w:p>
    <w:p w14:paraId="70F7AC6F">
      <w:pPr>
        <w:spacing w:line="360" w:lineRule="auto"/>
        <w:ind w:firstLine="420" w:firstLineChars="200"/>
        <w:rPr>
          <w:rFonts w:ascii="宋体" w:hAnsi="宋体"/>
          <w:color w:val="auto"/>
          <w:szCs w:val="21"/>
          <w:highlight w:val="none"/>
        </w:rPr>
      </w:pPr>
    </w:p>
    <w:p w14:paraId="5ACD5FDF">
      <w:pPr>
        <w:spacing w:line="360" w:lineRule="auto"/>
        <w:ind w:firstLine="0" w:firstLineChars="0"/>
        <w:jc w:val="center"/>
        <w:rPr>
          <w:rFonts w:ascii="宋体" w:hAnsi="宋体"/>
          <w:color w:val="auto"/>
          <w:sz w:val="72"/>
          <w:szCs w:val="72"/>
          <w:highlight w:val="none"/>
        </w:rPr>
      </w:pPr>
      <w:r>
        <w:rPr>
          <w:rFonts w:hint="eastAsia" w:ascii="宋体" w:hAnsi="宋体"/>
          <w:color w:val="auto"/>
          <w:sz w:val="72"/>
          <w:szCs w:val="72"/>
          <w:highlight w:val="none"/>
        </w:rPr>
        <w:t>投 标 文 件</w:t>
      </w:r>
    </w:p>
    <w:p w14:paraId="01EF56A4">
      <w:pPr>
        <w:spacing w:line="360" w:lineRule="auto"/>
        <w:ind w:firstLine="420" w:firstLineChars="200"/>
        <w:rPr>
          <w:rFonts w:hint="eastAsia" w:ascii="宋体" w:hAnsi="宋体"/>
          <w:color w:val="auto"/>
          <w:szCs w:val="21"/>
          <w:highlight w:val="none"/>
        </w:rPr>
      </w:pPr>
    </w:p>
    <w:p w14:paraId="439CB136">
      <w:pPr>
        <w:spacing w:line="360" w:lineRule="auto"/>
        <w:ind w:firstLine="420" w:firstLineChars="200"/>
        <w:rPr>
          <w:rFonts w:hint="eastAsia" w:ascii="宋体" w:hAnsi="宋体"/>
          <w:color w:val="auto"/>
          <w:szCs w:val="21"/>
          <w:highlight w:val="none"/>
        </w:rPr>
      </w:pPr>
    </w:p>
    <w:p w14:paraId="31163A89">
      <w:pPr>
        <w:spacing w:line="360" w:lineRule="auto"/>
        <w:jc w:val="center"/>
        <w:rPr>
          <w:rFonts w:hint="eastAsia" w:ascii="宋体" w:hAnsi="宋体"/>
          <w:color w:val="auto"/>
          <w:sz w:val="48"/>
          <w:szCs w:val="48"/>
          <w:highlight w:val="none"/>
        </w:rPr>
      </w:pPr>
      <w:r>
        <w:rPr>
          <w:rFonts w:hint="eastAsia" w:ascii="宋体" w:hAnsi="宋体"/>
          <w:color w:val="auto"/>
          <w:sz w:val="48"/>
          <w:szCs w:val="48"/>
          <w:highlight w:val="none"/>
        </w:rPr>
        <w:t>经济标</w:t>
      </w:r>
    </w:p>
    <w:p w14:paraId="52115D29">
      <w:pPr>
        <w:spacing w:line="360" w:lineRule="auto"/>
        <w:jc w:val="center"/>
        <w:rPr>
          <w:rFonts w:hint="eastAsia" w:ascii="宋体" w:hAnsi="宋体"/>
          <w:color w:val="auto"/>
          <w:sz w:val="48"/>
          <w:szCs w:val="48"/>
          <w:highlight w:val="none"/>
        </w:rPr>
      </w:pPr>
      <w:r>
        <w:rPr>
          <w:rFonts w:hint="eastAsia" w:ascii="宋体" w:hAnsi="宋体"/>
          <w:color w:val="auto"/>
          <w:sz w:val="28"/>
          <w:szCs w:val="28"/>
          <w:highlight w:val="none"/>
        </w:rPr>
        <w:t>（适用于纸质投标文件）</w:t>
      </w:r>
    </w:p>
    <w:p w14:paraId="1C3198AB">
      <w:pPr>
        <w:spacing w:line="360" w:lineRule="auto"/>
        <w:ind w:firstLine="420" w:firstLineChars="200"/>
        <w:rPr>
          <w:rFonts w:hint="eastAsia" w:ascii="宋体" w:hAnsi="宋体"/>
          <w:color w:val="auto"/>
          <w:szCs w:val="21"/>
          <w:highlight w:val="none"/>
        </w:rPr>
      </w:pPr>
    </w:p>
    <w:p w14:paraId="63A6E50E">
      <w:pPr>
        <w:spacing w:line="360" w:lineRule="auto"/>
        <w:rPr>
          <w:rFonts w:hint="eastAsia" w:ascii="宋体" w:hAnsi="宋体"/>
          <w:color w:val="auto"/>
          <w:szCs w:val="21"/>
          <w:highlight w:val="none"/>
        </w:rPr>
      </w:pPr>
    </w:p>
    <w:p w14:paraId="0962C6C0">
      <w:pPr>
        <w:spacing w:line="360" w:lineRule="auto"/>
        <w:ind w:firstLine="420" w:firstLineChars="200"/>
        <w:rPr>
          <w:rFonts w:hint="eastAsia" w:ascii="宋体" w:hAnsi="宋体"/>
          <w:color w:val="auto"/>
          <w:szCs w:val="21"/>
          <w:highlight w:val="none"/>
        </w:rPr>
      </w:pPr>
    </w:p>
    <w:p w14:paraId="1171F5B2">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14:paraId="6141EDD1">
      <w:pPr>
        <w:spacing w:line="360" w:lineRule="auto"/>
        <w:jc w:val="center"/>
        <w:rPr>
          <w:rFonts w:hint="eastAsia" w:ascii="宋体" w:hAnsi="宋体"/>
          <w:color w:val="auto"/>
          <w:sz w:val="28"/>
          <w:szCs w:val="28"/>
          <w:highlight w:val="none"/>
        </w:rPr>
      </w:pPr>
    </w:p>
    <w:p w14:paraId="2DE5D684">
      <w:pPr>
        <w:spacing w:line="360" w:lineRule="auto"/>
        <w:ind w:firstLine="1820" w:firstLineChars="650"/>
        <w:rPr>
          <w:rFonts w:hint="eastAsia" w:ascii="宋体" w:hAnsi="宋体"/>
          <w:color w:val="auto"/>
          <w:sz w:val="28"/>
          <w:szCs w:val="28"/>
          <w:highlight w:val="none"/>
        </w:rPr>
      </w:pPr>
      <w:r>
        <w:rPr>
          <w:rFonts w:hint="eastAsia" w:ascii="宋体" w:hAnsi="宋体"/>
          <w:color w:val="auto"/>
          <w:sz w:val="28"/>
          <w:szCs w:val="28"/>
          <w:highlight w:val="none"/>
        </w:rPr>
        <w:t>法定代表人或代理人：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w:t>
      </w:r>
    </w:p>
    <w:p w14:paraId="36F8CF99">
      <w:pPr>
        <w:spacing w:line="360" w:lineRule="auto"/>
        <w:ind w:firstLine="1960" w:firstLineChars="700"/>
        <w:rPr>
          <w:rFonts w:hint="eastAsia" w:ascii="宋体" w:hAnsi="宋体"/>
          <w:color w:val="auto"/>
          <w:sz w:val="28"/>
          <w:szCs w:val="28"/>
          <w:highlight w:val="none"/>
        </w:rPr>
      </w:pPr>
    </w:p>
    <w:p w14:paraId="1EABB4F2">
      <w:pPr>
        <w:spacing w:line="360" w:lineRule="auto"/>
        <w:ind w:firstLine="1820" w:firstLineChars="650"/>
        <w:rPr>
          <w:rFonts w:hint="eastAsia" w:ascii="宋体" w:hAnsi="宋体"/>
          <w:color w:val="auto"/>
          <w:sz w:val="28"/>
          <w:szCs w:val="28"/>
          <w:highlight w:val="none"/>
        </w:rPr>
      </w:pPr>
      <w:r>
        <w:rPr>
          <w:rFonts w:hint="eastAsia" w:ascii="宋体" w:hAnsi="宋体"/>
          <w:color w:val="auto"/>
          <w:sz w:val="28"/>
          <w:szCs w:val="28"/>
          <w:highlight w:val="none"/>
        </w:rPr>
        <w:t>编制人：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签字）（盖专用章）</w:t>
      </w:r>
    </w:p>
    <w:p w14:paraId="1869E35A">
      <w:pPr>
        <w:spacing w:line="360" w:lineRule="auto"/>
        <w:jc w:val="center"/>
        <w:rPr>
          <w:rFonts w:hint="eastAsia" w:ascii="宋体" w:hAnsi="宋体"/>
          <w:color w:val="auto"/>
          <w:szCs w:val="21"/>
          <w:highlight w:val="none"/>
          <w:u w:val="single"/>
        </w:rPr>
      </w:pPr>
    </w:p>
    <w:p w14:paraId="5530B85F">
      <w:pPr>
        <w:spacing w:line="360" w:lineRule="auto"/>
        <w:jc w:val="center"/>
        <w:rPr>
          <w:rFonts w:hint="eastAsia" w:ascii="宋体" w:hAnsi="宋体"/>
          <w:color w:val="auto"/>
          <w:sz w:val="28"/>
          <w:szCs w:val="28"/>
          <w:highlight w:val="none"/>
        </w:rPr>
      </w:pPr>
      <w:r>
        <w:rPr>
          <w:rFonts w:hint="eastAsia" w:ascii="宋体" w:hAnsi="宋体"/>
          <w:color w:val="auto"/>
          <w:szCs w:val="21"/>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16BF166B">
      <w:pPr>
        <w:spacing w:line="360" w:lineRule="auto"/>
        <w:jc w:val="left"/>
        <w:rPr>
          <w:rFonts w:hint="eastAsia" w:ascii="宋体" w:hAnsi="宋体"/>
          <w:color w:val="auto"/>
          <w:szCs w:val="21"/>
          <w:highlight w:val="none"/>
        </w:rPr>
      </w:pPr>
    </w:p>
    <w:p w14:paraId="6D1D4E31">
      <w:pPr>
        <w:spacing w:line="360" w:lineRule="auto"/>
        <w:rPr>
          <w:rFonts w:hint="eastAsia" w:ascii="宋体" w:hAnsi="宋体"/>
          <w:color w:val="auto"/>
          <w:szCs w:val="21"/>
          <w:highlight w:val="none"/>
        </w:rPr>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Cs w:val="21"/>
          <w:highlight w:val="none"/>
        </w:rPr>
        <w:t>说明：本封面仅供参考，格式由投标人自定，但必须包括</w:t>
      </w:r>
      <w:r>
        <w:rPr>
          <w:rFonts w:hint="eastAsia" w:ascii="宋体" w:hAnsi="宋体"/>
          <w:color w:val="auto"/>
          <w:szCs w:val="21"/>
          <w:highlight w:val="none"/>
          <w:lang w:eastAsia="zh-CN"/>
        </w:rPr>
        <w:t>项目名称</w:t>
      </w:r>
      <w:r>
        <w:rPr>
          <w:rFonts w:hint="eastAsia" w:ascii="宋体" w:hAnsi="宋体"/>
          <w:color w:val="auto"/>
          <w:szCs w:val="21"/>
          <w:highlight w:val="none"/>
        </w:rPr>
        <w:t>、“正本”或“副本”字样（电子标书免），“经济标”字样、投标人名称、投标人单位公章、投标人法定代表人或其委托的代理人签字、编制人签字及盖专用章。</w:t>
      </w:r>
    </w:p>
    <w:p w14:paraId="2EC7FC6E">
      <w:pPr>
        <w:spacing w:line="360" w:lineRule="auto"/>
        <w:ind w:right="560"/>
        <w:jc w:val="right"/>
        <w:rPr>
          <w:rFonts w:hint="eastAsia" w:ascii="宋体" w:hAnsi="宋体"/>
          <w:color w:val="auto"/>
          <w:sz w:val="28"/>
          <w:szCs w:val="28"/>
          <w:highlight w:val="none"/>
        </w:rPr>
      </w:pPr>
      <w:r>
        <w:rPr>
          <w:rFonts w:hint="eastAsia" w:ascii="宋体" w:hAnsi="宋体"/>
          <w:color w:val="auto"/>
          <w:sz w:val="28"/>
          <w:szCs w:val="28"/>
          <w:highlight w:val="none"/>
        </w:rPr>
        <w:t>正（副）本</w:t>
      </w:r>
    </w:p>
    <w:p w14:paraId="7F687CE0">
      <w:pPr>
        <w:spacing w:line="360" w:lineRule="auto"/>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u w:val="single"/>
        </w:rPr>
        <w:t>项目名称</w:t>
      </w:r>
    </w:p>
    <w:p w14:paraId="1F9515AC">
      <w:pPr>
        <w:spacing w:line="360" w:lineRule="auto"/>
        <w:ind w:firstLine="420" w:firstLineChars="200"/>
        <w:rPr>
          <w:rFonts w:ascii="宋体" w:hAnsi="宋体"/>
          <w:color w:val="auto"/>
          <w:szCs w:val="21"/>
          <w:highlight w:val="none"/>
        </w:rPr>
      </w:pPr>
    </w:p>
    <w:p w14:paraId="3FD95661">
      <w:pPr>
        <w:spacing w:line="360" w:lineRule="auto"/>
        <w:jc w:val="center"/>
        <w:rPr>
          <w:rFonts w:ascii="宋体" w:hAnsi="宋体"/>
          <w:color w:val="auto"/>
          <w:sz w:val="72"/>
          <w:szCs w:val="72"/>
          <w:highlight w:val="none"/>
        </w:rPr>
      </w:pPr>
      <w:r>
        <w:rPr>
          <w:rFonts w:hint="eastAsia" w:ascii="宋体" w:hAnsi="宋体"/>
          <w:color w:val="auto"/>
          <w:sz w:val="72"/>
          <w:szCs w:val="72"/>
          <w:highlight w:val="none"/>
        </w:rPr>
        <w:t>投 标 文 件</w:t>
      </w:r>
    </w:p>
    <w:p w14:paraId="6D83FE1F">
      <w:pPr>
        <w:spacing w:line="360" w:lineRule="auto"/>
        <w:ind w:firstLine="420" w:firstLineChars="200"/>
        <w:rPr>
          <w:rFonts w:hint="eastAsia" w:ascii="宋体" w:hAnsi="宋体"/>
          <w:color w:val="auto"/>
          <w:szCs w:val="21"/>
          <w:highlight w:val="none"/>
        </w:rPr>
      </w:pPr>
    </w:p>
    <w:p w14:paraId="26DC60C8">
      <w:pPr>
        <w:spacing w:line="360" w:lineRule="auto"/>
        <w:ind w:firstLine="420" w:firstLineChars="200"/>
        <w:rPr>
          <w:rFonts w:hint="eastAsia" w:ascii="宋体" w:hAnsi="宋体"/>
          <w:color w:val="auto"/>
          <w:szCs w:val="21"/>
          <w:highlight w:val="none"/>
        </w:rPr>
      </w:pPr>
    </w:p>
    <w:p w14:paraId="6626BEE3">
      <w:pPr>
        <w:spacing w:line="360" w:lineRule="auto"/>
        <w:jc w:val="center"/>
        <w:rPr>
          <w:rFonts w:hint="eastAsia" w:ascii="宋体" w:hAnsi="宋体"/>
          <w:color w:val="auto"/>
          <w:sz w:val="48"/>
          <w:szCs w:val="48"/>
          <w:highlight w:val="none"/>
        </w:rPr>
      </w:pPr>
      <w:r>
        <w:rPr>
          <w:rFonts w:hint="eastAsia" w:ascii="宋体" w:hAnsi="宋体"/>
          <w:color w:val="auto"/>
          <w:sz w:val="48"/>
          <w:szCs w:val="48"/>
          <w:highlight w:val="none"/>
        </w:rPr>
        <w:t>基本资料</w:t>
      </w:r>
    </w:p>
    <w:p w14:paraId="5FC2F726">
      <w:pPr>
        <w:snapToGrid w:val="0"/>
        <w:spacing w:line="360" w:lineRule="auto"/>
        <w:jc w:val="center"/>
        <w:rPr>
          <w:rFonts w:hint="eastAsia" w:ascii="宋体" w:hAnsi="宋体"/>
          <w:color w:val="auto"/>
          <w:sz w:val="28"/>
          <w:szCs w:val="28"/>
          <w:highlight w:val="none"/>
        </w:rPr>
      </w:pPr>
    </w:p>
    <w:p w14:paraId="527A6045">
      <w:pPr>
        <w:spacing w:line="360" w:lineRule="auto"/>
        <w:ind w:firstLine="420" w:firstLineChars="200"/>
        <w:rPr>
          <w:rFonts w:hint="eastAsia" w:ascii="宋体" w:hAnsi="宋体"/>
          <w:color w:val="auto"/>
          <w:szCs w:val="21"/>
          <w:highlight w:val="none"/>
        </w:rPr>
      </w:pPr>
    </w:p>
    <w:p w14:paraId="1F302D4D">
      <w:pPr>
        <w:spacing w:line="360" w:lineRule="auto"/>
        <w:rPr>
          <w:rFonts w:hint="eastAsia" w:ascii="宋体" w:hAnsi="宋体"/>
          <w:color w:val="auto"/>
          <w:szCs w:val="21"/>
          <w:highlight w:val="none"/>
        </w:rPr>
      </w:pPr>
    </w:p>
    <w:p w14:paraId="62AF3586">
      <w:pPr>
        <w:spacing w:line="360" w:lineRule="auto"/>
        <w:rPr>
          <w:rFonts w:hint="eastAsia" w:ascii="宋体" w:hAnsi="宋体"/>
          <w:color w:val="auto"/>
          <w:szCs w:val="21"/>
          <w:highlight w:val="none"/>
        </w:rPr>
      </w:pPr>
    </w:p>
    <w:p w14:paraId="08C1250D">
      <w:pPr>
        <w:spacing w:line="360" w:lineRule="auto"/>
        <w:ind w:firstLine="420" w:firstLineChars="200"/>
        <w:rPr>
          <w:rFonts w:hint="eastAsia" w:ascii="宋体" w:hAnsi="宋体"/>
          <w:color w:val="auto"/>
          <w:szCs w:val="21"/>
          <w:highlight w:val="none"/>
        </w:rPr>
      </w:pPr>
    </w:p>
    <w:p w14:paraId="0C9B1017">
      <w:pPr>
        <w:spacing w:line="360" w:lineRule="auto"/>
        <w:ind w:firstLine="420" w:firstLineChars="200"/>
        <w:rPr>
          <w:rFonts w:hint="eastAsia" w:ascii="宋体" w:hAnsi="宋体"/>
          <w:color w:val="auto"/>
          <w:szCs w:val="21"/>
          <w:highlight w:val="none"/>
        </w:rPr>
      </w:pPr>
    </w:p>
    <w:p w14:paraId="76B79D8E">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eastAsia="zh-CN"/>
        </w:rPr>
        <w:t>加盖电子印章</w:t>
      </w:r>
      <w:r>
        <w:rPr>
          <w:rFonts w:hint="eastAsia" w:ascii="宋体" w:hAnsi="宋体"/>
          <w:color w:val="auto"/>
          <w:sz w:val="28"/>
          <w:szCs w:val="28"/>
          <w:highlight w:val="none"/>
        </w:rPr>
        <w:t>）</w:t>
      </w:r>
    </w:p>
    <w:p w14:paraId="4B1745A7">
      <w:pPr>
        <w:spacing w:line="360" w:lineRule="auto"/>
        <w:jc w:val="center"/>
        <w:rPr>
          <w:rFonts w:hint="eastAsia" w:ascii="宋体" w:hAnsi="宋体"/>
          <w:color w:val="auto"/>
          <w:sz w:val="28"/>
          <w:szCs w:val="28"/>
          <w:highlight w:val="none"/>
        </w:rPr>
      </w:pPr>
    </w:p>
    <w:p w14:paraId="1C66F3C1">
      <w:pPr>
        <w:spacing w:line="360" w:lineRule="auto"/>
        <w:ind w:firstLine="1400" w:firstLineChars="500"/>
        <w:jc w:val="both"/>
        <w:rPr>
          <w:rFonts w:hint="eastAsia" w:ascii="宋体" w:hAnsi="宋体"/>
          <w:color w:val="auto"/>
          <w:sz w:val="28"/>
          <w:szCs w:val="28"/>
          <w:highlight w:val="none"/>
        </w:rPr>
      </w:pPr>
      <w:r>
        <w:rPr>
          <w:rFonts w:hint="eastAsia" w:ascii="宋体" w:hAnsi="宋体"/>
          <w:color w:val="auto"/>
          <w:sz w:val="28"/>
          <w:szCs w:val="28"/>
          <w:highlight w:val="none"/>
        </w:rPr>
        <w:t>法定代表人或代理人：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eastAsia="zh-CN"/>
        </w:rPr>
        <w:t>电子签名</w:t>
      </w:r>
      <w:r>
        <w:rPr>
          <w:rFonts w:hint="eastAsia" w:ascii="宋体" w:hAnsi="宋体"/>
          <w:color w:val="auto"/>
          <w:sz w:val="28"/>
          <w:szCs w:val="28"/>
          <w:highlight w:val="none"/>
        </w:rPr>
        <w:t>）</w:t>
      </w:r>
    </w:p>
    <w:p w14:paraId="1A3A7E73">
      <w:pPr>
        <w:spacing w:line="360" w:lineRule="auto"/>
        <w:ind w:firstLine="1960" w:firstLineChars="700"/>
        <w:rPr>
          <w:rFonts w:hint="eastAsia" w:ascii="宋体" w:hAnsi="宋体"/>
          <w:color w:val="auto"/>
          <w:sz w:val="28"/>
          <w:szCs w:val="28"/>
          <w:highlight w:val="none"/>
        </w:rPr>
      </w:pPr>
    </w:p>
    <w:p w14:paraId="73F6E8FD">
      <w:pPr>
        <w:spacing w:line="360" w:lineRule="auto"/>
        <w:jc w:val="center"/>
        <w:rPr>
          <w:rFonts w:hint="eastAsia" w:ascii="宋体" w:hAnsi="宋体"/>
          <w:color w:val="auto"/>
          <w:szCs w:val="21"/>
          <w:highlight w:val="none"/>
          <w:u w:val="single"/>
        </w:rPr>
      </w:pPr>
    </w:p>
    <w:p w14:paraId="3018389D">
      <w:pPr>
        <w:spacing w:line="360" w:lineRule="auto"/>
        <w:jc w:val="center"/>
        <w:rPr>
          <w:rFonts w:hint="eastAsia" w:ascii="宋体" w:hAnsi="宋体"/>
          <w:color w:val="auto"/>
          <w:sz w:val="28"/>
          <w:szCs w:val="28"/>
          <w:highlight w:val="none"/>
        </w:rPr>
      </w:pPr>
      <w:r>
        <w:rPr>
          <w:rFonts w:hint="eastAsia" w:ascii="宋体" w:hAnsi="宋体"/>
          <w:color w:val="auto"/>
          <w:szCs w:val="21"/>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8037EA4">
      <w:pPr>
        <w:spacing w:line="360" w:lineRule="auto"/>
        <w:jc w:val="left"/>
        <w:rPr>
          <w:rFonts w:hint="eastAsia" w:ascii="宋体" w:hAnsi="宋体"/>
          <w:color w:val="auto"/>
          <w:szCs w:val="21"/>
          <w:highlight w:val="none"/>
        </w:rPr>
      </w:pPr>
    </w:p>
    <w:p w14:paraId="668007F6">
      <w:pPr>
        <w:snapToGrid w:val="0"/>
        <w:spacing w:line="360" w:lineRule="auto"/>
        <w:jc w:val="left"/>
        <w:rPr>
          <w:rFonts w:ascii="宋体" w:hAnsi="宋体"/>
          <w:color w:val="auto"/>
          <w:szCs w:val="21"/>
          <w:highlight w:val="none"/>
        </w:rPr>
      </w:pPr>
      <w:r>
        <w:rPr>
          <w:rFonts w:hint="eastAsia" w:ascii="宋体" w:hAnsi="宋体"/>
          <w:color w:val="auto"/>
          <w:szCs w:val="21"/>
          <w:highlight w:val="none"/>
        </w:rPr>
        <w:t>说明：本封面仅供参考，格式由投标人自定，但必须包括</w:t>
      </w:r>
      <w:r>
        <w:rPr>
          <w:rFonts w:hint="eastAsia" w:ascii="宋体" w:hAnsi="宋体"/>
          <w:color w:val="auto"/>
          <w:szCs w:val="21"/>
          <w:highlight w:val="none"/>
          <w:lang w:eastAsia="zh-CN"/>
        </w:rPr>
        <w:t>项目名称</w:t>
      </w:r>
      <w:r>
        <w:rPr>
          <w:rFonts w:hint="eastAsia" w:ascii="宋体" w:hAnsi="宋体"/>
          <w:color w:val="auto"/>
          <w:szCs w:val="21"/>
          <w:highlight w:val="none"/>
        </w:rPr>
        <w:t>、“正本”或“副本”字样（电子标书免），“基本资料”字样、投标人名称、投标人</w:t>
      </w:r>
      <w:r>
        <w:rPr>
          <w:rFonts w:hint="eastAsia" w:ascii="宋体" w:hAnsi="宋体"/>
          <w:color w:val="auto"/>
          <w:szCs w:val="21"/>
          <w:highlight w:val="none"/>
          <w:lang w:eastAsia="zh-CN"/>
        </w:rPr>
        <w:t>电子印章</w:t>
      </w:r>
      <w:r>
        <w:rPr>
          <w:rFonts w:hint="eastAsia" w:ascii="宋体" w:hAnsi="宋体"/>
          <w:color w:val="auto"/>
          <w:szCs w:val="21"/>
          <w:highlight w:val="none"/>
        </w:rPr>
        <w:t>、投标人法定代表人或其委托的代理人</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1609233D">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br w:type="page"/>
      </w:r>
      <w:r>
        <w:rPr>
          <w:rFonts w:hint="eastAsia"/>
          <w:color w:val="auto"/>
          <w:sz w:val="28"/>
          <w:szCs w:val="28"/>
          <w:highlight w:val="none"/>
        </w:rPr>
        <w:t>目  录</w:t>
      </w:r>
    </w:p>
    <w:p w14:paraId="58AECAA9">
      <w:pPr>
        <w:spacing w:line="360" w:lineRule="auto"/>
        <w:jc w:val="center"/>
        <w:rPr>
          <w:rFonts w:ascii="宋体" w:hAnsi="宋体"/>
          <w:color w:val="auto"/>
          <w:szCs w:val="21"/>
          <w:highlight w:val="none"/>
        </w:rPr>
      </w:pPr>
      <w:r>
        <w:rPr>
          <w:rFonts w:hint="eastAsia" w:ascii="宋体" w:hAnsi="宋体"/>
          <w:color w:val="auto"/>
          <w:szCs w:val="21"/>
          <w:highlight w:val="none"/>
        </w:rPr>
        <w:t>基本资料</w:t>
      </w:r>
    </w:p>
    <w:p w14:paraId="290BD7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w:t>
      </w:r>
      <w:r>
        <w:rPr>
          <w:rFonts w:hint="eastAsia" w:ascii="宋体" w:hAnsi="宋体"/>
          <w:color w:val="auto"/>
          <w:szCs w:val="21"/>
          <w:highlight w:val="none"/>
          <w:lang w:val="en-US" w:eastAsia="zh-CN"/>
        </w:rPr>
        <w:t>投标</w:t>
      </w:r>
      <w:r>
        <w:rPr>
          <w:rFonts w:hint="eastAsia" w:ascii="宋体" w:hAnsi="宋体"/>
          <w:color w:val="auto"/>
          <w:szCs w:val="21"/>
          <w:highlight w:val="none"/>
        </w:rPr>
        <w:t>承诺书</w:t>
      </w:r>
    </w:p>
    <w:p w14:paraId="568012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二、项目管理机构</w:t>
      </w:r>
    </w:p>
    <w:p w14:paraId="37A849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三、《信用中国》网站的信用报告</w:t>
      </w:r>
    </w:p>
    <w:p w14:paraId="540CD95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四、国家企业信用信息公示系统的企业信用信息公示报告</w:t>
      </w:r>
    </w:p>
    <w:p w14:paraId="57B3B09D">
      <w:pPr>
        <w:spacing w:line="360" w:lineRule="auto"/>
        <w:ind w:firstLine="420" w:firstLineChars="200"/>
        <w:jc w:val="left"/>
        <w:rPr>
          <w:rFonts w:hint="eastAsia" w:ascii="宋体" w:hAnsi="宋体" w:eastAsia="宋体" w:cs="Times New Roman"/>
          <w:bCs w:val="0"/>
          <w:color w:val="auto"/>
          <w:szCs w:val="21"/>
          <w:highlight w:val="none"/>
          <w:lang w:val="en" w:eastAsia="zh-CN"/>
        </w:rPr>
      </w:pPr>
      <w:r>
        <w:rPr>
          <w:rFonts w:hint="eastAsia" w:ascii="宋体" w:hAnsi="宋体" w:eastAsia="宋体" w:cs="Times New Roman"/>
          <w:color w:val="auto"/>
          <w:szCs w:val="21"/>
          <w:highlight w:val="none"/>
          <w:lang w:eastAsia="zh-CN"/>
        </w:rPr>
        <w:t>五、</w:t>
      </w:r>
      <w:r>
        <w:rPr>
          <w:rFonts w:hint="eastAsia" w:ascii="宋体" w:hAnsi="宋体" w:eastAsia="宋体" w:cs="Times New Roman"/>
          <w:color w:val="auto"/>
          <w:szCs w:val="21"/>
          <w:highlight w:val="none"/>
        </w:rPr>
        <w:t>危险性较大的分部分项工程</w:t>
      </w:r>
      <w:r>
        <w:rPr>
          <w:rFonts w:hint="eastAsia" w:ascii="宋体" w:hAnsi="宋体" w:eastAsia="宋体" w:cs="Times New Roman"/>
          <w:color w:val="auto"/>
          <w:szCs w:val="21"/>
          <w:highlight w:val="none"/>
          <w:lang w:eastAsia="zh-CN"/>
        </w:rPr>
        <w:t>清单及</w:t>
      </w:r>
      <w:r>
        <w:rPr>
          <w:rFonts w:hint="eastAsia" w:ascii="宋体" w:hAnsi="宋体" w:eastAsia="宋体" w:cs="Times New Roman"/>
          <w:color w:val="auto"/>
          <w:szCs w:val="21"/>
          <w:highlight w:val="none"/>
        </w:rPr>
        <w:t>安全管理措施</w:t>
      </w:r>
      <w:r>
        <w:rPr>
          <w:rFonts w:hint="eastAsia" w:ascii="宋体" w:hAnsi="宋体" w:eastAsia="宋体" w:cs="Times New Roman"/>
          <w:color w:val="auto"/>
          <w:szCs w:val="21"/>
          <w:highlight w:val="none"/>
          <w:lang w:eastAsia="zh-CN"/>
        </w:rPr>
        <w:t>（如需）</w:t>
      </w:r>
    </w:p>
    <w:p w14:paraId="0060EEF9">
      <w:pPr>
        <w:pStyle w:val="2"/>
        <w:rPr>
          <w:color w:val="auto"/>
          <w:highlight w:val="none"/>
        </w:rPr>
      </w:pPr>
    </w:p>
    <w:p w14:paraId="0F5042EA">
      <w:pPr>
        <w:pageBreakBefore w:val="0"/>
        <w:kinsoku/>
        <w:wordWrap/>
        <w:overflowPunct/>
        <w:topLinePunct w:val="0"/>
        <w:bidi w:val="0"/>
        <w:snapToGrid w:val="0"/>
        <w:spacing w:line="360" w:lineRule="auto"/>
        <w:jc w:val="center"/>
        <w:textAlignment w:val="auto"/>
        <w:rPr>
          <w:rFonts w:hint="eastAsia" w:ascii="宋体" w:hAnsi="宋体"/>
          <w:b/>
          <w:color w:val="auto"/>
          <w:sz w:val="24"/>
          <w:highlight w:val="none"/>
        </w:rPr>
      </w:pPr>
      <w:r>
        <w:rPr>
          <w:b/>
          <w:color w:val="auto"/>
          <w:sz w:val="24"/>
          <w:highlight w:val="none"/>
        </w:rPr>
        <w:br w:type="page"/>
      </w:r>
      <w:r>
        <w:rPr>
          <w:rFonts w:hint="eastAsia"/>
          <w:b/>
          <w:color w:val="auto"/>
          <w:sz w:val="24"/>
          <w:highlight w:val="none"/>
        </w:rPr>
        <w:t>一、</w:t>
      </w:r>
      <w:r>
        <w:rPr>
          <w:rFonts w:hint="eastAsia"/>
          <w:b/>
          <w:color w:val="auto"/>
          <w:sz w:val="24"/>
          <w:highlight w:val="none"/>
          <w:lang w:val="en-US" w:eastAsia="zh-CN"/>
        </w:rPr>
        <w:t>投标承诺书</w:t>
      </w:r>
    </w:p>
    <w:p w14:paraId="635494F6">
      <w:pPr>
        <w:keepNext w:val="0"/>
        <w:keepLines w:val="0"/>
        <w:pageBreakBefore w:val="0"/>
        <w:widowControl w:val="0"/>
        <w:kinsoku/>
        <w:wordWrap/>
        <w:overflowPunct/>
        <w:topLinePunct w:val="0"/>
        <w:bidi w:val="0"/>
        <w:snapToGrid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u w:val="single"/>
        </w:rPr>
        <w:t xml:space="preserve">    （招标人）               </w:t>
      </w:r>
      <w:r>
        <w:rPr>
          <w:rFonts w:hint="eastAsia" w:ascii="宋体" w:hAnsi="宋体"/>
          <w:color w:val="auto"/>
          <w:szCs w:val="21"/>
          <w:highlight w:val="none"/>
        </w:rPr>
        <w:t>：</w:t>
      </w:r>
    </w:p>
    <w:p w14:paraId="4D508681">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根据 </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招标文件、招标答疑要求和内容，我公司全面响应，严格按照招标文件精神及施工图纸进行施工，并作出郑重承诺：</w:t>
      </w:r>
    </w:p>
    <w:p w14:paraId="540A017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我方不存在招标文件第二章“投标人须知”第1.4.3项所规定的任何一种情形，否则招标人有权取消我方的中标资格。</w:t>
      </w:r>
    </w:p>
    <w:p w14:paraId="136FC2E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我方未在“信用中国”网站（www.creditchina.gov.cn）被列为失信被执行人、未在国家企业信用信息公示系统被列入“严重违法失信企业名单”。</w:t>
      </w:r>
    </w:p>
    <w:p w14:paraId="38F7E69F">
      <w:pPr>
        <w:keepNext w:val="0"/>
        <w:keepLines w:val="0"/>
        <w:numPr>
          <w:ilvl w:val="0"/>
          <w:numId w:val="4"/>
        </w:numPr>
        <w:spacing w:line="360" w:lineRule="auto"/>
        <w:ind w:firstLineChars="200"/>
        <w:jc w:val="left"/>
        <w:rPr>
          <w:rFonts w:hint="eastAsia" w:ascii="宋体" w:hAnsi="宋体" w:eastAsia="宋体" w:cs="Times New Roman"/>
          <w:color w:val="auto"/>
          <w:szCs w:val="21"/>
          <w:highlight w:val="none"/>
          <w:lang w:val="zh-CN" w:eastAsia="zh-CN"/>
        </w:rPr>
      </w:pPr>
      <w:r>
        <w:rPr>
          <w:rFonts w:hint="eastAsia" w:ascii="宋体" w:hAnsi="宋体" w:eastAsia="宋体" w:cs="Times New Roman"/>
          <w:b w:val="0"/>
          <w:bCs w:val="0"/>
          <w:color w:val="auto"/>
          <w:sz w:val="21"/>
          <w:szCs w:val="21"/>
          <w:highlight w:val="none"/>
          <w:lang w:val="zh-CN" w:eastAsia="zh-CN"/>
        </w:rPr>
        <w:t>我方保证在本项目投标中不与其他单位串通投标、不以行贿手段谋取中标、不挂靠或者借用资质投标，不胁迫其他潜在投标人放弃投标，不胁迫中标人放弃中标、转让中标项目。</w:t>
      </w:r>
    </w:p>
    <w:p w14:paraId="57A9D17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zh-CN" w:eastAsia="zh-CN" w:bidi="ar-SA"/>
        </w:rPr>
        <w:t>我方保证所递交的投标文件及其后所提供的一切资料内容完整、真实、合法、有效。如我方成为本项目的中标候选人，我方同意并授权招标人将我方投标文件按法定要求进行公开。</w:t>
      </w:r>
    </w:p>
    <w:p w14:paraId="5BB62BB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施工工期：      日历天</w:t>
      </w:r>
    </w:p>
    <w:p w14:paraId="7DD58F7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工程质量：合格</w:t>
      </w:r>
    </w:p>
    <w:p w14:paraId="7BEE4C5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施工安全：</w:t>
      </w:r>
    </w:p>
    <w:p w14:paraId="78A14DD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文明施工：</w:t>
      </w:r>
    </w:p>
    <w:p w14:paraId="516D321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投标有效期：  天</w:t>
      </w:r>
    </w:p>
    <w:p w14:paraId="2C18AD4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投标文件中拟投入的项目管理机构主要人员全部到位，且施工报建前不变更拟投入的相关人员，此外，保证中标后投入本项目的其他施工现场管理人</w:t>
      </w:r>
      <w:r>
        <w:rPr>
          <w:rFonts w:hint="eastAsia" w:ascii="宋体" w:hAnsi="宋体"/>
          <w:color w:val="auto"/>
          <w:szCs w:val="21"/>
          <w:highlight w:val="none"/>
        </w:rPr>
        <w:t>员均符合施工报建要求，遵守建设行政主管部门对施工现场人员</w:t>
      </w:r>
      <w:r>
        <w:rPr>
          <w:rFonts w:hint="eastAsia" w:ascii="宋体" w:hAnsi="宋体"/>
          <w:color w:val="auto"/>
          <w:szCs w:val="21"/>
          <w:highlight w:val="none"/>
          <w:lang w:val="en-US" w:eastAsia="zh-CN"/>
        </w:rPr>
        <w:t>实名制管理等</w:t>
      </w:r>
      <w:r>
        <w:rPr>
          <w:rFonts w:hint="eastAsia" w:ascii="宋体" w:hAnsi="宋体"/>
          <w:color w:val="auto"/>
          <w:szCs w:val="21"/>
          <w:highlight w:val="none"/>
        </w:rPr>
        <w:t>相关管理规定</w:t>
      </w:r>
      <w:r>
        <w:rPr>
          <w:rFonts w:hint="eastAsia" w:ascii="宋体" w:hAnsi="宋体"/>
          <w:color w:val="auto"/>
          <w:szCs w:val="21"/>
          <w:highlight w:val="none"/>
          <w:lang w:eastAsia="zh-CN"/>
        </w:rPr>
        <w:t>，</w:t>
      </w:r>
      <w:r>
        <w:rPr>
          <w:rFonts w:hint="eastAsia" w:ascii="宋体" w:hAnsi="宋体"/>
          <w:color w:val="auto"/>
          <w:szCs w:val="21"/>
          <w:highlight w:val="none"/>
        </w:rPr>
        <w:t>否则视同违约。</w:t>
      </w:r>
      <w:permStart w:id="168" w:edGrp="everyone"/>
      <w:r>
        <w:rPr>
          <w:rFonts w:hint="eastAsia" w:ascii="宋体" w:hAnsi="宋体"/>
          <w:color w:val="auto"/>
          <w:szCs w:val="21"/>
          <w:highlight w:val="none"/>
        </w:rPr>
        <w:t xml:space="preserve">具体违约条款如下：（1）若经招标人同意变更的，项目负责人每人次支付违约金 </w:t>
      </w:r>
      <w:r>
        <w:rPr>
          <w:rFonts w:hint="eastAsia" w:ascii="宋体" w:hAnsi="宋体"/>
          <w:color w:val="auto"/>
          <w:szCs w:val="21"/>
          <w:highlight w:val="none"/>
          <w:u w:val="single"/>
        </w:rPr>
        <w:t xml:space="preserve">   </w:t>
      </w:r>
      <w:r>
        <w:rPr>
          <w:rFonts w:hint="eastAsia" w:ascii="宋体" w:hAnsi="宋体"/>
          <w:color w:val="auto"/>
          <w:szCs w:val="21"/>
          <w:highlight w:val="none"/>
        </w:rPr>
        <w:t>万元，其他管理人员每人次支付违约金</w:t>
      </w:r>
      <w:r>
        <w:rPr>
          <w:rFonts w:hint="eastAsia" w:ascii="宋体" w:hAnsi="宋体"/>
          <w:color w:val="auto"/>
          <w:szCs w:val="21"/>
          <w:highlight w:val="none"/>
          <w:u w:val="single"/>
        </w:rPr>
        <w:t xml:space="preserve">    </w:t>
      </w:r>
      <w:r>
        <w:rPr>
          <w:rFonts w:hint="eastAsia" w:ascii="宋体" w:hAnsi="宋体"/>
          <w:color w:val="auto"/>
          <w:szCs w:val="21"/>
          <w:highlight w:val="none"/>
        </w:rPr>
        <w:t>万元，违约金从我公司的工程费中扣除；（2）若擅自变更，未签订合同的，视为我公司弃标，若签订合同的，招标人有权终止合同。</w:t>
      </w:r>
      <w:permEnd w:id="168"/>
    </w:p>
    <w:p w14:paraId="3551B76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技术标准和要求：</w:t>
      </w:r>
    </w:p>
    <w:p w14:paraId="55615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（保证按招标文件的技术标准和要求完成本项目，否则作不良行为处理。）</w:t>
      </w:r>
    </w:p>
    <w:p w14:paraId="0D60C1B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分包企业需经招标人同意并满足前附表要求（该条款仅适用允许分包的项目）。</w:t>
      </w:r>
    </w:p>
    <w:p w14:paraId="4A17936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如果我方</w:t>
      </w:r>
      <w:r>
        <w:rPr>
          <w:rFonts w:hint="eastAsia" w:ascii="宋体" w:hAnsi="宋体" w:eastAsia="宋体" w:cs="Times New Roman"/>
          <w:color w:val="auto"/>
          <w:kern w:val="2"/>
          <w:sz w:val="21"/>
          <w:szCs w:val="21"/>
          <w:highlight w:val="none"/>
          <w:lang w:val="en-US" w:eastAsia="zh-CN" w:bidi="ar-SA"/>
        </w:rPr>
        <w:t>中标，我方将严格执行国家、广东省及中山市工程建设领域有关农民工工资管理现行有效的规定。</w:t>
      </w:r>
    </w:p>
    <w:p w14:paraId="1EA0FAE2">
      <w:pPr>
        <w:keepNext w:val="0"/>
        <w:keepLines w:val="0"/>
        <w:numPr>
          <w:ilvl w:val="0"/>
          <w:numId w:val="4"/>
        </w:numPr>
        <w:spacing w:line="360" w:lineRule="auto"/>
        <w:ind w:firstLineChars="200"/>
        <w:jc w:val="left"/>
        <w:rPr>
          <w:rFonts w:hint="eastAsia" w:ascii="宋体" w:hAnsi="宋体" w:eastAsia="宋体" w:cs="Times New Roman"/>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如果我方</w:t>
      </w:r>
      <w:r>
        <w:rPr>
          <w:rFonts w:hint="eastAsia" w:ascii="宋体" w:hAnsi="宋体" w:eastAsia="宋体" w:cs="Times New Roman"/>
          <w:color w:val="auto"/>
          <w:kern w:val="2"/>
          <w:sz w:val="21"/>
          <w:szCs w:val="21"/>
          <w:highlight w:val="none"/>
          <w:lang w:val="en-US" w:eastAsia="zh-CN" w:bidi="ar-SA"/>
        </w:rPr>
        <w:t>中标，我方将按照</w:t>
      </w:r>
      <w:r>
        <w:rPr>
          <w:rFonts w:hint="eastAsia" w:ascii="宋体" w:hAnsi="宋体" w:eastAsia="宋体" w:cs="Times New Roman"/>
          <w:color w:val="auto"/>
          <w:szCs w:val="21"/>
          <w:highlight w:val="none"/>
        </w:rPr>
        <w:t>《国家税务总局关于发布〈纳税人跨县（市、区）提供建筑服务增值税征收管理暂行办</w:t>
      </w:r>
      <w:r>
        <w:rPr>
          <w:rFonts w:hint="eastAsia" w:ascii="宋体" w:hAnsi="宋体" w:eastAsia="宋体" w:cs="Times New Roman"/>
          <w:color w:val="auto"/>
          <w:szCs w:val="21"/>
          <w:highlight w:val="none"/>
          <w:lang w:val="en-US" w:eastAsia="zh-CN"/>
        </w:rPr>
        <w:t>法</w:t>
      </w:r>
      <w:r>
        <w:rPr>
          <w:rFonts w:hint="eastAsia" w:ascii="宋体" w:hAnsi="宋体" w:eastAsia="宋体" w:cs="Times New Roman"/>
          <w:color w:val="auto"/>
          <w:szCs w:val="21"/>
          <w:highlight w:val="none"/>
        </w:rPr>
        <w:t>〉的公告》（</w:t>
      </w:r>
      <w:r>
        <w:rPr>
          <w:rFonts w:hint="eastAsia" w:ascii="宋体" w:hAnsi="宋体" w:eastAsia="宋体" w:cs="Times New Roman"/>
          <w:color w:val="auto"/>
          <w:szCs w:val="21"/>
          <w:highlight w:val="none"/>
          <w:lang w:val="en-US" w:eastAsia="zh-CN"/>
        </w:rPr>
        <w:t>国家</w:t>
      </w:r>
      <w:r>
        <w:rPr>
          <w:rFonts w:hint="eastAsia" w:ascii="宋体" w:hAnsi="宋体" w:eastAsia="宋体" w:cs="Times New Roman"/>
          <w:color w:val="auto"/>
          <w:szCs w:val="21"/>
          <w:highlight w:val="none"/>
        </w:rPr>
        <w:t>税务总局公告2016年第17号）</w:t>
      </w:r>
      <w:r>
        <w:rPr>
          <w:rFonts w:hint="eastAsia" w:ascii="宋体" w:hAnsi="宋体" w:eastAsia="宋体" w:cs="Times New Roman"/>
          <w:color w:val="auto"/>
          <w:szCs w:val="21"/>
          <w:highlight w:val="none"/>
          <w:lang w:val="en-US" w:eastAsia="zh-CN"/>
        </w:rPr>
        <w:t>的要求办理预缴税款事项。</w:t>
      </w:r>
    </w:p>
    <w:p w14:paraId="29A6C57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如果我方中标后由于自身原因造成不能履约的，招标人有权取消我方的中标资格。</w:t>
      </w:r>
    </w:p>
    <w:p w14:paraId="6476026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zh-CN" w:eastAsia="zh-CN" w:bidi="ar-SA"/>
        </w:rPr>
        <w:t>我方违反上述承诺、保证，或上述声明与事实不符，一经查实，我方愿意接受中山市建设行政主管部门记录不良行为，承担由此产生的一切责任。</w:t>
      </w:r>
    </w:p>
    <w:p w14:paraId="0FAB951B">
      <w:pPr>
        <w:pageBreakBefore w:val="0"/>
        <w:widowControl w:val="0"/>
        <w:kinsoku/>
        <w:wordWrap/>
        <w:overflowPunct/>
        <w:topLinePunct w:val="0"/>
        <w:bidi w:val="0"/>
        <w:snapToGrid w:val="0"/>
        <w:spacing w:line="360" w:lineRule="auto"/>
        <w:ind w:right="420" w:firstLine="5145" w:firstLineChars="2450"/>
        <w:textAlignment w:val="auto"/>
        <w:rPr>
          <w:rFonts w:hint="eastAsia" w:ascii="宋体" w:hAnsi="宋体"/>
          <w:color w:val="auto"/>
          <w:szCs w:val="21"/>
          <w:highlight w:val="none"/>
        </w:rPr>
      </w:pPr>
      <w:r>
        <w:rPr>
          <w:rFonts w:hint="eastAsia" w:ascii="宋体" w:hAnsi="宋体"/>
          <w:color w:val="auto"/>
          <w:szCs w:val="21"/>
          <w:highlight w:val="none"/>
        </w:rPr>
        <w:t>承诺单位</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14:paraId="6527BC20">
      <w:pPr>
        <w:pageBreakBefore w:val="0"/>
        <w:widowControl w:val="0"/>
        <w:kinsoku/>
        <w:wordWrap/>
        <w:overflowPunct/>
        <w:topLinePunct w:val="0"/>
        <w:bidi w:val="0"/>
        <w:snapToGrid w:val="0"/>
        <w:spacing w:line="360" w:lineRule="auto"/>
        <w:ind w:right="420" w:firstLine="5145" w:firstLineChars="2450"/>
        <w:textAlignment w:val="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val="en-US" w:eastAsia="zh-CN"/>
        </w:rPr>
        <w:t>或代理人</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3D2F1FC1">
      <w:pPr>
        <w:pageBreakBefore w:val="0"/>
        <w:widowControl w:val="0"/>
        <w:kinsoku/>
        <w:wordWrap/>
        <w:overflowPunct/>
        <w:topLinePunct w:val="0"/>
        <w:bidi w:val="0"/>
        <w:snapToGrid w:val="0"/>
        <w:spacing w:line="360" w:lineRule="auto"/>
        <w:ind w:right="420" w:firstLine="5145" w:firstLineChars="2450"/>
        <w:textAlignment w:val="auto"/>
        <w:rPr>
          <w:rFonts w:hint="eastAsia" w:ascii="宋体" w:hAnsi="宋体"/>
          <w:color w:val="auto"/>
          <w:szCs w:val="21"/>
          <w:highlight w:val="none"/>
        </w:rPr>
      </w:pPr>
      <w:r>
        <w:rPr>
          <w:rFonts w:hint="eastAsia" w:ascii="宋体" w:hAnsi="宋体"/>
          <w:color w:val="auto"/>
          <w:szCs w:val="21"/>
          <w:highlight w:val="none"/>
        </w:rPr>
        <w:t>项目负责人</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36411DCF">
      <w:pPr>
        <w:pageBreakBefore w:val="0"/>
        <w:widowControl w:val="0"/>
        <w:kinsoku/>
        <w:wordWrap/>
        <w:overflowPunct/>
        <w:topLinePunct w:val="0"/>
        <w:bidi w:val="0"/>
        <w:snapToGrid w:val="0"/>
        <w:spacing w:line="360" w:lineRule="auto"/>
        <w:ind w:right="420" w:firstLine="5145" w:firstLineChars="2450"/>
        <w:textAlignment w:val="auto"/>
        <w:rPr>
          <w:rFonts w:hint="eastAsia" w:ascii="宋体" w:hAnsi="宋体"/>
          <w:color w:val="auto"/>
          <w:szCs w:val="21"/>
          <w:highlight w:val="none"/>
        </w:rPr>
      </w:pPr>
      <w:r>
        <w:rPr>
          <w:rFonts w:hint="eastAsia" w:ascii="宋体" w:hAnsi="宋体"/>
          <w:color w:val="auto"/>
          <w:szCs w:val="21"/>
          <w:highlight w:val="none"/>
        </w:rPr>
        <w:t>技术负责人（</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28241397">
      <w:pPr>
        <w:pageBreakBefore w:val="0"/>
        <w:widowControl w:val="0"/>
        <w:kinsoku/>
        <w:wordWrap/>
        <w:overflowPunct/>
        <w:topLinePunct w:val="0"/>
        <w:bidi w:val="0"/>
        <w:spacing w:line="360" w:lineRule="auto"/>
        <w:ind w:right="840"/>
        <w:textAlignment w:val="auto"/>
        <w:rPr>
          <w:rFonts w:hint="eastAsia" w:ascii="宋体" w:hAnsi="宋体"/>
          <w:color w:val="auto"/>
          <w:szCs w:val="21"/>
          <w:highlight w:val="none"/>
        </w:rPr>
      </w:pPr>
      <w:r>
        <w:rPr>
          <w:rFonts w:hint="eastAsia" w:ascii="宋体" w:hAnsi="宋体"/>
          <w:color w:val="auto"/>
          <w:szCs w:val="21"/>
          <w:highlight w:val="none"/>
        </w:rPr>
        <w:t xml:space="preserve">                                                 日   期：</w:t>
      </w:r>
    </w:p>
    <w:p w14:paraId="0E440B42">
      <w:pPr>
        <w:pageBreakBefore w:val="0"/>
        <w:widowControl w:val="0"/>
        <w:kinsoku/>
        <w:wordWrap/>
        <w:overflowPunct/>
        <w:topLinePunct w:val="0"/>
        <w:bidi w:val="0"/>
        <w:spacing w:line="360" w:lineRule="auto"/>
        <w:textAlignment w:val="auto"/>
        <w:rPr>
          <w:rFonts w:hint="eastAsia" w:ascii="宋体" w:hAnsi="宋体"/>
          <w:color w:val="auto"/>
          <w:szCs w:val="21"/>
          <w:highlight w:val="none"/>
        </w:rPr>
        <w:sectPr>
          <w:pgSz w:w="11906" w:h="16838"/>
          <w:pgMar w:top="1418" w:right="1134" w:bottom="1140"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2446D7EC">
      <w:pPr>
        <w:snapToGrid w:val="0"/>
        <w:spacing w:line="360" w:lineRule="auto"/>
        <w:ind w:right="0"/>
        <w:jc w:val="center"/>
        <w:rPr>
          <w:rFonts w:hint="eastAsia"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二、项目管理机构</w:t>
      </w:r>
    </w:p>
    <w:tbl>
      <w:tblPr>
        <w:tblStyle w:val="22"/>
        <w:tblW w:w="9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37"/>
        <w:gridCol w:w="638"/>
        <w:gridCol w:w="850"/>
        <w:gridCol w:w="1130"/>
        <w:gridCol w:w="900"/>
        <w:gridCol w:w="1080"/>
        <w:gridCol w:w="1102"/>
        <w:gridCol w:w="1025"/>
        <w:gridCol w:w="713"/>
      </w:tblGrid>
      <w:tr w14:paraId="5FC0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9" w:type="dxa"/>
            <w:vMerge w:val="restart"/>
            <w:noWrap w:val="0"/>
            <w:vAlign w:val="center"/>
          </w:tcPr>
          <w:p w14:paraId="6DA8BFCA">
            <w:pPr>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岗位</w:t>
            </w:r>
          </w:p>
        </w:tc>
        <w:tc>
          <w:tcPr>
            <w:tcW w:w="937" w:type="dxa"/>
            <w:vMerge w:val="restart"/>
            <w:noWrap w:val="0"/>
            <w:vAlign w:val="center"/>
          </w:tcPr>
          <w:p w14:paraId="0D7E610B">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姓名</w:t>
            </w:r>
          </w:p>
        </w:tc>
        <w:tc>
          <w:tcPr>
            <w:tcW w:w="638" w:type="dxa"/>
            <w:vMerge w:val="restart"/>
            <w:noWrap w:val="0"/>
            <w:vAlign w:val="center"/>
          </w:tcPr>
          <w:p w14:paraId="1D7F9E70">
            <w:pPr>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性别</w:t>
            </w:r>
          </w:p>
        </w:tc>
        <w:tc>
          <w:tcPr>
            <w:tcW w:w="850" w:type="dxa"/>
            <w:vMerge w:val="restart"/>
            <w:noWrap w:val="0"/>
            <w:vAlign w:val="center"/>
          </w:tcPr>
          <w:p w14:paraId="0D5E4961">
            <w:pPr>
              <w:spacing w:line="360" w:lineRule="auto"/>
              <w:jc w:val="center"/>
              <w:rPr>
                <w:rFonts w:hint="eastAsia" w:ascii="宋体" w:hAnsi="宋体"/>
                <w:color w:val="auto"/>
                <w:szCs w:val="21"/>
                <w:highlight w:val="none"/>
              </w:rPr>
            </w:pPr>
            <w:r>
              <w:rPr>
                <w:rFonts w:hint="eastAsia" w:ascii="宋体" w:hAnsi="宋体"/>
                <w:color w:val="auto"/>
                <w:szCs w:val="21"/>
                <w:highlight w:val="none"/>
              </w:rPr>
              <w:t>职称</w:t>
            </w:r>
          </w:p>
        </w:tc>
        <w:tc>
          <w:tcPr>
            <w:tcW w:w="5237" w:type="dxa"/>
            <w:gridSpan w:val="5"/>
            <w:noWrap w:val="0"/>
            <w:vAlign w:val="center"/>
          </w:tcPr>
          <w:p w14:paraId="5914A1A1">
            <w:pPr>
              <w:spacing w:line="360" w:lineRule="auto"/>
              <w:jc w:val="center"/>
              <w:rPr>
                <w:rFonts w:hint="eastAsia" w:ascii="宋体" w:hAnsi="宋体"/>
                <w:color w:val="auto"/>
                <w:szCs w:val="21"/>
                <w:highlight w:val="none"/>
              </w:rPr>
            </w:pPr>
            <w:r>
              <w:rPr>
                <w:rFonts w:hint="eastAsia" w:ascii="宋体" w:hAnsi="宋体"/>
                <w:color w:val="auto"/>
                <w:szCs w:val="21"/>
                <w:highlight w:val="none"/>
              </w:rPr>
              <w:t>执业或职业资格证明</w:t>
            </w:r>
          </w:p>
        </w:tc>
        <w:tc>
          <w:tcPr>
            <w:tcW w:w="713" w:type="dxa"/>
            <w:vMerge w:val="restart"/>
            <w:noWrap w:val="0"/>
            <w:vAlign w:val="center"/>
          </w:tcPr>
          <w:p w14:paraId="580A963E">
            <w:pPr>
              <w:spacing w:line="360" w:lineRule="auto"/>
              <w:jc w:val="both"/>
              <w:rPr>
                <w:rFonts w:hint="eastAsia" w:ascii="宋体" w:hAnsi="宋体"/>
                <w:color w:val="auto"/>
                <w:szCs w:val="21"/>
                <w:highlight w:val="none"/>
              </w:rPr>
            </w:pPr>
            <w:r>
              <w:rPr>
                <w:rFonts w:hint="eastAsia" w:ascii="宋体" w:hAnsi="宋体"/>
                <w:color w:val="auto"/>
                <w:szCs w:val="21"/>
                <w:highlight w:val="none"/>
              </w:rPr>
              <w:t>备注</w:t>
            </w:r>
          </w:p>
        </w:tc>
      </w:tr>
      <w:tr w14:paraId="2376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39" w:type="dxa"/>
            <w:vMerge w:val="continue"/>
            <w:noWrap w:val="0"/>
            <w:vAlign w:val="top"/>
          </w:tcPr>
          <w:p w14:paraId="1C857E19">
            <w:pPr>
              <w:spacing w:line="360" w:lineRule="auto"/>
              <w:rPr>
                <w:rFonts w:hint="eastAsia" w:ascii="宋体" w:hAnsi="宋体"/>
                <w:color w:val="auto"/>
                <w:szCs w:val="21"/>
                <w:highlight w:val="none"/>
              </w:rPr>
            </w:pPr>
          </w:p>
        </w:tc>
        <w:tc>
          <w:tcPr>
            <w:tcW w:w="937" w:type="dxa"/>
            <w:vMerge w:val="continue"/>
            <w:noWrap w:val="0"/>
            <w:vAlign w:val="top"/>
          </w:tcPr>
          <w:p w14:paraId="2E652780">
            <w:pPr>
              <w:spacing w:line="360" w:lineRule="auto"/>
              <w:rPr>
                <w:rFonts w:hint="eastAsia" w:ascii="宋体" w:hAnsi="宋体"/>
                <w:color w:val="auto"/>
                <w:szCs w:val="21"/>
                <w:highlight w:val="none"/>
              </w:rPr>
            </w:pPr>
          </w:p>
        </w:tc>
        <w:tc>
          <w:tcPr>
            <w:tcW w:w="638" w:type="dxa"/>
            <w:vMerge w:val="continue"/>
            <w:noWrap w:val="0"/>
            <w:vAlign w:val="top"/>
          </w:tcPr>
          <w:p w14:paraId="17E8E005">
            <w:pPr>
              <w:spacing w:line="360" w:lineRule="auto"/>
              <w:rPr>
                <w:rFonts w:hint="eastAsia" w:ascii="宋体" w:hAnsi="宋体"/>
                <w:color w:val="auto"/>
                <w:szCs w:val="21"/>
                <w:highlight w:val="none"/>
              </w:rPr>
            </w:pPr>
          </w:p>
        </w:tc>
        <w:tc>
          <w:tcPr>
            <w:tcW w:w="850" w:type="dxa"/>
            <w:vMerge w:val="continue"/>
            <w:noWrap w:val="0"/>
            <w:vAlign w:val="top"/>
          </w:tcPr>
          <w:p w14:paraId="4A33BA9A">
            <w:pPr>
              <w:spacing w:line="360" w:lineRule="auto"/>
              <w:rPr>
                <w:rFonts w:hint="eastAsia" w:ascii="宋体" w:hAnsi="宋体"/>
                <w:color w:val="auto"/>
                <w:szCs w:val="21"/>
                <w:highlight w:val="none"/>
              </w:rPr>
            </w:pPr>
          </w:p>
        </w:tc>
        <w:tc>
          <w:tcPr>
            <w:tcW w:w="1130" w:type="dxa"/>
            <w:noWrap w:val="0"/>
            <w:vAlign w:val="center"/>
          </w:tcPr>
          <w:p w14:paraId="030D570D">
            <w:pPr>
              <w:spacing w:line="360" w:lineRule="auto"/>
              <w:jc w:val="center"/>
              <w:rPr>
                <w:rFonts w:hint="eastAsia" w:ascii="宋体" w:hAnsi="宋体"/>
                <w:color w:val="auto"/>
                <w:szCs w:val="21"/>
                <w:highlight w:val="none"/>
              </w:rPr>
            </w:pPr>
            <w:r>
              <w:rPr>
                <w:rFonts w:hint="eastAsia" w:ascii="宋体" w:hAnsi="宋体"/>
                <w:color w:val="auto"/>
                <w:szCs w:val="21"/>
                <w:highlight w:val="none"/>
              </w:rPr>
              <w:t>证书名称</w:t>
            </w:r>
          </w:p>
        </w:tc>
        <w:tc>
          <w:tcPr>
            <w:tcW w:w="900" w:type="dxa"/>
            <w:noWrap w:val="0"/>
            <w:vAlign w:val="center"/>
          </w:tcPr>
          <w:p w14:paraId="4FB36E5F">
            <w:pPr>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等</w:t>
            </w:r>
            <w:r>
              <w:rPr>
                <w:rFonts w:hint="eastAsia" w:ascii="宋体" w:hAnsi="宋体"/>
                <w:color w:val="auto"/>
                <w:szCs w:val="21"/>
                <w:highlight w:val="none"/>
              </w:rPr>
              <w:t>级</w:t>
            </w:r>
          </w:p>
        </w:tc>
        <w:tc>
          <w:tcPr>
            <w:tcW w:w="1080" w:type="dxa"/>
            <w:noWrap w:val="0"/>
            <w:vAlign w:val="center"/>
          </w:tcPr>
          <w:p w14:paraId="4A04910B">
            <w:pPr>
              <w:spacing w:line="360" w:lineRule="auto"/>
              <w:jc w:val="center"/>
              <w:rPr>
                <w:rFonts w:hint="eastAsia" w:ascii="宋体" w:hAnsi="宋体"/>
                <w:color w:val="auto"/>
                <w:szCs w:val="21"/>
                <w:highlight w:val="none"/>
              </w:rPr>
            </w:pPr>
            <w:r>
              <w:rPr>
                <w:rFonts w:hint="eastAsia" w:ascii="宋体" w:hAnsi="宋体"/>
                <w:color w:val="auto"/>
                <w:szCs w:val="21"/>
                <w:highlight w:val="none"/>
              </w:rPr>
              <w:t>证</w:t>
            </w:r>
            <w:r>
              <w:rPr>
                <w:rFonts w:hint="eastAsia" w:ascii="宋体" w:hAnsi="宋体"/>
                <w:color w:val="auto"/>
                <w:szCs w:val="21"/>
                <w:highlight w:val="none"/>
                <w:lang w:eastAsia="zh-CN"/>
              </w:rPr>
              <w:t>书编</w:t>
            </w:r>
            <w:r>
              <w:rPr>
                <w:rFonts w:hint="eastAsia" w:ascii="宋体" w:hAnsi="宋体"/>
                <w:color w:val="auto"/>
                <w:szCs w:val="21"/>
                <w:highlight w:val="none"/>
              </w:rPr>
              <w:t>号</w:t>
            </w:r>
          </w:p>
        </w:tc>
        <w:tc>
          <w:tcPr>
            <w:tcW w:w="1102" w:type="dxa"/>
            <w:noWrap w:val="0"/>
            <w:vAlign w:val="center"/>
          </w:tcPr>
          <w:p w14:paraId="1337CA37">
            <w:pPr>
              <w:spacing w:line="360" w:lineRule="auto"/>
              <w:jc w:val="center"/>
              <w:rPr>
                <w:rFonts w:hint="eastAsia" w:ascii="宋体" w:hAnsi="宋体"/>
                <w:color w:val="auto"/>
                <w:szCs w:val="21"/>
                <w:highlight w:val="none"/>
              </w:rPr>
            </w:pPr>
            <w:r>
              <w:rPr>
                <w:rFonts w:hint="eastAsia" w:ascii="宋体" w:hAnsi="宋体"/>
                <w:color w:val="auto"/>
                <w:szCs w:val="21"/>
                <w:highlight w:val="none"/>
              </w:rPr>
              <w:t>专业</w:t>
            </w:r>
          </w:p>
        </w:tc>
        <w:tc>
          <w:tcPr>
            <w:tcW w:w="1025" w:type="dxa"/>
            <w:noWrap w:val="0"/>
            <w:vAlign w:val="center"/>
          </w:tcPr>
          <w:p w14:paraId="4637C949">
            <w:pPr>
              <w:spacing w:line="360" w:lineRule="auto"/>
              <w:jc w:val="center"/>
              <w:rPr>
                <w:rFonts w:hint="eastAsia" w:ascii="宋体" w:hAnsi="宋体"/>
                <w:color w:val="auto"/>
                <w:szCs w:val="21"/>
                <w:highlight w:val="none"/>
              </w:rPr>
            </w:pPr>
            <w:r>
              <w:rPr>
                <w:rFonts w:hint="eastAsia" w:ascii="宋体" w:hAnsi="宋体"/>
                <w:color w:val="auto"/>
                <w:szCs w:val="21"/>
                <w:highlight w:val="none"/>
              </w:rPr>
              <w:t>社保</w:t>
            </w:r>
          </w:p>
          <w:p w14:paraId="593A0F64">
            <w:pPr>
              <w:spacing w:line="360" w:lineRule="auto"/>
              <w:jc w:val="center"/>
              <w:rPr>
                <w:rFonts w:hint="eastAsia" w:ascii="宋体" w:hAnsi="宋体"/>
                <w:color w:val="auto"/>
                <w:szCs w:val="21"/>
                <w:highlight w:val="none"/>
              </w:rPr>
            </w:pPr>
            <w:r>
              <w:rPr>
                <w:rFonts w:hint="eastAsia" w:ascii="宋体" w:hAnsi="宋体"/>
                <w:color w:val="auto"/>
                <w:szCs w:val="21"/>
                <w:highlight w:val="none"/>
              </w:rPr>
              <w:t>（有/无）</w:t>
            </w:r>
          </w:p>
        </w:tc>
        <w:tc>
          <w:tcPr>
            <w:tcW w:w="713" w:type="dxa"/>
            <w:vMerge w:val="continue"/>
            <w:noWrap w:val="0"/>
            <w:vAlign w:val="top"/>
          </w:tcPr>
          <w:p w14:paraId="3B363C1D">
            <w:pPr>
              <w:spacing w:line="360" w:lineRule="auto"/>
              <w:rPr>
                <w:rFonts w:hint="eastAsia" w:ascii="宋体" w:hAnsi="宋体"/>
                <w:color w:val="auto"/>
                <w:szCs w:val="21"/>
                <w:highlight w:val="none"/>
              </w:rPr>
            </w:pPr>
          </w:p>
        </w:tc>
      </w:tr>
      <w:tr w14:paraId="4EFC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47CD4E38">
            <w:pPr>
              <w:spacing w:line="360" w:lineRule="auto"/>
              <w:rPr>
                <w:rFonts w:hint="eastAsia" w:ascii="宋体" w:hAnsi="宋体"/>
                <w:color w:val="auto"/>
                <w:szCs w:val="21"/>
                <w:highlight w:val="none"/>
              </w:rPr>
            </w:pPr>
          </w:p>
        </w:tc>
        <w:tc>
          <w:tcPr>
            <w:tcW w:w="937" w:type="dxa"/>
            <w:noWrap w:val="0"/>
            <w:vAlign w:val="top"/>
          </w:tcPr>
          <w:p w14:paraId="73C506D6">
            <w:pPr>
              <w:spacing w:line="360" w:lineRule="auto"/>
              <w:rPr>
                <w:rFonts w:hint="eastAsia" w:ascii="宋体" w:hAnsi="宋体" w:eastAsia="宋体"/>
                <w:color w:val="auto"/>
                <w:szCs w:val="21"/>
                <w:highlight w:val="none"/>
                <w:lang w:eastAsia="zh-CN"/>
              </w:rPr>
            </w:pPr>
          </w:p>
        </w:tc>
        <w:tc>
          <w:tcPr>
            <w:tcW w:w="638" w:type="dxa"/>
            <w:noWrap w:val="0"/>
            <w:vAlign w:val="top"/>
          </w:tcPr>
          <w:p w14:paraId="1D433BF1">
            <w:pPr>
              <w:spacing w:line="360" w:lineRule="auto"/>
              <w:rPr>
                <w:rFonts w:hint="eastAsia" w:ascii="宋体" w:hAnsi="宋体"/>
                <w:color w:val="auto"/>
                <w:szCs w:val="21"/>
                <w:highlight w:val="none"/>
              </w:rPr>
            </w:pPr>
          </w:p>
        </w:tc>
        <w:tc>
          <w:tcPr>
            <w:tcW w:w="850" w:type="dxa"/>
            <w:noWrap w:val="0"/>
            <w:vAlign w:val="top"/>
          </w:tcPr>
          <w:p w14:paraId="744514AD">
            <w:pPr>
              <w:spacing w:line="360" w:lineRule="auto"/>
              <w:rPr>
                <w:rFonts w:hint="eastAsia" w:ascii="宋体" w:hAnsi="宋体"/>
                <w:color w:val="auto"/>
                <w:szCs w:val="21"/>
                <w:highlight w:val="none"/>
              </w:rPr>
            </w:pPr>
          </w:p>
        </w:tc>
        <w:tc>
          <w:tcPr>
            <w:tcW w:w="1130" w:type="dxa"/>
            <w:noWrap w:val="0"/>
            <w:vAlign w:val="top"/>
          </w:tcPr>
          <w:p w14:paraId="28EE2B9D">
            <w:pPr>
              <w:spacing w:line="360" w:lineRule="auto"/>
              <w:rPr>
                <w:rFonts w:hint="eastAsia" w:ascii="宋体" w:hAnsi="宋体"/>
                <w:color w:val="auto"/>
                <w:szCs w:val="21"/>
                <w:highlight w:val="none"/>
              </w:rPr>
            </w:pPr>
          </w:p>
        </w:tc>
        <w:tc>
          <w:tcPr>
            <w:tcW w:w="900" w:type="dxa"/>
            <w:noWrap w:val="0"/>
            <w:vAlign w:val="top"/>
          </w:tcPr>
          <w:p w14:paraId="4D402E4E">
            <w:pPr>
              <w:spacing w:line="360" w:lineRule="auto"/>
              <w:rPr>
                <w:rFonts w:hint="eastAsia" w:ascii="宋体" w:hAnsi="宋体"/>
                <w:color w:val="auto"/>
                <w:szCs w:val="21"/>
                <w:highlight w:val="none"/>
              </w:rPr>
            </w:pPr>
          </w:p>
        </w:tc>
        <w:tc>
          <w:tcPr>
            <w:tcW w:w="1080" w:type="dxa"/>
            <w:noWrap w:val="0"/>
            <w:vAlign w:val="top"/>
          </w:tcPr>
          <w:p w14:paraId="1F6D56ED">
            <w:pPr>
              <w:spacing w:line="360" w:lineRule="auto"/>
              <w:rPr>
                <w:rFonts w:hint="eastAsia" w:ascii="宋体" w:hAnsi="宋体"/>
                <w:color w:val="auto"/>
                <w:szCs w:val="21"/>
                <w:highlight w:val="none"/>
              </w:rPr>
            </w:pPr>
          </w:p>
        </w:tc>
        <w:tc>
          <w:tcPr>
            <w:tcW w:w="1102" w:type="dxa"/>
            <w:noWrap w:val="0"/>
            <w:vAlign w:val="top"/>
          </w:tcPr>
          <w:p w14:paraId="416910F8">
            <w:pPr>
              <w:spacing w:line="360" w:lineRule="auto"/>
              <w:rPr>
                <w:rFonts w:hint="eastAsia" w:ascii="宋体" w:hAnsi="宋体"/>
                <w:color w:val="auto"/>
                <w:szCs w:val="21"/>
                <w:highlight w:val="none"/>
              </w:rPr>
            </w:pPr>
          </w:p>
        </w:tc>
        <w:tc>
          <w:tcPr>
            <w:tcW w:w="1025" w:type="dxa"/>
            <w:noWrap w:val="0"/>
            <w:vAlign w:val="top"/>
          </w:tcPr>
          <w:p w14:paraId="5B0CDA0A">
            <w:pPr>
              <w:spacing w:line="360" w:lineRule="auto"/>
              <w:ind w:firstLine="420" w:firstLineChars="200"/>
              <w:rPr>
                <w:rFonts w:hint="eastAsia" w:ascii="宋体" w:hAnsi="宋体"/>
                <w:color w:val="auto"/>
                <w:szCs w:val="21"/>
                <w:highlight w:val="none"/>
              </w:rPr>
            </w:pPr>
          </w:p>
        </w:tc>
        <w:tc>
          <w:tcPr>
            <w:tcW w:w="713" w:type="dxa"/>
            <w:noWrap w:val="0"/>
            <w:vAlign w:val="top"/>
          </w:tcPr>
          <w:p w14:paraId="78C32B0F">
            <w:pPr>
              <w:spacing w:line="360" w:lineRule="auto"/>
              <w:rPr>
                <w:rFonts w:hint="eastAsia" w:ascii="宋体" w:hAnsi="宋体"/>
                <w:color w:val="auto"/>
                <w:szCs w:val="21"/>
                <w:highlight w:val="none"/>
              </w:rPr>
            </w:pPr>
          </w:p>
        </w:tc>
      </w:tr>
      <w:tr w14:paraId="3F2C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64D295BB">
            <w:pPr>
              <w:spacing w:line="360" w:lineRule="auto"/>
              <w:rPr>
                <w:rFonts w:hint="eastAsia" w:ascii="宋体" w:hAnsi="宋体"/>
                <w:color w:val="auto"/>
                <w:szCs w:val="21"/>
                <w:highlight w:val="none"/>
              </w:rPr>
            </w:pPr>
          </w:p>
        </w:tc>
        <w:tc>
          <w:tcPr>
            <w:tcW w:w="937" w:type="dxa"/>
            <w:noWrap w:val="0"/>
            <w:vAlign w:val="top"/>
          </w:tcPr>
          <w:p w14:paraId="1C51A858">
            <w:pPr>
              <w:spacing w:line="360" w:lineRule="auto"/>
              <w:rPr>
                <w:rFonts w:hint="eastAsia" w:ascii="宋体" w:hAnsi="宋体"/>
                <w:color w:val="auto"/>
                <w:szCs w:val="21"/>
                <w:highlight w:val="none"/>
              </w:rPr>
            </w:pPr>
          </w:p>
        </w:tc>
        <w:tc>
          <w:tcPr>
            <w:tcW w:w="638" w:type="dxa"/>
            <w:noWrap w:val="0"/>
            <w:vAlign w:val="top"/>
          </w:tcPr>
          <w:p w14:paraId="1C537346">
            <w:pPr>
              <w:spacing w:line="360" w:lineRule="auto"/>
              <w:rPr>
                <w:rFonts w:hint="eastAsia" w:ascii="宋体" w:hAnsi="宋体"/>
                <w:color w:val="auto"/>
                <w:szCs w:val="21"/>
                <w:highlight w:val="none"/>
              </w:rPr>
            </w:pPr>
          </w:p>
        </w:tc>
        <w:tc>
          <w:tcPr>
            <w:tcW w:w="850" w:type="dxa"/>
            <w:noWrap w:val="0"/>
            <w:vAlign w:val="top"/>
          </w:tcPr>
          <w:p w14:paraId="5FE22A7A">
            <w:pPr>
              <w:spacing w:line="360" w:lineRule="auto"/>
              <w:rPr>
                <w:rFonts w:hint="eastAsia" w:ascii="宋体" w:hAnsi="宋体"/>
                <w:color w:val="auto"/>
                <w:szCs w:val="21"/>
                <w:highlight w:val="none"/>
              </w:rPr>
            </w:pPr>
          </w:p>
        </w:tc>
        <w:tc>
          <w:tcPr>
            <w:tcW w:w="1130" w:type="dxa"/>
            <w:noWrap w:val="0"/>
            <w:vAlign w:val="top"/>
          </w:tcPr>
          <w:p w14:paraId="37C9680B">
            <w:pPr>
              <w:spacing w:line="360" w:lineRule="auto"/>
              <w:rPr>
                <w:rFonts w:hint="eastAsia" w:ascii="宋体" w:hAnsi="宋体"/>
                <w:color w:val="auto"/>
                <w:szCs w:val="21"/>
                <w:highlight w:val="none"/>
              </w:rPr>
            </w:pPr>
          </w:p>
        </w:tc>
        <w:tc>
          <w:tcPr>
            <w:tcW w:w="900" w:type="dxa"/>
            <w:noWrap w:val="0"/>
            <w:vAlign w:val="top"/>
          </w:tcPr>
          <w:p w14:paraId="3C2FC366">
            <w:pPr>
              <w:spacing w:line="360" w:lineRule="auto"/>
              <w:rPr>
                <w:rFonts w:hint="eastAsia" w:ascii="宋体" w:hAnsi="宋体"/>
                <w:color w:val="auto"/>
                <w:szCs w:val="21"/>
                <w:highlight w:val="none"/>
              </w:rPr>
            </w:pPr>
          </w:p>
        </w:tc>
        <w:tc>
          <w:tcPr>
            <w:tcW w:w="1080" w:type="dxa"/>
            <w:noWrap w:val="0"/>
            <w:vAlign w:val="top"/>
          </w:tcPr>
          <w:p w14:paraId="1C509E40">
            <w:pPr>
              <w:spacing w:line="360" w:lineRule="auto"/>
              <w:rPr>
                <w:rFonts w:hint="eastAsia" w:ascii="宋体" w:hAnsi="宋体"/>
                <w:color w:val="auto"/>
                <w:szCs w:val="21"/>
                <w:highlight w:val="none"/>
              </w:rPr>
            </w:pPr>
          </w:p>
        </w:tc>
        <w:tc>
          <w:tcPr>
            <w:tcW w:w="1102" w:type="dxa"/>
            <w:noWrap w:val="0"/>
            <w:vAlign w:val="top"/>
          </w:tcPr>
          <w:p w14:paraId="6FF558AC">
            <w:pPr>
              <w:spacing w:line="360" w:lineRule="auto"/>
              <w:rPr>
                <w:rFonts w:hint="eastAsia" w:ascii="宋体" w:hAnsi="宋体"/>
                <w:color w:val="auto"/>
                <w:szCs w:val="21"/>
                <w:highlight w:val="none"/>
              </w:rPr>
            </w:pPr>
          </w:p>
        </w:tc>
        <w:tc>
          <w:tcPr>
            <w:tcW w:w="1025" w:type="dxa"/>
            <w:noWrap w:val="0"/>
            <w:vAlign w:val="top"/>
          </w:tcPr>
          <w:p w14:paraId="3DFA9176">
            <w:pPr>
              <w:spacing w:line="360" w:lineRule="auto"/>
              <w:rPr>
                <w:rFonts w:hint="eastAsia" w:ascii="宋体" w:hAnsi="宋体"/>
                <w:color w:val="auto"/>
                <w:szCs w:val="21"/>
                <w:highlight w:val="none"/>
              </w:rPr>
            </w:pPr>
          </w:p>
        </w:tc>
        <w:tc>
          <w:tcPr>
            <w:tcW w:w="713" w:type="dxa"/>
            <w:noWrap w:val="0"/>
            <w:vAlign w:val="top"/>
          </w:tcPr>
          <w:p w14:paraId="093C38FF">
            <w:pPr>
              <w:spacing w:line="360" w:lineRule="auto"/>
              <w:rPr>
                <w:rFonts w:hint="eastAsia" w:ascii="宋体" w:hAnsi="宋体"/>
                <w:color w:val="auto"/>
                <w:szCs w:val="21"/>
                <w:highlight w:val="none"/>
              </w:rPr>
            </w:pPr>
          </w:p>
        </w:tc>
      </w:tr>
      <w:tr w14:paraId="4ACC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635AAC68">
            <w:pPr>
              <w:spacing w:line="360" w:lineRule="auto"/>
              <w:rPr>
                <w:rFonts w:hint="eastAsia" w:ascii="宋体" w:hAnsi="宋体"/>
                <w:color w:val="auto"/>
                <w:szCs w:val="21"/>
                <w:highlight w:val="none"/>
              </w:rPr>
            </w:pPr>
          </w:p>
        </w:tc>
        <w:tc>
          <w:tcPr>
            <w:tcW w:w="937" w:type="dxa"/>
            <w:noWrap w:val="0"/>
            <w:vAlign w:val="top"/>
          </w:tcPr>
          <w:p w14:paraId="0C443AF0">
            <w:pPr>
              <w:spacing w:line="360" w:lineRule="auto"/>
              <w:rPr>
                <w:rFonts w:hint="eastAsia" w:ascii="宋体" w:hAnsi="宋体"/>
                <w:color w:val="auto"/>
                <w:szCs w:val="21"/>
                <w:highlight w:val="none"/>
              </w:rPr>
            </w:pPr>
          </w:p>
        </w:tc>
        <w:tc>
          <w:tcPr>
            <w:tcW w:w="638" w:type="dxa"/>
            <w:noWrap w:val="0"/>
            <w:vAlign w:val="top"/>
          </w:tcPr>
          <w:p w14:paraId="23512508">
            <w:pPr>
              <w:spacing w:line="360" w:lineRule="auto"/>
              <w:rPr>
                <w:rFonts w:hint="eastAsia" w:ascii="宋体" w:hAnsi="宋体"/>
                <w:color w:val="auto"/>
                <w:szCs w:val="21"/>
                <w:highlight w:val="none"/>
              </w:rPr>
            </w:pPr>
          </w:p>
        </w:tc>
        <w:tc>
          <w:tcPr>
            <w:tcW w:w="850" w:type="dxa"/>
            <w:noWrap w:val="0"/>
            <w:vAlign w:val="top"/>
          </w:tcPr>
          <w:p w14:paraId="44D76E19">
            <w:pPr>
              <w:spacing w:line="360" w:lineRule="auto"/>
              <w:rPr>
                <w:rFonts w:hint="eastAsia" w:ascii="宋体" w:hAnsi="宋体"/>
                <w:color w:val="auto"/>
                <w:szCs w:val="21"/>
                <w:highlight w:val="none"/>
              </w:rPr>
            </w:pPr>
          </w:p>
        </w:tc>
        <w:tc>
          <w:tcPr>
            <w:tcW w:w="1130" w:type="dxa"/>
            <w:noWrap w:val="0"/>
            <w:vAlign w:val="top"/>
          </w:tcPr>
          <w:p w14:paraId="0A5B5F9F">
            <w:pPr>
              <w:spacing w:line="360" w:lineRule="auto"/>
              <w:rPr>
                <w:rFonts w:hint="eastAsia" w:ascii="宋体" w:hAnsi="宋体"/>
                <w:color w:val="auto"/>
                <w:szCs w:val="21"/>
                <w:highlight w:val="none"/>
              </w:rPr>
            </w:pPr>
          </w:p>
        </w:tc>
        <w:tc>
          <w:tcPr>
            <w:tcW w:w="900" w:type="dxa"/>
            <w:noWrap w:val="0"/>
            <w:vAlign w:val="top"/>
          </w:tcPr>
          <w:p w14:paraId="536E1557">
            <w:pPr>
              <w:spacing w:line="360" w:lineRule="auto"/>
              <w:rPr>
                <w:rFonts w:hint="eastAsia" w:ascii="宋体" w:hAnsi="宋体"/>
                <w:color w:val="auto"/>
                <w:szCs w:val="21"/>
                <w:highlight w:val="none"/>
              </w:rPr>
            </w:pPr>
          </w:p>
        </w:tc>
        <w:tc>
          <w:tcPr>
            <w:tcW w:w="1080" w:type="dxa"/>
            <w:noWrap w:val="0"/>
            <w:vAlign w:val="top"/>
          </w:tcPr>
          <w:p w14:paraId="010FE81C">
            <w:pPr>
              <w:spacing w:line="360" w:lineRule="auto"/>
              <w:rPr>
                <w:rFonts w:hint="eastAsia" w:ascii="宋体" w:hAnsi="宋体"/>
                <w:color w:val="auto"/>
                <w:szCs w:val="21"/>
                <w:highlight w:val="none"/>
              </w:rPr>
            </w:pPr>
          </w:p>
        </w:tc>
        <w:tc>
          <w:tcPr>
            <w:tcW w:w="1102" w:type="dxa"/>
            <w:noWrap w:val="0"/>
            <w:vAlign w:val="top"/>
          </w:tcPr>
          <w:p w14:paraId="0FF83A00">
            <w:pPr>
              <w:spacing w:line="360" w:lineRule="auto"/>
              <w:rPr>
                <w:rFonts w:hint="eastAsia" w:ascii="宋体" w:hAnsi="宋体"/>
                <w:color w:val="auto"/>
                <w:szCs w:val="21"/>
                <w:highlight w:val="none"/>
              </w:rPr>
            </w:pPr>
          </w:p>
        </w:tc>
        <w:tc>
          <w:tcPr>
            <w:tcW w:w="1025" w:type="dxa"/>
            <w:noWrap w:val="0"/>
            <w:vAlign w:val="top"/>
          </w:tcPr>
          <w:p w14:paraId="32AB1C63">
            <w:pPr>
              <w:spacing w:line="360" w:lineRule="auto"/>
              <w:rPr>
                <w:rFonts w:hint="eastAsia" w:ascii="宋体" w:hAnsi="宋体"/>
                <w:color w:val="auto"/>
                <w:szCs w:val="21"/>
                <w:highlight w:val="none"/>
              </w:rPr>
            </w:pPr>
          </w:p>
        </w:tc>
        <w:tc>
          <w:tcPr>
            <w:tcW w:w="713" w:type="dxa"/>
            <w:noWrap w:val="0"/>
            <w:vAlign w:val="top"/>
          </w:tcPr>
          <w:p w14:paraId="5EDD0139">
            <w:pPr>
              <w:spacing w:line="360" w:lineRule="auto"/>
              <w:rPr>
                <w:rFonts w:hint="eastAsia" w:ascii="宋体" w:hAnsi="宋体"/>
                <w:color w:val="auto"/>
                <w:szCs w:val="21"/>
                <w:highlight w:val="none"/>
              </w:rPr>
            </w:pPr>
          </w:p>
        </w:tc>
      </w:tr>
      <w:tr w14:paraId="2A87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77D9838B">
            <w:pPr>
              <w:spacing w:line="360" w:lineRule="auto"/>
              <w:rPr>
                <w:rFonts w:hint="eastAsia" w:ascii="宋体" w:hAnsi="宋体"/>
                <w:color w:val="auto"/>
                <w:szCs w:val="21"/>
                <w:highlight w:val="none"/>
              </w:rPr>
            </w:pPr>
          </w:p>
        </w:tc>
        <w:tc>
          <w:tcPr>
            <w:tcW w:w="937" w:type="dxa"/>
            <w:noWrap w:val="0"/>
            <w:vAlign w:val="top"/>
          </w:tcPr>
          <w:p w14:paraId="6F601A7D">
            <w:pPr>
              <w:spacing w:line="360" w:lineRule="auto"/>
              <w:rPr>
                <w:rFonts w:hint="eastAsia" w:ascii="宋体" w:hAnsi="宋体"/>
                <w:color w:val="auto"/>
                <w:szCs w:val="21"/>
                <w:highlight w:val="none"/>
              </w:rPr>
            </w:pPr>
          </w:p>
        </w:tc>
        <w:tc>
          <w:tcPr>
            <w:tcW w:w="638" w:type="dxa"/>
            <w:noWrap w:val="0"/>
            <w:vAlign w:val="top"/>
          </w:tcPr>
          <w:p w14:paraId="65E88642">
            <w:pPr>
              <w:spacing w:line="360" w:lineRule="auto"/>
              <w:rPr>
                <w:rFonts w:hint="eastAsia" w:ascii="宋体" w:hAnsi="宋体"/>
                <w:color w:val="auto"/>
                <w:szCs w:val="21"/>
                <w:highlight w:val="none"/>
              </w:rPr>
            </w:pPr>
          </w:p>
        </w:tc>
        <w:tc>
          <w:tcPr>
            <w:tcW w:w="850" w:type="dxa"/>
            <w:noWrap w:val="0"/>
            <w:vAlign w:val="top"/>
          </w:tcPr>
          <w:p w14:paraId="7D375E0B">
            <w:pPr>
              <w:spacing w:line="360" w:lineRule="auto"/>
              <w:rPr>
                <w:rFonts w:hint="eastAsia" w:ascii="宋体" w:hAnsi="宋体"/>
                <w:color w:val="auto"/>
                <w:szCs w:val="21"/>
                <w:highlight w:val="none"/>
              </w:rPr>
            </w:pPr>
          </w:p>
        </w:tc>
        <w:tc>
          <w:tcPr>
            <w:tcW w:w="1130" w:type="dxa"/>
            <w:noWrap w:val="0"/>
            <w:vAlign w:val="top"/>
          </w:tcPr>
          <w:p w14:paraId="62F9CAFC">
            <w:pPr>
              <w:spacing w:line="360" w:lineRule="auto"/>
              <w:rPr>
                <w:rFonts w:hint="eastAsia" w:ascii="宋体" w:hAnsi="宋体"/>
                <w:color w:val="auto"/>
                <w:szCs w:val="21"/>
                <w:highlight w:val="none"/>
              </w:rPr>
            </w:pPr>
          </w:p>
        </w:tc>
        <w:tc>
          <w:tcPr>
            <w:tcW w:w="900" w:type="dxa"/>
            <w:noWrap w:val="0"/>
            <w:vAlign w:val="top"/>
          </w:tcPr>
          <w:p w14:paraId="66DF4E61">
            <w:pPr>
              <w:spacing w:line="360" w:lineRule="auto"/>
              <w:rPr>
                <w:rFonts w:hint="eastAsia" w:ascii="宋体" w:hAnsi="宋体"/>
                <w:color w:val="auto"/>
                <w:szCs w:val="21"/>
                <w:highlight w:val="none"/>
              </w:rPr>
            </w:pPr>
          </w:p>
        </w:tc>
        <w:tc>
          <w:tcPr>
            <w:tcW w:w="1080" w:type="dxa"/>
            <w:noWrap w:val="0"/>
            <w:vAlign w:val="top"/>
          </w:tcPr>
          <w:p w14:paraId="3797F59E">
            <w:pPr>
              <w:spacing w:line="360" w:lineRule="auto"/>
              <w:rPr>
                <w:rFonts w:hint="eastAsia" w:ascii="宋体" w:hAnsi="宋体"/>
                <w:color w:val="auto"/>
                <w:szCs w:val="21"/>
                <w:highlight w:val="none"/>
              </w:rPr>
            </w:pPr>
          </w:p>
        </w:tc>
        <w:tc>
          <w:tcPr>
            <w:tcW w:w="1102" w:type="dxa"/>
            <w:noWrap w:val="0"/>
            <w:vAlign w:val="top"/>
          </w:tcPr>
          <w:p w14:paraId="23505AD5">
            <w:pPr>
              <w:spacing w:line="360" w:lineRule="auto"/>
              <w:rPr>
                <w:rFonts w:hint="eastAsia" w:ascii="宋体" w:hAnsi="宋体"/>
                <w:color w:val="auto"/>
                <w:szCs w:val="21"/>
                <w:highlight w:val="none"/>
              </w:rPr>
            </w:pPr>
          </w:p>
        </w:tc>
        <w:tc>
          <w:tcPr>
            <w:tcW w:w="1025" w:type="dxa"/>
            <w:noWrap w:val="0"/>
            <w:vAlign w:val="top"/>
          </w:tcPr>
          <w:p w14:paraId="2B9E3BBD">
            <w:pPr>
              <w:spacing w:line="360" w:lineRule="auto"/>
              <w:rPr>
                <w:rFonts w:hint="eastAsia" w:ascii="宋体" w:hAnsi="宋体"/>
                <w:color w:val="auto"/>
                <w:szCs w:val="21"/>
                <w:highlight w:val="none"/>
              </w:rPr>
            </w:pPr>
          </w:p>
        </w:tc>
        <w:tc>
          <w:tcPr>
            <w:tcW w:w="713" w:type="dxa"/>
            <w:noWrap w:val="0"/>
            <w:vAlign w:val="top"/>
          </w:tcPr>
          <w:p w14:paraId="7A4D35DF">
            <w:pPr>
              <w:spacing w:line="360" w:lineRule="auto"/>
              <w:rPr>
                <w:rFonts w:hint="eastAsia" w:ascii="宋体" w:hAnsi="宋体"/>
                <w:color w:val="auto"/>
                <w:szCs w:val="21"/>
                <w:highlight w:val="none"/>
              </w:rPr>
            </w:pPr>
          </w:p>
        </w:tc>
      </w:tr>
      <w:tr w14:paraId="102A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4A861ED7">
            <w:pPr>
              <w:spacing w:line="360" w:lineRule="auto"/>
              <w:rPr>
                <w:rFonts w:hint="eastAsia" w:ascii="宋体" w:hAnsi="宋体"/>
                <w:color w:val="auto"/>
                <w:szCs w:val="21"/>
                <w:highlight w:val="none"/>
              </w:rPr>
            </w:pPr>
          </w:p>
        </w:tc>
        <w:tc>
          <w:tcPr>
            <w:tcW w:w="937" w:type="dxa"/>
            <w:noWrap w:val="0"/>
            <w:vAlign w:val="top"/>
          </w:tcPr>
          <w:p w14:paraId="67A3BA08">
            <w:pPr>
              <w:spacing w:line="360" w:lineRule="auto"/>
              <w:rPr>
                <w:rFonts w:hint="eastAsia" w:ascii="宋体" w:hAnsi="宋体"/>
                <w:color w:val="auto"/>
                <w:szCs w:val="21"/>
                <w:highlight w:val="none"/>
              </w:rPr>
            </w:pPr>
          </w:p>
        </w:tc>
        <w:tc>
          <w:tcPr>
            <w:tcW w:w="638" w:type="dxa"/>
            <w:noWrap w:val="0"/>
            <w:vAlign w:val="top"/>
          </w:tcPr>
          <w:p w14:paraId="7A5F629A">
            <w:pPr>
              <w:spacing w:line="360" w:lineRule="auto"/>
              <w:rPr>
                <w:rFonts w:hint="eastAsia" w:ascii="宋体" w:hAnsi="宋体"/>
                <w:color w:val="auto"/>
                <w:szCs w:val="21"/>
                <w:highlight w:val="none"/>
              </w:rPr>
            </w:pPr>
          </w:p>
        </w:tc>
        <w:tc>
          <w:tcPr>
            <w:tcW w:w="850" w:type="dxa"/>
            <w:noWrap w:val="0"/>
            <w:vAlign w:val="top"/>
          </w:tcPr>
          <w:p w14:paraId="1EA59225">
            <w:pPr>
              <w:spacing w:line="360" w:lineRule="auto"/>
              <w:rPr>
                <w:rFonts w:hint="eastAsia" w:ascii="宋体" w:hAnsi="宋体"/>
                <w:color w:val="auto"/>
                <w:szCs w:val="21"/>
                <w:highlight w:val="none"/>
              </w:rPr>
            </w:pPr>
          </w:p>
        </w:tc>
        <w:tc>
          <w:tcPr>
            <w:tcW w:w="1130" w:type="dxa"/>
            <w:noWrap w:val="0"/>
            <w:vAlign w:val="top"/>
          </w:tcPr>
          <w:p w14:paraId="7A5A8AAC">
            <w:pPr>
              <w:spacing w:line="360" w:lineRule="auto"/>
              <w:rPr>
                <w:rFonts w:hint="eastAsia" w:ascii="宋体" w:hAnsi="宋体"/>
                <w:color w:val="auto"/>
                <w:szCs w:val="21"/>
                <w:highlight w:val="none"/>
              </w:rPr>
            </w:pPr>
          </w:p>
        </w:tc>
        <w:tc>
          <w:tcPr>
            <w:tcW w:w="900" w:type="dxa"/>
            <w:noWrap w:val="0"/>
            <w:vAlign w:val="top"/>
          </w:tcPr>
          <w:p w14:paraId="3A9D0137">
            <w:pPr>
              <w:spacing w:line="360" w:lineRule="auto"/>
              <w:rPr>
                <w:rFonts w:hint="eastAsia" w:ascii="宋体" w:hAnsi="宋体"/>
                <w:color w:val="auto"/>
                <w:szCs w:val="21"/>
                <w:highlight w:val="none"/>
              </w:rPr>
            </w:pPr>
          </w:p>
        </w:tc>
        <w:tc>
          <w:tcPr>
            <w:tcW w:w="1080" w:type="dxa"/>
            <w:noWrap w:val="0"/>
            <w:vAlign w:val="top"/>
          </w:tcPr>
          <w:p w14:paraId="02EA9AD5">
            <w:pPr>
              <w:spacing w:line="360" w:lineRule="auto"/>
              <w:rPr>
                <w:rFonts w:hint="eastAsia" w:ascii="宋体" w:hAnsi="宋体"/>
                <w:color w:val="auto"/>
                <w:szCs w:val="21"/>
                <w:highlight w:val="none"/>
              </w:rPr>
            </w:pPr>
          </w:p>
        </w:tc>
        <w:tc>
          <w:tcPr>
            <w:tcW w:w="1102" w:type="dxa"/>
            <w:noWrap w:val="0"/>
            <w:vAlign w:val="top"/>
          </w:tcPr>
          <w:p w14:paraId="65711DD3">
            <w:pPr>
              <w:spacing w:line="360" w:lineRule="auto"/>
              <w:rPr>
                <w:rFonts w:hint="eastAsia" w:ascii="宋体" w:hAnsi="宋体"/>
                <w:color w:val="auto"/>
                <w:szCs w:val="21"/>
                <w:highlight w:val="none"/>
              </w:rPr>
            </w:pPr>
          </w:p>
        </w:tc>
        <w:tc>
          <w:tcPr>
            <w:tcW w:w="1025" w:type="dxa"/>
            <w:noWrap w:val="0"/>
            <w:vAlign w:val="top"/>
          </w:tcPr>
          <w:p w14:paraId="35E132F0">
            <w:pPr>
              <w:spacing w:line="360" w:lineRule="auto"/>
              <w:rPr>
                <w:rFonts w:hint="eastAsia" w:ascii="宋体" w:hAnsi="宋体"/>
                <w:color w:val="auto"/>
                <w:szCs w:val="21"/>
                <w:highlight w:val="none"/>
              </w:rPr>
            </w:pPr>
          </w:p>
        </w:tc>
        <w:tc>
          <w:tcPr>
            <w:tcW w:w="713" w:type="dxa"/>
            <w:noWrap w:val="0"/>
            <w:vAlign w:val="top"/>
          </w:tcPr>
          <w:p w14:paraId="012FC5C1">
            <w:pPr>
              <w:spacing w:line="360" w:lineRule="auto"/>
              <w:rPr>
                <w:rFonts w:hint="eastAsia" w:ascii="宋体" w:hAnsi="宋体"/>
                <w:color w:val="auto"/>
                <w:szCs w:val="21"/>
                <w:highlight w:val="none"/>
              </w:rPr>
            </w:pPr>
          </w:p>
        </w:tc>
      </w:tr>
      <w:tr w14:paraId="2F59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023A5532">
            <w:pPr>
              <w:spacing w:line="360" w:lineRule="auto"/>
              <w:rPr>
                <w:rFonts w:hint="eastAsia" w:ascii="宋体" w:hAnsi="宋体"/>
                <w:color w:val="auto"/>
                <w:szCs w:val="21"/>
                <w:highlight w:val="none"/>
              </w:rPr>
            </w:pPr>
          </w:p>
        </w:tc>
        <w:tc>
          <w:tcPr>
            <w:tcW w:w="937" w:type="dxa"/>
            <w:noWrap w:val="0"/>
            <w:vAlign w:val="top"/>
          </w:tcPr>
          <w:p w14:paraId="2145047D">
            <w:pPr>
              <w:spacing w:line="360" w:lineRule="auto"/>
              <w:rPr>
                <w:rFonts w:hint="eastAsia" w:ascii="宋体" w:hAnsi="宋体"/>
                <w:color w:val="auto"/>
                <w:szCs w:val="21"/>
                <w:highlight w:val="none"/>
              </w:rPr>
            </w:pPr>
          </w:p>
        </w:tc>
        <w:tc>
          <w:tcPr>
            <w:tcW w:w="638" w:type="dxa"/>
            <w:noWrap w:val="0"/>
            <w:vAlign w:val="top"/>
          </w:tcPr>
          <w:p w14:paraId="307FDF95">
            <w:pPr>
              <w:spacing w:line="360" w:lineRule="auto"/>
              <w:rPr>
                <w:rFonts w:hint="eastAsia" w:ascii="宋体" w:hAnsi="宋体"/>
                <w:color w:val="auto"/>
                <w:szCs w:val="21"/>
                <w:highlight w:val="none"/>
              </w:rPr>
            </w:pPr>
          </w:p>
        </w:tc>
        <w:tc>
          <w:tcPr>
            <w:tcW w:w="850" w:type="dxa"/>
            <w:noWrap w:val="0"/>
            <w:vAlign w:val="top"/>
          </w:tcPr>
          <w:p w14:paraId="064AE590">
            <w:pPr>
              <w:spacing w:line="360" w:lineRule="auto"/>
              <w:rPr>
                <w:rFonts w:hint="eastAsia" w:ascii="宋体" w:hAnsi="宋体"/>
                <w:color w:val="auto"/>
                <w:szCs w:val="21"/>
                <w:highlight w:val="none"/>
              </w:rPr>
            </w:pPr>
          </w:p>
        </w:tc>
        <w:tc>
          <w:tcPr>
            <w:tcW w:w="1130" w:type="dxa"/>
            <w:noWrap w:val="0"/>
            <w:vAlign w:val="top"/>
          </w:tcPr>
          <w:p w14:paraId="0EE6EA72">
            <w:pPr>
              <w:spacing w:line="360" w:lineRule="auto"/>
              <w:rPr>
                <w:rFonts w:hint="eastAsia" w:ascii="宋体" w:hAnsi="宋体"/>
                <w:color w:val="auto"/>
                <w:szCs w:val="21"/>
                <w:highlight w:val="none"/>
              </w:rPr>
            </w:pPr>
          </w:p>
        </w:tc>
        <w:tc>
          <w:tcPr>
            <w:tcW w:w="900" w:type="dxa"/>
            <w:noWrap w:val="0"/>
            <w:vAlign w:val="top"/>
          </w:tcPr>
          <w:p w14:paraId="1DD0C269">
            <w:pPr>
              <w:spacing w:line="360" w:lineRule="auto"/>
              <w:rPr>
                <w:rFonts w:hint="eastAsia" w:ascii="宋体" w:hAnsi="宋体"/>
                <w:color w:val="auto"/>
                <w:szCs w:val="21"/>
                <w:highlight w:val="none"/>
              </w:rPr>
            </w:pPr>
          </w:p>
        </w:tc>
        <w:tc>
          <w:tcPr>
            <w:tcW w:w="1080" w:type="dxa"/>
            <w:noWrap w:val="0"/>
            <w:vAlign w:val="top"/>
          </w:tcPr>
          <w:p w14:paraId="2F71E060">
            <w:pPr>
              <w:spacing w:line="360" w:lineRule="auto"/>
              <w:rPr>
                <w:rFonts w:hint="eastAsia" w:ascii="宋体" w:hAnsi="宋体"/>
                <w:color w:val="auto"/>
                <w:szCs w:val="21"/>
                <w:highlight w:val="none"/>
              </w:rPr>
            </w:pPr>
          </w:p>
        </w:tc>
        <w:tc>
          <w:tcPr>
            <w:tcW w:w="1102" w:type="dxa"/>
            <w:noWrap w:val="0"/>
            <w:vAlign w:val="top"/>
          </w:tcPr>
          <w:p w14:paraId="5A59FFF3">
            <w:pPr>
              <w:spacing w:line="360" w:lineRule="auto"/>
              <w:rPr>
                <w:rFonts w:hint="eastAsia" w:ascii="宋体" w:hAnsi="宋体"/>
                <w:color w:val="auto"/>
                <w:szCs w:val="21"/>
                <w:highlight w:val="none"/>
              </w:rPr>
            </w:pPr>
          </w:p>
        </w:tc>
        <w:tc>
          <w:tcPr>
            <w:tcW w:w="1025" w:type="dxa"/>
            <w:noWrap w:val="0"/>
            <w:vAlign w:val="top"/>
          </w:tcPr>
          <w:p w14:paraId="59A82C12">
            <w:pPr>
              <w:spacing w:line="360" w:lineRule="auto"/>
              <w:rPr>
                <w:rFonts w:hint="eastAsia" w:ascii="宋体" w:hAnsi="宋体"/>
                <w:color w:val="auto"/>
                <w:szCs w:val="21"/>
                <w:highlight w:val="none"/>
              </w:rPr>
            </w:pPr>
          </w:p>
        </w:tc>
        <w:tc>
          <w:tcPr>
            <w:tcW w:w="713" w:type="dxa"/>
            <w:noWrap w:val="0"/>
            <w:vAlign w:val="top"/>
          </w:tcPr>
          <w:p w14:paraId="24614D9C">
            <w:pPr>
              <w:spacing w:line="360" w:lineRule="auto"/>
              <w:rPr>
                <w:rFonts w:hint="eastAsia" w:ascii="宋体" w:hAnsi="宋体"/>
                <w:color w:val="auto"/>
                <w:szCs w:val="21"/>
                <w:highlight w:val="none"/>
              </w:rPr>
            </w:pPr>
          </w:p>
        </w:tc>
      </w:tr>
      <w:tr w14:paraId="3B09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609CE2AB">
            <w:pPr>
              <w:spacing w:line="360" w:lineRule="auto"/>
              <w:rPr>
                <w:rFonts w:hint="eastAsia" w:ascii="宋体" w:hAnsi="宋体"/>
                <w:color w:val="auto"/>
                <w:szCs w:val="21"/>
                <w:highlight w:val="none"/>
              </w:rPr>
            </w:pPr>
          </w:p>
        </w:tc>
        <w:tc>
          <w:tcPr>
            <w:tcW w:w="937" w:type="dxa"/>
            <w:noWrap w:val="0"/>
            <w:vAlign w:val="top"/>
          </w:tcPr>
          <w:p w14:paraId="67F29B1C">
            <w:pPr>
              <w:spacing w:line="360" w:lineRule="auto"/>
              <w:rPr>
                <w:rFonts w:hint="eastAsia" w:ascii="宋体" w:hAnsi="宋体"/>
                <w:color w:val="auto"/>
                <w:szCs w:val="21"/>
                <w:highlight w:val="none"/>
              </w:rPr>
            </w:pPr>
          </w:p>
        </w:tc>
        <w:tc>
          <w:tcPr>
            <w:tcW w:w="638" w:type="dxa"/>
            <w:noWrap w:val="0"/>
            <w:vAlign w:val="top"/>
          </w:tcPr>
          <w:p w14:paraId="254E65E3">
            <w:pPr>
              <w:spacing w:line="360" w:lineRule="auto"/>
              <w:rPr>
                <w:rFonts w:hint="eastAsia" w:ascii="宋体" w:hAnsi="宋体"/>
                <w:color w:val="auto"/>
                <w:szCs w:val="21"/>
                <w:highlight w:val="none"/>
              </w:rPr>
            </w:pPr>
          </w:p>
        </w:tc>
        <w:tc>
          <w:tcPr>
            <w:tcW w:w="850" w:type="dxa"/>
            <w:noWrap w:val="0"/>
            <w:vAlign w:val="top"/>
          </w:tcPr>
          <w:p w14:paraId="336746EE">
            <w:pPr>
              <w:spacing w:line="360" w:lineRule="auto"/>
              <w:rPr>
                <w:rFonts w:hint="eastAsia" w:ascii="宋体" w:hAnsi="宋体"/>
                <w:color w:val="auto"/>
                <w:szCs w:val="21"/>
                <w:highlight w:val="none"/>
              </w:rPr>
            </w:pPr>
          </w:p>
        </w:tc>
        <w:tc>
          <w:tcPr>
            <w:tcW w:w="1130" w:type="dxa"/>
            <w:noWrap w:val="0"/>
            <w:vAlign w:val="top"/>
          </w:tcPr>
          <w:p w14:paraId="396E991A">
            <w:pPr>
              <w:spacing w:line="360" w:lineRule="auto"/>
              <w:rPr>
                <w:rFonts w:hint="eastAsia" w:ascii="宋体" w:hAnsi="宋体"/>
                <w:color w:val="auto"/>
                <w:szCs w:val="21"/>
                <w:highlight w:val="none"/>
              </w:rPr>
            </w:pPr>
          </w:p>
        </w:tc>
        <w:tc>
          <w:tcPr>
            <w:tcW w:w="900" w:type="dxa"/>
            <w:noWrap w:val="0"/>
            <w:vAlign w:val="top"/>
          </w:tcPr>
          <w:p w14:paraId="1700D05E">
            <w:pPr>
              <w:spacing w:line="360" w:lineRule="auto"/>
              <w:rPr>
                <w:rFonts w:hint="eastAsia" w:ascii="宋体" w:hAnsi="宋体"/>
                <w:color w:val="auto"/>
                <w:szCs w:val="21"/>
                <w:highlight w:val="none"/>
              </w:rPr>
            </w:pPr>
          </w:p>
        </w:tc>
        <w:tc>
          <w:tcPr>
            <w:tcW w:w="1080" w:type="dxa"/>
            <w:noWrap w:val="0"/>
            <w:vAlign w:val="top"/>
          </w:tcPr>
          <w:p w14:paraId="7E6AD286">
            <w:pPr>
              <w:spacing w:line="360" w:lineRule="auto"/>
              <w:rPr>
                <w:rFonts w:hint="eastAsia" w:ascii="宋体" w:hAnsi="宋体"/>
                <w:color w:val="auto"/>
                <w:szCs w:val="21"/>
                <w:highlight w:val="none"/>
              </w:rPr>
            </w:pPr>
          </w:p>
        </w:tc>
        <w:tc>
          <w:tcPr>
            <w:tcW w:w="1102" w:type="dxa"/>
            <w:noWrap w:val="0"/>
            <w:vAlign w:val="top"/>
          </w:tcPr>
          <w:p w14:paraId="5052D33B">
            <w:pPr>
              <w:spacing w:line="360" w:lineRule="auto"/>
              <w:rPr>
                <w:rFonts w:hint="eastAsia" w:ascii="宋体" w:hAnsi="宋体"/>
                <w:color w:val="auto"/>
                <w:szCs w:val="21"/>
                <w:highlight w:val="none"/>
              </w:rPr>
            </w:pPr>
          </w:p>
        </w:tc>
        <w:tc>
          <w:tcPr>
            <w:tcW w:w="1025" w:type="dxa"/>
            <w:noWrap w:val="0"/>
            <w:vAlign w:val="top"/>
          </w:tcPr>
          <w:p w14:paraId="46EB0445">
            <w:pPr>
              <w:spacing w:line="360" w:lineRule="auto"/>
              <w:rPr>
                <w:rFonts w:hint="eastAsia" w:ascii="宋体" w:hAnsi="宋体"/>
                <w:color w:val="auto"/>
                <w:szCs w:val="21"/>
                <w:highlight w:val="none"/>
              </w:rPr>
            </w:pPr>
          </w:p>
        </w:tc>
        <w:tc>
          <w:tcPr>
            <w:tcW w:w="713" w:type="dxa"/>
            <w:noWrap w:val="0"/>
            <w:vAlign w:val="top"/>
          </w:tcPr>
          <w:p w14:paraId="3D6B0D23">
            <w:pPr>
              <w:spacing w:line="360" w:lineRule="auto"/>
              <w:rPr>
                <w:rFonts w:hint="eastAsia" w:ascii="宋体" w:hAnsi="宋体"/>
                <w:color w:val="auto"/>
                <w:szCs w:val="21"/>
                <w:highlight w:val="none"/>
              </w:rPr>
            </w:pPr>
          </w:p>
        </w:tc>
      </w:tr>
      <w:tr w14:paraId="76C1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1880AD50">
            <w:pPr>
              <w:spacing w:line="360" w:lineRule="auto"/>
              <w:rPr>
                <w:rFonts w:hint="eastAsia" w:ascii="宋体" w:hAnsi="宋体"/>
                <w:color w:val="auto"/>
                <w:szCs w:val="21"/>
                <w:highlight w:val="none"/>
              </w:rPr>
            </w:pPr>
          </w:p>
        </w:tc>
        <w:tc>
          <w:tcPr>
            <w:tcW w:w="937" w:type="dxa"/>
            <w:noWrap w:val="0"/>
            <w:vAlign w:val="top"/>
          </w:tcPr>
          <w:p w14:paraId="46613D3B">
            <w:pPr>
              <w:spacing w:line="360" w:lineRule="auto"/>
              <w:rPr>
                <w:rFonts w:hint="eastAsia" w:ascii="宋体" w:hAnsi="宋体"/>
                <w:color w:val="auto"/>
                <w:szCs w:val="21"/>
                <w:highlight w:val="none"/>
              </w:rPr>
            </w:pPr>
          </w:p>
        </w:tc>
        <w:tc>
          <w:tcPr>
            <w:tcW w:w="638" w:type="dxa"/>
            <w:noWrap w:val="0"/>
            <w:vAlign w:val="top"/>
          </w:tcPr>
          <w:p w14:paraId="35A3D159">
            <w:pPr>
              <w:spacing w:line="360" w:lineRule="auto"/>
              <w:rPr>
                <w:rFonts w:hint="eastAsia" w:ascii="宋体" w:hAnsi="宋体"/>
                <w:color w:val="auto"/>
                <w:szCs w:val="21"/>
                <w:highlight w:val="none"/>
              </w:rPr>
            </w:pPr>
          </w:p>
        </w:tc>
        <w:tc>
          <w:tcPr>
            <w:tcW w:w="850" w:type="dxa"/>
            <w:noWrap w:val="0"/>
            <w:vAlign w:val="top"/>
          </w:tcPr>
          <w:p w14:paraId="18514CC3">
            <w:pPr>
              <w:spacing w:line="360" w:lineRule="auto"/>
              <w:rPr>
                <w:rFonts w:hint="eastAsia" w:ascii="宋体" w:hAnsi="宋体"/>
                <w:color w:val="auto"/>
                <w:szCs w:val="21"/>
                <w:highlight w:val="none"/>
              </w:rPr>
            </w:pPr>
          </w:p>
        </w:tc>
        <w:tc>
          <w:tcPr>
            <w:tcW w:w="1130" w:type="dxa"/>
            <w:noWrap w:val="0"/>
            <w:vAlign w:val="top"/>
          </w:tcPr>
          <w:p w14:paraId="7B581E63">
            <w:pPr>
              <w:spacing w:line="360" w:lineRule="auto"/>
              <w:rPr>
                <w:rFonts w:hint="eastAsia" w:ascii="宋体" w:hAnsi="宋体"/>
                <w:color w:val="auto"/>
                <w:szCs w:val="21"/>
                <w:highlight w:val="none"/>
              </w:rPr>
            </w:pPr>
          </w:p>
        </w:tc>
        <w:tc>
          <w:tcPr>
            <w:tcW w:w="900" w:type="dxa"/>
            <w:noWrap w:val="0"/>
            <w:vAlign w:val="top"/>
          </w:tcPr>
          <w:p w14:paraId="387ED685">
            <w:pPr>
              <w:spacing w:line="360" w:lineRule="auto"/>
              <w:rPr>
                <w:rFonts w:hint="eastAsia" w:ascii="宋体" w:hAnsi="宋体"/>
                <w:color w:val="auto"/>
                <w:szCs w:val="21"/>
                <w:highlight w:val="none"/>
              </w:rPr>
            </w:pPr>
          </w:p>
        </w:tc>
        <w:tc>
          <w:tcPr>
            <w:tcW w:w="1080" w:type="dxa"/>
            <w:noWrap w:val="0"/>
            <w:vAlign w:val="top"/>
          </w:tcPr>
          <w:p w14:paraId="51E12E26">
            <w:pPr>
              <w:spacing w:line="360" w:lineRule="auto"/>
              <w:rPr>
                <w:rFonts w:hint="eastAsia" w:ascii="宋体" w:hAnsi="宋体"/>
                <w:color w:val="auto"/>
                <w:szCs w:val="21"/>
                <w:highlight w:val="none"/>
              </w:rPr>
            </w:pPr>
          </w:p>
        </w:tc>
        <w:tc>
          <w:tcPr>
            <w:tcW w:w="1102" w:type="dxa"/>
            <w:noWrap w:val="0"/>
            <w:vAlign w:val="top"/>
          </w:tcPr>
          <w:p w14:paraId="24536721">
            <w:pPr>
              <w:spacing w:line="360" w:lineRule="auto"/>
              <w:rPr>
                <w:rFonts w:hint="eastAsia" w:ascii="宋体" w:hAnsi="宋体"/>
                <w:color w:val="auto"/>
                <w:szCs w:val="21"/>
                <w:highlight w:val="none"/>
              </w:rPr>
            </w:pPr>
          </w:p>
        </w:tc>
        <w:tc>
          <w:tcPr>
            <w:tcW w:w="1025" w:type="dxa"/>
            <w:noWrap w:val="0"/>
            <w:vAlign w:val="top"/>
          </w:tcPr>
          <w:p w14:paraId="354217A7">
            <w:pPr>
              <w:spacing w:line="360" w:lineRule="auto"/>
              <w:rPr>
                <w:rFonts w:hint="eastAsia" w:ascii="宋体" w:hAnsi="宋体"/>
                <w:color w:val="auto"/>
                <w:szCs w:val="21"/>
                <w:highlight w:val="none"/>
              </w:rPr>
            </w:pPr>
          </w:p>
        </w:tc>
        <w:tc>
          <w:tcPr>
            <w:tcW w:w="713" w:type="dxa"/>
            <w:noWrap w:val="0"/>
            <w:vAlign w:val="top"/>
          </w:tcPr>
          <w:p w14:paraId="366F10C1">
            <w:pPr>
              <w:spacing w:line="360" w:lineRule="auto"/>
              <w:rPr>
                <w:rFonts w:hint="eastAsia" w:ascii="宋体" w:hAnsi="宋体"/>
                <w:color w:val="auto"/>
                <w:szCs w:val="21"/>
                <w:highlight w:val="none"/>
              </w:rPr>
            </w:pPr>
          </w:p>
        </w:tc>
      </w:tr>
      <w:tr w14:paraId="4155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06362492">
            <w:pPr>
              <w:spacing w:line="360" w:lineRule="auto"/>
              <w:rPr>
                <w:rFonts w:hint="eastAsia" w:ascii="宋体" w:hAnsi="宋体"/>
                <w:color w:val="auto"/>
                <w:szCs w:val="21"/>
                <w:highlight w:val="none"/>
              </w:rPr>
            </w:pPr>
          </w:p>
        </w:tc>
        <w:tc>
          <w:tcPr>
            <w:tcW w:w="937" w:type="dxa"/>
            <w:noWrap w:val="0"/>
            <w:vAlign w:val="top"/>
          </w:tcPr>
          <w:p w14:paraId="6C148A4D">
            <w:pPr>
              <w:spacing w:line="360" w:lineRule="auto"/>
              <w:rPr>
                <w:rFonts w:hint="eastAsia" w:ascii="宋体" w:hAnsi="宋体"/>
                <w:color w:val="auto"/>
                <w:szCs w:val="21"/>
                <w:highlight w:val="none"/>
              </w:rPr>
            </w:pPr>
          </w:p>
        </w:tc>
        <w:tc>
          <w:tcPr>
            <w:tcW w:w="638" w:type="dxa"/>
            <w:noWrap w:val="0"/>
            <w:vAlign w:val="top"/>
          </w:tcPr>
          <w:p w14:paraId="6B263DFD">
            <w:pPr>
              <w:spacing w:line="360" w:lineRule="auto"/>
              <w:rPr>
                <w:rFonts w:hint="eastAsia" w:ascii="宋体" w:hAnsi="宋体"/>
                <w:color w:val="auto"/>
                <w:szCs w:val="21"/>
                <w:highlight w:val="none"/>
              </w:rPr>
            </w:pPr>
          </w:p>
        </w:tc>
        <w:tc>
          <w:tcPr>
            <w:tcW w:w="850" w:type="dxa"/>
            <w:noWrap w:val="0"/>
            <w:vAlign w:val="top"/>
          </w:tcPr>
          <w:p w14:paraId="6C509288">
            <w:pPr>
              <w:spacing w:line="360" w:lineRule="auto"/>
              <w:rPr>
                <w:rFonts w:hint="eastAsia" w:ascii="宋体" w:hAnsi="宋体"/>
                <w:color w:val="auto"/>
                <w:szCs w:val="21"/>
                <w:highlight w:val="none"/>
              </w:rPr>
            </w:pPr>
          </w:p>
        </w:tc>
        <w:tc>
          <w:tcPr>
            <w:tcW w:w="1130" w:type="dxa"/>
            <w:noWrap w:val="0"/>
            <w:vAlign w:val="top"/>
          </w:tcPr>
          <w:p w14:paraId="5F175B3F">
            <w:pPr>
              <w:spacing w:line="360" w:lineRule="auto"/>
              <w:rPr>
                <w:rFonts w:hint="eastAsia" w:ascii="宋体" w:hAnsi="宋体"/>
                <w:color w:val="auto"/>
                <w:szCs w:val="21"/>
                <w:highlight w:val="none"/>
              </w:rPr>
            </w:pPr>
          </w:p>
        </w:tc>
        <w:tc>
          <w:tcPr>
            <w:tcW w:w="900" w:type="dxa"/>
            <w:noWrap w:val="0"/>
            <w:vAlign w:val="top"/>
          </w:tcPr>
          <w:p w14:paraId="00130675">
            <w:pPr>
              <w:spacing w:line="360" w:lineRule="auto"/>
              <w:rPr>
                <w:rFonts w:hint="eastAsia" w:ascii="宋体" w:hAnsi="宋体"/>
                <w:color w:val="auto"/>
                <w:szCs w:val="21"/>
                <w:highlight w:val="none"/>
              </w:rPr>
            </w:pPr>
          </w:p>
        </w:tc>
        <w:tc>
          <w:tcPr>
            <w:tcW w:w="1080" w:type="dxa"/>
            <w:noWrap w:val="0"/>
            <w:vAlign w:val="top"/>
          </w:tcPr>
          <w:p w14:paraId="01FFDD96">
            <w:pPr>
              <w:spacing w:line="360" w:lineRule="auto"/>
              <w:rPr>
                <w:rFonts w:hint="eastAsia" w:ascii="宋体" w:hAnsi="宋体"/>
                <w:color w:val="auto"/>
                <w:szCs w:val="21"/>
                <w:highlight w:val="none"/>
              </w:rPr>
            </w:pPr>
          </w:p>
        </w:tc>
        <w:tc>
          <w:tcPr>
            <w:tcW w:w="1102" w:type="dxa"/>
            <w:noWrap w:val="0"/>
            <w:vAlign w:val="top"/>
          </w:tcPr>
          <w:p w14:paraId="0BA660CB">
            <w:pPr>
              <w:spacing w:line="360" w:lineRule="auto"/>
              <w:rPr>
                <w:rFonts w:hint="eastAsia" w:ascii="宋体" w:hAnsi="宋体"/>
                <w:color w:val="auto"/>
                <w:szCs w:val="21"/>
                <w:highlight w:val="none"/>
              </w:rPr>
            </w:pPr>
          </w:p>
        </w:tc>
        <w:tc>
          <w:tcPr>
            <w:tcW w:w="1025" w:type="dxa"/>
            <w:noWrap w:val="0"/>
            <w:vAlign w:val="top"/>
          </w:tcPr>
          <w:p w14:paraId="0D0C14C7">
            <w:pPr>
              <w:spacing w:line="360" w:lineRule="auto"/>
              <w:rPr>
                <w:rFonts w:hint="eastAsia" w:ascii="宋体" w:hAnsi="宋体"/>
                <w:color w:val="auto"/>
                <w:szCs w:val="21"/>
                <w:highlight w:val="none"/>
              </w:rPr>
            </w:pPr>
          </w:p>
        </w:tc>
        <w:tc>
          <w:tcPr>
            <w:tcW w:w="713" w:type="dxa"/>
            <w:noWrap w:val="0"/>
            <w:vAlign w:val="top"/>
          </w:tcPr>
          <w:p w14:paraId="41DAD882">
            <w:pPr>
              <w:spacing w:line="360" w:lineRule="auto"/>
              <w:rPr>
                <w:rFonts w:hint="eastAsia" w:ascii="宋体" w:hAnsi="宋体"/>
                <w:color w:val="auto"/>
                <w:szCs w:val="21"/>
                <w:highlight w:val="none"/>
              </w:rPr>
            </w:pPr>
          </w:p>
        </w:tc>
      </w:tr>
      <w:tr w14:paraId="7439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2F5BCC6F">
            <w:pPr>
              <w:spacing w:line="360" w:lineRule="auto"/>
              <w:rPr>
                <w:rFonts w:hint="eastAsia" w:ascii="宋体" w:hAnsi="宋体"/>
                <w:color w:val="auto"/>
                <w:szCs w:val="21"/>
                <w:highlight w:val="none"/>
              </w:rPr>
            </w:pPr>
          </w:p>
        </w:tc>
        <w:tc>
          <w:tcPr>
            <w:tcW w:w="937" w:type="dxa"/>
            <w:noWrap w:val="0"/>
            <w:vAlign w:val="top"/>
          </w:tcPr>
          <w:p w14:paraId="1A71FEE9">
            <w:pPr>
              <w:spacing w:line="360" w:lineRule="auto"/>
              <w:rPr>
                <w:rFonts w:hint="eastAsia" w:ascii="宋体" w:hAnsi="宋体"/>
                <w:color w:val="auto"/>
                <w:szCs w:val="21"/>
                <w:highlight w:val="none"/>
              </w:rPr>
            </w:pPr>
          </w:p>
        </w:tc>
        <w:tc>
          <w:tcPr>
            <w:tcW w:w="638" w:type="dxa"/>
            <w:noWrap w:val="0"/>
            <w:vAlign w:val="top"/>
          </w:tcPr>
          <w:p w14:paraId="5E66B5C9">
            <w:pPr>
              <w:spacing w:line="360" w:lineRule="auto"/>
              <w:rPr>
                <w:rFonts w:hint="eastAsia" w:ascii="宋体" w:hAnsi="宋体"/>
                <w:color w:val="auto"/>
                <w:szCs w:val="21"/>
                <w:highlight w:val="none"/>
              </w:rPr>
            </w:pPr>
          </w:p>
        </w:tc>
        <w:tc>
          <w:tcPr>
            <w:tcW w:w="850" w:type="dxa"/>
            <w:noWrap w:val="0"/>
            <w:vAlign w:val="top"/>
          </w:tcPr>
          <w:p w14:paraId="4E4EBF75">
            <w:pPr>
              <w:spacing w:line="360" w:lineRule="auto"/>
              <w:rPr>
                <w:rFonts w:hint="eastAsia" w:ascii="宋体" w:hAnsi="宋体"/>
                <w:color w:val="auto"/>
                <w:szCs w:val="21"/>
                <w:highlight w:val="none"/>
              </w:rPr>
            </w:pPr>
          </w:p>
        </w:tc>
        <w:tc>
          <w:tcPr>
            <w:tcW w:w="1130" w:type="dxa"/>
            <w:noWrap w:val="0"/>
            <w:vAlign w:val="top"/>
          </w:tcPr>
          <w:p w14:paraId="798986DA">
            <w:pPr>
              <w:spacing w:line="360" w:lineRule="auto"/>
              <w:rPr>
                <w:rFonts w:hint="eastAsia" w:ascii="宋体" w:hAnsi="宋体"/>
                <w:color w:val="auto"/>
                <w:szCs w:val="21"/>
                <w:highlight w:val="none"/>
              </w:rPr>
            </w:pPr>
          </w:p>
        </w:tc>
        <w:tc>
          <w:tcPr>
            <w:tcW w:w="900" w:type="dxa"/>
            <w:noWrap w:val="0"/>
            <w:vAlign w:val="top"/>
          </w:tcPr>
          <w:p w14:paraId="0D5CBB72">
            <w:pPr>
              <w:spacing w:line="360" w:lineRule="auto"/>
              <w:rPr>
                <w:rFonts w:hint="eastAsia" w:ascii="宋体" w:hAnsi="宋体"/>
                <w:color w:val="auto"/>
                <w:szCs w:val="21"/>
                <w:highlight w:val="none"/>
              </w:rPr>
            </w:pPr>
          </w:p>
        </w:tc>
        <w:tc>
          <w:tcPr>
            <w:tcW w:w="1080" w:type="dxa"/>
            <w:noWrap w:val="0"/>
            <w:vAlign w:val="top"/>
          </w:tcPr>
          <w:p w14:paraId="67B300EA">
            <w:pPr>
              <w:spacing w:line="360" w:lineRule="auto"/>
              <w:rPr>
                <w:rFonts w:hint="eastAsia" w:ascii="宋体" w:hAnsi="宋体"/>
                <w:color w:val="auto"/>
                <w:szCs w:val="21"/>
                <w:highlight w:val="none"/>
              </w:rPr>
            </w:pPr>
          </w:p>
        </w:tc>
        <w:tc>
          <w:tcPr>
            <w:tcW w:w="1102" w:type="dxa"/>
            <w:noWrap w:val="0"/>
            <w:vAlign w:val="top"/>
          </w:tcPr>
          <w:p w14:paraId="3E2DA749">
            <w:pPr>
              <w:spacing w:line="360" w:lineRule="auto"/>
              <w:rPr>
                <w:rFonts w:hint="eastAsia" w:ascii="宋体" w:hAnsi="宋体"/>
                <w:color w:val="auto"/>
                <w:szCs w:val="21"/>
                <w:highlight w:val="none"/>
              </w:rPr>
            </w:pPr>
          </w:p>
        </w:tc>
        <w:tc>
          <w:tcPr>
            <w:tcW w:w="1025" w:type="dxa"/>
            <w:noWrap w:val="0"/>
            <w:vAlign w:val="top"/>
          </w:tcPr>
          <w:p w14:paraId="4E3A0416">
            <w:pPr>
              <w:spacing w:line="360" w:lineRule="auto"/>
              <w:rPr>
                <w:rFonts w:hint="eastAsia" w:ascii="宋体" w:hAnsi="宋体"/>
                <w:color w:val="auto"/>
                <w:szCs w:val="21"/>
                <w:highlight w:val="none"/>
              </w:rPr>
            </w:pPr>
          </w:p>
        </w:tc>
        <w:tc>
          <w:tcPr>
            <w:tcW w:w="713" w:type="dxa"/>
            <w:noWrap w:val="0"/>
            <w:vAlign w:val="top"/>
          </w:tcPr>
          <w:p w14:paraId="00C2D3CE">
            <w:pPr>
              <w:spacing w:line="360" w:lineRule="auto"/>
              <w:rPr>
                <w:rFonts w:hint="eastAsia" w:ascii="宋体" w:hAnsi="宋体"/>
                <w:color w:val="auto"/>
                <w:szCs w:val="21"/>
                <w:highlight w:val="none"/>
              </w:rPr>
            </w:pPr>
          </w:p>
        </w:tc>
      </w:tr>
      <w:tr w14:paraId="21B1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6F5D5D6E">
            <w:pPr>
              <w:spacing w:line="360" w:lineRule="auto"/>
              <w:rPr>
                <w:rFonts w:hint="eastAsia" w:ascii="宋体" w:hAnsi="宋体"/>
                <w:color w:val="auto"/>
                <w:szCs w:val="21"/>
                <w:highlight w:val="none"/>
              </w:rPr>
            </w:pPr>
          </w:p>
        </w:tc>
        <w:tc>
          <w:tcPr>
            <w:tcW w:w="937" w:type="dxa"/>
            <w:noWrap w:val="0"/>
            <w:vAlign w:val="top"/>
          </w:tcPr>
          <w:p w14:paraId="7F5CC0E1">
            <w:pPr>
              <w:spacing w:line="360" w:lineRule="auto"/>
              <w:rPr>
                <w:rFonts w:hint="eastAsia" w:ascii="宋体" w:hAnsi="宋体"/>
                <w:color w:val="auto"/>
                <w:szCs w:val="21"/>
                <w:highlight w:val="none"/>
              </w:rPr>
            </w:pPr>
          </w:p>
        </w:tc>
        <w:tc>
          <w:tcPr>
            <w:tcW w:w="638" w:type="dxa"/>
            <w:noWrap w:val="0"/>
            <w:vAlign w:val="top"/>
          </w:tcPr>
          <w:p w14:paraId="7DDD129E">
            <w:pPr>
              <w:spacing w:line="360" w:lineRule="auto"/>
              <w:rPr>
                <w:rFonts w:hint="eastAsia" w:ascii="宋体" w:hAnsi="宋体"/>
                <w:color w:val="auto"/>
                <w:szCs w:val="21"/>
                <w:highlight w:val="none"/>
              </w:rPr>
            </w:pPr>
          </w:p>
        </w:tc>
        <w:tc>
          <w:tcPr>
            <w:tcW w:w="850" w:type="dxa"/>
            <w:noWrap w:val="0"/>
            <w:vAlign w:val="top"/>
          </w:tcPr>
          <w:p w14:paraId="4D8909EE">
            <w:pPr>
              <w:spacing w:line="360" w:lineRule="auto"/>
              <w:rPr>
                <w:rFonts w:hint="eastAsia" w:ascii="宋体" w:hAnsi="宋体"/>
                <w:color w:val="auto"/>
                <w:szCs w:val="21"/>
                <w:highlight w:val="none"/>
              </w:rPr>
            </w:pPr>
          </w:p>
        </w:tc>
        <w:tc>
          <w:tcPr>
            <w:tcW w:w="1130" w:type="dxa"/>
            <w:noWrap w:val="0"/>
            <w:vAlign w:val="top"/>
          </w:tcPr>
          <w:p w14:paraId="202CBF42">
            <w:pPr>
              <w:spacing w:line="360" w:lineRule="auto"/>
              <w:rPr>
                <w:rFonts w:hint="eastAsia" w:ascii="宋体" w:hAnsi="宋体"/>
                <w:color w:val="auto"/>
                <w:szCs w:val="21"/>
                <w:highlight w:val="none"/>
              </w:rPr>
            </w:pPr>
          </w:p>
        </w:tc>
        <w:tc>
          <w:tcPr>
            <w:tcW w:w="900" w:type="dxa"/>
            <w:noWrap w:val="0"/>
            <w:vAlign w:val="top"/>
          </w:tcPr>
          <w:p w14:paraId="14197754">
            <w:pPr>
              <w:spacing w:line="360" w:lineRule="auto"/>
              <w:rPr>
                <w:rFonts w:hint="eastAsia" w:ascii="宋体" w:hAnsi="宋体"/>
                <w:color w:val="auto"/>
                <w:szCs w:val="21"/>
                <w:highlight w:val="none"/>
              </w:rPr>
            </w:pPr>
          </w:p>
        </w:tc>
        <w:tc>
          <w:tcPr>
            <w:tcW w:w="1080" w:type="dxa"/>
            <w:noWrap w:val="0"/>
            <w:vAlign w:val="top"/>
          </w:tcPr>
          <w:p w14:paraId="2B62A4B5">
            <w:pPr>
              <w:spacing w:line="360" w:lineRule="auto"/>
              <w:rPr>
                <w:rFonts w:hint="eastAsia" w:ascii="宋体" w:hAnsi="宋体"/>
                <w:color w:val="auto"/>
                <w:szCs w:val="21"/>
                <w:highlight w:val="none"/>
              </w:rPr>
            </w:pPr>
          </w:p>
        </w:tc>
        <w:tc>
          <w:tcPr>
            <w:tcW w:w="1102" w:type="dxa"/>
            <w:noWrap w:val="0"/>
            <w:vAlign w:val="top"/>
          </w:tcPr>
          <w:p w14:paraId="1F2D7F28">
            <w:pPr>
              <w:spacing w:line="360" w:lineRule="auto"/>
              <w:rPr>
                <w:rFonts w:hint="eastAsia" w:ascii="宋体" w:hAnsi="宋体"/>
                <w:color w:val="auto"/>
                <w:szCs w:val="21"/>
                <w:highlight w:val="none"/>
              </w:rPr>
            </w:pPr>
          </w:p>
        </w:tc>
        <w:tc>
          <w:tcPr>
            <w:tcW w:w="1025" w:type="dxa"/>
            <w:noWrap w:val="0"/>
            <w:vAlign w:val="top"/>
          </w:tcPr>
          <w:p w14:paraId="0F1768C9">
            <w:pPr>
              <w:spacing w:line="360" w:lineRule="auto"/>
              <w:rPr>
                <w:rFonts w:hint="eastAsia" w:ascii="宋体" w:hAnsi="宋体"/>
                <w:color w:val="auto"/>
                <w:szCs w:val="21"/>
                <w:highlight w:val="none"/>
              </w:rPr>
            </w:pPr>
          </w:p>
        </w:tc>
        <w:tc>
          <w:tcPr>
            <w:tcW w:w="713" w:type="dxa"/>
            <w:noWrap w:val="0"/>
            <w:vAlign w:val="top"/>
          </w:tcPr>
          <w:p w14:paraId="0AD04969">
            <w:pPr>
              <w:spacing w:line="360" w:lineRule="auto"/>
              <w:rPr>
                <w:rFonts w:hint="eastAsia" w:ascii="宋体" w:hAnsi="宋体"/>
                <w:color w:val="auto"/>
                <w:szCs w:val="21"/>
                <w:highlight w:val="none"/>
              </w:rPr>
            </w:pPr>
          </w:p>
        </w:tc>
      </w:tr>
      <w:tr w14:paraId="1B2E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12BB1E05">
            <w:pPr>
              <w:spacing w:line="360" w:lineRule="auto"/>
              <w:rPr>
                <w:rFonts w:hint="eastAsia" w:ascii="宋体" w:hAnsi="宋体"/>
                <w:color w:val="auto"/>
                <w:szCs w:val="21"/>
                <w:highlight w:val="none"/>
              </w:rPr>
            </w:pPr>
          </w:p>
        </w:tc>
        <w:tc>
          <w:tcPr>
            <w:tcW w:w="937" w:type="dxa"/>
            <w:noWrap w:val="0"/>
            <w:vAlign w:val="top"/>
          </w:tcPr>
          <w:p w14:paraId="67369267">
            <w:pPr>
              <w:spacing w:line="360" w:lineRule="auto"/>
              <w:rPr>
                <w:rFonts w:hint="eastAsia" w:ascii="宋体" w:hAnsi="宋体"/>
                <w:color w:val="auto"/>
                <w:szCs w:val="21"/>
                <w:highlight w:val="none"/>
              </w:rPr>
            </w:pPr>
          </w:p>
        </w:tc>
        <w:tc>
          <w:tcPr>
            <w:tcW w:w="638" w:type="dxa"/>
            <w:noWrap w:val="0"/>
            <w:vAlign w:val="top"/>
          </w:tcPr>
          <w:p w14:paraId="1AFAAA38">
            <w:pPr>
              <w:spacing w:line="360" w:lineRule="auto"/>
              <w:rPr>
                <w:rFonts w:hint="eastAsia" w:ascii="宋体" w:hAnsi="宋体"/>
                <w:color w:val="auto"/>
                <w:szCs w:val="21"/>
                <w:highlight w:val="none"/>
              </w:rPr>
            </w:pPr>
          </w:p>
        </w:tc>
        <w:tc>
          <w:tcPr>
            <w:tcW w:w="850" w:type="dxa"/>
            <w:noWrap w:val="0"/>
            <w:vAlign w:val="top"/>
          </w:tcPr>
          <w:p w14:paraId="0CF7DC2F">
            <w:pPr>
              <w:spacing w:line="360" w:lineRule="auto"/>
              <w:rPr>
                <w:rFonts w:hint="eastAsia" w:ascii="宋体" w:hAnsi="宋体"/>
                <w:color w:val="auto"/>
                <w:szCs w:val="21"/>
                <w:highlight w:val="none"/>
              </w:rPr>
            </w:pPr>
          </w:p>
        </w:tc>
        <w:tc>
          <w:tcPr>
            <w:tcW w:w="1130" w:type="dxa"/>
            <w:noWrap w:val="0"/>
            <w:vAlign w:val="top"/>
          </w:tcPr>
          <w:p w14:paraId="733F17EA">
            <w:pPr>
              <w:spacing w:line="360" w:lineRule="auto"/>
              <w:rPr>
                <w:rFonts w:hint="eastAsia" w:ascii="宋体" w:hAnsi="宋体"/>
                <w:color w:val="auto"/>
                <w:szCs w:val="21"/>
                <w:highlight w:val="none"/>
              </w:rPr>
            </w:pPr>
          </w:p>
        </w:tc>
        <w:tc>
          <w:tcPr>
            <w:tcW w:w="900" w:type="dxa"/>
            <w:noWrap w:val="0"/>
            <w:vAlign w:val="top"/>
          </w:tcPr>
          <w:p w14:paraId="14447019">
            <w:pPr>
              <w:spacing w:line="360" w:lineRule="auto"/>
              <w:rPr>
                <w:rFonts w:hint="eastAsia" w:ascii="宋体" w:hAnsi="宋体"/>
                <w:color w:val="auto"/>
                <w:szCs w:val="21"/>
                <w:highlight w:val="none"/>
              </w:rPr>
            </w:pPr>
          </w:p>
        </w:tc>
        <w:tc>
          <w:tcPr>
            <w:tcW w:w="1080" w:type="dxa"/>
            <w:noWrap w:val="0"/>
            <w:vAlign w:val="top"/>
          </w:tcPr>
          <w:p w14:paraId="785D9CD8">
            <w:pPr>
              <w:spacing w:line="360" w:lineRule="auto"/>
              <w:rPr>
                <w:rFonts w:hint="eastAsia" w:ascii="宋体" w:hAnsi="宋体"/>
                <w:color w:val="auto"/>
                <w:szCs w:val="21"/>
                <w:highlight w:val="none"/>
              </w:rPr>
            </w:pPr>
          </w:p>
        </w:tc>
        <w:tc>
          <w:tcPr>
            <w:tcW w:w="1102" w:type="dxa"/>
            <w:noWrap w:val="0"/>
            <w:vAlign w:val="top"/>
          </w:tcPr>
          <w:p w14:paraId="566B321C">
            <w:pPr>
              <w:spacing w:line="360" w:lineRule="auto"/>
              <w:rPr>
                <w:rFonts w:hint="eastAsia" w:ascii="宋体" w:hAnsi="宋体"/>
                <w:color w:val="auto"/>
                <w:szCs w:val="21"/>
                <w:highlight w:val="none"/>
              </w:rPr>
            </w:pPr>
          </w:p>
        </w:tc>
        <w:tc>
          <w:tcPr>
            <w:tcW w:w="1025" w:type="dxa"/>
            <w:noWrap w:val="0"/>
            <w:vAlign w:val="top"/>
          </w:tcPr>
          <w:p w14:paraId="2D8C0496">
            <w:pPr>
              <w:spacing w:line="360" w:lineRule="auto"/>
              <w:rPr>
                <w:rFonts w:hint="eastAsia" w:ascii="宋体" w:hAnsi="宋体"/>
                <w:color w:val="auto"/>
                <w:szCs w:val="21"/>
                <w:highlight w:val="none"/>
              </w:rPr>
            </w:pPr>
          </w:p>
        </w:tc>
        <w:tc>
          <w:tcPr>
            <w:tcW w:w="713" w:type="dxa"/>
            <w:noWrap w:val="0"/>
            <w:vAlign w:val="top"/>
          </w:tcPr>
          <w:p w14:paraId="67D77FC3">
            <w:pPr>
              <w:spacing w:line="360" w:lineRule="auto"/>
              <w:rPr>
                <w:rFonts w:hint="eastAsia" w:ascii="宋体" w:hAnsi="宋体"/>
                <w:color w:val="auto"/>
                <w:szCs w:val="21"/>
                <w:highlight w:val="none"/>
              </w:rPr>
            </w:pPr>
          </w:p>
        </w:tc>
      </w:tr>
      <w:tr w14:paraId="536B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noWrap w:val="0"/>
            <w:vAlign w:val="top"/>
          </w:tcPr>
          <w:p w14:paraId="02794418">
            <w:pPr>
              <w:spacing w:line="360" w:lineRule="auto"/>
              <w:rPr>
                <w:rFonts w:hint="eastAsia" w:ascii="宋体" w:hAnsi="宋体"/>
                <w:color w:val="auto"/>
                <w:szCs w:val="21"/>
                <w:highlight w:val="none"/>
              </w:rPr>
            </w:pPr>
          </w:p>
        </w:tc>
        <w:tc>
          <w:tcPr>
            <w:tcW w:w="937" w:type="dxa"/>
            <w:noWrap w:val="0"/>
            <w:vAlign w:val="top"/>
          </w:tcPr>
          <w:p w14:paraId="7B583C6A">
            <w:pPr>
              <w:spacing w:line="360" w:lineRule="auto"/>
              <w:rPr>
                <w:rFonts w:hint="eastAsia" w:ascii="宋体" w:hAnsi="宋体"/>
                <w:color w:val="auto"/>
                <w:szCs w:val="21"/>
                <w:highlight w:val="none"/>
              </w:rPr>
            </w:pPr>
          </w:p>
        </w:tc>
        <w:tc>
          <w:tcPr>
            <w:tcW w:w="638" w:type="dxa"/>
            <w:noWrap w:val="0"/>
            <w:vAlign w:val="top"/>
          </w:tcPr>
          <w:p w14:paraId="514C36AB">
            <w:pPr>
              <w:spacing w:line="360" w:lineRule="auto"/>
              <w:rPr>
                <w:rFonts w:hint="eastAsia" w:ascii="宋体" w:hAnsi="宋体"/>
                <w:color w:val="auto"/>
                <w:szCs w:val="21"/>
                <w:highlight w:val="none"/>
              </w:rPr>
            </w:pPr>
          </w:p>
        </w:tc>
        <w:tc>
          <w:tcPr>
            <w:tcW w:w="850" w:type="dxa"/>
            <w:noWrap w:val="0"/>
            <w:vAlign w:val="top"/>
          </w:tcPr>
          <w:p w14:paraId="282EB9C2">
            <w:pPr>
              <w:spacing w:line="360" w:lineRule="auto"/>
              <w:rPr>
                <w:rFonts w:hint="eastAsia" w:ascii="宋体" w:hAnsi="宋体"/>
                <w:color w:val="auto"/>
                <w:szCs w:val="21"/>
                <w:highlight w:val="none"/>
              </w:rPr>
            </w:pPr>
          </w:p>
        </w:tc>
        <w:tc>
          <w:tcPr>
            <w:tcW w:w="1130" w:type="dxa"/>
            <w:noWrap w:val="0"/>
            <w:vAlign w:val="top"/>
          </w:tcPr>
          <w:p w14:paraId="1A04A86F">
            <w:pPr>
              <w:spacing w:line="360" w:lineRule="auto"/>
              <w:rPr>
                <w:rFonts w:hint="eastAsia" w:ascii="宋体" w:hAnsi="宋体"/>
                <w:color w:val="auto"/>
                <w:szCs w:val="21"/>
                <w:highlight w:val="none"/>
              </w:rPr>
            </w:pPr>
          </w:p>
        </w:tc>
        <w:tc>
          <w:tcPr>
            <w:tcW w:w="900" w:type="dxa"/>
            <w:noWrap w:val="0"/>
            <w:vAlign w:val="top"/>
          </w:tcPr>
          <w:p w14:paraId="35572B99">
            <w:pPr>
              <w:spacing w:line="360" w:lineRule="auto"/>
              <w:rPr>
                <w:rFonts w:hint="eastAsia" w:ascii="宋体" w:hAnsi="宋体"/>
                <w:color w:val="auto"/>
                <w:szCs w:val="21"/>
                <w:highlight w:val="none"/>
              </w:rPr>
            </w:pPr>
          </w:p>
        </w:tc>
        <w:tc>
          <w:tcPr>
            <w:tcW w:w="1080" w:type="dxa"/>
            <w:noWrap w:val="0"/>
            <w:vAlign w:val="top"/>
          </w:tcPr>
          <w:p w14:paraId="2D24E4D4">
            <w:pPr>
              <w:spacing w:line="360" w:lineRule="auto"/>
              <w:rPr>
                <w:rFonts w:hint="eastAsia" w:ascii="宋体" w:hAnsi="宋体"/>
                <w:color w:val="auto"/>
                <w:szCs w:val="21"/>
                <w:highlight w:val="none"/>
              </w:rPr>
            </w:pPr>
          </w:p>
        </w:tc>
        <w:tc>
          <w:tcPr>
            <w:tcW w:w="1102" w:type="dxa"/>
            <w:noWrap w:val="0"/>
            <w:vAlign w:val="top"/>
          </w:tcPr>
          <w:p w14:paraId="53D0CE6B">
            <w:pPr>
              <w:spacing w:line="360" w:lineRule="auto"/>
              <w:rPr>
                <w:rFonts w:hint="eastAsia" w:ascii="宋体" w:hAnsi="宋体"/>
                <w:color w:val="auto"/>
                <w:szCs w:val="21"/>
                <w:highlight w:val="none"/>
              </w:rPr>
            </w:pPr>
          </w:p>
        </w:tc>
        <w:tc>
          <w:tcPr>
            <w:tcW w:w="1025" w:type="dxa"/>
            <w:noWrap w:val="0"/>
            <w:vAlign w:val="top"/>
          </w:tcPr>
          <w:p w14:paraId="7C2880D5">
            <w:pPr>
              <w:spacing w:line="360" w:lineRule="auto"/>
              <w:rPr>
                <w:rFonts w:hint="eastAsia" w:ascii="宋体" w:hAnsi="宋体"/>
                <w:color w:val="auto"/>
                <w:szCs w:val="21"/>
                <w:highlight w:val="none"/>
              </w:rPr>
            </w:pPr>
          </w:p>
        </w:tc>
        <w:tc>
          <w:tcPr>
            <w:tcW w:w="713" w:type="dxa"/>
            <w:noWrap w:val="0"/>
            <w:vAlign w:val="top"/>
          </w:tcPr>
          <w:p w14:paraId="568A0D63">
            <w:pPr>
              <w:spacing w:line="360" w:lineRule="auto"/>
              <w:rPr>
                <w:rFonts w:hint="eastAsia" w:ascii="宋体" w:hAnsi="宋体"/>
                <w:color w:val="auto"/>
                <w:szCs w:val="21"/>
                <w:highlight w:val="none"/>
              </w:rPr>
            </w:pPr>
          </w:p>
        </w:tc>
      </w:tr>
      <w:tr w14:paraId="77A5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noWrap w:val="0"/>
            <w:vAlign w:val="top"/>
          </w:tcPr>
          <w:p w14:paraId="063F52AF">
            <w:pPr>
              <w:spacing w:line="360" w:lineRule="auto"/>
              <w:rPr>
                <w:rFonts w:hint="eastAsia" w:ascii="宋体" w:hAnsi="宋体"/>
                <w:color w:val="auto"/>
                <w:szCs w:val="21"/>
                <w:highlight w:val="none"/>
              </w:rPr>
            </w:pPr>
          </w:p>
        </w:tc>
        <w:tc>
          <w:tcPr>
            <w:tcW w:w="937" w:type="dxa"/>
            <w:noWrap w:val="0"/>
            <w:vAlign w:val="top"/>
          </w:tcPr>
          <w:p w14:paraId="0DE1812E">
            <w:pPr>
              <w:spacing w:line="360" w:lineRule="auto"/>
              <w:rPr>
                <w:rFonts w:hint="eastAsia" w:ascii="宋体" w:hAnsi="宋体"/>
                <w:color w:val="auto"/>
                <w:szCs w:val="21"/>
                <w:highlight w:val="none"/>
              </w:rPr>
            </w:pPr>
          </w:p>
        </w:tc>
        <w:tc>
          <w:tcPr>
            <w:tcW w:w="638" w:type="dxa"/>
            <w:noWrap w:val="0"/>
            <w:vAlign w:val="top"/>
          </w:tcPr>
          <w:p w14:paraId="43AA6A47">
            <w:pPr>
              <w:spacing w:line="360" w:lineRule="auto"/>
              <w:rPr>
                <w:rFonts w:hint="eastAsia" w:ascii="宋体" w:hAnsi="宋体"/>
                <w:color w:val="auto"/>
                <w:szCs w:val="21"/>
                <w:highlight w:val="none"/>
              </w:rPr>
            </w:pPr>
          </w:p>
        </w:tc>
        <w:tc>
          <w:tcPr>
            <w:tcW w:w="850" w:type="dxa"/>
            <w:noWrap w:val="0"/>
            <w:vAlign w:val="top"/>
          </w:tcPr>
          <w:p w14:paraId="44874F8F">
            <w:pPr>
              <w:spacing w:line="360" w:lineRule="auto"/>
              <w:rPr>
                <w:rFonts w:hint="eastAsia" w:ascii="宋体" w:hAnsi="宋体"/>
                <w:color w:val="auto"/>
                <w:szCs w:val="21"/>
                <w:highlight w:val="none"/>
              </w:rPr>
            </w:pPr>
          </w:p>
        </w:tc>
        <w:tc>
          <w:tcPr>
            <w:tcW w:w="1130" w:type="dxa"/>
            <w:noWrap w:val="0"/>
            <w:vAlign w:val="top"/>
          </w:tcPr>
          <w:p w14:paraId="46BE5C4A">
            <w:pPr>
              <w:spacing w:line="360" w:lineRule="auto"/>
              <w:rPr>
                <w:rFonts w:hint="eastAsia" w:ascii="宋体" w:hAnsi="宋体"/>
                <w:color w:val="auto"/>
                <w:szCs w:val="21"/>
                <w:highlight w:val="none"/>
              </w:rPr>
            </w:pPr>
          </w:p>
        </w:tc>
        <w:tc>
          <w:tcPr>
            <w:tcW w:w="900" w:type="dxa"/>
            <w:noWrap w:val="0"/>
            <w:vAlign w:val="top"/>
          </w:tcPr>
          <w:p w14:paraId="1B6F482D">
            <w:pPr>
              <w:spacing w:line="360" w:lineRule="auto"/>
              <w:rPr>
                <w:rFonts w:hint="eastAsia" w:ascii="宋体" w:hAnsi="宋体"/>
                <w:color w:val="auto"/>
                <w:szCs w:val="21"/>
                <w:highlight w:val="none"/>
              </w:rPr>
            </w:pPr>
          </w:p>
        </w:tc>
        <w:tc>
          <w:tcPr>
            <w:tcW w:w="1080" w:type="dxa"/>
            <w:noWrap w:val="0"/>
            <w:vAlign w:val="top"/>
          </w:tcPr>
          <w:p w14:paraId="24A29AE1">
            <w:pPr>
              <w:spacing w:line="360" w:lineRule="auto"/>
              <w:rPr>
                <w:rFonts w:hint="eastAsia" w:ascii="宋体" w:hAnsi="宋体"/>
                <w:color w:val="auto"/>
                <w:szCs w:val="21"/>
                <w:highlight w:val="none"/>
              </w:rPr>
            </w:pPr>
          </w:p>
        </w:tc>
        <w:tc>
          <w:tcPr>
            <w:tcW w:w="1102" w:type="dxa"/>
            <w:noWrap w:val="0"/>
            <w:vAlign w:val="top"/>
          </w:tcPr>
          <w:p w14:paraId="3F97821D">
            <w:pPr>
              <w:spacing w:line="360" w:lineRule="auto"/>
              <w:rPr>
                <w:rFonts w:hint="eastAsia" w:ascii="宋体" w:hAnsi="宋体"/>
                <w:color w:val="auto"/>
                <w:szCs w:val="21"/>
                <w:highlight w:val="none"/>
              </w:rPr>
            </w:pPr>
          </w:p>
        </w:tc>
        <w:tc>
          <w:tcPr>
            <w:tcW w:w="1025" w:type="dxa"/>
            <w:noWrap w:val="0"/>
            <w:vAlign w:val="top"/>
          </w:tcPr>
          <w:p w14:paraId="2CA1F438">
            <w:pPr>
              <w:spacing w:line="360" w:lineRule="auto"/>
              <w:rPr>
                <w:rFonts w:hint="eastAsia" w:ascii="宋体" w:hAnsi="宋体"/>
                <w:color w:val="auto"/>
                <w:szCs w:val="21"/>
                <w:highlight w:val="none"/>
              </w:rPr>
            </w:pPr>
          </w:p>
        </w:tc>
        <w:tc>
          <w:tcPr>
            <w:tcW w:w="713" w:type="dxa"/>
            <w:noWrap w:val="0"/>
            <w:vAlign w:val="top"/>
          </w:tcPr>
          <w:p w14:paraId="12F05275">
            <w:pPr>
              <w:spacing w:line="360" w:lineRule="auto"/>
              <w:rPr>
                <w:rFonts w:hint="eastAsia" w:ascii="宋体" w:hAnsi="宋体"/>
                <w:color w:val="auto"/>
                <w:szCs w:val="21"/>
                <w:highlight w:val="none"/>
              </w:rPr>
            </w:pPr>
          </w:p>
        </w:tc>
      </w:tr>
    </w:tbl>
    <w:p w14:paraId="04675E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项目负责人应附注册建造师证、安全生产考核合格证（B证）、第二代身份证和社保证明的复印件或扫描件；技术负责人应附聘书、职称证、第二代身份证和社保证明的复印件或扫描件；</w:t>
      </w:r>
      <w:r>
        <w:rPr>
          <w:rFonts w:hint="eastAsia" w:ascii="宋体" w:hAnsi="宋体"/>
          <w:bCs/>
          <w:color w:val="auto"/>
          <w:szCs w:val="21"/>
          <w:highlight w:val="none"/>
        </w:rPr>
        <w:t>安全员附安全生产考核合格证（C</w:t>
      </w:r>
      <w:r>
        <w:rPr>
          <w:rFonts w:hint="eastAsia" w:ascii="宋体" w:hAnsi="宋体"/>
          <w:bCs/>
          <w:color w:val="auto"/>
          <w:szCs w:val="21"/>
          <w:highlight w:val="none"/>
          <w:lang w:eastAsia="zh-CN"/>
        </w:rPr>
        <w:t>类</w:t>
      </w:r>
      <w:r>
        <w:rPr>
          <w:rFonts w:hint="eastAsia" w:ascii="宋体" w:hAnsi="宋体"/>
          <w:bCs/>
          <w:color w:val="auto"/>
          <w:szCs w:val="21"/>
          <w:highlight w:val="none"/>
        </w:rPr>
        <w:t>）、第二代身份证及社保证明的</w:t>
      </w:r>
      <w:r>
        <w:rPr>
          <w:rFonts w:hint="eastAsia" w:ascii="宋体" w:hAnsi="宋体"/>
          <w:color w:val="auto"/>
          <w:szCs w:val="21"/>
          <w:highlight w:val="none"/>
        </w:rPr>
        <w:t>复印件或扫描件。</w:t>
      </w:r>
    </w:p>
    <w:p w14:paraId="094434E1">
      <w:pPr>
        <w:spacing w:line="360" w:lineRule="auto"/>
        <w:ind w:firstLine="420" w:firstLineChars="200"/>
        <w:rPr>
          <w:rFonts w:hint="eastAsia" w:ascii="宋体" w:hAnsi="宋体"/>
          <w:color w:val="auto"/>
          <w:szCs w:val="21"/>
          <w:highlight w:val="none"/>
        </w:rPr>
      </w:pPr>
    </w:p>
    <w:p w14:paraId="3E6A29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注：拟报项目管理机构组成表必须满足第二章投标人须知10.1款规定，否则评审不合格。</w:t>
      </w:r>
    </w:p>
    <w:p w14:paraId="025D4DDE">
      <w:pPr>
        <w:spacing w:line="360" w:lineRule="auto"/>
        <w:ind w:firstLine="420" w:firstLineChars="200"/>
        <w:rPr>
          <w:rFonts w:ascii="宋体" w:hAnsi="宋体"/>
          <w:color w:val="auto"/>
          <w:szCs w:val="21"/>
          <w:highlight w:val="none"/>
        </w:rPr>
      </w:pPr>
    </w:p>
    <w:p w14:paraId="3296F75D">
      <w:pPr>
        <w:spacing w:line="360" w:lineRule="auto"/>
        <w:ind w:firstLine="420" w:firstLineChars="200"/>
        <w:jc w:val="center"/>
        <w:rPr>
          <w:color w:val="auto"/>
          <w:highlight w:val="none"/>
        </w:rPr>
      </w:pPr>
    </w:p>
    <w:p w14:paraId="038D45AB">
      <w:pPr>
        <w:numPr>
          <w:ilvl w:val="0"/>
          <w:numId w:val="0"/>
        </w:numPr>
        <w:spacing w:line="360" w:lineRule="auto"/>
        <w:ind w:right="560" w:firstLine="0" w:firstLineChars="0"/>
        <w:jc w:val="center"/>
        <w:rPr>
          <w:rFonts w:hint="eastAsia" w:ascii="Times New Roman" w:hAnsi="Times New Roman" w:eastAsia="宋体" w:cs="Times New Roman"/>
          <w:b/>
          <w:color w:val="auto"/>
          <w:szCs w:val="24"/>
          <w:highlight w:val="none"/>
          <w:lang w:eastAsia="zh-CN"/>
        </w:rPr>
      </w:pPr>
      <w:r>
        <w:rPr>
          <w:rFonts w:hint="eastAsia" w:ascii="Times New Roman" w:hAnsi="Times New Roman" w:eastAsia="宋体" w:cs="Times New Roman"/>
          <w:b/>
          <w:color w:val="auto"/>
          <w:szCs w:val="24"/>
          <w:highlight w:val="none"/>
          <w:lang w:eastAsia="zh-CN"/>
        </w:rPr>
        <w:br w:type="page"/>
      </w:r>
      <w:r>
        <w:rPr>
          <w:rFonts w:hint="eastAsia" w:ascii="Times New Roman" w:hAnsi="Times New Roman" w:eastAsia="宋体" w:cs="Times New Roman"/>
          <w:b/>
          <w:color w:val="auto"/>
          <w:szCs w:val="24"/>
          <w:highlight w:val="none"/>
          <w:lang w:eastAsia="zh-CN"/>
        </w:rPr>
        <w:t>五、</w:t>
      </w:r>
      <w:r>
        <w:rPr>
          <w:rFonts w:hint="eastAsia" w:ascii="Times New Roman" w:hAnsi="Times New Roman" w:eastAsia="宋体" w:cs="Times New Roman"/>
          <w:b/>
          <w:color w:val="auto"/>
          <w:sz w:val="24"/>
          <w:highlight w:val="none"/>
        </w:rPr>
        <w:t>危险性较大的分部分项工程</w:t>
      </w:r>
      <w:r>
        <w:rPr>
          <w:rFonts w:hint="eastAsia" w:ascii="Times New Roman" w:hAnsi="Times New Roman" w:eastAsia="宋体" w:cs="Times New Roman"/>
          <w:b/>
          <w:color w:val="auto"/>
          <w:sz w:val="24"/>
          <w:highlight w:val="none"/>
          <w:lang w:eastAsia="zh-CN"/>
        </w:rPr>
        <w:t>清单及</w:t>
      </w:r>
      <w:r>
        <w:rPr>
          <w:rFonts w:hint="eastAsia" w:ascii="Times New Roman" w:hAnsi="Times New Roman" w:eastAsia="宋体" w:cs="Times New Roman"/>
          <w:b/>
          <w:color w:val="auto"/>
          <w:sz w:val="24"/>
          <w:highlight w:val="none"/>
        </w:rPr>
        <w:t>安全管理措施</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3578"/>
        <w:gridCol w:w="4713"/>
      </w:tblGrid>
      <w:tr w14:paraId="1B85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0E200174">
            <w:pPr>
              <w:spacing w:line="360" w:lineRule="auto"/>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b/>
                <w:bCs/>
                <w:color w:val="auto"/>
                <w:sz w:val="21"/>
                <w:szCs w:val="21"/>
                <w:highlight w:val="none"/>
                <w:vertAlign w:val="baseline"/>
                <w:lang w:eastAsia="zh-CN"/>
              </w:rPr>
              <w:t>序号</w:t>
            </w:r>
          </w:p>
        </w:tc>
        <w:tc>
          <w:tcPr>
            <w:tcW w:w="3578" w:type="dxa"/>
            <w:noWrap w:val="0"/>
            <w:vAlign w:val="center"/>
          </w:tcPr>
          <w:p w14:paraId="2CA0E6EE">
            <w:pPr>
              <w:spacing w:line="360" w:lineRule="auto"/>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cs="宋体"/>
                <w:b/>
                <w:bCs/>
                <w:color w:val="auto"/>
                <w:sz w:val="21"/>
                <w:szCs w:val="21"/>
                <w:highlight w:val="none"/>
                <w:vertAlign w:val="baseline"/>
                <w:lang w:eastAsia="zh-CN"/>
              </w:rPr>
              <w:t>危险性较大的分部分项工程</w:t>
            </w:r>
          </w:p>
        </w:tc>
        <w:tc>
          <w:tcPr>
            <w:tcW w:w="4713" w:type="dxa"/>
            <w:noWrap w:val="0"/>
            <w:vAlign w:val="center"/>
          </w:tcPr>
          <w:p w14:paraId="5D4EAD59">
            <w:pPr>
              <w:spacing w:line="360" w:lineRule="auto"/>
              <w:jc w:val="center"/>
              <w:rPr>
                <w:rFonts w:hint="default" w:ascii="宋体" w:hAnsi="宋体" w:eastAsia="宋体" w:cs="宋体"/>
                <w:b/>
                <w:bCs/>
                <w:color w:val="auto"/>
                <w:kern w:val="2"/>
                <w:sz w:val="21"/>
                <w:szCs w:val="21"/>
                <w:highlight w:val="none"/>
                <w:vertAlign w:val="baseline"/>
                <w:lang w:val="en-US" w:eastAsia="zh-CN" w:bidi="ar-SA"/>
              </w:rPr>
            </w:pPr>
            <w:r>
              <w:rPr>
                <w:rFonts w:hint="eastAsia" w:ascii="宋体" w:hAnsi="宋体" w:cs="宋体"/>
                <w:b/>
                <w:bCs/>
                <w:color w:val="auto"/>
                <w:sz w:val="21"/>
                <w:szCs w:val="21"/>
                <w:highlight w:val="none"/>
                <w:vertAlign w:val="baseline"/>
                <w:lang w:val="en-US" w:eastAsia="zh-CN"/>
              </w:rPr>
              <w:t>安全管理措施</w:t>
            </w:r>
          </w:p>
        </w:tc>
      </w:tr>
      <w:tr w14:paraId="5E7E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487132D0">
            <w:pPr>
              <w:spacing w:line="360" w:lineRule="auto"/>
              <w:jc w:val="center"/>
              <w:rPr>
                <w:rFonts w:hint="eastAsia" w:ascii="宋体" w:hAnsi="宋体" w:eastAsia="宋体" w:cs="宋体"/>
                <w:color w:val="auto"/>
                <w:sz w:val="21"/>
                <w:szCs w:val="21"/>
                <w:highlight w:val="none"/>
                <w:vertAlign w:val="baseline"/>
                <w:lang w:val="en-US" w:eastAsia="zh-CN"/>
              </w:rPr>
            </w:pPr>
          </w:p>
        </w:tc>
        <w:tc>
          <w:tcPr>
            <w:tcW w:w="3578" w:type="dxa"/>
            <w:noWrap w:val="0"/>
            <w:vAlign w:val="center"/>
          </w:tcPr>
          <w:p w14:paraId="71352AD8">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4C942C55">
            <w:pPr>
              <w:spacing w:line="360" w:lineRule="auto"/>
              <w:jc w:val="center"/>
              <w:rPr>
                <w:rFonts w:hint="eastAsia" w:ascii="宋体" w:hAnsi="宋体" w:cs="宋体"/>
                <w:color w:val="auto"/>
                <w:sz w:val="21"/>
                <w:szCs w:val="21"/>
                <w:highlight w:val="none"/>
                <w:vertAlign w:val="baseline"/>
              </w:rPr>
            </w:pPr>
          </w:p>
        </w:tc>
      </w:tr>
      <w:tr w14:paraId="61F2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07421F89">
            <w:pPr>
              <w:spacing w:line="360" w:lineRule="auto"/>
              <w:jc w:val="center"/>
              <w:rPr>
                <w:rFonts w:hint="default" w:ascii="宋体" w:hAnsi="宋体" w:cs="宋体"/>
                <w:color w:val="auto"/>
                <w:sz w:val="21"/>
                <w:szCs w:val="21"/>
                <w:highlight w:val="none"/>
                <w:vertAlign w:val="baseline"/>
                <w:lang w:val="en-US" w:eastAsia="zh-CN"/>
              </w:rPr>
            </w:pPr>
          </w:p>
        </w:tc>
        <w:tc>
          <w:tcPr>
            <w:tcW w:w="3578" w:type="dxa"/>
            <w:noWrap w:val="0"/>
            <w:vAlign w:val="center"/>
          </w:tcPr>
          <w:p w14:paraId="74E1AD7E">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37A1C230">
            <w:pPr>
              <w:spacing w:line="360" w:lineRule="auto"/>
              <w:jc w:val="center"/>
              <w:rPr>
                <w:rFonts w:hint="eastAsia" w:ascii="宋体" w:hAnsi="宋体" w:cs="宋体"/>
                <w:color w:val="auto"/>
                <w:sz w:val="21"/>
                <w:szCs w:val="21"/>
                <w:highlight w:val="none"/>
                <w:vertAlign w:val="baseline"/>
              </w:rPr>
            </w:pPr>
          </w:p>
        </w:tc>
      </w:tr>
      <w:tr w14:paraId="4632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002D3F8F">
            <w:pPr>
              <w:spacing w:line="360" w:lineRule="auto"/>
              <w:jc w:val="center"/>
              <w:rPr>
                <w:rFonts w:hint="default" w:ascii="宋体" w:hAnsi="宋体" w:cs="宋体"/>
                <w:color w:val="auto"/>
                <w:sz w:val="21"/>
                <w:szCs w:val="21"/>
                <w:highlight w:val="none"/>
                <w:vertAlign w:val="baseline"/>
                <w:lang w:val="en-US" w:eastAsia="zh-CN"/>
              </w:rPr>
            </w:pPr>
          </w:p>
        </w:tc>
        <w:tc>
          <w:tcPr>
            <w:tcW w:w="3578" w:type="dxa"/>
            <w:noWrap w:val="0"/>
            <w:vAlign w:val="center"/>
          </w:tcPr>
          <w:p w14:paraId="145C310C">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682FFE8E">
            <w:pPr>
              <w:spacing w:line="360" w:lineRule="auto"/>
              <w:jc w:val="center"/>
              <w:rPr>
                <w:rFonts w:hint="eastAsia" w:ascii="宋体" w:hAnsi="宋体" w:cs="宋体"/>
                <w:color w:val="auto"/>
                <w:sz w:val="21"/>
                <w:szCs w:val="21"/>
                <w:highlight w:val="none"/>
                <w:vertAlign w:val="baseline"/>
              </w:rPr>
            </w:pPr>
          </w:p>
        </w:tc>
      </w:tr>
      <w:tr w14:paraId="0977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1F8947F9">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19E515D9">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139B4CC6">
            <w:pPr>
              <w:spacing w:line="360" w:lineRule="auto"/>
              <w:jc w:val="center"/>
              <w:rPr>
                <w:rFonts w:hint="eastAsia" w:ascii="宋体" w:hAnsi="宋体" w:cs="宋体"/>
                <w:color w:val="auto"/>
                <w:sz w:val="21"/>
                <w:szCs w:val="21"/>
                <w:highlight w:val="none"/>
                <w:vertAlign w:val="baseline"/>
              </w:rPr>
            </w:pPr>
          </w:p>
        </w:tc>
      </w:tr>
      <w:tr w14:paraId="01DE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20C252A2">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1E5CA0A5">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1D4B4FEA">
            <w:pPr>
              <w:spacing w:line="360" w:lineRule="auto"/>
              <w:jc w:val="center"/>
              <w:rPr>
                <w:rFonts w:hint="eastAsia" w:ascii="宋体" w:hAnsi="宋体" w:cs="宋体"/>
                <w:color w:val="auto"/>
                <w:sz w:val="21"/>
                <w:szCs w:val="21"/>
                <w:highlight w:val="none"/>
                <w:vertAlign w:val="baseline"/>
              </w:rPr>
            </w:pPr>
          </w:p>
        </w:tc>
      </w:tr>
      <w:tr w14:paraId="5DDA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27735E72">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54C3708B">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43ED3D30">
            <w:pPr>
              <w:spacing w:line="360" w:lineRule="auto"/>
              <w:jc w:val="center"/>
              <w:rPr>
                <w:rFonts w:hint="eastAsia" w:ascii="宋体" w:hAnsi="宋体" w:cs="宋体"/>
                <w:color w:val="auto"/>
                <w:sz w:val="21"/>
                <w:szCs w:val="21"/>
                <w:highlight w:val="none"/>
                <w:vertAlign w:val="baseline"/>
              </w:rPr>
            </w:pPr>
          </w:p>
        </w:tc>
      </w:tr>
      <w:tr w14:paraId="638F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4BBEE070">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02E2DB74">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2A2E9C33">
            <w:pPr>
              <w:spacing w:line="360" w:lineRule="auto"/>
              <w:jc w:val="center"/>
              <w:rPr>
                <w:rFonts w:hint="eastAsia" w:ascii="宋体" w:hAnsi="宋体" w:cs="宋体"/>
                <w:color w:val="auto"/>
                <w:sz w:val="21"/>
                <w:szCs w:val="21"/>
                <w:highlight w:val="none"/>
                <w:vertAlign w:val="baseline"/>
              </w:rPr>
            </w:pPr>
          </w:p>
        </w:tc>
      </w:tr>
      <w:tr w14:paraId="2064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50F7AB50">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261A4108">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40D871D1">
            <w:pPr>
              <w:spacing w:line="360" w:lineRule="auto"/>
              <w:jc w:val="center"/>
              <w:rPr>
                <w:rFonts w:hint="eastAsia" w:ascii="宋体" w:hAnsi="宋体" w:cs="宋体"/>
                <w:color w:val="auto"/>
                <w:sz w:val="21"/>
                <w:szCs w:val="21"/>
                <w:highlight w:val="none"/>
                <w:vertAlign w:val="baseline"/>
              </w:rPr>
            </w:pPr>
          </w:p>
        </w:tc>
      </w:tr>
      <w:tr w14:paraId="7203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6E2C9286">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4AD30781">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20CB62DB">
            <w:pPr>
              <w:spacing w:line="360" w:lineRule="auto"/>
              <w:jc w:val="center"/>
              <w:rPr>
                <w:rFonts w:hint="eastAsia" w:ascii="宋体" w:hAnsi="宋体" w:cs="宋体"/>
                <w:color w:val="auto"/>
                <w:sz w:val="21"/>
                <w:szCs w:val="21"/>
                <w:highlight w:val="none"/>
                <w:vertAlign w:val="baseline"/>
              </w:rPr>
            </w:pPr>
          </w:p>
        </w:tc>
      </w:tr>
      <w:tr w14:paraId="7186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10850B20">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3418B313">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6240E359">
            <w:pPr>
              <w:spacing w:line="360" w:lineRule="auto"/>
              <w:jc w:val="center"/>
              <w:rPr>
                <w:rFonts w:hint="eastAsia" w:ascii="宋体" w:hAnsi="宋体" w:cs="宋体"/>
                <w:color w:val="auto"/>
                <w:sz w:val="21"/>
                <w:szCs w:val="21"/>
                <w:highlight w:val="none"/>
                <w:vertAlign w:val="baseline"/>
              </w:rPr>
            </w:pPr>
          </w:p>
        </w:tc>
      </w:tr>
      <w:tr w14:paraId="630A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6630F3DC">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1B9CCD70">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7897ECEA">
            <w:pPr>
              <w:spacing w:line="360" w:lineRule="auto"/>
              <w:jc w:val="center"/>
              <w:rPr>
                <w:rFonts w:hint="eastAsia" w:ascii="宋体" w:hAnsi="宋体" w:cs="宋体"/>
                <w:color w:val="auto"/>
                <w:sz w:val="21"/>
                <w:szCs w:val="21"/>
                <w:highlight w:val="none"/>
                <w:vertAlign w:val="baseline"/>
              </w:rPr>
            </w:pPr>
          </w:p>
        </w:tc>
      </w:tr>
      <w:tr w14:paraId="06B2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0612DD5C">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3B608DE3">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69FBF853">
            <w:pPr>
              <w:spacing w:line="360" w:lineRule="auto"/>
              <w:jc w:val="center"/>
              <w:rPr>
                <w:rFonts w:hint="eastAsia" w:ascii="宋体" w:hAnsi="宋体" w:cs="宋体"/>
                <w:color w:val="auto"/>
                <w:sz w:val="21"/>
                <w:szCs w:val="21"/>
                <w:highlight w:val="none"/>
                <w:vertAlign w:val="baseline"/>
              </w:rPr>
            </w:pPr>
          </w:p>
        </w:tc>
      </w:tr>
      <w:tr w14:paraId="08E8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22E85A7A">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3A024647">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3DB55389">
            <w:pPr>
              <w:spacing w:line="360" w:lineRule="auto"/>
              <w:jc w:val="center"/>
              <w:rPr>
                <w:rFonts w:hint="eastAsia" w:ascii="宋体" w:hAnsi="宋体" w:cs="宋体"/>
                <w:color w:val="auto"/>
                <w:sz w:val="21"/>
                <w:szCs w:val="21"/>
                <w:highlight w:val="none"/>
                <w:vertAlign w:val="baseline"/>
              </w:rPr>
            </w:pPr>
          </w:p>
        </w:tc>
      </w:tr>
      <w:tr w14:paraId="658B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3E6FAD39">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513BD74A">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4ADEE039">
            <w:pPr>
              <w:spacing w:line="360" w:lineRule="auto"/>
              <w:jc w:val="center"/>
              <w:rPr>
                <w:rFonts w:hint="eastAsia" w:ascii="宋体" w:hAnsi="宋体" w:cs="宋体"/>
                <w:color w:val="auto"/>
                <w:sz w:val="21"/>
                <w:szCs w:val="21"/>
                <w:highlight w:val="none"/>
                <w:vertAlign w:val="baseline"/>
              </w:rPr>
            </w:pPr>
          </w:p>
        </w:tc>
      </w:tr>
      <w:tr w14:paraId="016B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0"/>
            <w:vAlign w:val="center"/>
          </w:tcPr>
          <w:p w14:paraId="5EF57A98">
            <w:pPr>
              <w:spacing w:line="360" w:lineRule="auto"/>
              <w:jc w:val="center"/>
              <w:rPr>
                <w:rFonts w:hint="eastAsia" w:ascii="宋体" w:hAnsi="宋体" w:cs="宋体"/>
                <w:color w:val="auto"/>
                <w:sz w:val="21"/>
                <w:szCs w:val="21"/>
                <w:highlight w:val="none"/>
                <w:vertAlign w:val="baseline"/>
                <w:lang w:val="en-US" w:eastAsia="zh-CN"/>
              </w:rPr>
            </w:pPr>
          </w:p>
        </w:tc>
        <w:tc>
          <w:tcPr>
            <w:tcW w:w="3578" w:type="dxa"/>
            <w:noWrap w:val="0"/>
            <w:vAlign w:val="center"/>
          </w:tcPr>
          <w:p w14:paraId="37EC081F">
            <w:pPr>
              <w:spacing w:line="360" w:lineRule="auto"/>
              <w:jc w:val="center"/>
              <w:rPr>
                <w:rFonts w:hint="eastAsia" w:ascii="宋体" w:hAnsi="宋体" w:cs="宋体"/>
                <w:color w:val="auto"/>
                <w:sz w:val="21"/>
                <w:szCs w:val="21"/>
                <w:highlight w:val="none"/>
                <w:vertAlign w:val="baseline"/>
              </w:rPr>
            </w:pPr>
          </w:p>
        </w:tc>
        <w:tc>
          <w:tcPr>
            <w:tcW w:w="4713" w:type="dxa"/>
            <w:noWrap w:val="0"/>
            <w:vAlign w:val="center"/>
          </w:tcPr>
          <w:p w14:paraId="725154EE">
            <w:pPr>
              <w:spacing w:line="360" w:lineRule="auto"/>
              <w:jc w:val="center"/>
              <w:rPr>
                <w:rFonts w:hint="eastAsia" w:ascii="宋体" w:hAnsi="宋体" w:cs="宋体"/>
                <w:color w:val="auto"/>
                <w:sz w:val="21"/>
                <w:szCs w:val="21"/>
                <w:highlight w:val="none"/>
                <w:vertAlign w:val="baseline"/>
              </w:rPr>
            </w:pPr>
          </w:p>
        </w:tc>
      </w:tr>
    </w:tbl>
    <w:p w14:paraId="6743EA3C">
      <w:pPr>
        <w:numPr>
          <w:ilvl w:val="0"/>
          <w:numId w:val="0"/>
        </w:numPr>
        <w:rPr>
          <w:rFonts w:hint="eastAsia"/>
          <w:color w:val="auto"/>
          <w:highlight w:val="none"/>
          <w:lang w:val="en-US" w:eastAsia="zh-CN"/>
        </w:rPr>
      </w:pPr>
      <w:r>
        <w:rPr>
          <w:rFonts w:hint="eastAsia" w:ascii="宋体" w:hAnsi="宋体" w:eastAsia="宋体" w:cs="Times New Roman"/>
          <w:b w:val="0"/>
          <w:bCs w:val="0"/>
          <w:color w:val="auto"/>
          <w:szCs w:val="21"/>
          <w:highlight w:val="none"/>
          <w:lang w:val="en-US" w:eastAsia="zh-CN"/>
        </w:rPr>
        <w:t>注：按招标文件第二章《投标人须知》第1.3.6项要求</w:t>
      </w:r>
      <w:r>
        <w:rPr>
          <w:rFonts w:hint="eastAsia" w:ascii="宋体" w:hAnsi="宋体" w:eastAsia="宋体" w:cs="Times New Roman"/>
          <w:color w:val="auto"/>
          <w:szCs w:val="21"/>
          <w:highlight w:val="none"/>
        </w:rPr>
        <w:t>补充完善危大工程清单并明确相应的安全管理措施</w:t>
      </w:r>
      <w:r>
        <w:rPr>
          <w:rFonts w:hint="eastAsia" w:ascii="宋体" w:hAnsi="宋体" w:eastAsia="宋体" w:cs="Times New Roman"/>
          <w:b w:val="0"/>
          <w:bCs w:val="0"/>
          <w:color w:val="auto"/>
          <w:kern w:val="2"/>
          <w:szCs w:val="21"/>
          <w:highlight w:val="none"/>
        </w:rPr>
        <w:t>。</w:t>
      </w:r>
    </w:p>
    <w:p w14:paraId="78B76384">
      <w:pPr>
        <w:spacing w:line="360" w:lineRule="auto"/>
        <w:ind w:firstLine="4200" w:firstLineChars="2000"/>
        <w:rPr>
          <w:rFonts w:hint="eastAsia" w:ascii="宋体" w:hAnsi="宋体"/>
          <w:color w:val="auto"/>
          <w:szCs w:val="21"/>
          <w:highlight w:val="none"/>
        </w:rPr>
      </w:pPr>
    </w:p>
    <w:p w14:paraId="72E42F8C">
      <w:pPr>
        <w:spacing w:line="360" w:lineRule="auto"/>
        <w:ind w:firstLine="4200" w:firstLineChars="20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lang w:eastAsia="zh-CN"/>
        </w:rPr>
        <w:t>加盖电子印章</w:t>
      </w:r>
      <w:r>
        <w:rPr>
          <w:rFonts w:hint="eastAsia" w:ascii="宋体" w:hAnsi="宋体"/>
          <w:color w:val="auto"/>
          <w:szCs w:val="21"/>
          <w:highlight w:val="none"/>
        </w:rPr>
        <w:t>）：</w:t>
      </w:r>
    </w:p>
    <w:p w14:paraId="4A964142">
      <w:pPr>
        <w:pageBreakBefore w:val="0"/>
        <w:widowControl w:val="0"/>
        <w:kinsoku/>
        <w:wordWrap/>
        <w:overflowPunct/>
        <w:topLinePunct w:val="0"/>
        <w:bidi w:val="0"/>
        <w:snapToGrid w:val="0"/>
        <w:spacing w:line="360" w:lineRule="auto"/>
        <w:ind w:right="420" w:firstLine="4200" w:firstLineChars="2000"/>
        <w:textAlignment w:val="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val="en-US" w:eastAsia="zh-CN"/>
        </w:rPr>
        <w:t>或代理人</w:t>
      </w:r>
      <w:r>
        <w:rPr>
          <w:rFonts w:hint="eastAsia" w:ascii="宋体" w:hAnsi="宋体"/>
          <w:color w:val="auto"/>
          <w:szCs w:val="21"/>
          <w:highlight w:val="none"/>
        </w:rPr>
        <w:t>(</w:t>
      </w:r>
      <w:r>
        <w:rPr>
          <w:rFonts w:hint="eastAsia" w:ascii="宋体" w:hAnsi="宋体"/>
          <w:color w:val="auto"/>
          <w:szCs w:val="21"/>
          <w:highlight w:val="none"/>
          <w:lang w:eastAsia="zh-CN"/>
        </w:rPr>
        <w:t>电子签名</w:t>
      </w:r>
      <w:r>
        <w:rPr>
          <w:rFonts w:hint="eastAsia" w:ascii="宋体" w:hAnsi="宋体"/>
          <w:color w:val="auto"/>
          <w:szCs w:val="21"/>
          <w:highlight w:val="none"/>
        </w:rPr>
        <w:t>)：</w:t>
      </w:r>
    </w:p>
    <w:p w14:paraId="6FD153DF">
      <w:pPr>
        <w:spacing w:line="360" w:lineRule="auto"/>
        <w:ind w:firstLine="4515" w:firstLineChars="215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B2E1415">
      <w:pPr>
        <w:spacing w:line="360" w:lineRule="auto"/>
        <w:ind w:firstLine="420" w:firstLineChars="200"/>
        <w:jc w:val="center"/>
        <w:rPr>
          <w:rFonts w:hint="eastAsia" w:ascii="宋体" w:hAnsi="宋体"/>
          <w:color w:val="auto"/>
          <w:szCs w:val="21"/>
          <w:highlight w:val="none"/>
        </w:rPr>
      </w:pPr>
      <w:r>
        <w:rPr>
          <w:color w:val="auto"/>
          <w:highlight w:val="none"/>
        </w:rPr>
        <w:br w:type="page"/>
      </w:r>
      <w:bookmarkStart w:id="67" w:name="_Toc41404674"/>
      <w:r>
        <w:rPr>
          <w:rFonts w:hint="eastAsia"/>
          <w:b/>
          <w:bCs/>
          <w:color w:val="auto"/>
          <w:kern w:val="44"/>
          <w:sz w:val="32"/>
          <w:szCs w:val="44"/>
          <w:highlight w:val="none"/>
        </w:rPr>
        <w:t>第九章 招标人对招标文件范本条款的修改</w:t>
      </w:r>
      <w:bookmarkEnd w:id="67"/>
    </w:p>
    <w:p w14:paraId="269D443A">
      <w:pPr>
        <w:tabs>
          <w:tab w:val="left" w:pos="6635"/>
        </w:tabs>
        <w:spacing w:line="360" w:lineRule="auto"/>
        <w:ind w:firstLine="570"/>
        <w:rPr>
          <w:rFonts w:hint="eastAsia" w:ascii="宋体" w:hAnsi="宋体"/>
          <w:b/>
          <w:bCs/>
          <w:color w:val="auto"/>
          <w:sz w:val="24"/>
          <w:highlight w:val="none"/>
        </w:rPr>
      </w:pPr>
      <w:r>
        <w:rPr>
          <w:rFonts w:hint="eastAsia" w:ascii="宋体" w:hAnsi="宋体"/>
          <w:b/>
          <w:bCs/>
          <w:color w:val="auto"/>
          <w:sz w:val="24"/>
          <w:highlight w:val="none"/>
        </w:rPr>
        <w:t>声明：根据项目需要，招标人对《施工招标文件》作了修改，与范本条款不同之处，均在本章中列明，并以本章为准，原文不再有效。</w:t>
      </w:r>
    </w:p>
    <w:p w14:paraId="7F67EAA0">
      <w:pPr>
        <w:numPr>
          <w:ilvl w:val="0"/>
          <w:numId w:val="5"/>
        </w:numPr>
        <w:spacing w:line="480" w:lineRule="auto"/>
        <w:ind w:firstLine="472" w:firstLineChars="224"/>
        <w:rPr>
          <w:rFonts w:hint="eastAsia"/>
          <w:b/>
          <w:color w:val="auto"/>
          <w:szCs w:val="21"/>
          <w:highlight w:val="none"/>
        </w:rPr>
      </w:pPr>
      <w:permStart w:id="169" w:edGrp="everyone"/>
      <w:r>
        <w:rPr>
          <w:rFonts w:hint="eastAsia"/>
          <w:b/>
          <w:color w:val="auto"/>
          <w:szCs w:val="21"/>
          <w:highlight w:val="none"/>
        </w:rPr>
        <w:t>增加内容</w:t>
      </w:r>
    </w:p>
    <w:p w14:paraId="0936FA0B">
      <w:pPr>
        <w:spacing w:line="480" w:lineRule="auto"/>
        <w:rPr>
          <w:b/>
          <w:color w:val="auto"/>
          <w:szCs w:val="21"/>
          <w:highlight w:val="none"/>
        </w:rPr>
      </w:pPr>
      <w:r>
        <w:rPr>
          <w:rFonts w:hint="eastAsia"/>
          <w:b/>
          <w:color w:val="auto"/>
          <w:szCs w:val="21"/>
          <w:highlight w:val="none"/>
        </w:rPr>
        <w:t xml:space="preserve">    1.1 章节条款号：第二章 投标人须知</w:t>
      </w:r>
      <w:r>
        <w:rPr>
          <w:rFonts w:hint="eastAsia"/>
          <w:b/>
          <w:color w:val="auto"/>
          <w:szCs w:val="21"/>
          <w:highlight w:val="none"/>
          <w:lang w:eastAsia="zh-CN"/>
        </w:rPr>
        <w:t>“</w:t>
      </w:r>
      <w:r>
        <w:rPr>
          <w:rFonts w:hint="eastAsia" w:ascii="宋体" w:hAnsi="宋体" w:eastAsia="宋体" w:cs="宋体"/>
          <w:b/>
          <w:color w:val="auto"/>
          <w:szCs w:val="21"/>
          <w:lang w:val="en-US" w:eastAsia="zh-CN"/>
        </w:rPr>
        <w:t>投标人须知前附表</w:t>
      </w:r>
      <w:r>
        <w:rPr>
          <w:rFonts w:hint="eastAsia"/>
          <w:b/>
          <w:color w:val="auto"/>
          <w:szCs w:val="21"/>
          <w:highlight w:val="none"/>
          <w:lang w:eastAsia="zh-CN"/>
        </w:rPr>
        <w:t>”</w:t>
      </w:r>
      <w:r>
        <w:rPr>
          <w:rFonts w:hint="eastAsia" w:ascii="宋体" w:hAnsi="宋体" w:eastAsia="宋体" w:cs="宋体"/>
          <w:b/>
          <w:color w:val="auto"/>
          <w:szCs w:val="21"/>
          <w:lang w:val="en-US" w:eastAsia="zh-CN"/>
        </w:rPr>
        <w:t>“10.</w:t>
      </w:r>
      <w:r>
        <w:rPr>
          <w:rFonts w:hint="eastAsia" w:ascii="宋体" w:hAnsi="宋体" w:eastAsia="宋体" w:cs="宋体"/>
          <w:b/>
          <w:color w:val="auto"/>
          <w:szCs w:val="21"/>
          <w:lang w:eastAsia="zh-CN"/>
        </w:rPr>
        <w:t>需</w:t>
      </w:r>
      <w:r>
        <w:rPr>
          <w:rFonts w:hint="eastAsia" w:ascii="宋体" w:hAnsi="宋体" w:eastAsia="宋体" w:cs="宋体"/>
          <w:b/>
          <w:bCs/>
          <w:color w:val="auto"/>
          <w:szCs w:val="21"/>
        </w:rPr>
        <w:t>要补充的其他内容</w:t>
      </w:r>
      <w:r>
        <w:rPr>
          <w:rFonts w:hint="eastAsia" w:ascii="宋体" w:hAnsi="宋体" w:eastAsia="宋体" w:cs="宋体"/>
          <w:b/>
          <w:color w:val="auto"/>
          <w:szCs w:val="21"/>
          <w:lang w:val="en-US" w:eastAsia="zh-CN"/>
        </w:rPr>
        <w:t>”</w:t>
      </w:r>
      <w:r>
        <w:rPr>
          <w:rFonts w:hint="eastAsia" w:ascii="宋体" w:hAnsi="宋体" w:eastAsia="宋体" w:cs="宋体"/>
          <w:b/>
          <w:bCs/>
          <w:color w:val="auto"/>
          <w:szCs w:val="21"/>
          <w:lang w:eastAsia="zh-CN"/>
        </w:rPr>
        <w:t>增加条款</w:t>
      </w:r>
      <w:r>
        <w:rPr>
          <w:rFonts w:hint="eastAsia" w:ascii="宋体" w:hAnsi="宋体" w:eastAsia="宋体" w:cs="宋体"/>
          <w:b/>
          <w:bCs/>
          <w:color w:val="auto"/>
          <w:szCs w:val="21"/>
          <w:lang w:val="en-US" w:eastAsia="zh-CN"/>
        </w:rPr>
        <w:t>10.12</w:t>
      </w:r>
      <w:r>
        <w:rPr>
          <w:rFonts w:hint="eastAsia"/>
          <w:b/>
          <w:color w:val="auto"/>
          <w:szCs w:val="21"/>
          <w:highlight w:val="none"/>
          <w:lang w:val="en-US" w:eastAsia="zh-CN"/>
        </w:rPr>
        <w:t>~</w:t>
      </w:r>
      <w:r>
        <w:rPr>
          <w:rFonts w:hint="eastAsia" w:ascii="宋体" w:hAnsi="宋体" w:eastAsia="宋体" w:cs="宋体"/>
          <w:b/>
          <w:color w:val="auto"/>
          <w:szCs w:val="21"/>
          <w:lang w:val="en-US" w:eastAsia="zh-CN"/>
        </w:rPr>
        <w:t>10.26。</w:t>
      </w:r>
      <w:r>
        <w:rPr>
          <w:b/>
          <w:color w:val="auto"/>
          <w:szCs w:val="21"/>
          <w:highlight w:val="none"/>
        </w:rPr>
        <w:t xml:space="preserve">            </w:t>
      </w:r>
    </w:p>
    <w:p w14:paraId="17D2F3C9">
      <w:pPr>
        <w:pBdr>
          <w:bottom w:val="single" w:color="auto" w:sz="6" w:space="1"/>
        </w:pBdr>
        <w:spacing w:line="480" w:lineRule="auto"/>
        <w:ind w:firstLine="472" w:firstLineChars="224"/>
        <w:rPr>
          <w:rFonts w:hint="eastAsia"/>
          <w:b/>
          <w:color w:val="auto"/>
          <w:szCs w:val="21"/>
          <w:highlight w:val="none"/>
        </w:rPr>
      </w:pPr>
      <w:r>
        <w:rPr>
          <w:rFonts w:hint="eastAsia"/>
          <w:b/>
          <w:color w:val="auto"/>
          <w:szCs w:val="21"/>
          <w:highlight w:val="none"/>
        </w:rPr>
        <w:t>现文：</w:t>
      </w:r>
    </w:p>
    <w:tbl>
      <w:tblPr>
        <w:tblStyle w:val="22"/>
        <w:tblW w:w="97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8624"/>
      </w:tblGrid>
      <w:tr w14:paraId="2E7848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78F2EF43">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2</w:t>
            </w:r>
          </w:p>
        </w:tc>
        <w:tc>
          <w:tcPr>
            <w:tcW w:w="8624" w:type="dxa"/>
            <w:noWrap w:val="0"/>
            <w:vAlign w:val="center"/>
          </w:tcPr>
          <w:p w14:paraId="45B2F19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lang w:val="en-US" w:eastAsia="zh-CN"/>
              </w:rPr>
            </w:pPr>
            <w:r>
              <w:rPr>
                <w:rFonts w:hint="eastAsia" w:ascii="Times New Roman" w:hAnsi="Times New Roman" w:eastAsia="宋体" w:cs="Times New Roman"/>
                <w:color w:val="auto"/>
                <w:highlight w:val="none"/>
              </w:rPr>
              <w:t>除特殊情况外，项目完工后</w:t>
            </w:r>
            <w:r>
              <w:rPr>
                <w:rFonts w:hint="eastAsia" w:ascii="Times New Roman" w:hAnsi="Times New Roman" w:eastAsia="宋体" w:cs="Times New Roman"/>
                <w:color w:val="auto"/>
                <w:highlight w:val="none"/>
                <w:lang w:val="en-US" w:eastAsia="zh-CN"/>
              </w:rPr>
              <w:t>60</w:t>
            </w:r>
            <w:r>
              <w:rPr>
                <w:rFonts w:hint="eastAsia" w:ascii="Times New Roman" w:hAnsi="Times New Roman" w:eastAsia="宋体" w:cs="Times New Roman"/>
                <w:color w:val="auto"/>
                <w:highlight w:val="none"/>
              </w:rPr>
              <w:t>个日历天内必须完成竣工验收及相关档案资料。未在约定时间内办理完善上述手续，中标单位需负全部责任，每拖迟一天扣罚10000元（总罚金不超过合同承包价的10%）。</w:t>
            </w:r>
          </w:p>
        </w:tc>
      </w:tr>
      <w:tr w14:paraId="53D223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080" w:type="dxa"/>
            <w:noWrap w:val="0"/>
            <w:vAlign w:val="center"/>
          </w:tcPr>
          <w:p w14:paraId="61BCAA8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3</w:t>
            </w:r>
          </w:p>
        </w:tc>
        <w:tc>
          <w:tcPr>
            <w:tcW w:w="8624" w:type="dxa"/>
            <w:noWrap w:val="0"/>
            <w:vAlign w:val="center"/>
          </w:tcPr>
          <w:p w14:paraId="75F3C1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Times New Roman"/>
                <w:color w:val="auto"/>
                <w:szCs w:val="21"/>
                <w:highlight w:val="none"/>
              </w:rPr>
              <w:t>承包人必须在施工合同签订之日起10个工作日内协助招标人完成施工报建并进场施工。</w:t>
            </w:r>
          </w:p>
        </w:tc>
      </w:tr>
      <w:tr w14:paraId="54187C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080" w:type="dxa"/>
            <w:noWrap w:val="0"/>
            <w:vAlign w:val="center"/>
          </w:tcPr>
          <w:p w14:paraId="3F6D002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4</w:t>
            </w:r>
          </w:p>
        </w:tc>
        <w:tc>
          <w:tcPr>
            <w:tcW w:w="8624" w:type="dxa"/>
            <w:noWrap w:val="0"/>
            <w:vAlign w:val="center"/>
          </w:tcPr>
          <w:p w14:paraId="66044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Times New Roman" w:hAnsi="Times New Roman" w:eastAsia="宋体" w:cs="Times New Roman"/>
                <w:color w:val="auto"/>
                <w:highlight w:val="none"/>
              </w:rPr>
              <w:t>本</w:t>
            </w:r>
            <w:r>
              <w:rPr>
                <w:rFonts w:hint="eastAsia" w:ascii="Times New Roman" w:hAnsi="Times New Roman" w:eastAsia="宋体" w:cs="Times New Roman"/>
                <w:color w:val="auto"/>
                <w:highlight w:val="none"/>
                <w:lang w:eastAsia="zh-CN"/>
              </w:rPr>
              <w:t>项目为总价包干，在施工期间，</w:t>
            </w:r>
            <w:r>
              <w:rPr>
                <w:rFonts w:hint="eastAsia" w:ascii="Times New Roman" w:hAnsi="Times New Roman" w:eastAsia="宋体" w:cs="Times New Roman"/>
                <w:color w:val="auto"/>
                <w:highlight w:val="none"/>
              </w:rPr>
              <w:t>材料差价不予调整。</w:t>
            </w:r>
          </w:p>
        </w:tc>
      </w:tr>
      <w:tr w14:paraId="30DCE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1080" w:type="dxa"/>
            <w:noWrap w:val="0"/>
            <w:vAlign w:val="center"/>
          </w:tcPr>
          <w:p w14:paraId="0F725A8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5</w:t>
            </w:r>
          </w:p>
        </w:tc>
        <w:tc>
          <w:tcPr>
            <w:tcW w:w="8624" w:type="dxa"/>
            <w:noWrap w:val="0"/>
            <w:vAlign w:val="center"/>
          </w:tcPr>
          <w:p w14:paraId="7620A9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000000"/>
                <w:szCs w:val="21"/>
              </w:rPr>
            </w:pPr>
            <w:r>
              <w:rPr>
                <w:rFonts w:hint="eastAsia" w:ascii="宋体" w:hAnsi="宋体" w:eastAsia="宋体" w:cs="宋体"/>
                <w:color w:val="auto"/>
                <w:szCs w:val="21"/>
                <w:highlight w:val="none"/>
              </w:rPr>
              <w:t>承包人须协调、解决施工现场因本项目施工引起的各类问题事宜。</w:t>
            </w:r>
          </w:p>
        </w:tc>
      </w:tr>
      <w:tr w14:paraId="75B111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73495D1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lang w:val="en-US" w:eastAsia="zh-CN"/>
              </w:rPr>
              <w:t>6</w:t>
            </w:r>
          </w:p>
        </w:tc>
        <w:tc>
          <w:tcPr>
            <w:tcW w:w="8624" w:type="dxa"/>
            <w:noWrap w:val="0"/>
            <w:vAlign w:val="center"/>
          </w:tcPr>
          <w:p w14:paraId="3670973A">
            <w:pPr>
              <w:keepNext w:val="0"/>
              <w:keepLines w:val="0"/>
              <w:pageBreakBefore w:val="0"/>
              <w:widowControl w:val="0"/>
              <w:kinsoku/>
              <w:wordWrap/>
              <w:overflowPunct/>
              <w:topLinePunct w:val="0"/>
              <w:autoSpaceDE/>
              <w:autoSpaceDN/>
              <w:bidi w:val="0"/>
              <w:adjustRightInd/>
              <w:snapToGrid/>
              <w:spacing w:after="60" w:afterLines="25" w:line="400" w:lineRule="exac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（1）中标人应当按照合同约定履行义务，完成中标项目。中标人不得向他人转让中标项目，也不得将中标项目肢解分别向他人转让。</w:t>
            </w:r>
          </w:p>
          <w:p w14:paraId="6C128E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Times New Roman"/>
                <w:color w:val="auto"/>
                <w:szCs w:val="21"/>
                <w:highlight w:val="none"/>
              </w:rPr>
              <w:t>（2）如果出现违法分包转包的情况（合同另有规定除外），监理人有权拒绝验收和计量，发包人有权拒绝支付，并处违约金</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万元，同时解除合同，并没收履约保证金。</w:t>
            </w:r>
          </w:p>
        </w:tc>
      </w:tr>
      <w:tr w14:paraId="2B568B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377584F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10.</w:t>
            </w:r>
            <w:r>
              <w:rPr>
                <w:rFonts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p>
        </w:tc>
        <w:tc>
          <w:tcPr>
            <w:tcW w:w="8624" w:type="dxa"/>
            <w:noWrap w:val="0"/>
            <w:vAlign w:val="center"/>
          </w:tcPr>
          <w:p w14:paraId="777DEC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color w:val="auto"/>
                <w:szCs w:val="21"/>
              </w:rPr>
              <w:t>中标人须遵守《中山市房屋建筑工程文明施工管理实施细则》、《中山市建筑工地扬尘污染防治技术指南（试行）》、《中山市住房和城乡建设局关于建筑工地进一步推广使用装配式围挡的通知》等安全文明施工有关规定。</w:t>
            </w:r>
          </w:p>
        </w:tc>
      </w:tr>
      <w:tr w14:paraId="1A992D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1A8CD29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18</w:t>
            </w:r>
          </w:p>
        </w:tc>
        <w:tc>
          <w:tcPr>
            <w:tcW w:w="8624" w:type="dxa"/>
            <w:noWrap w:val="0"/>
            <w:vAlign w:val="center"/>
          </w:tcPr>
          <w:p w14:paraId="29C62E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Times New Roman" w:hAnsi="Times New Roman" w:eastAsia="宋体" w:cs="Times New Roman"/>
                <w:color w:val="auto"/>
                <w:highlight w:val="none"/>
              </w:rPr>
              <w:t>中标人须承诺中标后遵守《中山市住房和城乡建设局关于更新使用〈建设工程工人工资支付分账管理制度承诺书〉的通知》（中建通〔2019〕25号）的要求，保证工程进度价款须包含该阶段100%工人工资，工程完工后的进度价款须包含100%的工人工资。</w:t>
            </w:r>
          </w:p>
        </w:tc>
      </w:tr>
      <w:tr w14:paraId="7EB5B6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414D7F3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19</w:t>
            </w:r>
          </w:p>
        </w:tc>
        <w:tc>
          <w:tcPr>
            <w:tcW w:w="8624" w:type="dxa"/>
            <w:noWrap w:val="0"/>
            <w:vAlign w:val="center"/>
          </w:tcPr>
          <w:p w14:paraId="4BC1E1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color w:val="auto"/>
                <w:kern w:val="0"/>
                <w:szCs w:val="21"/>
                <w:highlight w:val="none"/>
              </w:rPr>
              <w:t>中标人应依法设立农民工工资专户，并及时按要求足额发放作业工人工资，若由此导致招标人损失的，全额赔偿。招标人有权直接从未支付的工程款中予以扣除。</w:t>
            </w:r>
          </w:p>
        </w:tc>
      </w:tr>
      <w:tr w14:paraId="145218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4B3870A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20</w:t>
            </w:r>
          </w:p>
        </w:tc>
        <w:tc>
          <w:tcPr>
            <w:tcW w:w="8624" w:type="dxa"/>
            <w:noWrap w:val="0"/>
            <w:vAlign w:val="center"/>
          </w:tcPr>
          <w:p w14:paraId="26AB6D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违约责任</w:t>
            </w:r>
          </w:p>
          <w:p w14:paraId="298577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为了加强施工管理，抓好安全、质量和进度管理，施工现场须执行实名制管理，并按施工现场管理要求保证现场管理人员的每月出勤率，否则招标人有权按照相关文件要求进行处理，及每人每天扣除违约金10000元，违约金总额不超过合同承包价的10%并上报建设行政主管部门进行处罚。</w:t>
            </w:r>
          </w:p>
          <w:p w14:paraId="4668646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highlight w:val="none"/>
                <w:lang w:val="en-US" w:eastAsia="zh-CN"/>
              </w:rPr>
            </w:pPr>
            <w:r>
              <w:rPr>
                <w:rFonts w:hint="eastAsia" w:ascii="宋体" w:hAnsi="宋体" w:eastAsia="宋体" w:cs="宋体"/>
                <w:bCs/>
                <w:color w:val="auto"/>
                <w:szCs w:val="21"/>
                <w:highlight w:val="none"/>
              </w:rPr>
              <w:t>（2）工期延误处罚：</w:t>
            </w:r>
            <w:r>
              <w:rPr>
                <w:rFonts w:hint="eastAsia" w:ascii="Times New Roman" w:hAnsi="Times New Roman" w:eastAsia="宋体" w:cs="Times New Roman"/>
                <w:color w:val="auto"/>
                <w:highlight w:val="none"/>
                <w:lang w:val="en-US" w:eastAsia="zh-CN"/>
              </w:rPr>
              <w:t>因非不可抗力原因或非招标单位原因所造成的工期延误，中标单位需负全部责任，每拖迟一天扣罚10000元（总罚金不超过</w:t>
            </w:r>
            <w:r>
              <w:rPr>
                <w:rFonts w:hint="eastAsia" w:ascii="宋体" w:hAnsi="宋体" w:eastAsia="宋体" w:cs="Times New Roman"/>
                <w:color w:val="auto"/>
                <w:highlight w:val="none"/>
              </w:rPr>
              <w:t>合同承包价</w:t>
            </w:r>
            <w:r>
              <w:rPr>
                <w:rFonts w:hint="eastAsia" w:ascii="Times New Roman" w:hAnsi="Times New Roman" w:eastAsia="宋体" w:cs="Times New Roman"/>
                <w:color w:val="auto"/>
                <w:highlight w:val="none"/>
                <w:lang w:val="en-US" w:eastAsia="zh-CN"/>
              </w:rPr>
              <w:t>的10%）。</w:t>
            </w:r>
          </w:p>
          <w:p w14:paraId="525818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（3）“围而不建”处罚：</w:t>
            </w:r>
            <w:r>
              <w:rPr>
                <w:rFonts w:hint="eastAsia" w:ascii="宋体" w:hAnsi="宋体" w:eastAsia="宋体" w:cs="宋体"/>
                <w:bCs/>
                <w:color w:val="auto"/>
                <w:szCs w:val="21"/>
                <w:highlight w:val="none"/>
                <w:lang w:eastAsia="zh-CN"/>
              </w:rPr>
              <w:t>中标人</w:t>
            </w:r>
            <w:r>
              <w:rPr>
                <w:rFonts w:hint="eastAsia" w:ascii="宋体" w:hAnsi="宋体" w:eastAsia="宋体" w:cs="宋体"/>
                <w:bCs/>
                <w:color w:val="auto"/>
                <w:szCs w:val="21"/>
                <w:highlight w:val="none"/>
              </w:rPr>
              <w:t>原因导致“围而不建”（包括但不限于完成围蔽次日仍未进场施工，围蔽区域施工期间擅自停工1天以上，投入作业面的人员设备数量与上报的计划安排相差超50%，实际施工进度落后于上报的进度计划超30%；因施工工艺所需的养护或实验、地质及管线等突发情况需设计变更或协调处理、政府行为需暂停施工等情形除外，以经</w:t>
            </w:r>
            <w:r>
              <w:rPr>
                <w:rFonts w:hint="eastAsia"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同意的会议纪要或政府部门的文件通知为准），</w:t>
            </w:r>
            <w:r>
              <w:rPr>
                <w:rFonts w:hint="eastAsia"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有权视情节轻重对</w:t>
            </w:r>
            <w:r>
              <w:rPr>
                <w:rFonts w:hint="eastAsia" w:ascii="宋体" w:hAnsi="宋体" w:eastAsia="宋体" w:cs="宋体"/>
                <w:bCs/>
                <w:color w:val="auto"/>
                <w:szCs w:val="21"/>
                <w:highlight w:val="none"/>
                <w:lang w:eastAsia="zh-CN"/>
              </w:rPr>
              <w:t>中标人</w:t>
            </w:r>
            <w:r>
              <w:rPr>
                <w:rFonts w:hint="eastAsia" w:ascii="宋体" w:hAnsi="宋体" w:eastAsia="宋体" w:cs="宋体"/>
                <w:bCs/>
                <w:color w:val="auto"/>
                <w:szCs w:val="21"/>
                <w:highlight w:val="none"/>
              </w:rPr>
              <w:t>采取责令限期整改、警告、约谈主要负责人、收取每天合同价的1‰作为违约金（每天不得低于1万元）等处罚措施。</w:t>
            </w:r>
          </w:p>
          <w:p w14:paraId="5BFE2A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bCs/>
                <w:color w:val="auto"/>
                <w:szCs w:val="21"/>
                <w:highlight w:val="none"/>
              </w:rPr>
              <w:t>（4）责任事故处罚：由于</w:t>
            </w:r>
            <w:r>
              <w:rPr>
                <w:rFonts w:hint="eastAsia" w:ascii="宋体" w:hAnsi="宋体" w:eastAsia="宋体" w:cs="宋体"/>
                <w:bCs/>
                <w:color w:val="auto"/>
                <w:szCs w:val="21"/>
                <w:highlight w:val="none"/>
                <w:lang w:eastAsia="zh-CN"/>
              </w:rPr>
              <w:t>中标人</w:t>
            </w:r>
            <w:r>
              <w:rPr>
                <w:rFonts w:hint="eastAsia" w:ascii="宋体" w:hAnsi="宋体" w:eastAsia="宋体" w:cs="宋体"/>
                <w:bCs/>
                <w:color w:val="auto"/>
                <w:szCs w:val="21"/>
                <w:highlight w:val="none"/>
              </w:rPr>
              <w:t>未履职尽责，造成包括但不限于未按图纸施工、隐蔽工程未按规范验收、工程质量不合格、工程量虚报、文明（质量、安全）施工被投诉（通报、督办）、签证记录（验收、结算资料）与实际不符等责任事故，</w:t>
            </w:r>
            <w:r>
              <w:rPr>
                <w:rFonts w:hint="eastAsia"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有权视情节轻重对</w:t>
            </w:r>
            <w:r>
              <w:rPr>
                <w:rFonts w:hint="eastAsia" w:ascii="宋体" w:hAnsi="宋体" w:eastAsia="宋体" w:cs="宋体"/>
                <w:bCs/>
                <w:color w:val="auto"/>
                <w:szCs w:val="21"/>
                <w:highlight w:val="none"/>
                <w:lang w:eastAsia="zh-CN"/>
              </w:rPr>
              <w:t>中标人</w:t>
            </w:r>
            <w:r>
              <w:rPr>
                <w:rFonts w:hint="eastAsia" w:ascii="宋体" w:hAnsi="宋体" w:eastAsia="宋体" w:cs="宋体"/>
                <w:bCs/>
                <w:color w:val="auto"/>
                <w:szCs w:val="21"/>
                <w:highlight w:val="none"/>
              </w:rPr>
              <w:t>采取警告、责令整改、扣除质量保证金等处罚措施。</w:t>
            </w:r>
          </w:p>
        </w:tc>
      </w:tr>
      <w:tr w14:paraId="6B24E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437042F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21</w:t>
            </w:r>
          </w:p>
        </w:tc>
        <w:tc>
          <w:tcPr>
            <w:tcW w:w="8624" w:type="dxa"/>
            <w:noWrap w:val="0"/>
            <w:vAlign w:val="center"/>
          </w:tcPr>
          <w:p w14:paraId="21E9C2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因</w:t>
            </w:r>
            <w:r>
              <w:rPr>
                <w:rFonts w:hint="eastAsia" w:ascii="宋体" w:hAnsi="宋体" w:eastAsia="宋体" w:cs="宋体"/>
                <w:bCs/>
                <w:color w:val="auto"/>
                <w:szCs w:val="21"/>
                <w:highlight w:val="none"/>
                <w:lang w:eastAsia="zh-CN"/>
              </w:rPr>
              <w:t>中标人</w:t>
            </w:r>
            <w:r>
              <w:rPr>
                <w:rFonts w:hint="eastAsia" w:ascii="宋体" w:hAnsi="宋体" w:eastAsia="宋体" w:cs="宋体"/>
                <w:bCs/>
                <w:color w:val="auto"/>
                <w:szCs w:val="21"/>
                <w:highlight w:val="none"/>
              </w:rPr>
              <w:t>违约行为产生的损失包含但不限于因此产生的诉讼费、律师费、保全费等费用。各类处罚费用</w:t>
            </w:r>
            <w:r>
              <w:rPr>
                <w:rFonts w:hint="eastAsia"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有权在当期请款或余款中直接扣除，若不足以抵扣的，</w:t>
            </w:r>
            <w:r>
              <w:rPr>
                <w:rFonts w:hint="eastAsia" w:ascii="宋体" w:hAnsi="宋体" w:eastAsia="宋体" w:cs="宋体"/>
                <w:bCs/>
                <w:color w:val="auto"/>
                <w:szCs w:val="21"/>
                <w:highlight w:val="none"/>
                <w:lang w:eastAsia="zh-CN"/>
              </w:rPr>
              <w:t>中标人</w:t>
            </w:r>
            <w:r>
              <w:rPr>
                <w:rFonts w:hint="eastAsia" w:ascii="宋体" w:hAnsi="宋体" w:eastAsia="宋体" w:cs="宋体"/>
                <w:bCs/>
                <w:color w:val="auto"/>
                <w:szCs w:val="21"/>
                <w:highlight w:val="none"/>
              </w:rPr>
              <w:t>应限期向</w:t>
            </w:r>
            <w:r>
              <w:rPr>
                <w:rFonts w:hint="eastAsia"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支付完毕；同时，</w:t>
            </w:r>
            <w:r>
              <w:rPr>
                <w:rFonts w:hint="eastAsia"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有权视情节轻重采取给予差评、上报主管部门依法依规处理等措施。</w:t>
            </w:r>
          </w:p>
        </w:tc>
      </w:tr>
      <w:tr w14:paraId="77E112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1CB03AE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22</w:t>
            </w:r>
          </w:p>
        </w:tc>
        <w:tc>
          <w:tcPr>
            <w:tcW w:w="8624" w:type="dxa"/>
            <w:noWrap w:val="0"/>
            <w:vAlign w:val="center"/>
          </w:tcPr>
          <w:p w14:paraId="4B1950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auto"/>
                <w:szCs w:val="21"/>
                <w:highlight w:val="none"/>
              </w:rPr>
              <w:t>中标人必须按照招标人的要求，组织好施工现场的材料管理，包括但不限于材料的上车、卸车、吊装、垂直运输、场内倒运、二次转运、搬运、堆码、保管、维修、保养、归还等费用已包含在投标报价中，招标人不再另行支付。</w:t>
            </w:r>
          </w:p>
        </w:tc>
      </w:tr>
      <w:tr w14:paraId="73C259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064678F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23</w:t>
            </w:r>
          </w:p>
        </w:tc>
        <w:tc>
          <w:tcPr>
            <w:tcW w:w="8624" w:type="dxa"/>
            <w:noWrap w:val="0"/>
            <w:vAlign w:val="center"/>
          </w:tcPr>
          <w:p w14:paraId="322D27B3">
            <w:pPr>
              <w:keepNext w:val="0"/>
              <w:keepLines w:val="0"/>
              <w:pageBreakBefore w:val="0"/>
              <w:widowControl w:val="0"/>
              <w:kinsoku/>
              <w:wordWrap/>
              <w:overflowPunct/>
              <w:topLinePunct w:val="0"/>
              <w:autoSpaceDE/>
              <w:autoSpaceDN/>
              <w:bidi w:val="0"/>
              <w:adjustRightInd/>
              <w:snapToGrid/>
              <w:spacing w:line="360" w:lineRule="exact"/>
              <w:ind w:firstLine="226" w:firstLineChars="0"/>
              <w:jc w:val="both"/>
              <w:textAlignment w:val="auto"/>
              <w:outlineLvl w:val="3"/>
              <w:rPr>
                <w:rFonts w:hint="eastAsia" w:ascii="宋体" w:hAnsi="宋体" w:eastAsia="宋体" w:cs="宋体"/>
              </w:rPr>
            </w:pPr>
            <w:r>
              <w:rPr>
                <w:rFonts w:hint="eastAsia" w:ascii="宋体" w:hAnsi="宋体" w:eastAsia="宋体" w:cs="宋体"/>
                <w:bCs/>
                <w:color w:val="auto"/>
                <w:szCs w:val="21"/>
                <w:highlight w:val="none"/>
              </w:rPr>
              <w:t>场地准备及建设单位临时设施工程费用由中标人自行承担：包括招标人委托</w:t>
            </w:r>
            <w:r>
              <w:rPr>
                <w:rFonts w:hint="eastAsia" w:ascii="宋体" w:hAnsi="宋体" w:eastAsia="宋体" w:cs="宋体"/>
                <w:bCs/>
                <w:color w:val="auto"/>
                <w:szCs w:val="21"/>
                <w:highlight w:val="none"/>
                <w:lang w:eastAsia="zh-CN"/>
              </w:rPr>
              <w:t>中标人</w:t>
            </w:r>
            <w:r>
              <w:rPr>
                <w:rFonts w:hint="eastAsia" w:ascii="宋体" w:hAnsi="宋体" w:eastAsia="宋体" w:cs="宋体"/>
                <w:bCs/>
                <w:color w:val="auto"/>
                <w:szCs w:val="21"/>
                <w:highlight w:val="none"/>
              </w:rPr>
              <w:t>承担合同中约定的场地准备及建设单位临时设施工程的费用，为满足施工建设需要而供到场地界区的临时用水、排水、排污、临时用电、临时通讯、临时占租地和施工期间专用临时道路的修建、养护和维修，以及</w:t>
            </w:r>
            <w:r>
              <w:rPr>
                <w:rFonts w:hint="eastAsia" w:ascii="宋体" w:hAnsi="宋体" w:eastAsia="宋体" w:cs="宋体"/>
                <w:bCs/>
                <w:color w:val="auto"/>
                <w:szCs w:val="21"/>
                <w:highlight w:val="none"/>
                <w:lang w:eastAsia="zh-CN"/>
              </w:rPr>
              <w:t>招标人</w:t>
            </w:r>
            <w:r>
              <w:rPr>
                <w:rFonts w:hint="eastAsia" w:ascii="宋体" w:hAnsi="宋体" w:eastAsia="宋体" w:cs="宋体"/>
                <w:bCs/>
                <w:color w:val="auto"/>
                <w:szCs w:val="21"/>
                <w:highlight w:val="none"/>
              </w:rPr>
              <w:t>的现场办公设施等。</w:t>
            </w:r>
          </w:p>
        </w:tc>
      </w:tr>
      <w:tr w14:paraId="18679C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4F245606">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10.24</w:t>
            </w:r>
          </w:p>
        </w:tc>
        <w:tc>
          <w:tcPr>
            <w:tcW w:w="8624" w:type="dxa"/>
            <w:noWrap w:val="0"/>
            <w:vAlign w:val="center"/>
          </w:tcPr>
          <w:p w14:paraId="1175D5A5">
            <w:pPr>
              <w:keepNext w:val="0"/>
              <w:keepLines w:val="0"/>
              <w:pageBreakBefore w:val="0"/>
              <w:widowControl w:val="0"/>
              <w:kinsoku/>
              <w:wordWrap/>
              <w:overflowPunct/>
              <w:topLinePunct w:val="0"/>
              <w:autoSpaceDE/>
              <w:autoSpaceDN/>
              <w:bidi w:val="0"/>
              <w:adjustRightInd/>
              <w:snapToGrid/>
              <w:spacing w:line="360" w:lineRule="exact"/>
              <w:ind w:firstLine="226" w:firstLineChars="0"/>
              <w:jc w:val="both"/>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标人应当在中标通知书发出后3天内派代表与招标人联系，商讨合同签订事宜，并在中标通知书发出后15个日历天内提交完成签字盖章的合同，签订合同后7个日历天内按照招标人要求提供符合施工报建要求的报建资料。否则招标人提交给相关部门进行诚信惩戒处理。</w:t>
            </w:r>
          </w:p>
        </w:tc>
      </w:tr>
      <w:tr w14:paraId="73881E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4C350759">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25</w:t>
            </w:r>
          </w:p>
        </w:tc>
        <w:tc>
          <w:tcPr>
            <w:tcW w:w="8624" w:type="dxa"/>
            <w:noWrap w:val="0"/>
            <w:vAlign w:val="center"/>
          </w:tcPr>
          <w:p w14:paraId="5AF8D7A8">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3"/>
              <w:rPr>
                <w:rFonts w:hint="eastAsia" w:ascii="宋体" w:hAnsi="宋体" w:eastAsia="宋体" w:cs="宋体"/>
              </w:rPr>
            </w:pPr>
            <w:r>
              <w:rPr>
                <w:rFonts w:hint="eastAsia" w:ascii="宋体" w:hAnsi="宋体" w:eastAsia="宋体" w:cs="宋体"/>
              </w:rPr>
              <w:t>本项目招标代理服务费由中标人向招标代理机构支付，具体如下：</w:t>
            </w:r>
          </w:p>
          <w:p w14:paraId="4A94A8D2">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3"/>
              <w:rPr>
                <w:rFonts w:hint="eastAsia" w:ascii="宋体" w:hAnsi="宋体" w:eastAsia="宋体" w:cs="宋体"/>
              </w:rPr>
            </w:pPr>
            <w:r>
              <w:rPr>
                <w:rFonts w:hint="eastAsia" w:ascii="宋体" w:hAnsi="宋体" w:eastAsia="宋体" w:cs="宋体"/>
              </w:rPr>
              <w:t>本项目招标代理服务费的收费标准参考国家发展计划委员会颁发的[2002]1980号文《招标代理服务收费管理暂行办法》和中山市人民政府办公室关于印发中山市市级财政性资金投资项目前期工作经费管理办法的通知（中府办〔2024〕19 号），以</w:t>
            </w:r>
            <w:r>
              <w:rPr>
                <w:rFonts w:hint="eastAsia" w:ascii="宋体" w:hAnsi="宋体" w:eastAsia="宋体" w:cs="宋体"/>
                <w:lang w:val="en-US" w:eastAsia="zh-CN"/>
              </w:rPr>
              <w:t>中标</w:t>
            </w:r>
            <w:r>
              <w:rPr>
                <w:rFonts w:hint="eastAsia" w:ascii="宋体" w:hAnsi="宋体" w:eastAsia="宋体" w:cs="宋体"/>
              </w:rPr>
              <w:t>价作为收费的计算依据下浮50%进行计算。由中标人在领取中标通知书前一次性支付给招标代理机构。投标人须将招标代理服务费综合考虑在投标总报价中，招标人不再另行支付此费用。</w:t>
            </w:r>
          </w:p>
        </w:tc>
      </w:tr>
      <w:tr w14:paraId="1D9538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080" w:type="dxa"/>
            <w:noWrap w:val="0"/>
            <w:vAlign w:val="center"/>
          </w:tcPr>
          <w:p w14:paraId="29E37554">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highlight w:val="none"/>
              </w:rPr>
              <w:t>10.2</w:t>
            </w:r>
            <w:r>
              <w:rPr>
                <w:rFonts w:hint="eastAsia" w:ascii="宋体" w:hAnsi="宋体" w:eastAsia="宋体" w:cs="宋体"/>
                <w:color w:val="auto"/>
                <w:szCs w:val="21"/>
                <w:highlight w:val="none"/>
                <w:lang w:val="en-US" w:eastAsia="zh-CN"/>
              </w:rPr>
              <w:t>6</w:t>
            </w:r>
          </w:p>
        </w:tc>
        <w:tc>
          <w:tcPr>
            <w:tcW w:w="8624" w:type="dxa"/>
            <w:noWrap w:val="0"/>
            <w:vAlign w:val="center"/>
          </w:tcPr>
          <w:p w14:paraId="47E0A09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rPr>
            </w:pPr>
            <w:r>
              <w:rPr>
                <w:rFonts w:hint="eastAsia" w:ascii="宋体" w:hAnsi="宋体" w:eastAsia="宋体" w:cs="宋体"/>
                <w:color w:val="auto"/>
                <w:szCs w:val="21"/>
                <w:highlight w:val="none"/>
              </w:rPr>
              <w:t>本项目投标时无须提供纸质标书，中标单位须在中标候选人公示结束后发出中标通知书前向招标代理机构提交资格标、经济标、基本资料的纸质投标文件各一式五份（正本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份、副本四份）；除招标文件约定外，中标人提交的纸质标书必须与电子文件一致、完整。纸质标书的正本、副本封面均须加盖投标人公章，并在正本、副本的封面右上角分别注明“正本”或“副本”。</w:t>
            </w:r>
            <w:r>
              <w:rPr>
                <w:rFonts w:hint="eastAsia" w:ascii="宋体" w:hAnsi="宋体" w:eastAsia="宋体" w:cs="宋体"/>
                <w:color w:val="auto"/>
                <w:szCs w:val="21"/>
                <w:lang w:val="en-US" w:eastAsia="zh-CN"/>
              </w:rPr>
              <w:t>纸质标书需编制连续页码，胶装成册。</w:t>
            </w:r>
          </w:p>
        </w:tc>
      </w:tr>
    </w:tbl>
    <w:p w14:paraId="6C8A6ACB">
      <w:pPr>
        <w:pBdr>
          <w:bottom w:val="single" w:color="auto" w:sz="6" w:space="1"/>
        </w:pBdr>
        <w:spacing w:line="480" w:lineRule="auto"/>
        <w:ind w:firstLine="472" w:firstLineChars="224"/>
        <w:rPr>
          <w:rFonts w:hint="eastAsia"/>
          <w:b/>
          <w:color w:val="auto"/>
          <w:szCs w:val="21"/>
          <w:highlight w:val="none"/>
        </w:rPr>
      </w:pPr>
    </w:p>
    <w:p w14:paraId="47E7CFA1">
      <w:pPr>
        <w:pBdr>
          <w:bottom w:val="single" w:color="auto" w:sz="6" w:space="1"/>
        </w:pBdr>
        <w:spacing w:line="480" w:lineRule="auto"/>
        <w:ind w:firstLine="472" w:firstLineChars="224"/>
        <w:rPr>
          <w:rFonts w:hint="eastAsia"/>
          <w:b w:val="0"/>
          <w:bCs/>
          <w:color w:val="auto"/>
          <w:szCs w:val="21"/>
          <w:highlight w:val="none"/>
        </w:rPr>
      </w:pPr>
      <w:r>
        <w:rPr>
          <w:rFonts w:hint="eastAsia"/>
          <w:b/>
          <w:color w:val="auto"/>
          <w:szCs w:val="21"/>
          <w:highlight w:val="none"/>
        </w:rPr>
        <w:t>1.2 章节条款号：</w:t>
      </w:r>
      <w:r>
        <w:rPr>
          <w:rFonts w:hint="eastAsia" w:ascii="Times New Roman" w:hAnsi="Times New Roman" w:eastAsia="宋体" w:cs="Times New Roman"/>
          <w:b/>
          <w:szCs w:val="21"/>
        </w:rPr>
        <w:t>第四章</w:t>
      </w:r>
      <w:r>
        <w:rPr>
          <w:rFonts w:ascii="Times New Roman" w:hAnsi="Times New Roman" w:eastAsia="宋体" w:cs="Times New Roman"/>
          <w:b/>
          <w:szCs w:val="21"/>
        </w:rPr>
        <w:t xml:space="preserve"> </w:t>
      </w:r>
      <w:r>
        <w:rPr>
          <w:rFonts w:hint="eastAsia" w:ascii="Times New Roman" w:hAnsi="Times New Roman" w:eastAsia="宋体" w:cs="Times New Roman"/>
          <w:b/>
          <w:szCs w:val="21"/>
        </w:rPr>
        <w:t>合同条款及格式</w:t>
      </w:r>
      <w:r>
        <w:rPr>
          <w:rFonts w:hint="eastAsia" w:ascii="Times New Roman" w:hAnsi="Times New Roman" w:eastAsia="宋体" w:cs="Times New Roman"/>
          <w:b/>
          <w:szCs w:val="21"/>
          <w:lang w:val="en-US" w:eastAsia="zh-CN"/>
        </w:rPr>
        <w:t xml:space="preserve"> 增加附件一</w:t>
      </w:r>
    </w:p>
    <w:p w14:paraId="2DB8FAEC">
      <w:pPr>
        <w:pStyle w:val="4"/>
        <w:adjustRightInd w:val="0"/>
        <w:snapToGrid w:val="0"/>
        <w:spacing w:before="100" w:after="100"/>
        <w:jc w:val="left"/>
        <w:rPr>
          <w:rFonts w:hint="eastAsia"/>
          <w:b w:val="0"/>
          <w:color w:val="auto"/>
          <w:szCs w:val="21"/>
          <w:highlight w:val="none"/>
        </w:rPr>
      </w:pPr>
      <w:r>
        <w:rPr>
          <w:rFonts w:hint="eastAsia"/>
          <w:b w:val="0"/>
          <w:color w:val="auto"/>
          <w:szCs w:val="21"/>
          <w:highlight w:val="none"/>
        </w:rPr>
        <w:t>现文：</w:t>
      </w:r>
    </w:p>
    <w:p w14:paraId="245A5180">
      <w:pPr>
        <w:pStyle w:val="4"/>
        <w:adjustRightInd w:val="0"/>
        <w:snapToGrid w:val="0"/>
        <w:spacing w:before="100" w:after="100"/>
        <w:jc w:val="center"/>
        <w:rPr>
          <w:rFonts w:hint="eastAsia" w:ascii="宋体" w:hAnsi="宋体" w:eastAsia="宋体" w:cs="仿宋"/>
          <w:b/>
          <w:bCs/>
          <w:sz w:val="30"/>
          <w:szCs w:val="30"/>
        </w:rPr>
      </w:pPr>
      <w:r>
        <w:rPr>
          <w:rFonts w:hint="eastAsia" w:ascii="宋体" w:hAnsi="宋体" w:eastAsia="宋体" w:cs="仿宋"/>
          <w:b/>
          <w:bCs/>
          <w:sz w:val="30"/>
          <w:szCs w:val="30"/>
        </w:rPr>
        <w:t>廉政合同</w:t>
      </w:r>
    </w:p>
    <w:p w14:paraId="18E8339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仿宋"/>
          <w:color w:val="000000"/>
          <w:szCs w:val="21"/>
          <w:u w:val="single"/>
        </w:rPr>
      </w:pPr>
      <w:r>
        <w:rPr>
          <w:rFonts w:hint="eastAsia" w:ascii="宋体" w:hAnsi="宋体" w:eastAsia="宋体" w:cs="仿宋"/>
          <w:color w:val="000000"/>
          <w:szCs w:val="21"/>
        </w:rPr>
        <w:t>发包人（全称）：</w:t>
      </w:r>
      <w:r>
        <w:rPr>
          <w:rFonts w:hint="eastAsia" w:ascii="宋体" w:hAnsi="宋体" w:eastAsia="宋体" w:cs="仿宋"/>
          <w:color w:val="000000"/>
          <w:szCs w:val="21"/>
          <w:u w:val="single"/>
        </w:rPr>
        <w:t xml:space="preserve">                               </w:t>
      </w:r>
    </w:p>
    <w:p w14:paraId="259B516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仿宋"/>
          <w:color w:val="000000"/>
          <w:szCs w:val="21"/>
          <w:u w:val="single"/>
        </w:rPr>
      </w:pPr>
      <w:r>
        <w:rPr>
          <w:rFonts w:hint="eastAsia" w:ascii="宋体" w:hAnsi="宋体" w:eastAsia="宋体" w:cs="仿宋"/>
          <w:color w:val="000000"/>
          <w:szCs w:val="21"/>
        </w:rPr>
        <w:t>承包人（全称）：</w:t>
      </w:r>
      <w:r>
        <w:rPr>
          <w:rFonts w:hint="eastAsia" w:ascii="宋体" w:hAnsi="宋体" w:eastAsia="宋体" w:cs="仿宋"/>
          <w:color w:val="000000"/>
          <w:szCs w:val="21"/>
          <w:u w:val="single"/>
        </w:rPr>
        <w:t xml:space="preserve">                               </w:t>
      </w:r>
    </w:p>
    <w:p w14:paraId="380110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 xml:space="preserve">根据有关廉政建设的规定，为做好合同项目的廉政建设，合同双方当事人就加强合同项目的廉政建设，订立本合同。  </w:t>
      </w:r>
    </w:p>
    <w:p w14:paraId="165605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1、发包人义务</w:t>
      </w:r>
    </w:p>
    <w:p w14:paraId="73508A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1.1发包人及其工作人员不得索取或接受承包人的礼金、有价证券和贵重物品，不得在承包人报销任何应由发包人或其工作人员个人支付的费用。</w:t>
      </w:r>
    </w:p>
    <w:p w14:paraId="3C08029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1.2发包人及其工作人员不得参加承包人安排的宴请（工作餐除外）和娱乐活动，不得接受承包人提供的通讯、交通工具和高档办公用品等物品。</w:t>
      </w:r>
    </w:p>
    <w:p w14:paraId="58DA513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1.3发包人及其工作人员不得要求或者接受承包人为其住房装修、婚丧嫁娶活动、配偶子女工作安排以及出国出境、旅游等提供方便。</w:t>
      </w:r>
    </w:p>
    <w:p w14:paraId="17A93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1.4发包人及其工作人员不得以任何理由向承包人推荐分包人、推销材料和工程设备，不得要求承包人购买合同以外的材料和工程设备。</w:t>
      </w:r>
    </w:p>
    <w:p w14:paraId="24A512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1.5发包人及其工作人员要秉公办事，不准营私舞弊，不准利用职权私自为合同工程安排施工队伍，也不得从事与合同工程有关的各种有偿中介活动。</w:t>
      </w:r>
    </w:p>
    <w:p w14:paraId="7F6634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1.6发包人及其工程人员（含其配偶、子女）不得从事与合同工程有关的材料和工程设备供应、工程分包、劳务等经济活动。</w:t>
      </w:r>
    </w:p>
    <w:p w14:paraId="278C88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2、承包人义务</w:t>
      </w:r>
    </w:p>
    <w:p w14:paraId="36A0EF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2.1承包人不得以任何理由向发包人及其工作人员行贿或馈赠礼金、有价证券、贵重礼品。</w:t>
      </w:r>
    </w:p>
    <w:p w14:paraId="688971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2.2承包人不得以任何名义为发包人及其工作人员报销应由发包人或其工作人员个人支付的任何费用。</w:t>
      </w:r>
    </w:p>
    <w:p w14:paraId="01D7FD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2.3承包人不得以任何理由安排发包人及其工作人员参加宴请（工作餐除外）及娱乐活动。</w:t>
      </w:r>
    </w:p>
    <w:p w14:paraId="65F480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2.4承包人不得为发包人和个人购置或提供通讯、交通工具和高档办公用品等物品。</w:t>
      </w:r>
    </w:p>
    <w:p w14:paraId="470C43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2.5承包人不得为发包人及其工作人员的住房装修、婚丧嫁娶活动、配偶子女工作安排以及出国出境、旅游等提供方便。</w:t>
      </w:r>
    </w:p>
    <w:p w14:paraId="3AFD0E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3、违约责任</w:t>
      </w:r>
    </w:p>
    <w:p w14:paraId="768B55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3.1发包人及其工作人员违反本合同第1条规定，应按照廉政建设的有关规定给予处分；涉嫌犯罪的，移交司法机关追究刑事责任；给承包人造成损失的，应予赔偿。</w:t>
      </w:r>
    </w:p>
    <w:p w14:paraId="0C0D8DA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3.2承包人及其工作人员违反本合同第2条规定，应按照廉政建设的有关规定给予处分；情节严重的，上报主管部门处罚；涉嫌犯罪的，移交司法机关追究刑事责任；给发包人造成损失的，应予赔偿；</w:t>
      </w:r>
    </w:p>
    <w:p w14:paraId="036A00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4、其他事项</w:t>
      </w:r>
    </w:p>
    <w:p w14:paraId="58E34A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4.1本合同为</w:t>
      </w:r>
      <w:r>
        <w:rPr>
          <w:rFonts w:hint="eastAsia" w:ascii="宋体" w:hAnsi="宋体" w:eastAsia="宋体" w:cs="仿宋"/>
          <w:szCs w:val="21"/>
          <w:u w:val="single"/>
        </w:rPr>
        <w:t xml:space="preserve">                </w:t>
      </w:r>
      <w:r>
        <w:rPr>
          <w:rFonts w:hint="eastAsia" w:ascii="宋体" w:hAnsi="宋体" w:eastAsia="宋体" w:cs="仿宋"/>
          <w:szCs w:val="21"/>
        </w:rPr>
        <w:t>（项目名称）合同的附件，与主合同具有同等的法律效力，生效、失效时间与主合同一致。</w:t>
      </w:r>
    </w:p>
    <w:p w14:paraId="55AEB4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4.2本合同一式</w:t>
      </w:r>
      <w:r>
        <w:rPr>
          <w:rFonts w:hint="eastAsia" w:ascii="宋体" w:hAnsi="宋体" w:eastAsia="宋体" w:cs="仿宋"/>
          <w:szCs w:val="21"/>
          <w:u w:val="single"/>
        </w:rPr>
        <w:t>玖</w:t>
      </w:r>
      <w:r>
        <w:rPr>
          <w:rFonts w:hint="eastAsia" w:ascii="宋体" w:hAnsi="宋体" w:eastAsia="宋体" w:cs="仿宋"/>
          <w:szCs w:val="21"/>
        </w:rPr>
        <w:t>份，均具有同等法律效力，发包人执</w:t>
      </w:r>
      <w:r>
        <w:rPr>
          <w:rFonts w:hint="eastAsia" w:ascii="宋体" w:hAnsi="宋体" w:eastAsia="宋体" w:cs="仿宋"/>
          <w:szCs w:val="21"/>
          <w:u w:val="single"/>
        </w:rPr>
        <w:t xml:space="preserve"> 伍 </w:t>
      </w:r>
      <w:r>
        <w:rPr>
          <w:rFonts w:hint="eastAsia" w:ascii="宋体" w:hAnsi="宋体" w:eastAsia="宋体" w:cs="仿宋"/>
          <w:szCs w:val="21"/>
        </w:rPr>
        <w:t>份，承包人执</w:t>
      </w:r>
      <w:r>
        <w:rPr>
          <w:rFonts w:hint="eastAsia" w:ascii="宋体" w:hAnsi="宋体" w:eastAsia="宋体" w:cs="仿宋"/>
          <w:szCs w:val="21"/>
          <w:u w:val="single"/>
        </w:rPr>
        <w:t xml:space="preserve">  肆 </w:t>
      </w:r>
      <w:r>
        <w:rPr>
          <w:rFonts w:hint="eastAsia" w:ascii="宋体" w:hAnsi="宋体" w:eastAsia="宋体" w:cs="仿宋"/>
          <w:szCs w:val="21"/>
        </w:rPr>
        <w:t>份。</w:t>
      </w:r>
    </w:p>
    <w:p w14:paraId="6453C7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发  包  人：（公章）                   承  包  人：（公章）</w:t>
      </w:r>
    </w:p>
    <w:p w14:paraId="17884B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法定代表人：                           法定代表人：</w:t>
      </w:r>
    </w:p>
    <w:p w14:paraId="723C54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仿宋"/>
          <w:szCs w:val="21"/>
        </w:rPr>
      </w:pPr>
      <w:r>
        <w:rPr>
          <w:rFonts w:hint="eastAsia" w:ascii="宋体" w:hAnsi="宋体" w:eastAsia="宋体" w:cs="仿宋"/>
          <w:szCs w:val="21"/>
        </w:rPr>
        <w:t>联系电话：                              联系电话：</w:t>
      </w:r>
    </w:p>
    <w:p w14:paraId="4CB1474C">
      <w:pPr>
        <w:pBdr>
          <w:bottom w:val="single" w:color="auto" w:sz="6" w:space="1"/>
        </w:pBdr>
        <w:spacing w:line="360" w:lineRule="auto"/>
        <w:ind w:firstLine="420" w:firstLineChars="200"/>
        <w:rPr>
          <w:rFonts w:hint="eastAsia"/>
          <w:b/>
          <w:color w:val="auto"/>
          <w:szCs w:val="21"/>
          <w:highlight w:val="none"/>
        </w:rPr>
      </w:pPr>
      <w:r>
        <w:rPr>
          <w:rFonts w:hint="eastAsia" w:ascii="宋体" w:hAnsi="宋体" w:eastAsia="宋体" w:cs="仿宋"/>
          <w:szCs w:val="21"/>
        </w:rPr>
        <w:t>年     月    日                         年    月     日</w:t>
      </w:r>
    </w:p>
    <w:p w14:paraId="30D99299">
      <w:pPr>
        <w:numPr>
          <w:ilvl w:val="0"/>
          <w:numId w:val="5"/>
        </w:numPr>
        <w:spacing w:line="480" w:lineRule="auto"/>
        <w:ind w:firstLine="472" w:firstLineChars="224"/>
        <w:rPr>
          <w:rFonts w:hint="eastAsia"/>
          <w:b/>
          <w:color w:val="auto"/>
          <w:szCs w:val="21"/>
          <w:highlight w:val="none"/>
        </w:rPr>
      </w:pPr>
      <w:r>
        <w:rPr>
          <w:rFonts w:hint="eastAsia"/>
          <w:b/>
          <w:color w:val="auto"/>
          <w:szCs w:val="21"/>
          <w:highlight w:val="none"/>
        </w:rPr>
        <w:t>删除内容</w:t>
      </w:r>
    </w:p>
    <w:p w14:paraId="66AFD0AA">
      <w:pPr>
        <w:spacing w:line="480" w:lineRule="auto"/>
        <w:rPr>
          <w:b/>
          <w:color w:val="auto"/>
          <w:szCs w:val="21"/>
          <w:highlight w:val="none"/>
        </w:rPr>
      </w:pPr>
      <w:r>
        <w:rPr>
          <w:rFonts w:hint="eastAsia"/>
          <w:b/>
          <w:color w:val="auto"/>
          <w:szCs w:val="21"/>
          <w:highlight w:val="none"/>
        </w:rPr>
        <w:t xml:space="preserve">    2.1 章节条款号：</w:t>
      </w:r>
      <w:r>
        <w:rPr>
          <w:rFonts w:hint="eastAsia" w:ascii="Times New Roman" w:hAnsi="Times New Roman" w:eastAsia="宋体" w:cs="Times New Roman"/>
          <w:b/>
          <w:szCs w:val="21"/>
          <w:lang w:val="en-US" w:eastAsia="zh-CN"/>
        </w:rPr>
        <w:t>第二章 投标人须知 ——10.5.1招标控制价和承包标准附件1</w:t>
      </w:r>
      <w:r>
        <w:rPr>
          <w:b/>
          <w:color w:val="auto"/>
          <w:szCs w:val="21"/>
          <w:highlight w:val="none"/>
        </w:rPr>
        <w:t xml:space="preserve">            </w:t>
      </w:r>
    </w:p>
    <w:p w14:paraId="7D469B64">
      <w:pPr>
        <w:pageBreakBefore w:val="0"/>
        <w:kinsoku/>
        <w:wordWrap/>
        <w:overflowPunct/>
        <w:topLinePunct w:val="0"/>
        <w:bidi w:val="0"/>
        <w:spacing w:line="360" w:lineRule="auto"/>
        <w:ind w:firstLine="422" w:firstLineChars="200"/>
        <w:textAlignment w:val="auto"/>
        <w:rPr>
          <w:rFonts w:hint="eastAsia" w:ascii="宋体" w:hAnsi="宋体"/>
          <w:color w:val="auto"/>
          <w:szCs w:val="21"/>
        </w:rPr>
      </w:pPr>
      <w:r>
        <w:rPr>
          <w:rFonts w:hint="eastAsia"/>
          <w:b/>
          <w:color w:val="auto"/>
          <w:szCs w:val="21"/>
          <w:highlight w:val="none"/>
        </w:rPr>
        <w:t>原文：</w:t>
      </w:r>
      <w:r>
        <w:rPr>
          <w:rFonts w:hint="eastAsia" w:ascii="宋体" w:hAnsi="宋体"/>
          <w:color w:val="auto"/>
          <w:szCs w:val="21"/>
        </w:rPr>
        <w:t>附件1:</w:t>
      </w:r>
    </w:p>
    <w:p w14:paraId="7D340BD2">
      <w:pPr>
        <w:pageBreakBefore w:val="0"/>
        <w:kinsoku/>
        <w:wordWrap/>
        <w:overflowPunct/>
        <w:topLinePunct w:val="0"/>
        <w:bidi w:val="0"/>
        <w:spacing w:line="360" w:lineRule="auto"/>
        <w:ind w:firstLine="482"/>
        <w:textAlignment w:val="auto"/>
        <w:rPr>
          <w:b/>
          <w:color w:val="auto"/>
        </w:rPr>
      </w:pPr>
      <w:r>
        <w:rPr>
          <w:rFonts w:hint="eastAsia"/>
          <w:b/>
          <w:color w:val="auto"/>
        </w:rPr>
        <w:t>市财政局</w:t>
      </w:r>
      <w:r>
        <w:rPr>
          <w:b/>
          <w:color w:val="auto"/>
        </w:rPr>
        <w:t xml:space="preserve"> </w:t>
      </w:r>
      <w:r>
        <w:rPr>
          <w:rFonts w:hint="eastAsia"/>
          <w:b/>
          <w:color w:val="auto"/>
        </w:rPr>
        <w:t>市住房城乡建设局关于解决政府投资项目建筑主材调差问题的指导性意见</w:t>
      </w:r>
    </w:p>
    <w:p w14:paraId="1DE10126">
      <w:pPr>
        <w:pageBreakBefore w:val="0"/>
        <w:kinsoku/>
        <w:wordWrap/>
        <w:overflowPunct/>
        <w:topLinePunct w:val="0"/>
        <w:bidi w:val="0"/>
        <w:spacing w:line="360" w:lineRule="auto"/>
        <w:ind w:firstLine="482"/>
        <w:jc w:val="center"/>
        <w:textAlignment w:val="auto"/>
        <w:rPr>
          <w:color w:val="auto"/>
        </w:rPr>
      </w:pPr>
      <w:r>
        <w:rPr>
          <w:color w:val="auto"/>
        </w:rPr>
        <w:t xml:space="preserve"> </w:t>
      </w:r>
      <w:r>
        <w:rPr>
          <w:rFonts w:hint="eastAsia"/>
          <w:color w:val="auto"/>
        </w:rPr>
        <w:t>(中府办〔</w:t>
      </w:r>
      <w:r>
        <w:rPr>
          <w:color w:val="auto"/>
        </w:rPr>
        <w:t>20</w:t>
      </w:r>
      <w:r>
        <w:rPr>
          <w:rFonts w:hint="eastAsia"/>
          <w:color w:val="auto"/>
        </w:rPr>
        <w:t>18〕12号)</w:t>
      </w:r>
    </w:p>
    <w:p w14:paraId="068DFD2B">
      <w:pPr>
        <w:pageBreakBefore w:val="0"/>
        <w:kinsoku/>
        <w:wordWrap/>
        <w:overflowPunct/>
        <w:topLinePunct w:val="0"/>
        <w:bidi w:val="0"/>
        <w:spacing w:line="360" w:lineRule="auto"/>
        <w:ind w:firstLine="482"/>
        <w:textAlignment w:val="auto"/>
        <w:rPr>
          <w:color w:val="auto"/>
        </w:rPr>
      </w:pPr>
      <w:r>
        <w:rPr>
          <w:rFonts w:hint="eastAsia"/>
          <w:color w:val="auto"/>
        </w:rPr>
        <w:t>为了解决政府投资项目在合同履行期间建筑材料价格发生较大波动的价差调整问题，合理确定和有效控制工程造价，确保工程的顺利实施，特制定本指导性意见。</w:t>
      </w:r>
    </w:p>
    <w:p w14:paraId="6C3196E3">
      <w:pPr>
        <w:pageBreakBefore w:val="0"/>
        <w:kinsoku/>
        <w:wordWrap/>
        <w:overflowPunct/>
        <w:topLinePunct w:val="0"/>
        <w:bidi w:val="0"/>
        <w:spacing w:line="360" w:lineRule="auto"/>
        <w:ind w:firstLine="482"/>
        <w:textAlignment w:val="auto"/>
        <w:rPr>
          <w:color w:val="auto"/>
        </w:rPr>
      </w:pPr>
      <w:r>
        <w:rPr>
          <w:rFonts w:hint="eastAsia"/>
          <w:color w:val="auto"/>
        </w:rPr>
        <w:t>一、调整条件</w:t>
      </w:r>
    </w:p>
    <w:p w14:paraId="5EAD27BA">
      <w:pPr>
        <w:pageBreakBefore w:val="0"/>
        <w:kinsoku/>
        <w:wordWrap/>
        <w:overflowPunct/>
        <w:topLinePunct w:val="0"/>
        <w:bidi w:val="0"/>
        <w:spacing w:line="360" w:lineRule="auto"/>
        <w:ind w:firstLine="482"/>
        <w:textAlignment w:val="auto"/>
        <w:rPr>
          <w:color w:val="auto"/>
        </w:rPr>
      </w:pPr>
      <w:r>
        <w:rPr>
          <w:rFonts w:hint="eastAsia"/>
          <w:color w:val="auto"/>
        </w:rPr>
        <w:t>政府投资项目在施工合同履行期间，工程造价主管部门发布的钢筋、水泥、中砂、碎石、墙材、电缆、沥青、预拌砂浆、商品混凝土以及管桩等建筑主材价格涨落超过施工承包合同对应的中介预算价格</w:t>
      </w:r>
      <w:r>
        <w:rPr>
          <w:color w:val="auto"/>
        </w:rPr>
        <w:t>5%</w:t>
      </w:r>
      <w:r>
        <w:rPr>
          <w:rFonts w:hint="eastAsia"/>
          <w:color w:val="auto"/>
        </w:rPr>
        <w:t>时，合同价差调整可参照本指导意见执行。</w:t>
      </w:r>
    </w:p>
    <w:p w14:paraId="1EBF9114">
      <w:pPr>
        <w:pageBreakBefore w:val="0"/>
        <w:kinsoku/>
        <w:wordWrap/>
        <w:overflowPunct/>
        <w:topLinePunct w:val="0"/>
        <w:bidi w:val="0"/>
        <w:spacing w:line="360" w:lineRule="auto"/>
        <w:ind w:firstLine="482"/>
        <w:textAlignment w:val="auto"/>
        <w:rPr>
          <w:color w:val="auto"/>
        </w:rPr>
      </w:pPr>
      <w:r>
        <w:rPr>
          <w:rFonts w:hint="eastAsia"/>
          <w:color w:val="auto"/>
        </w:rPr>
        <w:t>二、调整方案</w:t>
      </w:r>
    </w:p>
    <w:p w14:paraId="5DBB32B3">
      <w:pPr>
        <w:pageBreakBefore w:val="0"/>
        <w:kinsoku/>
        <w:wordWrap/>
        <w:overflowPunct/>
        <w:topLinePunct w:val="0"/>
        <w:bidi w:val="0"/>
        <w:spacing w:line="360" w:lineRule="auto"/>
        <w:ind w:firstLine="482"/>
        <w:textAlignment w:val="auto"/>
        <w:rPr>
          <w:color w:val="auto"/>
        </w:rPr>
      </w:pPr>
      <w:r>
        <w:rPr>
          <w:rFonts w:hint="eastAsia"/>
          <w:color w:val="auto"/>
        </w:rPr>
        <w:t>（一）如工程合同工期内正常施工或者发包人原因导致工期延误</w:t>
      </w:r>
      <w:r>
        <w:rPr>
          <w:color w:val="auto"/>
        </w:rPr>
        <w:t>30</w:t>
      </w:r>
      <w:r>
        <w:rPr>
          <w:rFonts w:hint="eastAsia"/>
          <w:color w:val="auto"/>
        </w:rPr>
        <w:t>天以内（含</w:t>
      </w:r>
      <w:r>
        <w:rPr>
          <w:color w:val="auto"/>
        </w:rPr>
        <w:t>30</w:t>
      </w:r>
      <w:r>
        <w:rPr>
          <w:rFonts w:hint="eastAsia"/>
          <w:color w:val="auto"/>
        </w:rPr>
        <w:t>天）时，材料价格涨落</w:t>
      </w:r>
      <w:r>
        <w:rPr>
          <w:color w:val="auto"/>
        </w:rPr>
        <w:t>5%</w:t>
      </w:r>
      <w:r>
        <w:rPr>
          <w:rFonts w:hint="eastAsia"/>
          <w:color w:val="auto"/>
        </w:rPr>
        <w:t>以内的风险由承包人承担，超出</w:t>
      </w:r>
      <w:r>
        <w:rPr>
          <w:color w:val="auto"/>
        </w:rPr>
        <w:t>5%</w:t>
      </w:r>
      <w:r>
        <w:rPr>
          <w:rFonts w:hint="eastAsia"/>
          <w:color w:val="auto"/>
        </w:rPr>
        <w:t>以上的涨价或降价风险由发包人和承包人各按</w:t>
      </w:r>
      <w:r>
        <w:rPr>
          <w:color w:val="auto"/>
        </w:rPr>
        <w:t>50%</w:t>
      </w:r>
      <w:r>
        <w:rPr>
          <w:rFonts w:hint="eastAsia"/>
          <w:color w:val="auto"/>
        </w:rPr>
        <w:t>的比例共同承担。</w:t>
      </w:r>
    </w:p>
    <w:p w14:paraId="4313F390">
      <w:pPr>
        <w:pageBreakBefore w:val="0"/>
        <w:kinsoku/>
        <w:wordWrap/>
        <w:overflowPunct/>
        <w:topLinePunct w:val="0"/>
        <w:bidi w:val="0"/>
        <w:spacing w:line="360" w:lineRule="auto"/>
        <w:ind w:firstLine="482"/>
        <w:textAlignment w:val="auto"/>
        <w:rPr>
          <w:color w:val="auto"/>
        </w:rPr>
      </w:pPr>
      <w:r>
        <w:rPr>
          <w:rFonts w:hint="eastAsia"/>
          <w:color w:val="auto"/>
        </w:rPr>
        <w:t>（二）如工程合同执行中由于发包人原因导致工期延误超过</w:t>
      </w:r>
      <w:r>
        <w:rPr>
          <w:color w:val="auto"/>
        </w:rPr>
        <w:t>30</w:t>
      </w:r>
      <w:r>
        <w:rPr>
          <w:rFonts w:hint="eastAsia"/>
          <w:color w:val="auto"/>
        </w:rPr>
        <w:t>天时，材料涨落</w:t>
      </w:r>
      <w:r>
        <w:rPr>
          <w:color w:val="auto"/>
        </w:rPr>
        <w:t>5%</w:t>
      </w:r>
      <w:r>
        <w:rPr>
          <w:rFonts w:hint="eastAsia"/>
          <w:color w:val="auto"/>
        </w:rPr>
        <w:t>以内的风险由承包人承担，超出</w:t>
      </w:r>
      <w:r>
        <w:rPr>
          <w:color w:val="auto"/>
        </w:rPr>
        <w:t>5%</w:t>
      </w:r>
      <w:r>
        <w:rPr>
          <w:rFonts w:hint="eastAsia"/>
          <w:color w:val="auto"/>
        </w:rPr>
        <w:t>以上的涨价和降价风险均由发包人承担。</w:t>
      </w:r>
    </w:p>
    <w:p w14:paraId="3210498D">
      <w:pPr>
        <w:pageBreakBefore w:val="0"/>
        <w:kinsoku/>
        <w:wordWrap/>
        <w:overflowPunct/>
        <w:topLinePunct w:val="0"/>
        <w:bidi w:val="0"/>
        <w:spacing w:line="360" w:lineRule="auto"/>
        <w:ind w:firstLine="482"/>
        <w:textAlignment w:val="auto"/>
        <w:rPr>
          <w:color w:val="auto"/>
        </w:rPr>
      </w:pPr>
      <w:r>
        <w:rPr>
          <w:rFonts w:hint="eastAsia"/>
          <w:color w:val="auto"/>
        </w:rPr>
        <w:t>（三）如工程合同执行中由于承包人原因导致工期延误，材料涨落所引起的涨价或降价风险均由承包人承担。</w:t>
      </w:r>
    </w:p>
    <w:p w14:paraId="0C57114B">
      <w:pPr>
        <w:pageBreakBefore w:val="0"/>
        <w:kinsoku/>
        <w:wordWrap/>
        <w:overflowPunct/>
        <w:topLinePunct w:val="0"/>
        <w:bidi w:val="0"/>
        <w:spacing w:line="360" w:lineRule="auto"/>
        <w:ind w:firstLine="482"/>
        <w:textAlignment w:val="auto"/>
        <w:rPr>
          <w:color w:val="auto"/>
        </w:rPr>
      </w:pPr>
      <w:r>
        <w:rPr>
          <w:rFonts w:hint="eastAsia"/>
          <w:color w:val="auto"/>
        </w:rPr>
        <w:t>三、计算公式</w:t>
      </w:r>
    </w:p>
    <w:p w14:paraId="03C0C5FE">
      <w:pPr>
        <w:pageBreakBefore w:val="0"/>
        <w:kinsoku/>
        <w:wordWrap/>
        <w:overflowPunct/>
        <w:topLinePunct w:val="0"/>
        <w:bidi w:val="0"/>
        <w:spacing w:line="360" w:lineRule="auto"/>
        <w:ind w:firstLine="482"/>
        <w:textAlignment w:val="auto"/>
        <w:rPr>
          <w:color w:val="auto"/>
        </w:rPr>
      </w:pPr>
      <w:r>
        <w:rPr>
          <w:rFonts w:hint="eastAsia"/>
          <w:color w:val="auto"/>
        </w:rPr>
        <w:t>当材料价格涨幅大于</w:t>
      </w:r>
      <w:r>
        <w:rPr>
          <w:color w:val="auto"/>
        </w:rPr>
        <w:t>5%</w:t>
      </w:r>
      <w:r>
        <w:rPr>
          <w:rFonts w:hint="eastAsia"/>
          <w:color w:val="auto"/>
        </w:rPr>
        <w:t>时</w:t>
      </w:r>
      <w:r>
        <w:rPr>
          <w:color w:val="auto"/>
        </w:rPr>
        <w:t>Si=Ti *</w:t>
      </w:r>
      <w:r>
        <w:rPr>
          <w:rFonts w:hint="eastAsia"/>
          <w:color w:val="auto"/>
        </w:rPr>
        <w:t>Ａ</w:t>
      </w:r>
      <w:r>
        <w:rPr>
          <w:color w:val="auto"/>
        </w:rPr>
        <w:t>i*</w:t>
      </w:r>
      <w:r>
        <w:rPr>
          <w:rFonts w:hint="eastAsia"/>
          <w:color w:val="auto"/>
        </w:rPr>
        <w:t>（△</w:t>
      </w:r>
      <w:r>
        <w:rPr>
          <w:color w:val="auto"/>
        </w:rPr>
        <w:t>Ci</w:t>
      </w:r>
      <w:r>
        <w:rPr>
          <w:rFonts w:hint="eastAsia"/>
          <w:color w:val="auto"/>
        </w:rPr>
        <w:t>－Ｃ</w:t>
      </w:r>
      <w:r>
        <w:rPr>
          <w:color w:val="auto"/>
        </w:rPr>
        <w:t>i *1.05</w:t>
      </w:r>
      <w:r>
        <w:rPr>
          <w:rFonts w:hint="eastAsia"/>
          <w:color w:val="auto"/>
        </w:rPr>
        <w:t>）；</w:t>
      </w:r>
    </w:p>
    <w:p w14:paraId="12C7CF71">
      <w:pPr>
        <w:pageBreakBefore w:val="0"/>
        <w:kinsoku/>
        <w:wordWrap/>
        <w:overflowPunct/>
        <w:topLinePunct w:val="0"/>
        <w:bidi w:val="0"/>
        <w:spacing w:line="360" w:lineRule="auto"/>
        <w:ind w:firstLine="482"/>
        <w:textAlignment w:val="auto"/>
        <w:rPr>
          <w:color w:val="auto"/>
        </w:rPr>
      </w:pPr>
      <w:r>
        <w:rPr>
          <w:rFonts w:hint="eastAsia"/>
          <w:color w:val="auto"/>
        </w:rPr>
        <w:t>当材料价格降幅大于</w:t>
      </w:r>
      <w:r>
        <w:rPr>
          <w:color w:val="auto"/>
        </w:rPr>
        <w:t>5%</w:t>
      </w:r>
      <w:r>
        <w:rPr>
          <w:rFonts w:hint="eastAsia"/>
          <w:color w:val="auto"/>
        </w:rPr>
        <w:t>时</w:t>
      </w:r>
      <w:r>
        <w:rPr>
          <w:color w:val="auto"/>
        </w:rPr>
        <w:t>Si=Ti*</w:t>
      </w:r>
      <w:r>
        <w:rPr>
          <w:rFonts w:hint="eastAsia"/>
          <w:color w:val="auto"/>
        </w:rPr>
        <w:t>Ａ</w:t>
      </w:r>
      <w:r>
        <w:rPr>
          <w:color w:val="auto"/>
        </w:rPr>
        <w:t>i*</w:t>
      </w:r>
      <w:r>
        <w:rPr>
          <w:rFonts w:hint="eastAsia"/>
          <w:color w:val="auto"/>
        </w:rPr>
        <w:t>（△</w:t>
      </w:r>
      <w:r>
        <w:rPr>
          <w:color w:val="auto"/>
        </w:rPr>
        <w:t>Ci</w:t>
      </w:r>
      <w:r>
        <w:rPr>
          <w:rFonts w:hint="eastAsia"/>
          <w:color w:val="auto"/>
        </w:rPr>
        <w:t>－Ｃ</w:t>
      </w:r>
      <w:r>
        <w:rPr>
          <w:color w:val="auto"/>
        </w:rPr>
        <w:t>i*0.95</w:t>
      </w:r>
      <w:r>
        <w:rPr>
          <w:rFonts w:hint="eastAsia"/>
          <w:color w:val="auto"/>
        </w:rPr>
        <w:t>）；</w:t>
      </w:r>
    </w:p>
    <w:p w14:paraId="3511BDD6">
      <w:pPr>
        <w:pageBreakBefore w:val="0"/>
        <w:kinsoku/>
        <w:wordWrap/>
        <w:overflowPunct/>
        <w:topLinePunct w:val="0"/>
        <w:bidi w:val="0"/>
        <w:spacing w:line="360" w:lineRule="auto"/>
        <w:ind w:firstLine="482"/>
        <w:textAlignment w:val="auto"/>
        <w:rPr>
          <w:color w:val="auto"/>
        </w:rPr>
      </w:pPr>
      <w:r>
        <w:rPr>
          <w:color w:val="auto"/>
        </w:rPr>
        <w:t>Si</w:t>
      </w:r>
      <w:r>
        <w:rPr>
          <w:rFonts w:hint="eastAsia"/>
          <w:color w:val="auto"/>
        </w:rPr>
        <w:t>：某种建筑主材调差金额；（当</w:t>
      </w:r>
      <w:r>
        <w:rPr>
          <w:color w:val="auto"/>
        </w:rPr>
        <w:t>Si</w:t>
      </w:r>
      <w:r>
        <w:rPr>
          <w:rFonts w:hint="eastAsia"/>
          <w:color w:val="auto"/>
        </w:rPr>
        <w:t>为正数时是补偿金额，当</w:t>
      </w:r>
      <w:r>
        <w:rPr>
          <w:color w:val="auto"/>
        </w:rPr>
        <w:t>Si</w:t>
      </w:r>
      <w:r>
        <w:rPr>
          <w:rFonts w:hint="eastAsia"/>
          <w:color w:val="auto"/>
        </w:rPr>
        <w:t>为负数时是扣减金额）</w:t>
      </w:r>
    </w:p>
    <w:p w14:paraId="2CB8DC9C">
      <w:pPr>
        <w:pageBreakBefore w:val="0"/>
        <w:kinsoku/>
        <w:wordWrap/>
        <w:overflowPunct/>
        <w:topLinePunct w:val="0"/>
        <w:bidi w:val="0"/>
        <w:spacing w:line="360" w:lineRule="auto"/>
        <w:ind w:firstLine="482"/>
        <w:textAlignment w:val="auto"/>
        <w:rPr>
          <w:color w:val="auto"/>
        </w:rPr>
      </w:pPr>
      <w:r>
        <w:rPr>
          <w:color w:val="auto"/>
        </w:rPr>
        <w:t>Ti</w:t>
      </w:r>
      <w:r>
        <w:rPr>
          <w:rFonts w:hint="eastAsia"/>
          <w:color w:val="auto"/>
        </w:rPr>
        <w:t>：调差系数；（如合同工期内正常施工或发包人原因导致工期延误</w:t>
      </w:r>
      <w:r>
        <w:rPr>
          <w:color w:val="auto"/>
        </w:rPr>
        <w:t>30</w:t>
      </w:r>
      <w:r>
        <w:rPr>
          <w:rFonts w:hint="eastAsia"/>
          <w:color w:val="auto"/>
        </w:rPr>
        <w:t>天以内时，调差系数为</w:t>
      </w:r>
      <w:r>
        <w:rPr>
          <w:color w:val="auto"/>
        </w:rPr>
        <w:t>0.5</w:t>
      </w:r>
      <w:r>
        <w:rPr>
          <w:rFonts w:hint="eastAsia"/>
          <w:color w:val="auto"/>
        </w:rPr>
        <w:t>；如合同执行中由于发包人原因导致工期延误超过</w:t>
      </w:r>
      <w:r>
        <w:rPr>
          <w:color w:val="auto"/>
        </w:rPr>
        <w:t>30</w:t>
      </w:r>
      <w:r>
        <w:rPr>
          <w:rFonts w:hint="eastAsia"/>
          <w:color w:val="auto"/>
        </w:rPr>
        <w:t>天或承包人原因导致工期延误的，调差系数为</w:t>
      </w:r>
      <w:r>
        <w:rPr>
          <w:color w:val="auto"/>
        </w:rPr>
        <w:t>1</w:t>
      </w:r>
      <w:r>
        <w:rPr>
          <w:rFonts w:hint="eastAsia"/>
          <w:color w:val="auto"/>
        </w:rPr>
        <w:t>）</w:t>
      </w:r>
    </w:p>
    <w:p w14:paraId="2AAED39D">
      <w:pPr>
        <w:pageBreakBefore w:val="0"/>
        <w:kinsoku/>
        <w:wordWrap/>
        <w:overflowPunct/>
        <w:topLinePunct w:val="0"/>
        <w:bidi w:val="0"/>
        <w:spacing w:line="360" w:lineRule="auto"/>
        <w:ind w:firstLine="482"/>
        <w:textAlignment w:val="auto"/>
        <w:rPr>
          <w:color w:val="auto"/>
        </w:rPr>
      </w:pPr>
      <w:r>
        <w:rPr>
          <w:rFonts w:hint="eastAsia"/>
          <w:color w:val="auto"/>
        </w:rPr>
        <w:t>Ａ</w:t>
      </w:r>
      <w:r>
        <w:rPr>
          <w:color w:val="auto"/>
        </w:rPr>
        <w:t>i</w:t>
      </w:r>
      <w:r>
        <w:rPr>
          <w:rFonts w:hint="eastAsia"/>
          <w:color w:val="auto"/>
        </w:rPr>
        <w:t>：某种建筑主材的消耗量；</w:t>
      </w:r>
    </w:p>
    <w:p w14:paraId="54140085">
      <w:pPr>
        <w:pageBreakBefore w:val="0"/>
        <w:kinsoku/>
        <w:wordWrap/>
        <w:overflowPunct/>
        <w:topLinePunct w:val="0"/>
        <w:bidi w:val="0"/>
        <w:spacing w:line="360" w:lineRule="auto"/>
        <w:ind w:firstLine="482"/>
        <w:textAlignment w:val="auto"/>
        <w:rPr>
          <w:color w:val="auto"/>
        </w:rPr>
      </w:pPr>
      <w:r>
        <w:rPr>
          <w:rFonts w:hint="eastAsia"/>
          <w:color w:val="auto"/>
        </w:rPr>
        <w:t>△</w:t>
      </w:r>
      <w:r>
        <w:rPr>
          <w:color w:val="auto"/>
        </w:rPr>
        <w:t>Ci</w:t>
      </w:r>
      <w:r>
        <w:rPr>
          <w:rFonts w:hint="eastAsia"/>
          <w:color w:val="auto"/>
        </w:rPr>
        <w:t>：某种建筑主材在工程实际开工至完工期间（以开工报告和竣工报告为准）工程造价管理机构发布价格的平均值；</w:t>
      </w:r>
    </w:p>
    <w:p w14:paraId="3AA3A1CE">
      <w:pPr>
        <w:pageBreakBefore w:val="0"/>
        <w:kinsoku/>
        <w:wordWrap/>
        <w:overflowPunct/>
        <w:topLinePunct w:val="0"/>
        <w:bidi w:val="0"/>
        <w:spacing w:line="360" w:lineRule="auto"/>
        <w:ind w:firstLine="482"/>
        <w:textAlignment w:val="auto"/>
        <w:rPr>
          <w:color w:val="auto"/>
        </w:rPr>
      </w:pPr>
      <w:r>
        <w:rPr>
          <w:color w:val="auto"/>
        </w:rPr>
        <w:t>Ci</w:t>
      </w:r>
      <w:r>
        <w:rPr>
          <w:rFonts w:hint="eastAsia"/>
          <w:color w:val="auto"/>
        </w:rPr>
        <w:t>：某种建筑主材在合同中对应的中介预算价格。</w:t>
      </w:r>
    </w:p>
    <w:p w14:paraId="2CED8243">
      <w:pPr>
        <w:pageBreakBefore w:val="0"/>
        <w:kinsoku/>
        <w:wordWrap/>
        <w:overflowPunct/>
        <w:topLinePunct w:val="0"/>
        <w:bidi w:val="0"/>
        <w:spacing w:line="360" w:lineRule="auto"/>
        <w:ind w:firstLine="482"/>
        <w:textAlignment w:val="auto"/>
        <w:rPr>
          <w:color w:val="auto"/>
        </w:rPr>
      </w:pPr>
      <w:r>
        <w:rPr>
          <w:rFonts w:hint="eastAsia"/>
          <w:color w:val="auto"/>
        </w:rPr>
        <w:t>调差金额作为价差计入工程价款，只计取规费和税金，不再按承包人的中标下浮率进行下浮。</w:t>
      </w:r>
    </w:p>
    <w:p w14:paraId="24C80A1F">
      <w:pPr>
        <w:pageBreakBefore w:val="0"/>
        <w:kinsoku/>
        <w:wordWrap/>
        <w:overflowPunct/>
        <w:topLinePunct w:val="0"/>
        <w:bidi w:val="0"/>
        <w:spacing w:line="360" w:lineRule="auto"/>
        <w:ind w:firstLine="482"/>
        <w:textAlignment w:val="auto"/>
        <w:rPr>
          <w:color w:val="auto"/>
        </w:rPr>
      </w:pPr>
      <w:r>
        <w:rPr>
          <w:rFonts w:hint="eastAsia"/>
          <w:color w:val="auto"/>
        </w:rPr>
        <w:t>四、其他规定</w:t>
      </w:r>
    </w:p>
    <w:p w14:paraId="448EE562">
      <w:pPr>
        <w:pageBreakBefore w:val="0"/>
        <w:kinsoku/>
        <w:wordWrap/>
        <w:overflowPunct/>
        <w:topLinePunct w:val="0"/>
        <w:bidi w:val="0"/>
        <w:spacing w:line="360" w:lineRule="auto"/>
        <w:ind w:firstLine="482"/>
        <w:textAlignment w:val="auto"/>
        <w:rPr>
          <w:color w:val="auto"/>
        </w:rPr>
      </w:pPr>
      <w:r>
        <w:rPr>
          <w:rFonts w:hint="eastAsia"/>
          <w:color w:val="auto"/>
        </w:rPr>
        <w:t>（一）已招标的在建项目或者已竣工验收未办理结算手续的项目，如招标文件（含答疑文件）和合同中没有补差约定的，发包人、承包人可参照以上方法进行材料价格调整，并签订补充协议，调整合同价款。已有补差约定的，按相关约定执行。</w:t>
      </w:r>
    </w:p>
    <w:p w14:paraId="0C1C5498">
      <w:pPr>
        <w:pageBreakBefore w:val="0"/>
        <w:kinsoku/>
        <w:wordWrap/>
        <w:overflowPunct/>
        <w:topLinePunct w:val="0"/>
        <w:bidi w:val="0"/>
        <w:spacing w:line="360" w:lineRule="auto"/>
        <w:ind w:firstLine="482"/>
        <w:textAlignment w:val="auto"/>
        <w:rPr>
          <w:color w:val="auto"/>
        </w:rPr>
      </w:pPr>
      <w:r>
        <w:rPr>
          <w:rFonts w:hint="eastAsia"/>
          <w:color w:val="auto"/>
        </w:rPr>
        <w:t>（二）未招标项目，可在招投标文件和合同中按照以上方法对建筑材料价格波动的风险承担进行约定。</w:t>
      </w:r>
    </w:p>
    <w:p w14:paraId="23D2817E">
      <w:pPr>
        <w:pBdr>
          <w:bottom w:val="single" w:color="auto" w:sz="6" w:space="1"/>
        </w:pBdr>
        <w:spacing w:line="480" w:lineRule="auto"/>
        <w:ind w:firstLine="470" w:firstLineChars="224"/>
        <w:rPr>
          <w:rFonts w:hint="eastAsia"/>
          <w:b/>
          <w:color w:val="auto"/>
          <w:szCs w:val="21"/>
          <w:highlight w:val="none"/>
        </w:rPr>
      </w:pPr>
      <w:r>
        <w:rPr>
          <w:rFonts w:hint="eastAsia"/>
          <w:color w:val="auto"/>
        </w:rPr>
        <w:t>五、本指导意见自发布之日起实施。</w:t>
      </w:r>
    </w:p>
    <w:p w14:paraId="29009C54">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2.2章节条款号：</w:t>
      </w:r>
      <w:r>
        <w:rPr>
          <w:rFonts w:hint="eastAsia" w:ascii="Times New Roman" w:hAnsi="Times New Roman" w:eastAsia="宋体" w:cs="Times New Roman"/>
          <w:bCs/>
          <w:szCs w:val="21"/>
        </w:rPr>
        <w:t>第二章 投标人须知 正文 10.5.2招标控制价和承包标准（集体资金版）</w:t>
      </w:r>
      <w:r>
        <w:rPr>
          <w:b/>
          <w:color w:val="auto"/>
          <w:szCs w:val="21"/>
          <w:highlight w:val="none"/>
        </w:rPr>
        <w:t xml:space="preserve"> </w:t>
      </w:r>
    </w:p>
    <w:p w14:paraId="0662D3A5">
      <w:pPr>
        <w:pageBreakBefore w:val="0"/>
        <w:kinsoku/>
        <w:wordWrap/>
        <w:overflowPunct/>
        <w:topLinePunct w:val="0"/>
        <w:bidi w:val="0"/>
        <w:spacing w:line="360" w:lineRule="auto"/>
        <w:ind w:firstLine="422" w:firstLineChars="200"/>
        <w:textAlignment w:val="auto"/>
        <w:rPr>
          <w:rFonts w:hint="eastAsia" w:ascii="宋体" w:hAnsi="宋体"/>
          <w:b/>
          <w:color w:val="auto"/>
          <w:szCs w:val="21"/>
        </w:rPr>
      </w:pPr>
      <w:r>
        <w:rPr>
          <w:rFonts w:hint="eastAsia"/>
          <w:b/>
          <w:color w:val="auto"/>
          <w:szCs w:val="21"/>
          <w:highlight w:val="none"/>
        </w:rPr>
        <w:t>原文：</w:t>
      </w:r>
      <w:r>
        <w:rPr>
          <w:rFonts w:hint="eastAsia" w:ascii="宋体" w:hAnsi="宋体"/>
          <w:b/>
          <w:color w:val="auto"/>
          <w:szCs w:val="21"/>
        </w:rPr>
        <w:t>10.</w:t>
      </w:r>
      <w:r>
        <w:rPr>
          <w:rFonts w:hint="default" w:ascii="宋体" w:hAnsi="宋体"/>
          <w:b/>
          <w:color w:val="auto"/>
          <w:szCs w:val="21"/>
          <w:lang w:val="en-US"/>
        </w:rPr>
        <w:t>5</w:t>
      </w:r>
      <w:r>
        <w:rPr>
          <w:rFonts w:hint="eastAsia" w:ascii="宋体" w:hAnsi="宋体"/>
          <w:b/>
          <w:color w:val="auto"/>
          <w:szCs w:val="21"/>
          <w:lang w:val="en-US" w:eastAsia="zh-CN"/>
        </w:rPr>
        <w:t>.</w:t>
      </w:r>
      <w:r>
        <w:rPr>
          <w:rFonts w:hint="eastAsia" w:ascii="宋体" w:hAnsi="宋体"/>
          <w:b/>
          <w:color w:val="auto"/>
          <w:szCs w:val="21"/>
        </w:rPr>
        <w:t>2</w:t>
      </w:r>
      <w:r>
        <w:rPr>
          <w:rFonts w:hint="eastAsia" w:ascii="宋体" w:hAnsi="宋体"/>
          <w:b/>
          <w:color w:val="auto"/>
          <w:szCs w:val="21"/>
          <w:lang w:val="en-US" w:eastAsia="zh-CN"/>
        </w:rPr>
        <w:t xml:space="preserve"> </w:t>
      </w:r>
      <w:r>
        <w:rPr>
          <w:rFonts w:hint="eastAsia" w:ascii="宋体" w:hAnsi="宋体"/>
          <w:b/>
          <w:color w:val="auto"/>
          <w:szCs w:val="21"/>
        </w:rPr>
        <w:t>招标控制价和承包标准（集体资金版）</w:t>
      </w:r>
    </w:p>
    <w:p w14:paraId="3355A891">
      <w:pPr>
        <w:pageBreakBefore w:val="0"/>
        <w:kinsoku/>
        <w:wordWrap/>
        <w:overflowPunct/>
        <w:topLinePunct w:val="0"/>
        <w:bidi w:val="0"/>
        <w:snapToGrid w:val="0"/>
        <w:spacing w:line="360" w:lineRule="auto"/>
        <w:ind w:right="-132" w:rightChars="-63" w:firstLine="573"/>
        <w:textAlignment w:val="auto"/>
        <w:rPr>
          <w:color w:val="auto"/>
          <w:szCs w:val="21"/>
        </w:rPr>
      </w:pPr>
      <w:r>
        <w:rPr>
          <w:rFonts w:hint="eastAsia"/>
          <w:color w:val="auto"/>
          <w:szCs w:val="21"/>
        </w:rPr>
        <w:t>（</w:t>
      </w:r>
      <w:r>
        <w:rPr>
          <w:rFonts w:hint="eastAsia" w:ascii="宋体" w:hAnsi="宋体" w:eastAsia="宋体" w:cs="宋体"/>
          <w:color w:val="auto"/>
          <w:szCs w:val="24"/>
        </w:rPr>
        <w:t>1</w:t>
      </w:r>
      <w:r>
        <w:rPr>
          <w:rFonts w:hint="eastAsia"/>
          <w:color w:val="auto"/>
          <w:szCs w:val="21"/>
        </w:rPr>
        <w:t>）招标控制价的编制见本工程招标控制价的编制说明。</w:t>
      </w:r>
    </w:p>
    <w:p w14:paraId="38A2987A">
      <w:pPr>
        <w:pageBreakBefore w:val="0"/>
        <w:kinsoku/>
        <w:wordWrap/>
        <w:overflowPunct/>
        <w:topLinePunct w:val="0"/>
        <w:bidi w:val="0"/>
        <w:snapToGrid w:val="0"/>
        <w:spacing w:line="360" w:lineRule="auto"/>
        <w:ind w:right="-132" w:rightChars="-63" w:firstLine="573"/>
        <w:textAlignment w:val="auto"/>
        <w:rPr>
          <w:rFonts w:hint="eastAsia"/>
          <w:color w:val="auto"/>
          <w:szCs w:val="21"/>
        </w:rPr>
      </w:pPr>
      <w:r>
        <w:rPr>
          <w:rFonts w:hint="eastAsia" w:ascii="宋体" w:hAnsi="宋体" w:eastAsia="宋体" w:cs="宋体"/>
          <w:color w:val="auto"/>
          <w:szCs w:val="24"/>
        </w:rPr>
        <w:t>（2</w:t>
      </w:r>
      <w:r>
        <w:rPr>
          <w:rFonts w:hint="eastAsia"/>
          <w:color w:val="auto"/>
          <w:szCs w:val="21"/>
        </w:rPr>
        <w:t>）投标单位应按照施工图及招标文件有关工期、质量、文明施工、安全等的要求，按照答疑会后公布的中介机构编制的该工程招标控制价（或工程量清单），并根据招标项目的特点，结合市场情况和自身竞争能力自行确定投标报价。投标单位的报价将被视为投标单位完全理解了工程量清单和施工图纸中的全部项目、数量及内容。中标后，中标单位在工程实施过程中发现实际施工完成量（不含非承包人原因引起的工程变更）与工程量清单存在差异时，差异部分不作调整。</w:t>
      </w:r>
    </w:p>
    <w:p w14:paraId="0EBBBA6B">
      <w:pPr>
        <w:pageBreakBefore w:val="0"/>
        <w:kinsoku/>
        <w:wordWrap/>
        <w:overflowPunct/>
        <w:topLinePunct w:val="0"/>
        <w:bidi w:val="0"/>
        <w:snapToGrid w:val="0"/>
        <w:spacing w:line="360" w:lineRule="auto"/>
        <w:ind w:right="-132" w:rightChars="-63" w:firstLine="573"/>
        <w:textAlignment w:val="auto"/>
        <w:rPr>
          <w:rFonts w:hint="eastAsia"/>
          <w:color w:val="auto"/>
          <w:szCs w:val="21"/>
        </w:rPr>
      </w:pPr>
      <w:r>
        <w:rPr>
          <w:rFonts w:hint="eastAsia"/>
          <w:color w:val="auto"/>
          <w:szCs w:val="21"/>
        </w:rPr>
        <w:t>（</w:t>
      </w:r>
      <w:r>
        <w:rPr>
          <w:rFonts w:hint="eastAsia" w:ascii="宋体" w:hAnsi="宋体" w:eastAsia="宋体" w:cs="宋体"/>
          <w:color w:val="auto"/>
          <w:szCs w:val="24"/>
        </w:rPr>
        <w:t>3）</w:t>
      </w:r>
      <w:r>
        <w:rPr>
          <w:rFonts w:hint="eastAsia"/>
          <w:color w:val="auto"/>
          <w:szCs w:val="21"/>
        </w:rPr>
        <w:t>设计变更：招标单位要求或同意变更时，承包价的调整按如下处理：合同价中已有适用于变更工程的单价，按合同已有的单价变更合同价款；合同中已有类似于变更工程的单价，可参照类似单价变更合同价款；合同中没有适用或类似于变更工程的单价，根据变更工程的中介预算价×（1一承包人报价浮动率）确定单价（该中介预算价将由招标人委托工程造价咨询企业编制，并以此为准。）</w:t>
      </w:r>
    </w:p>
    <w:p w14:paraId="26087A18">
      <w:pPr>
        <w:pageBreakBefore w:val="0"/>
        <w:kinsoku/>
        <w:wordWrap/>
        <w:overflowPunct/>
        <w:topLinePunct w:val="0"/>
        <w:bidi w:val="0"/>
        <w:snapToGrid w:val="0"/>
        <w:spacing w:line="360" w:lineRule="auto"/>
        <w:ind w:right="-132" w:rightChars="-63" w:firstLine="573"/>
        <w:textAlignment w:val="auto"/>
        <w:rPr>
          <w:rFonts w:hint="eastAsia"/>
          <w:color w:val="auto"/>
          <w:szCs w:val="21"/>
        </w:rPr>
      </w:pPr>
      <w:r>
        <w:rPr>
          <w:rFonts w:hint="eastAsia"/>
          <w:color w:val="auto"/>
          <w:szCs w:val="21"/>
        </w:rPr>
        <w:t>承包人报价浮动率=（1-中标价格/招标控制价）*100%</w:t>
      </w:r>
    </w:p>
    <w:p w14:paraId="70DFB1A6">
      <w:pPr>
        <w:pageBreakBefore w:val="0"/>
        <w:kinsoku/>
        <w:wordWrap/>
        <w:overflowPunct/>
        <w:topLinePunct w:val="0"/>
        <w:bidi w:val="0"/>
        <w:snapToGrid w:val="0"/>
        <w:spacing w:line="360" w:lineRule="auto"/>
        <w:ind w:right="-132" w:rightChars="-63" w:firstLine="573"/>
        <w:textAlignment w:val="auto"/>
        <w:rPr>
          <w:rFonts w:hint="eastAsia"/>
          <w:color w:val="auto"/>
          <w:szCs w:val="21"/>
        </w:rPr>
      </w:pPr>
      <w:r>
        <w:rPr>
          <w:rFonts w:hint="eastAsia"/>
          <w:color w:val="auto"/>
          <w:szCs w:val="21"/>
        </w:rPr>
        <w:t>（</w:t>
      </w:r>
      <w:r>
        <w:rPr>
          <w:rFonts w:hint="eastAsia" w:ascii="宋体" w:hAnsi="宋体" w:eastAsia="宋体" w:cs="宋体"/>
          <w:color w:val="auto"/>
          <w:szCs w:val="24"/>
        </w:rPr>
        <w:t>4）</w:t>
      </w:r>
      <w:r>
        <w:rPr>
          <w:rFonts w:hint="eastAsia"/>
          <w:color w:val="auto"/>
          <w:szCs w:val="21"/>
        </w:rPr>
        <w:t>投标单位应结合现场施工条件，将工程的所有临时设施（如施工工棚、施工排水、施工通道等）、场地租用、保险费、税、停水、停电以及排除影响施工的各类障碍等考虑在投标报价中。投标单位应将施工风险系数等费用考虑入工程投标总报价中。</w:t>
      </w:r>
    </w:p>
    <w:p w14:paraId="31D2C6D4">
      <w:pPr>
        <w:pageBreakBefore w:val="0"/>
        <w:kinsoku/>
        <w:wordWrap/>
        <w:overflowPunct/>
        <w:topLinePunct w:val="0"/>
        <w:bidi w:val="0"/>
        <w:snapToGrid w:val="0"/>
        <w:spacing w:line="360" w:lineRule="auto"/>
        <w:ind w:right="-132" w:rightChars="-63" w:firstLine="573"/>
        <w:textAlignment w:val="auto"/>
        <w:rPr>
          <w:rFonts w:hint="eastAsia"/>
          <w:color w:val="auto"/>
          <w:szCs w:val="21"/>
        </w:rPr>
      </w:pPr>
      <w:r>
        <w:rPr>
          <w:rFonts w:hint="eastAsia"/>
          <w:color w:val="auto"/>
          <w:szCs w:val="21"/>
        </w:rPr>
        <w:t>（</w:t>
      </w:r>
      <w:r>
        <w:rPr>
          <w:rFonts w:hint="eastAsia" w:ascii="宋体" w:hAnsi="宋体" w:eastAsia="宋体" w:cs="宋体"/>
          <w:color w:val="auto"/>
          <w:szCs w:val="24"/>
        </w:rPr>
        <w:t>5</w:t>
      </w:r>
      <w:r>
        <w:rPr>
          <w:rFonts w:hint="eastAsia"/>
          <w:color w:val="auto"/>
          <w:szCs w:val="21"/>
        </w:rPr>
        <w:t>）由于施工需要，中标单位须对现有设计图纸作局部修改，须由设计单位、监理单位和招标单位同意，但所增加的工程费用由中标单位承担。</w:t>
      </w:r>
    </w:p>
    <w:p w14:paraId="161661C7">
      <w:pPr>
        <w:pageBreakBefore w:val="0"/>
        <w:kinsoku/>
        <w:wordWrap/>
        <w:overflowPunct/>
        <w:topLinePunct w:val="0"/>
        <w:bidi w:val="0"/>
        <w:snapToGrid w:val="0"/>
        <w:spacing w:line="360" w:lineRule="auto"/>
        <w:ind w:right="-132" w:rightChars="-63" w:firstLine="573"/>
        <w:textAlignment w:val="auto"/>
        <w:rPr>
          <w:rFonts w:hint="eastAsia"/>
          <w:color w:val="auto"/>
          <w:szCs w:val="21"/>
        </w:rPr>
      </w:pPr>
      <w:r>
        <w:rPr>
          <w:rFonts w:hint="eastAsia"/>
          <w:color w:val="auto"/>
          <w:szCs w:val="21"/>
        </w:rPr>
        <w:t>（</w:t>
      </w:r>
      <w:r>
        <w:rPr>
          <w:rFonts w:hint="eastAsia" w:ascii="宋体" w:hAnsi="宋体" w:eastAsia="宋体" w:cs="宋体"/>
          <w:color w:val="auto"/>
          <w:szCs w:val="24"/>
        </w:rPr>
        <w:t>6</w:t>
      </w:r>
      <w:r>
        <w:rPr>
          <w:rFonts w:hint="eastAsia"/>
          <w:color w:val="auto"/>
          <w:szCs w:val="21"/>
        </w:rPr>
        <w:t>）投标单位的投标总价包含施工图纸及施工要求之全部内容，中标后不再调整。</w:t>
      </w:r>
    </w:p>
    <w:p w14:paraId="726564B0">
      <w:pPr>
        <w:pageBreakBefore w:val="0"/>
        <w:kinsoku/>
        <w:wordWrap/>
        <w:overflowPunct/>
        <w:topLinePunct w:val="0"/>
        <w:bidi w:val="0"/>
        <w:snapToGrid w:val="0"/>
        <w:spacing w:line="360" w:lineRule="auto"/>
        <w:ind w:right="-132" w:rightChars="-63" w:firstLine="573"/>
        <w:textAlignment w:val="auto"/>
        <w:rPr>
          <w:rFonts w:hint="eastAsia"/>
          <w:color w:val="auto"/>
          <w:szCs w:val="21"/>
        </w:rPr>
      </w:pPr>
      <w:r>
        <w:rPr>
          <w:rFonts w:hint="eastAsia"/>
          <w:color w:val="auto"/>
          <w:szCs w:val="21"/>
        </w:rPr>
        <w:t>（</w:t>
      </w:r>
      <w:r>
        <w:rPr>
          <w:rFonts w:hint="eastAsia" w:ascii="宋体" w:hAnsi="宋体" w:eastAsia="宋体" w:cs="宋体"/>
          <w:color w:val="auto"/>
          <w:szCs w:val="24"/>
        </w:rPr>
        <w:t>7</w:t>
      </w:r>
      <w:r>
        <w:rPr>
          <w:rFonts w:hint="eastAsia"/>
          <w:color w:val="auto"/>
          <w:szCs w:val="21"/>
        </w:rPr>
        <w:t>）绿色施工安全防护措施费须按规定执行，在投标报价汇总表中单列，且包含在投标总价中，在报价中应注明：“本工程总造价X元，其中绿色施工安全防护措施费Y元”。</w:t>
      </w:r>
    </w:p>
    <w:p w14:paraId="41504AEA">
      <w:pPr>
        <w:pBdr>
          <w:bottom w:val="single" w:color="auto" w:sz="6" w:space="1"/>
        </w:pBdr>
        <w:spacing w:line="480" w:lineRule="auto"/>
        <w:ind w:firstLine="470" w:firstLineChars="224"/>
        <w:rPr>
          <w:rFonts w:hint="eastAsia"/>
          <w:b/>
          <w:color w:val="auto"/>
          <w:szCs w:val="21"/>
          <w:highlight w:val="none"/>
        </w:rPr>
      </w:pPr>
      <w:r>
        <w:rPr>
          <w:rFonts w:hint="eastAsia"/>
          <w:color w:val="auto"/>
          <w:szCs w:val="21"/>
        </w:rPr>
        <w:t>（</w:t>
      </w:r>
      <w:r>
        <w:rPr>
          <w:rFonts w:hint="eastAsia" w:ascii="宋体" w:hAnsi="宋体" w:eastAsia="宋体" w:cs="宋体"/>
          <w:color w:val="auto"/>
          <w:szCs w:val="24"/>
        </w:rPr>
        <w:t>8）</w:t>
      </w:r>
      <w:r>
        <w:rPr>
          <w:rFonts w:hint="eastAsia"/>
          <w:color w:val="auto"/>
          <w:szCs w:val="21"/>
        </w:rPr>
        <w:t>本工程所用材料由承包单位组织采购，采购的主材品质需满足设计、国家有关技术标准。主要材料采购前应将生产厂商资质和样品、业绩等有关资料报经监理、招标人同意后方可采购。材料进场时承包单位应准备好有关质量证明向监理报验，经检查、复检试验合格后方可使用。</w:t>
      </w:r>
    </w:p>
    <w:p w14:paraId="6C342466">
      <w:pPr>
        <w:numPr>
          <w:ilvl w:val="0"/>
          <w:numId w:val="5"/>
        </w:numPr>
        <w:spacing w:line="480" w:lineRule="auto"/>
        <w:ind w:firstLine="472" w:firstLineChars="224"/>
        <w:rPr>
          <w:rFonts w:hint="eastAsia"/>
          <w:b/>
          <w:color w:val="auto"/>
          <w:szCs w:val="21"/>
          <w:highlight w:val="none"/>
        </w:rPr>
      </w:pPr>
      <w:r>
        <w:rPr>
          <w:rFonts w:hint="eastAsia"/>
          <w:b/>
          <w:color w:val="auto"/>
          <w:szCs w:val="21"/>
          <w:highlight w:val="none"/>
        </w:rPr>
        <w:t>修改内容</w:t>
      </w:r>
    </w:p>
    <w:p w14:paraId="4FA16353">
      <w:pPr>
        <w:spacing w:line="480" w:lineRule="auto"/>
        <w:rPr>
          <w:b/>
          <w:szCs w:val="21"/>
        </w:rPr>
      </w:pPr>
      <w:r>
        <w:rPr>
          <w:rFonts w:hint="eastAsia" w:ascii="宋体" w:hAnsi="宋体" w:eastAsia="宋体" w:cs="宋体"/>
          <w:b/>
          <w:color w:val="auto"/>
          <w:sz w:val="21"/>
          <w:szCs w:val="21"/>
          <w:highlight w:val="none"/>
        </w:rPr>
        <w:t>3.1章节条款号：</w:t>
      </w:r>
      <w:r>
        <w:rPr>
          <w:rFonts w:hint="default" w:ascii="Times New Roman" w:hAnsi="Times New Roman" w:eastAsia="宋体" w:cs="Times New Roman"/>
          <w:b/>
          <w:bCs/>
          <w:lang w:val="en-US" w:eastAsia="zh-CN"/>
        </w:rPr>
        <w:t>第二章投标人须知——10.5.1招标控制价和承包标准（市属财政资金版本）</w:t>
      </w:r>
    </w:p>
    <w:p w14:paraId="25EE2D13">
      <w:pPr>
        <w:pBdr>
          <w:bottom w:val="single" w:color="auto" w:sz="6" w:space="1"/>
        </w:pBdr>
        <w:spacing w:line="480" w:lineRule="auto"/>
        <w:ind w:firstLine="472" w:firstLineChars="224"/>
        <w:rPr>
          <w:rFonts w:hint="eastAsia" w:ascii="宋体" w:hAnsi="宋体" w:eastAsia="宋体" w:cs="宋体"/>
          <w:b/>
          <w:color w:val="auto"/>
          <w:sz w:val="21"/>
          <w:szCs w:val="21"/>
          <w:highlight w:val="none"/>
        </w:rPr>
      </w:pPr>
      <w:r>
        <w:rPr>
          <w:rFonts w:hint="eastAsia"/>
          <w:b/>
          <w:szCs w:val="21"/>
        </w:rPr>
        <w:t>原文：</w:t>
      </w:r>
      <w:r>
        <w:rPr>
          <w:rFonts w:hint="default" w:ascii="Times New Roman" w:hAnsi="Times New Roman" w:eastAsia="宋体" w:cs="Times New Roman"/>
          <w:b/>
          <w:bCs/>
          <w:lang w:val="en-US" w:eastAsia="zh-CN"/>
        </w:rPr>
        <w:t>10.5.1招标控制价和承包标准（市属财政资金版本）</w:t>
      </w:r>
    </w:p>
    <w:p w14:paraId="0F026865">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投标报价范围内的工程造价除设计变更或招标文件、招标答疑中允许的调整范围以及中山市人民政府办公室文件中府办〔2018〕12号文件（详见附1）允许的建筑主材调差外，其余不因市场价格变化而调整。在计费时，投标人应将施工风险系数等费用考虑入工程投标总报价中。</w:t>
      </w:r>
    </w:p>
    <w:p w14:paraId="18A92939">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（13）设计变更及合同价款调整  3）合同中没有适用或类似变更工程的单价，按照广东省建设工程计价依据、工程所在地造价管理机构有关规定和发布的价格信息，依据工程变更签证，由承包方提出适当的变更价格，按本招标说明的规定作出预算经市财政局审核后结算；结算单价按中标价与招标控制价的相应比例折算执行。变更、修改设计的工程内容施工单位不得拒绝承担，所增减工程的工程量不超过中标工程量的10%，工期不作调整。如因设计、规划调整变更等原因，招标人有权调整招标范围和内容。</w:t>
      </w:r>
    </w:p>
    <w:p w14:paraId="1A69656E">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（14）竣工验收及移交</w:t>
      </w:r>
    </w:p>
    <w:p w14:paraId="6A8BCF02">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承包单位按相关专业部门的要求，编制竣工技术文件，并在向招标人提供竣工报告的同时一起移交，工程竣工验收报告经招标人认可后28天内，承包单位按中山市财政局有关要求向招标人递交竣工结算报告及完整的结算资料，双方按照协议书约定的合同价款及专用条款约定的合同价款调整内容，进行工程竣工结算。</w:t>
      </w:r>
    </w:p>
    <w:p w14:paraId="1E7BD21A">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本工程承包单位须按《广东省市政基础设施工程施工质量技术资料统一用表（2019版）》编制相关工程技术资料；除纸质技术资料外，还须提供电子文档（包括竣工图）。</w:t>
      </w:r>
    </w:p>
    <w:p w14:paraId="58A0677C">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（16）工程价款支付</w:t>
      </w:r>
    </w:p>
    <w:p w14:paraId="740CB98D">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1）工程预付款按国家、省及本市现行规定执行。</w:t>
      </w:r>
    </w:p>
    <w:p w14:paraId="798710DE">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2）承包单位在开工前必须完善施工许可手续，否则招标人有权拒付工程进度款。</w:t>
      </w:r>
    </w:p>
    <w:p w14:paraId="61627E19">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除特殊情况外，工程施工进度款按当月完成工程价款的80%支付，工程竣工验收后付至合同价的80%，工程结算价款、工程质量保证金等的支付按国家、省及本市现行规定执行，各专业工程保修金另有规定的从其规定。接受以保函（保险）方式提交工程质量保证金。</w:t>
      </w:r>
    </w:p>
    <w:p w14:paraId="7649A1FF">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（17）罚则  6）承包单位提交的工程竣工资料必须符合《建设工程文件归档整理范围》（GB-50328-2014）的相关规定，工程竣工验收报告经招标人认可后28天内，承包单位须向招标人递交竣工结算报告及完整的结算资料，双方按照协议书约定的合同价款及专用条款约定的合同条款调整内容，进行工程竣工验收 ，否则扣减工程结算总造价的0.5%，最高扣减不超过10万元，并记录在案，若承包人不按上述规定时间报送结算，发包人可对承包人发催报书面通知；在通知规定期限内仍不报送结算的，发包人有权按已有资料或按已付工程款报中山市财政局办理结算。</w:t>
      </w:r>
    </w:p>
    <w:p w14:paraId="4BA19925">
      <w:pPr>
        <w:pBdr>
          <w:bottom w:val="single" w:color="auto" w:sz="6" w:space="1"/>
        </w:pBdr>
        <w:spacing w:line="48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现文：10.5.1招标控制价和承包标准</w:t>
      </w:r>
    </w:p>
    <w:p w14:paraId="4FBFD051">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投标人投标报价时应考虑材料价、人工费等上涨因素，投标报价范围内的工程造价除设计变更或招标文件、招标答疑中允许的调整范围外，投标价一旦确定不因市场变化或政府指导文件而调整。在计费时，投标人应将施工风险系数等费用考虑入工程投标总报价中。</w:t>
      </w:r>
    </w:p>
    <w:p w14:paraId="4BBD2810">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（13）设计变更及合同价款调整  3）合同中没有适用或类似变更工程的单价，按照广东省建设工程计价依据、工程所在地造价管理机构有关规定和发布的价格信息，依据工程变更签证，由承包方提出适当的变更价格，按本招标说明的规定作出预算经中山市财政局南头分局审核后结算；结算单价按中标价与招标控制价的相应比例折算执行。变更、修改设计的工程内容施工单位不得拒绝承担，所增减工程的工程量不超过中标工程量的10%，工期不作调整。如因设计、规划调整变更等原因，招标人有权调整招标范围和内容。</w:t>
      </w:r>
    </w:p>
    <w:p w14:paraId="638BFCAF">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（14）竣工验收及移交</w:t>
      </w:r>
    </w:p>
    <w:p w14:paraId="4281D783">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承包单位按相关专业部门的要求，编制竣工技术文件，并在向招标人提供竣工报告的同时一起移交，工程竣工验收报告经招标人认可后28天内，承包单位按中山市财政局南头分局要求递交竣工结算报告及完整的结算资料，双方按照协议书约定的合同价款及专用条款约定的合同价款调整内容，进行工程竣工结算。</w:t>
      </w:r>
    </w:p>
    <w:p w14:paraId="36D09F4C">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本工程承包单位须按《广东省市政基础设施工程施工质量技术资料统一用表（2019版）》编制相关工程技术资料；除纸质技术资料外，还须提供电子文档（包括竣工图）。</w:t>
      </w:r>
    </w:p>
    <w:p w14:paraId="5C2C1CB2">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（16）工程价款支付</w:t>
      </w:r>
    </w:p>
    <w:p w14:paraId="37DC69F1">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承包单位在开工前必须完善施工许可手续，否则招标人有权拒付工程进度款。</w:t>
      </w:r>
    </w:p>
    <w:p w14:paraId="1EDCC551">
      <w:p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除特殊情况外，工程施工进度款按当月完成工程价款的80%支付，工程竣工（交工、完工）验收后付至合同价的80%，工程结算后支付至结算价的97%，工程质量保证金3%在保修期满后一个月内支付。</w:t>
      </w:r>
    </w:p>
    <w:p w14:paraId="2825FD59">
      <w:pPr>
        <w:numPr>
          <w:ilvl w:val="0"/>
          <w:numId w:val="6"/>
        </w:numPr>
        <w:pBdr>
          <w:bottom w:val="single" w:color="auto" w:sz="6" w:space="1"/>
        </w:pBdr>
        <w:spacing w:line="480" w:lineRule="auto"/>
        <w:ind w:firstLine="470" w:firstLineChars="224"/>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罚则  6）承包单位提交的工程竣工资料必须符合《建设工程文件归档整理范围》（GB-50328-2014）的相关规定，工程竣工验收报告经招标人认可后28天内，承包单位须向招标人递交竣工结算报告及完整的结算资料，双方按照协议书约定的合同价款及专用条款约定的合同条款调整内容，进行工程竣工验收 ，否则扣减工程结算总造价的0.5%，最高扣减不超过10万元，并记录在案，若承包人不按上述规定时间报送结算，发包人可对承包人发催报书面通知；在通知规定期限内仍不报送结算的，发包人有权按已有资料或按已付工程款报中山市财政局南头分局办理结算。</w:t>
      </w:r>
    </w:p>
    <w:p w14:paraId="23AB5C4A">
      <w:pPr>
        <w:numPr>
          <w:ilvl w:val="0"/>
          <w:numId w:val="0"/>
        </w:numPr>
        <w:pBdr>
          <w:bottom w:val="single" w:color="auto" w:sz="6" w:space="1"/>
        </w:pBdr>
        <w:spacing w:line="480" w:lineRule="auto"/>
        <w:rPr>
          <w:rFonts w:hint="eastAsia" w:eastAsia="宋体"/>
          <w:b/>
          <w:szCs w:val="21"/>
          <w:lang w:val="en-US" w:eastAsia="zh-CN"/>
        </w:rPr>
      </w:pPr>
      <w:r>
        <w:rPr>
          <w:rFonts w:hint="eastAsia"/>
          <w:b/>
          <w:szCs w:val="21"/>
        </w:rPr>
        <w:t>3.2 章节条款号：</w:t>
      </w:r>
      <w:r>
        <w:rPr>
          <w:rFonts w:hint="eastAsia" w:ascii="宋体" w:hAnsi="宋体" w:eastAsia="宋体" w:cs="宋体"/>
          <w:b/>
          <w:color w:val="auto"/>
          <w:sz w:val="21"/>
          <w:szCs w:val="21"/>
          <w:highlight w:val="none"/>
          <w:lang w:val="en-US" w:eastAsia="zh-CN"/>
        </w:rPr>
        <w:t>第八章 投标文件格式</w:t>
      </w:r>
      <w:r>
        <w:rPr>
          <w:rFonts w:hint="eastAsia" w:ascii="宋体" w:hAnsi="宋体" w:eastAsia="宋体" w:cs="宋体"/>
          <w:b/>
          <w:color w:val="auto"/>
          <w:sz w:val="21"/>
          <w:szCs w:val="21"/>
          <w:highlight w:val="none"/>
          <w:lang w:eastAsia="zh-CN"/>
        </w:rPr>
        <w:t>“基本资料”“</w:t>
      </w:r>
      <w:r>
        <w:rPr>
          <w:rFonts w:hint="eastAsia" w:ascii="宋体" w:hAnsi="宋体" w:eastAsia="宋体" w:cs="宋体"/>
          <w:b/>
          <w:sz w:val="21"/>
          <w:szCs w:val="21"/>
        </w:rPr>
        <w:t>一、投标承诺书</w:t>
      </w:r>
      <w:r>
        <w:rPr>
          <w:rFonts w:hint="eastAsia" w:ascii="宋体" w:hAnsi="宋体" w:eastAsia="宋体" w:cs="宋体"/>
          <w:b/>
          <w:color w:val="auto"/>
          <w:sz w:val="21"/>
          <w:szCs w:val="21"/>
          <w:highlight w:val="none"/>
          <w:lang w:val="en-US" w:eastAsia="zh-CN"/>
        </w:rPr>
        <w:t>”</w:t>
      </w:r>
    </w:p>
    <w:p w14:paraId="7E02E10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jc w:val="left"/>
        <w:textAlignment w:val="auto"/>
        <w:rPr>
          <w:rFonts w:hint="eastAsia"/>
          <w:b/>
          <w:color w:val="auto"/>
          <w:szCs w:val="21"/>
          <w:highlight w:val="none"/>
          <w:lang w:val="en-US" w:eastAsia="zh-CN"/>
        </w:rPr>
      </w:pPr>
      <w:r>
        <w:rPr>
          <w:rFonts w:hint="eastAsia"/>
          <w:b/>
          <w:szCs w:val="21"/>
        </w:rPr>
        <w:t>原文：</w:t>
      </w:r>
      <w:r>
        <w:rPr>
          <w:rFonts w:hint="eastAsia"/>
          <w:b/>
          <w:color w:val="auto"/>
          <w:szCs w:val="21"/>
          <w:highlight w:val="none"/>
          <w:lang w:val="en-US" w:eastAsia="zh-CN"/>
        </w:rPr>
        <w:t xml:space="preserve">                               </w:t>
      </w:r>
    </w:p>
    <w:p w14:paraId="11B4A2D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3975" w:firstLineChars="18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一、投标承诺书</w:t>
      </w:r>
    </w:p>
    <w:p w14:paraId="548DC71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b w:val="0"/>
          <w:bCs/>
          <w:color w:val="auto"/>
          <w:szCs w:val="21"/>
          <w:highlight w:val="none"/>
          <w:u w:val="single"/>
        </w:rPr>
        <w:t xml:space="preserve">   （招标人）               </w:t>
      </w:r>
      <w:r>
        <w:rPr>
          <w:rFonts w:hint="eastAsia" w:ascii="宋体" w:hAnsi="宋体" w:eastAsia="宋体" w:cs="宋体"/>
          <w:b w:val="0"/>
          <w:bCs/>
          <w:color w:val="auto"/>
          <w:szCs w:val="21"/>
          <w:highlight w:val="none"/>
        </w:rPr>
        <w:t>：</w:t>
      </w:r>
    </w:p>
    <w:p w14:paraId="65DE937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根据</w:t>
      </w:r>
      <w:r>
        <w:rPr>
          <w:rFonts w:hint="eastAsia" w:ascii="宋体" w:hAnsi="宋体" w:eastAsia="宋体" w:cs="宋体"/>
          <w:b w:val="0"/>
          <w:bCs/>
          <w:color w:val="auto"/>
          <w:szCs w:val="21"/>
          <w:highlight w:val="none"/>
          <w:u w:val="single"/>
        </w:rPr>
        <w:t xml:space="preserve">         项目名称              </w:t>
      </w:r>
      <w:r>
        <w:rPr>
          <w:rFonts w:hint="eastAsia" w:ascii="宋体" w:hAnsi="宋体" w:eastAsia="宋体" w:cs="宋体"/>
          <w:b w:val="0"/>
          <w:bCs/>
          <w:color w:val="auto"/>
          <w:szCs w:val="21"/>
          <w:highlight w:val="none"/>
        </w:rPr>
        <w:t>招标文件、招标答疑要求和内容，我公司全面响应，严格按照招标文件精神及施工图纸进行施工，并作出郑重承诺：</w:t>
      </w:r>
    </w:p>
    <w:p w14:paraId="5D3537F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1.我方不存在招标文件第二章“投标人须知”第1.4.3项所规定的任何一种情形，否则招标人有权取消我方的中标资格。</w:t>
      </w:r>
    </w:p>
    <w:p w14:paraId="7810F42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2.我方未在“信用中国”网站（www.creditchina.gov.cn）被列为失信被执行人、未在国家企业信用信息公示系统被列入“严重违法失信企业名单”。</w:t>
      </w:r>
    </w:p>
    <w:p w14:paraId="71E01C26">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3.我方保证在本项目投标中不与其他单位串通投标、不以行贿手段谋取中标、不挂靠或者借用资质投标，不胁迫其他潜在投标人放弃投标，不胁迫中标人放弃中标、转让中标项目。</w:t>
      </w:r>
    </w:p>
    <w:p w14:paraId="2EDC7A0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4.我方保证所递交的投标文件及其后所提供的一切资料内容完整、真实、合法、有效。如我方成为本项目的中标候选人，我方同意并授权招标人将我方投标文件按法定要求进行公开。</w:t>
      </w:r>
    </w:p>
    <w:p w14:paraId="6FFD6D3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5.施工工期：      日历天</w:t>
      </w:r>
    </w:p>
    <w:p w14:paraId="591235B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6.工程质量：合格</w:t>
      </w:r>
    </w:p>
    <w:p w14:paraId="03560A7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7.施工安全：</w:t>
      </w:r>
    </w:p>
    <w:p w14:paraId="6BA106F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8.文明施工：</w:t>
      </w:r>
    </w:p>
    <w:p w14:paraId="0BAD8B1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9.投标有效期：  天</w:t>
      </w:r>
    </w:p>
    <w:p w14:paraId="1096DB4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10.投标文件中拟投入的项目管理机构主要人员全部到位，且施工报建前不变更拟投入的相关人员，此外，保证中标后投入本项目的其他施工现场管理人员均符合施工报建要求，遵守建设行政主管部门对施工现场人员实名制管理等相关管理规定，否则视同违约。具体违约条款如下：（1）若经招标人同意变更的，项目负责人每人次支付违约金</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万元，其他管理人员每人次支付违约金</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万元，违约金从我公司的工程费中扣除；（2）若擅自变更，未签订合同的，视为我公司弃标，若签订合同的，招标人有权终止合同。</w:t>
      </w:r>
    </w:p>
    <w:p w14:paraId="140ED8A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11.技术标准和要求：</w:t>
      </w:r>
    </w:p>
    <w:p w14:paraId="23C11E7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（保证按招标文件的技术标准和要求完成本项目，否则作不良行为处理。）</w:t>
      </w:r>
    </w:p>
    <w:p w14:paraId="67E71C5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12.分包企业需经招标人同意并满足前附表要求（该条款仅适用允许分包的项目）。</w:t>
      </w:r>
    </w:p>
    <w:p w14:paraId="68DC91E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13.如果我方中标，我方将严格执行国家、广东省及中山市工程建设领域有关农民工工资管理现行有效的规定。</w:t>
      </w:r>
    </w:p>
    <w:p w14:paraId="172B837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14.如果我方中标，我方将按照《国家税务总局关于发布〈纳税人跨县（市、区）提供建筑服务增值税征收管理暂行办法〉的公告》（国家税务总局公告2016年第17号）的要求办理预缴税款事项。</w:t>
      </w:r>
    </w:p>
    <w:p w14:paraId="6993484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15.如果我方中标后由于自身原因造成不能履约的，招标人有权取消我方的中标资格。</w:t>
      </w:r>
    </w:p>
    <w:p w14:paraId="4159CE4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16.我方违反上述承诺、保证，或上述声明与事实不符，一经查实，我方愿意接受中山市建设行政主管部门记录不良行为，承担由此产生的一切责任。</w:t>
      </w:r>
    </w:p>
    <w:p w14:paraId="47A21E5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42" w:firstLineChars="202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承诺单位（加盖电子印章）：</w:t>
      </w:r>
    </w:p>
    <w:p w14:paraId="75D756E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42" w:firstLineChars="202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法定代表人或代理人（电子签名）：</w:t>
      </w:r>
    </w:p>
    <w:p w14:paraId="6AC3FE5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0" w:firstLineChars="20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项目负责人（电子签名）：</w:t>
      </w:r>
    </w:p>
    <w:p w14:paraId="345731F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42" w:firstLineChars="202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技术负责人（电子签名）：</w:t>
      </w:r>
    </w:p>
    <w:p w14:paraId="0B7CFDF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 xml:space="preserve">                                    日   期：</w:t>
      </w:r>
    </w:p>
    <w:p w14:paraId="7427F334">
      <w:pPr>
        <w:pBdr>
          <w:bottom w:val="single" w:color="auto" w:sz="6" w:space="1"/>
        </w:pBdr>
        <w:spacing w:line="480" w:lineRule="auto"/>
        <w:ind w:firstLine="472" w:firstLineChars="224"/>
        <w:rPr>
          <w:b/>
          <w:color w:val="auto"/>
          <w:szCs w:val="21"/>
          <w:highlight w:val="none"/>
        </w:rPr>
      </w:pPr>
    </w:p>
    <w:p w14:paraId="23BBA9E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jc w:val="left"/>
        <w:textAlignment w:val="auto"/>
        <w:rPr>
          <w:rFonts w:hint="eastAsia"/>
          <w:b/>
          <w:color w:val="auto"/>
          <w:szCs w:val="21"/>
          <w:highlight w:val="none"/>
        </w:rPr>
      </w:pPr>
      <w:r>
        <w:rPr>
          <w:rFonts w:hint="eastAsia"/>
          <w:b/>
          <w:color w:val="auto"/>
          <w:szCs w:val="21"/>
          <w:highlight w:val="none"/>
        </w:rPr>
        <w:t>现文：</w:t>
      </w:r>
    </w:p>
    <w:p w14:paraId="6D286A7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一、投标承诺书</w:t>
      </w:r>
    </w:p>
    <w:p w14:paraId="3AF8D72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b w:val="0"/>
          <w:bCs/>
          <w:color w:val="auto"/>
          <w:szCs w:val="21"/>
          <w:highlight w:val="none"/>
          <w:u w:val="single"/>
        </w:rPr>
        <w:t xml:space="preserve">   （招标人）               </w:t>
      </w:r>
      <w:r>
        <w:rPr>
          <w:rFonts w:hint="eastAsia" w:ascii="宋体" w:hAnsi="宋体" w:eastAsia="宋体" w:cs="宋体"/>
          <w:b w:val="0"/>
          <w:bCs/>
          <w:color w:val="auto"/>
          <w:szCs w:val="21"/>
          <w:highlight w:val="none"/>
        </w:rPr>
        <w:t>：</w:t>
      </w:r>
    </w:p>
    <w:p w14:paraId="04C26D6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根据</w:t>
      </w:r>
      <w:r>
        <w:rPr>
          <w:rFonts w:hint="eastAsia" w:ascii="宋体" w:hAnsi="宋体" w:eastAsia="宋体" w:cs="宋体"/>
          <w:b w:val="0"/>
          <w:bCs/>
          <w:color w:val="auto"/>
          <w:szCs w:val="21"/>
          <w:highlight w:val="none"/>
          <w:u w:val="single"/>
        </w:rPr>
        <w:t xml:space="preserve">         项目名称              </w:t>
      </w:r>
      <w:r>
        <w:rPr>
          <w:rFonts w:hint="eastAsia" w:ascii="宋体" w:hAnsi="宋体" w:eastAsia="宋体" w:cs="宋体"/>
          <w:b w:val="0"/>
          <w:bCs/>
          <w:color w:val="auto"/>
          <w:szCs w:val="21"/>
          <w:highlight w:val="none"/>
        </w:rPr>
        <w:t>招标文件、招标答疑要求和内容，我公司全面响应，严格按照招标文件精神及施工图纸进行施工，并作出郑重承诺：</w:t>
      </w:r>
    </w:p>
    <w:p w14:paraId="0C49027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1.我方不存在招标文件第二章“投标人须知”第1.4.3项所规定的任何一种情形，否则招标人有权取消我方的中标资格。</w:t>
      </w:r>
    </w:p>
    <w:p w14:paraId="730693B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2.我方未在“信用中国”网站（www.creditchina.gov.cn）被列为失信被执行人、未在国家企业信用信息公示系统被列入“严重违法失信企业名单”。</w:t>
      </w:r>
    </w:p>
    <w:p w14:paraId="258F783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3.我方保证在本项目投标中不与其他单位串通投标、不以行贿手段谋取中标、不挂靠或者借用资质投标，不胁迫其他潜在投标人放弃投标，不胁迫中标人放弃中标、转让中标项目。</w:t>
      </w:r>
    </w:p>
    <w:p w14:paraId="141D787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4.我方保证所递交的投标文件及其后所提供的一切资料内容完整、真实、合法、有效。如我方成为本项目的中标候选人，我方同意并授权招标人将我方投标文件按法定要求进行公开。</w:t>
      </w:r>
    </w:p>
    <w:p w14:paraId="47B031B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5.施工工期：      日历天</w:t>
      </w:r>
    </w:p>
    <w:p w14:paraId="0635B58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6.工程质量：合格</w:t>
      </w:r>
    </w:p>
    <w:p w14:paraId="1140D76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7.施工安全：</w:t>
      </w:r>
    </w:p>
    <w:p w14:paraId="7F3EC95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8.文明施工：</w:t>
      </w:r>
    </w:p>
    <w:p w14:paraId="3F9397F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9.投标有效期：  天</w:t>
      </w:r>
    </w:p>
    <w:p w14:paraId="13CE473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10.投标文件中拟投入的项目管理机构主要人员全部到位，且施工报建前不变更拟投入的相关人员，此外，保证中标后投入本项目的其他施工现场管理人员均符合施工报建要求，遵守建设行政主管部门对施工现场人员实名制管理等相关管理规定，否则视同违约。</w:t>
      </w:r>
      <w:r>
        <w:rPr>
          <w:rFonts w:hint="eastAsia" w:ascii="宋体" w:hAnsi="宋体"/>
          <w:color w:val="auto"/>
          <w:szCs w:val="21"/>
          <w:highlight w:val="none"/>
        </w:rPr>
        <w:t>具体违约条款如下：</w:t>
      </w:r>
      <w:r>
        <w:rPr>
          <w:rFonts w:hint="eastAsia" w:ascii="宋体" w:hAnsi="宋体" w:eastAsia="宋体" w:cs="宋体"/>
          <w:b w:val="0"/>
          <w:bCs/>
          <w:color w:val="auto"/>
          <w:szCs w:val="21"/>
          <w:highlight w:val="none"/>
          <w:lang w:val="en-US" w:eastAsia="zh-CN"/>
        </w:rPr>
        <w:t>（1）施工报建前，经发包人同意更换的，项目负责人按每次计扣承包人违约金人民币20万元；变更投标文件承诺的其他管理人员按每人每次计扣违约金人民币5万元；（2）施工报建后，因承包人原因申请变更人员须经发包人同意，项目负责人按每次计扣承包人违约金人民币10万元；变更投标文件承诺的其他管理人员按每人每次计扣违约金人民币2万元；（3）若擅自变更，未签订合同的，视为我公司弃标，若签订合同的，招标人有权终止合同。</w:t>
      </w:r>
    </w:p>
    <w:p w14:paraId="11D6EF6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11.技术标准和要求：</w:t>
      </w:r>
    </w:p>
    <w:p w14:paraId="6064A77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（保证按招标文件的技术标准和要求完成本项目，否则作不良行为处理。）</w:t>
      </w:r>
    </w:p>
    <w:p w14:paraId="22FEE92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12.分包企业需经招标人同意并满足前附表要求（该条款仅适用允许分包的项目）。</w:t>
      </w:r>
    </w:p>
    <w:p w14:paraId="17CFC6B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13.如果我方中标，我方将严格执行国家、广东省及中山市工程建设领域有关农民工工资管理现行有效的规定。</w:t>
      </w:r>
    </w:p>
    <w:p w14:paraId="0FA5B861">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14.如果我方中标，我方将按照《国家税务总局关于发布〈纳税人跨县（市、区）提供建筑服务增值税征收管理暂行办法〉的公告》（国家税务总局公告2016年第17号）的要求办理预缴税款事项</w:t>
      </w:r>
      <w:r>
        <w:rPr>
          <w:rFonts w:hint="eastAsia" w:ascii="宋体" w:hAnsi="宋体" w:eastAsia="宋体" w:cs="宋体"/>
          <w:b w:val="0"/>
          <w:bCs/>
          <w:color w:val="auto"/>
          <w:szCs w:val="21"/>
          <w:highlight w:val="none"/>
          <w:lang w:eastAsia="zh-CN"/>
        </w:rPr>
        <w:t>。</w:t>
      </w:r>
    </w:p>
    <w:p w14:paraId="661168C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15.如果我方中标，我方将承诺除特殊情况外，项目完工后60个日历天内必须完成竣工验收及相关档案资料。未在约定时间内办理完善上述手续，我方负全部责任，每拖迟一天扣罚10000元（总罚金不超过合同承包价的10%）。</w:t>
      </w:r>
    </w:p>
    <w:p w14:paraId="6C19D58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16.如果我方中标，我方将承诺：（1）按照合同约定履行义务，完成中标项目。不得向他人转让中标项目，也不得将中标项目肢解分别向他人转让。（2）如果出现违法分包转包的情况（合同另有规定除外），监理人有权拒绝验收和计量，发包人有权拒绝支付，并处违约金30万元，同时解除合同，并没收履约保证金。</w:t>
      </w:r>
    </w:p>
    <w:p w14:paraId="5085D436">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17.如果我方中标，我方将承诺遵守《中山市房屋建筑工程文明施工管理实施细则》、《中山市建筑工地扬尘污染防治技术指南（试行）》、《中山市住房和城乡建设局关于建筑工地进一步推广使用装配式围挡的通知》等安全文明施工有关规定。</w:t>
      </w:r>
    </w:p>
    <w:p w14:paraId="4AF9115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18.如果我方中标，我方将承诺中标后遵守《中山市住房和城乡建设局关于更新使用〈建设工程工人工资支付分账管理制度承诺书〉的通知》（中建通〔2019〕25号）的要求，保证工程进度价款须包含该阶段100%工人工资，工程完工后的进度价款须包含100%的工人工资。</w:t>
      </w:r>
    </w:p>
    <w:p w14:paraId="4EE2E8A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19. 如果我方中标，我方将承诺：（1）为了加强施工管理，抓好安全、质量和进度管理，施工现场须执行实名制管理，并按施工现场管理要求保证现场管理人员的每月出勤率，否则招标人有权按照相关文件要求进行处理，及每人每天扣除违约金10000元，违约金总额不超过合同承包价的10%并上报建设行政主管部门进行处罚。（2）工期延误处罚：因非不可抗力原因或非招标单位原因所造成的工期延误，我方需负全部责任，每拖迟一天扣罚10000元（总罚金不超过合同承包价的10%）。（3）“围而不建”处罚：我方原因导致“围而不建”（包括但不限于完成围蔽次日仍未进场施工，围蔽区域施工期间擅自停工1天以上，投入作业面的人员设备数量与上报的计划安排相差超50%，实际施工进度落后于上报的进度计划超30%；因施工工艺所需的养护或实验、地质及管线等突发情况需设计变更或协调处理、政府行为需暂停施工等情形除外，以经招标人同意的会议纪要或政府部门的文件通知为准），招标人有权视情节轻重对我方采取责令限期整改、警告、约谈主要负责人、收取每天合同价的1‰作为违约金（每天不得低于1万元）等处罚措施。（4）责任事故处罚：由于我方未履职尽责，造成包括但不限于未按图纸施工、隐蔽工程未按规范验收、工程质量不合格、工程量虚报、文明（质量、安全）施工被投诉（通报、督办）、签证记录（验收、结算资料）与实际不符等责任事故，招标人有权视情节轻重对我方采取警告、责令整改、扣除质量保证金等处罚措施。</w:t>
      </w:r>
    </w:p>
    <w:p w14:paraId="71D062B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20</w:t>
      </w:r>
      <w:r>
        <w:rPr>
          <w:rFonts w:hint="eastAsia" w:ascii="宋体" w:hAnsi="宋体" w:eastAsia="宋体" w:cs="宋体"/>
          <w:b w:val="0"/>
          <w:bCs/>
          <w:color w:val="auto"/>
          <w:szCs w:val="21"/>
          <w:highlight w:val="none"/>
        </w:rPr>
        <w:t>.如果我方中标后由于自身原因造成不能履约的，招标人有权取消我方的中标资格。</w:t>
      </w:r>
    </w:p>
    <w:p w14:paraId="6F3A9896">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21</w:t>
      </w:r>
      <w:r>
        <w:rPr>
          <w:rFonts w:hint="eastAsia" w:ascii="宋体" w:hAnsi="宋体" w:eastAsia="宋体" w:cs="宋体"/>
          <w:b w:val="0"/>
          <w:bCs/>
          <w:color w:val="auto"/>
          <w:szCs w:val="21"/>
          <w:highlight w:val="none"/>
        </w:rPr>
        <w:t>.我方违反上述承诺、保证，或上述声明与事实不符，一经查实，我方愿意接受中山市建设行政主管部门记录不良行为，承担由此产生的一切责任。</w:t>
      </w:r>
    </w:p>
    <w:p w14:paraId="0C9B68E3">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42" w:firstLineChars="202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承诺单位（加盖电子印章）：</w:t>
      </w:r>
    </w:p>
    <w:p w14:paraId="6E726D3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42" w:firstLineChars="202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法定代表人或代理人（电子签名）：</w:t>
      </w:r>
    </w:p>
    <w:p w14:paraId="2644D67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0" w:firstLineChars="20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项目负责人（电子签名）：</w:t>
      </w:r>
    </w:p>
    <w:p w14:paraId="03693C2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42" w:firstLineChars="202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技术负责人（电子签名）：</w:t>
      </w:r>
    </w:p>
    <w:p w14:paraId="671F8D3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rPr>
        <w:t xml:space="preserve">                                    日   期：</w:t>
      </w:r>
    </w:p>
    <w:p w14:paraId="674139C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jc w:val="left"/>
        <w:textAlignment w:val="auto"/>
        <w:rPr>
          <w:rFonts w:hint="eastAsia"/>
          <w:b/>
          <w:color w:val="auto"/>
          <w:szCs w:val="21"/>
          <w:highlight w:val="none"/>
          <w:lang w:val="en-US" w:eastAsia="zh-CN"/>
        </w:rPr>
      </w:pPr>
      <w:r>
        <w:rPr>
          <w:rFonts w:hint="eastAsia"/>
          <w:b/>
          <w:color w:val="auto"/>
          <w:szCs w:val="21"/>
          <w:highlight w:val="none"/>
          <w:lang w:val="en-US" w:eastAsia="zh-CN"/>
        </w:rPr>
        <w:t xml:space="preserve">                           </w:t>
      </w:r>
    </w:p>
    <w:p w14:paraId="4E2E52CB">
      <w:pPr>
        <w:pBdr>
          <w:bottom w:val="single" w:color="auto" w:sz="6" w:space="1"/>
        </w:pBdr>
        <w:spacing w:line="480" w:lineRule="auto"/>
        <w:ind w:firstLine="470" w:firstLineChars="224"/>
        <w:rPr>
          <w:rFonts w:hint="eastAsia"/>
          <w:b w:val="0"/>
          <w:bCs/>
          <w:color w:val="auto"/>
          <w:szCs w:val="21"/>
          <w:highlight w:val="none"/>
        </w:rPr>
      </w:pPr>
    </w:p>
    <w:permEnd w:id="169"/>
    <w:p w14:paraId="45068F14">
      <w:pPr>
        <w:spacing w:line="360" w:lineRule="auto"/>
        <w:rPr>
          <w:rFonts w:hint="eastAsia" w:ascii="宋体" w:hAnsi="宋体"/>
          <w:color w:val="auto"/>
          <w:szCs w:val="21"/>
          <w:highlight w:val="none"/>
        </w:rPr>
      </w:pPr>
      <w:r>
        <w:rPr>
          <w:rFonts w:hint="eastAsia"/>
          <w:b/>
          <w:color w:val="auto"/>
          <w:szCs w:val="21"/>
          <w:highlight w:val="none"/>
        </w:rPr>
        <w:t>注：以上修改，仅限于本范本中有可供选择条款的情形。（以下无正文）</w:t>
      </w:r>
    </w:p>
    <w:p w14:paraId="18FBEEA5">
      <w:pPr>
        <w:spacing w:line="360" w:lineRule="auto"/>
        <w:rPr>
          <w:rFonts w:hint="eastAsia" w:ascii="宋体" w:hAnsi="宋体"/>
          <w:color w:val="auto"/>
          <w:szCs w:val="21"/>
          <w:highlight w:val="none"/>
        </w:rPr>
      </w:pPr>
    </w:p>
    <w:sectPr>
      <w:pgSz w:w="11906" w:h="16838"/>
      <w:pgMar w:top="1418" w:right="1134"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520BD">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4F73DA">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LqNQROcB&#10;AADJAwAADgAAAAAAAAABACAAAAAiAQAAZHJzL2Uyb0RvYy54bWxQSwUGAAAAAAYABgBZAQAAewUA&#10;AAAA&#10;">
              <v:fill on="f" focussize="0,0"/>
              <v:stroke on="f" weight="1.25pt"/>
              <v:imagedata o:title=""/>
              <o:lock v:ext="edit" aspectratio="f"/>
              <v:textbox inset="0mm,0mm,0mm,0mm" style="mso-fit-shape-to-text:t;">
                <w:txbxContent>
                  <w:p w14:paraId="634F73D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BC7DA">
    <w:pPr>
      <w:pStyle w:val="16"/>
      <w:framePr w:wrap="around" w:vAnchor="text" w:hAnchor="margin" w:xAlign="outside" w:y="1"/>
      <w:rPr>
        <w:rStyle w:val="26"/>
      </w:rPr>
    </w:pPr>
    <w:r>
      <w:fldChar w:fldCharType="begin"/>
    </w:r>
    <w:r>
      <w:rPr>
        <w:rStyle w:val="26"/>
      </w:rPr>
      <w:instrText xml:space="preserve">PAGE  </w:instrText>
    </w:r>
    <w:r>
      <w:fldChar w:fldCharType="end"/>
    </w:r>
  </w:p>
  <w:p w14:paraId="7F8A28D5">
    <w:pPr>
      <w:pStyle w:val="16"/>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94CA">
    <w:pPr>
      <w:pStyle w:val="16"/>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AF909A">
                          <w:pPr>
                            <w:pStyle w:val="16"/>
                            <w:rPr>
                              <w:rStyle w:val="26"/>
                            </w:rPr>
                          </w:pPr>
                          <w:r>
                            <w:fldChar w:fldCharType="begin"/>
                          </w:r>
                          <w:r>
                            <w:rPr>
                              <w:rStyle w:val="26"/>
                            </w:rPr>
                            <w:instrText xml:space="preserve">PAGE  </w:instrText>
                          </w:r>
                          <w:r>
                            <w:fldChar w:fldCharType="separate"/>
                          </w:r>
                          <w:r>
                            <w:rPr>
                              <w:rStyle w:val="26"/>
                            </w:rPr>
                            <w:t>77</w:t>
                          </w:r>
                          <w:r>
                            <w:fldChar w:fldCharType="end"/>
                          </w:r>
                        </w:p>
                        <w:p w14:paraId="4BF1B364"/>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IXTdBOcB&#10;AADJAwAADgAAAAAAAAABACAAAAAiAQAAZHJzL2Uyb0RvYy54bWxQSwUGAAAAAAYABgBZAQAAewUA&#10;AAAA&#10;">
              <v:fill on="f" focussize="0,0"/>
              <v:stroke on="f" weight="1.25pt"/>
              <v:imagedata o:title=""/>
              <o:lock v:ext="edit" aspectratio="f"/>
              <v:textbox inset="0mm,0mm,0mm,0mm" style="mso-fit-shape-to-text:t;">
                <w:txbxContent>
                  <w:p w14:paraId="75AF909A">
                    <w:pPr>
                      <w:pStyle w:val="16"/>
                      <w:rPr>
                        <w:rStyle w:val="26"/>
                      </w:rPr>
                    </w:pPr>
                    <w:r>
                      <w:fldChar w:fldCharType="begin"/>
                    </w:r>
                    <w:r>
                      <w:rPr>
                        <w:rStyle w:val="26"/>
                      </w:rPr>
                      <w:instrText xml:space="preserve">PAGE  </w:instrText>
                    </w:r>
                    <w:r>
                      <w:fldChar w:fldCharType="separate"/>
                    </w:r>
                    <w:r>
                      <w:rPr>
                        <w:rStyle w:val="26"/>
                      </w:rPr>
                      <w:t>77</w:t>
                    </w:r>
                    <w:r>
                      <w:fldChar w:fldCharType="end"/>
                    </w:r>
                  </w:p>
                  <w:p w14:paraId="4BF1B364"/>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A6C9">
    <w:pPr>
      <w:pStyle w:val="16"/>
      <w:framePr w:wrap="around" w:vAnchor="text" w:hAnchor="margin" w:xAlign="outside" w:y="1"/>
      <w:rPr>
        <w:rStyle w:val="26"/>
      </w:rPr>
    </w:pPr>
    <w:r>
      <w:fldChar w:fldCharType="begin"/>
    </w:r>
    <w:r>
      <w:rPr>
        <w:rStyle w:val="26"/>
      </w:rPr>
      <w:instrText xml:space="preserve">PAGE  </w:instrText>
    </w:r>
    <w:r>
      <w:fldChar w:fldCharType="end"/>
    </w:r>
  </w:p>
  <w:p w14:paraId="2102196E">
    <w:pPr>
      <w:pStyle w:val="16"/>
      <w:ind w:right="360"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D10C">
    <w:pPr>
      <w:pStyle w:val="16"/>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5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F92AB1">
                          <w:pPr>
                            <w:pStyle w:val="16"/>
                            <w:rPr>
                              <w:rStyle w:val="26"/>
                            </w:rPr>
                          </w:pPr>
                          <w:r>
                            <w:fldChar w:fldCharType="begin"/>
                          </w:r>
                          <w:r>
                            <w:rPr>
                              <w:rStyle w:val="26"/>
                            </w:rPr>
                            <w:instrText xml:space="preserve">PAGE  </w:instrText>
                          </w:r>
                          <w:r>
                            <w:fldChar w:fldCharType="separate"/>
                          </w:r>
                          <w:r>
                            <w:rPr>
                              <w:rStyle w:val="26"/>
                            </w:rPr>
                            <w:t>72</w:t>
                          </w:r>
                          <w:r>
                            <w:fldChar w:fldCharType="end"/>
                          </w:r>
                        </w:p>
                        <w:p w14:paraId="77CC5324"/>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464pecB&#10;AADJAwAADgAAAAAAAAABACAAAAAiAQAAZHJzL2Uyb0RvYy54bWxQSwUGAAAAAAYABgBZAQAAewUA&#10;AAAA&#10;">
              <v:fill on="f" focussize="0,0"/>
              <v:stroke on="f" weight="1.25pt"/>
              <v:imagedata o:title=""/>
              <o:lock v:ext="edit" aspectratio="f"/>
              <v:textbox inset="0mm,0mm,0mm,0mm" style="mso-fit-shape-to-text:t;">
                <w:txbxContent>
                  <w:p w14:paraId="61F92AB1">
                    <w:pPr>
                      <w:pStyle w:val="16"/>
                      <w:rPr>
                        <w:rStyle w:val="26"/>
                      </w:rPr>
                    </w:pPr>
                    <w:r>
                      <w:fldChar w:fldCharType="begin"/>
                    </w:r>
                    <w:r>
                      <w:rPr>
                        <w:rStyle w:val="26"/>
                      </w:rPr>
                      <w:instrText xml:space="preserve">PAGE  </w:instrText>
                    </w:r>
                    <w:r>
                      <w:fldChar w:fldCharType="separate"/>
                    </w:r>
                    <w:r>
                      <w:rPr>
                        <w:rStyle w:val="26"/>
                      </w:rPr>
                      <w:t>72</w:t>
                    </w:r>
                    <w:r>
                      <w:fldChar w:fldCharType="end"/>
                    </w:r>
                  </w:p>
                  <w:p w14:paraId="77CC532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6B0F">
    <w:pPr>
      <w:pStyle w:val="16"/>
      <w:framePr w:wrap="around" w:vAnchor="text" w:hAnchor="margin" w:xAlign="center" w:y="1"/>
      <w:rPr>
        <w:rStyle w:val="26"/>
      </w:rPr>
    </w:pPr>
    <w:r>
      <w:fldChar w:fldCharType="begin"/>
    </w:r>
    <w:r>
      <w:rPr>
        <w:rStyle w:val="26"/>
      </w:rPr>
      <w:instrText xml:space="preserve">PAGE  </w:instrText>
    </w:r>
    <w:r>
      <w:fldChar w:fldCharType="end"/>
    </w:r>
  </w:p>
  <w:p w14:paraId="313FC7A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66F4">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826037">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ArpAHDo&#10;AQAAyQMAAA4AAAAAAAAAAQAgAAAAIgEAAGRycy9lMm9Eb2MueG1sUEsFBgAAAAAGAAYAWQEAAHwF&#10;AAAAAA==&#10;">
              <v:fill on="f" focussize="0,0"/>
              <v:stroke on="f" weight="1.25pt"/>
              <v:imagedata o:title=""/>
              <o:lock v:ext="edit" aspectratio="f"/>
              <v:textbox inset="0mm,0mm,0mm,0mm" style="mso-fit-shape-to-text:t;">
                <w:txbxContent>
                  <w:p w14:paraId="5A82603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62EB">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3F3928">
                          <w:pPr>
                            <w:pStyle w:val="16"/>
                            <w:rPr>
                              <w:rStyle w:val="26"/>
                            </w:rPr>
                          </w:pPr>
                          <w:r>
                            <w:fldChar w:fldCharType="begin"/>
                          </w:r>
                          <w:r>
                            <w:rPr>
                              <w:rStyle w:val="26"/>
                            </w:rPr>
                            <w:instrText xml:space="preserve">PAGE  </w:instrText>
                          </w:r>
                          <w:r>
                            <w:fldChar w:fldCharType="separate"/>
                          </w:r>
                          <w:r>
                            <w:rPr>
                              <w:rStyle w:val="26"/>
                            </w:rPr>
                            <w:t>14</w:t>
                          </w:r>
                          <w:r>
                            <w:fldChar w:fldCharType="end"/>
                          </w:r>
                        </w:p>
                        <w:p w14:paraId="0EAAAD8F"/>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IsZmr7o&#10;AQAAyQMAAA4AAAAAAAAAAQAgAAAAIgEAAGRycy9lMm9Eb2MueG1sUEsFBgAAAAAGAAYAWQEAAHwF&#10;AAAAAA==&#10;">
              <v:fill on="f" focussize="0,0"/>
              <v:stroke on="f" weight="1.25pt"/>
              <v:imagedata o:title=""/>
              <o:lock v:ext="edit" aspectratio="f"/>
              <v:textbox inset="0mm,0mm,0mm,0mm" style="mso-fit-shape-to-text:t;">
                <w:txbxContent>
                  <w:p w14:paraId="1A3F3928">
                    <w:pPr>
                      <w:pStyle w:val="16"/>
                      <w:rPr>
                        <w:rStyle w:val="26"/>
                      </w:rPr>
                    </w:pPr>
                    <w:r>
                      <w:fldChar w:fldCharType="begin"/>
                    </w:r>
                    <w:r>
                      <w:rPr>
                        <w:rStyle w:val="26"/>
                      </w:rPr>
                      <w:instrText xml:space="preserve">PAGE  </w:instrText>
                    </w:r>
                    <w:r>
                      <w:fldChar w:fldCharType="separate"/>
                    </w:r>
                    <w:r>
                      <w:rPr>
                        <w:rStyle w:val="26"/>
                      </w:rPr>
                      <w:t>14</w:t>
                    </w:r>
                    <w:r>
                      <w:fldChar w:fldCharType="end"/>
                    </w:r>
                  </w:p>
                  <w:p w14:paraId="0EAAAD8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A09C">
    <w:pPr>
      <w:pStyle w:val="16"/>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20C3F5">
                          <w:pPr>
                            <w:pStyle w:val="16"/>
                            <w:rPr>
                              <w:rStyle w:val="26"/>
                            </w:rPr>
                          </w:pPr>
                          <w:r>
                            <w:fldChar w:fldCharType="begin"/>
                          </w:r>
                          <w:r>
                            <w:rPr>
                              <w:rStyle w:val="26"/>
                            </w:rPr>
                            <w:instrText xml:space="preserve">PAGE  </w:instrText>
                          </w:r>
                          <w:r>
                            <w:fldChar w:fldCharType="separate"/>
                          </w:r>
                          <w:r>
                            <w:rPr>
                              <w:rStyle w:val="26"/>
                            </w:rPr>
                            <w:t>31</w:t>
                          </w:r>
                          <w:r>
                            <w:fldChar w:fldCharType="end"/>
                          </w:r>
                        </w:p>
                        <w:p w14:paraId="54E7FEEA"/>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Ec1XGDo&#10;AQAAyQMAAA4AAAAAAAAAAQAgAAAAIgEAAGRycy9lMm9Eb2MueG1sUEsFBgAAAAAGAAYAWQEAAHwF&#10;AAAAAA==&#10;">
              <v:fill on="f" focussize="0,0"/>
              <v:stroke on="f" weight="1.25pt"/>
              <v:imagedata o:title=""/>
              <o:lock v:ext="edit" aspectratio="f"/>
              <v:textbox inset="0mm,0mm,0mm,0mm" style="mso-fit-shape-to-text:t;">
                <w:txbxContent>
                  <w:p w14:paraId="0A20C3F5">
                    <w:pPr>
                      <w:pStyle w:val="16"/>
                      <w:rPr>
                        <w:rStyle w:val="26"/>
                      </w:rPr>
                    </w:pPr>
                    <w:r>
                      <w:fldChar w:fldCharType="begin"/>
                    </w:r>
                    <w:r>
                      <w:rPr>
                        <w:rStyle w:val="26"/>
                      </w:rPr>
                      <w:instrText xml:space="preserve">PAGE  </w:instrText>
                    </w:r>
                    <w:r>
                      <w:fldChar w:fldCharType="separate"/>
                    </w:r>
                    <w:r>
                      <w:rPr>
                        <w:rStyle w:val="26"/>
                      </w:rPr>
                      <w:t>31</w:t>
                    </w:r>
                    <w:r>
                      <w:fldChar w:fldCharType="end"/>
                    </w:r>
                  </w:p>
                  <w:p w14:paraId="54E7FEEA"/>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25C3">
    <w:pPr>
      <w:pStyle w:val="16"/>
      <w:framePr w:wrap="around" w:vAnchor="text" w:hAnchor="margin" w:xAlign="outside" w:y="1"/>
      <w:rPr>
        <w:rStyle w:val="26"/>
      </w:rPr>
    </w:pPr>
    <w:r>
      <w:fldChar w:fldCharType="begin"/>
    </w:r>
    <w:r>
      <w:rPr>
        <w:rStyle w:val="26"/>
      </w:rPr>
      <w:instrText xml:space="preserve">PAGE  </w:instrText>
    </w:r>
    <w:r>
      <w:fldChar w:fldCharType="end"/>
    </w:r>
  </w:p>
  <w:p w14:paraId="5A61D080">
    <w:pPr>
      <w:pStyle w:val="1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FFF8">
    <w:pPr>
      <w:pStyle w:val="16"/>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971AC8">
                          <w:pPr>
                            <w:pStyle w:val="16"/>
                            <w:rPr>
                              <w:rStyle w:val="26"/>
                            </w:rPr>
                          </w:pPr>
                          <w:r>
                            <w:fldChar w:fldCharType="begin"/>
                          </w:r>
                          <w:r>
                            <w:rPr>
                              <w:rStyle w:val="26"/>
                            </w:rPr>
                            <w:instrText xml:space="preserve">PAGE  </w:instrText>
                          </w:r>
                          <w:r>
                            <w:fldChar w:fldCharType="separate"/>
                          </w:r>
                          <w:r>
                            <w:rPr>
                              <w:rStyle w:val="26"/>
                            </w:rPr>
                            <w:t>33</w:t>
                          </w:r>
                          <w:r>
                            <w:fldChar w:fldCharType="end"/>
                          </w:r>
                        </w:p>
                        <w:p w14:paraId="23C207A2"/>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JphO2zo&#10;AQAAyQMAAA4AAAAAAAAAAQAgAAAAIgEAAGRycy9lMm9Eb2MueG1sUEsFBgAAAAAGAAYAWQEAAHwF&#10;AAAAAA==&#10;">
              <v:fill on="f" focussize="0,0"/>
              <v:stroke on="f" weight="1.25pt"/>
              <v:imagedata o:title=""/>
              <o:lock v:ext="edit" aspectratio="f"/>
              <v:textbox inset="0mm,0mm,0mm,0mm" style="mso-fit-shape-to-text:t;">
                <w:txbxContent>
                  <w:p w14:paraId="47971AC8">
                    <w:pPr>
                      <w:pStyle w:val="16"/>
                      <w:rPr>
                        <w:rStyle w:val="26"/>
                      </w:rPr>
                    </w:pPr>
                    <w:r>
                      <w:fldChar w:fldCharType="begin"/>
                    </w:r>
                    <w:r>
                      <w:rPr>
                        <w:rStyle w:val="26"/>
                      </w:rPr>
                      <w:instrText xml:space="preserve">PAGE  </w:instrText>
                    </w:r>
                    <w:r>
                      <w:fldChar w:fldCharType="separate"/>
                    </w:r>
                    <w:r>
                      <w:rPr>
                        <w:rStyle w:val="26"/>
                      </w:rPr>
                      <w:t>33</w:t>
                    </w:r>
                    <w:r>
                      <w:fldChar w:fldCharType="end"/>
                    </w:r>
                  </w:p>
                  <w:p w14:paraId="23C207A2"/>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613DF">
    <w:pPr>
      <w:pStyle w:val="16"/>
      <w:framePr w:wrap="around" w:vAnchor="text" w:hAnchor="margin" w:xAlign="outside" w:y="1"/>
      <w:rPr>
        <w:rStyle w:val="26"/>
      </w:rPr>
    </w:pPr>
    <w:r>
      <w:fldChar w:fldCharType="begin"/>
    </w:r>
    <w:r>
      <w:rPr>
        <w:rStyle w:val="26"/>
      </w:rPr>
      <w:instrText xml:space="preserve">PAGE  </w:instrText>
    </w:r>
    <w:r>
      <w:fldChar w:fldCharType="end"/>
    </w:r>
  </w:p>
  <w:p w14:paraId="3031773B">
    <w:pPr>
      <w:pStyle w:val="16"/>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AAD53">
    <w:pPr>
      <w:pStyle w:val="16"/>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109B7E">
                          <w:pPr>
                            <w:pStyle w:val="16"/>
                            <w:rPr>
                              <w:rStyle w:val="26"/>
                            </w:rPr>
                          </w:pPr>
                          <w:r>
                            <w:fldChar w:fldCharType="begin"/>
                          </w:r>
                          <w:r>
                            <w:rPr>
                              <w:rStyle w:val="26"/>
                            </w:rPr>
                            <w:instrText xml:space="preserve">PAGE  </w:instrText>
                          </w:r>
                          <w:r>
                            <w:fldChar w:fldCharType="separate"/>
                          </w:r>
                          <w:r>
                            <w:rPr>
                              <w:rStyle w:val="26"/>
                            </w:rPr>
                            <w:t>- 48 -</w:t>
                          </w:r>
                          <w:r>
                            <w:fldChar w:fldCharType="end"/>
                          </w:r>
                        </w:p>
                        <w:p w14:paraId="6D93896F"/>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AqDkv+cB&#10;AADJAwAADgAAAAAAAAABACAAAAAiAQAAZHJzL2Uyb0RvYy54bWxQSwUGAAAAAAYABgBZAQAAewUA&#10;AAAA&#10;">
              <v:fill on="f" focussize="0,0"/>
              <v:stroke on="f" weight="1.25pt"/>
              <v:imagedata o:title=""/>
              <o:lock v:ext="edit" aspectratio="f"/>
              <v:textbox inset="0mm,0mm,0mm,0mm" style="mso-fit-shape-to-text:t;">
                <w:txbxContent>
                  <w:p w14:paraId="1B109B7E">
                    <w:pPr>
                      <w:pStyle w:val="16"/>
                      <w:rPr>
                        <w:rStyle w:val="26"/>
                      </w:rPr>
                    </w:pPr>
                    <w:r>
                      <w:fldChar w:fldCharType="begin"/>
                    </w:r>
                    <w:r>
                      <w:rPr>
                        <w:rStyle w:val="26"/>
                      </w:rPr>
                      <w:instrText xml:space="preserve">PAGE  </w:instrText>
                    </w:r>
                    <w:r>
                      <w:fldChar w:fldCharType="separate"/>
                    </w:r>
                    <w:r>
                      <w:rPr>
                        <w:rStyle w:val="26"/>
                      </w:rPr>
                      <w:t>- 48 -</w:t>
                    </w:r>
                    <w:r>
                      <w:fldChar w:fldCharType="end"/>
                    </w:r>
                  </w:p>
                  <w:p w14:paraId="6D93896F"/>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FCAAE">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7E35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B45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9AAC9"/>
    <w:multiLevelType w:val="singleLevel"/>
    <w:tmpl w:val="1E09AAC9"/>
    <w:lvl w:ilvl="0" w:tentative="0">
      <w:start w:val="17"/>
      <w:numFmt w:val="decimal"/>
      <w:suff w:val="nothing"/>
      <w:lvlText w:val="（%1）"/>
      <w:lvlJc w:val="left"/>
    </w:lvl>
  </w:abstractNum>
  <w:abstractNum w:abstractNumId="1">
    <w:nsid w:val="592F6CDF"/>
    <w:multiLevelType w:val="singleLevel"/>
    <w:tmpl w:val="592F6CDF"/>
    <w:lvl w:ilvl="0" w:tentative="0">
      <w:start w:val="2"/>
      <w:numFmt w:val="chineseCounting"/>
      <w:suff w:val="nothing"/>
      <w:lvlText w:val="%1、"/>
      <w:lvlJc w:val="left"/>
    </w:lvl>
  </w:abstractNum>
  <w:abstractNum w:abstractNumId="2">
    <w:nsid w:val="5DE72C35"/>
    <w:multiLevelType w:val="singleLevel"/>
    <w:tmpl w:val="5DE72C35"/>
    <w:lvl w:ilvl="0" w:tentative="0">
      <w:start w:val="1"/>
      <w:numFmt w:val="decimal"/>
      <w:suff w:val="nothing"/>
      <w:lvlText w:val="%1."/>
      <w:lvlJc w:val="left"/>
    </w:lvl>
  </w:abstractNum>
  <w:abstractNum w:abstractNumId="3">
    <w:nsid w:val="5E981F6E"/>
    <w:multiLevelType w:val="singleLevel"/>
    <w:tmpl w:val="5E981F6E"/>
    <w:lvl w:ilvl="0" w:tentative="0">
      <w:start w:val="10"/>
      <w:numFmt w:val="chineseCounting"/>
      <w:suff w:val="nothing"/>
      <w:lvlText w:val="%1、"/>
      <w:lvlJc w:val="left"/>
    </w:lvl>
  </w:abstractNum>
  <w:abstractNum w:abstractNumId="4">
    <w:nsid w:val="7A605BCA"/>
    <w:multiLevelType w:val="singleLevel"/>
    <w:tmpl w:val="7A605BCA"/>
    <w:lvl w:ilvl="0" w:tentative="0">
      <w:start w:val="1"/>
      <w:numFmt w:val="decimal"/>
      <w:suff w:val="nothing"/>
      <w:lvlText w:val="10.2.%1 "/>
      <w:lvlJc w:val="left"/>
      <w:pPr>
        <w:ind w:left="0" w:firstLine="403"/>
      </w:pPr>
      <w:rPr>
        <w:rFonts w:hint="default"/>
      </w:rPr>
    </w:lvl>
  </w:abstractNum>
  <w:abstractNum w:abstractNumId="5">
    <w:nsid w:val="7D2BC9F2"/>
    <w:multiLevelType w:val="singleLevel"/>
    <w:tmpl w:val="7D2BC9F2"/>
    <w:lvl w:ilvl="0" w:tentative="0">
      <w:start w:val="1"/>
      <w:numFmt w:val="decimal"/>
      <w:suff w:val="space"/>
      <w:lvlText w:val="%1."/>
      <w:lvlJc w:val="left"/>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8xnOStBvPnShYryAFIOZ6Yi1RgQ=" w:salt="ZU1viHNh6GzeOVfohYYEGQ=="/>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ZGE2NTgzZmUzYmM1MzMwNDI4ZmRlM2RjMDcxM2UifQ=="/>
  </w:docVars>
  <w:rsids>
    <w:rsidRoot w:val="00172A27"/>
    <w:rsid w:val="00000188"/>
    <w:rsid w:val="00000675"/>
    <w:rsid w:val="00000E36"/>
    <w:rsid w:val="00001074"/>
    <w:rsid w:val="00001EC0"/>
    <w:rsid w:val="00002104"/>
    <w:rsid w:val="00002945"/>
    <w:rsid w:val="00003BBC"/>
    <w:rsid w:val="0000417F"/>
    <w:rsid w:val="000043C0"/>
    <w:rsid w:val="000047D4"/>
    <w:rsid w:val="00004939"/>
    <w:rsid w:val="00004ECA"/>
    <w:rsid w:val="000058F2"/>
    <w:rsid w:val="0000684E"/>
    <w:rsid w:val="00006D3D"/>
    <w:rsid w:val="000076AB"/>
    <w:rsid w:val="00007857"/>
    <w:rsid w:val="00007970"/>
    <w:rsid w:val="00007C70"/>
    <w:rsid w:val="00010844"/>
    <w:rsid w:val="0001127A"/>
    <w:rsid w:val="00011403"/>
    <w:rsid w:val="000115B9"/>
    <w:rsid w:val="00011AFC"/>
    <w:rsid w:val="00012081"/>
    <w:rsid w:val="000120A8"/>
    <w:rsid w:val="00012211"/>
    <w:rsid w:val="0001283F"/>
    <w:rsid w:val="00012AAC"/>
    <w:rsid w:val="00012AEF"/>
    <w:rsid w:val="00013028"/>
    <w:rsid w:val="0001357B"/>
    <w:rsid w:val="00013C48"/>
    <w:rsid w:val="00014306"/>
    <w:rsid w:val="0001465D"/>
    <w:rsid w:val="00014AF3"/>
    <w:rsid w:val="00014EF9"/>
    <w:rsid w:val="0001534B"/>
    <w:rsid w:val="00015B05"/>
    <w:rsid w:val="00016371"/>
    <w:rsid w:val="0001695A"/>
    <w:rsid w:val="00017A2D"/>
    <w:rsid w:val="00017A3B"/>
    <w:rsid w:val="00021126"/>
    <w:rsid w:val="000226BF"/>
    <w:rsid w:val="00022EDE"/>
    <w:rsid w:val="000236BE"/>
    <w:rsid w:val="000236D0"/>
    <w:rsid w:val="00023B62"/>
    <w:rsid w:val="00025242"/>
    <w:rsid w:val="000265E6"/>
    <w:rsid w:val="0002683D"/>
    <w:rsid w:val="00026A12"/>
    <w:rsid w:val="00026B62"/>
    <w:rsid w:val="00027698"/>
    <w:rsid w:val="00027B61"/>
    <w:rsid w:val="00027D2B"/>
    <w:rsid w:val="0003061B"/>
    <w:rsid w:val="00030B97"/>
    <w:rsid w:val="00031CDD"/>
    <w:rsid w:val="00032C3F"/>
    <w:rsid w:val="000331CF"/>
    <w:rsid w:val="00036742"/>
    <w:rsid w:val="00036E2B"/>
    <w:rsid w:val="00037CC1"/>
    <w:rsid w:val="000400E1"/>
    <w:rsid w:val="0004111F"/>
    <w:rsid w:val="0004274C"/>
    <w:rsid w:val="00042C5B"/>
    <w:rsid w:val="00042D72"/>
    <w:rsid w:val="0004384D"/>
    <w:rsid w:val="00043A11"/>
    <w:rsid w:val="00043FCB"/>
    <w:rsid w:val="00044B7B"/>
    <w:rsid w:val="00044E51"/>
    <w:rsid w:val="00045234"/>
    <w:rsid w:val="000455AD"/>
    <w:rsid w:val="00045AD1"/>
    <w:rsid w:val="0004607A"/>
    <w:rsid w:val="00046204"/>
    <w:rsid w:val="000475A0"/>
    <w:rsid w:val="00050424"/>
    <w:rsid w:val="000529A1"/>
    <w:rsid w:val="00052E3D"/>
    <w:rsid w:val="00053319"/>
    <w:rsid w:val="00053D09"/>
    <w:rsid w:val="00053D48"/>
    <w:rsid w:val="00054666"/>
    <w:rsid w:val="00054F52"/>
    <w:rsid w:val="00055D8B"/>
    <w:rsid w:val="00056191"/>
    <w:rsid w:val="00057576"/>
    <w:rsid w:val="00057BE9"/>
    <w:rsid w:val="000604A3"/>
    <w:rsid w:val="000605B0"/>
    <w:rsid w:val="0006064D"/>
    <w:rsid w:val="00060ECF"/>
    <w:rsid w:val="00061653"/>
    <w:rsid w:val="0006289F"/>
    <w:rsid w:val="00062A78"/>
    <w:rsid w:val="00063507"/>
    <w:rsid w:val="0006357C"/>
    <w:rsid w:val="000639C3"/>
    <w:rsid w:val="00064495"/>
    <w:rsid w:val="00064C7E"/>
    <w:rsid w:val="00065098"/>
    <w:rsid w:val="00065280"/>
    <w:rsid w:val="00065285"/>
    <w:rsid w:val="00065F75"/>
    <w:rsid w:val="00066000"/>
    <w:rsid w:val="00066564"/>
    <w:rsid w:val="00066B03"/>
    <w:rsid w:val="00066B2D"/>
    <w:rsid w:val="000670D0"/>
    <w:rsid w:val="00071A04"/>
    <w:rsid w:val="00071E14"/>
    <w:rsid w:val="000725D9"/>
    <w:rsid w:val="00072A68"/>
    <w:rsid w:val="00073100"/>
    <w:rsid w:val="0007314D"/>
    <w:rsid w:val="00074615"/>
    <w:rsid w:val="00075044"/>
    <w:rsid w:val="000753AA"/>
    <w:rsid w:val="00076738"/>
    <w:rsid w:val="0007708A"/>
    <w:rsid w:val="0007729F"/>
    <w:rsid w:val="000772B8"/>
    <w:rsid w:val="00077CDD"/>
    <w:rsid w:val="00080CBD"/>
    <w:rsid w:val="0008104B"/>
    <w:rsid w:val="00081315"/>
    <w:rsid w:val="00081501"/>
    <w:rsid w:val="00082DED"/>
    <w:rsid w:val="000836F7"/>
    <w:rsid w:val="00083CB2"/>
    <w:rsid w:val="000844D2"/>
    <w:rsid w:val="00084773"/>
    <w:rsid w:val="00084E99"/>
    <w:rsid w:val="00086032"/>
    <w:rsid w:val="000864EF"/>
    <w:rsid w:val="00086927"/>
    <w:rsid w:val="00087C7B"/>
    <w:rsid w:val="00087CCE"/>
    <w:rsid w:val="00091356"/>
    <w:rsid w:val="00091AC8"/>
    <w:rsid w:val="0009225F"/>
    <w:rsid w:val="000926A9"/>
    <w:rsid w:val="00093475"/>
    <w:rsid w:val="00093A4A"/>
    <w:rsid w:val="00093CF0"/>
    <w:rsid w:val="000943E8"/>
    <w:rsid w:val="000946B8"/>
    <w:rsid w:val="00094FC9"/>
    <w:rsid w:val="00095DFE"/>
    <w:rsid w:val="00095EF8"/>
    <w:rsid w:val="00096212"/>
    <w:rsid w:val="00097A1D"/>
    <w:rsid w:val="000A0016"/>
    <w:rsid w:val="000A08EA"/>
    <w:rsid w:val="000A169F"/>
    <w:rsid w:val="000A44ED"/>
    <w:rsid w:val="000A4C0F"/>
    <w:rsid w:val="000A5E38"/>
    <w:rsid w:val="000A674D"/>
    <w:rsid w:val="000A69F4"/>
    <w:rsid w:val="000A73C9"/>
    <w:rsid w:val="000B0A91"/>
    <w:rsid w:val="000B0CD7"/>
    <w:rsid w:val="000B0DCA"/>
    <w:rsid w:val="000B18BC"/>
    <w:rsid w:val="000B2108"/>
    <w:rsid w:val="000B2516"/>
    <w:rsid w:val="000B313F"/>
    <w:rsid w:val="000B5A30"/>
    <w:rsid w:val="000B5C51"/>
    <w:rsid w:val="000B5D1A"/>
    <w:rsid w:val="000B67D7"/>
    <w:rsid w:val="000B7231"/>
    <w:rsid w:val="000B79FA"/>
    <w:rsid w:val="000B7F06"/>
    <w:rsid w:val="000C1356"/>
    <w:rsid w:val="000C1791"/>
    <w:rsid w:val="000C31DB"/>
    <w:rsid w:val="000C3C6B"/>
    <w:rsid w:val="000C4464"/>
    <w:rsid w:val="000C4E8E"/>
    <w:rsid w:val="000C524F"/>
    <w:rsid w:val="000C6253"/>
    <w:rsid w:val="000C62C0"/>
    <w:rsid w:val="000D1A67"/>
    <w:rsid w:val="000D1B59"/>
    <w:rsid w:val="000D1DC2"/>
    <w:rsid w:val="000D3C44"/>
    <w:rsid w:val="000D3C79"/>
    <w:rsid w:val="000D4032"/>
    <w:rsid w:val="000D4AA4"/>
    <w:rsid w:val="000D51AE"/>
    <w:rsid w:val="000D51FD"/>
    <w:rsid w:val="000D5F1D"/>
    <w:rsid w:val="000D60B8"/>
    <w:rsid w:val="000D673A"/>
    <w:rsid w:val="000D6E9A"/>
    <w:rsid w:val="000D7277"/>
    <w:rsid w:val="000D795C"/>
    <w:rsid w:val="000E001F"/>
    <w:rsid w:val="000E0819"/>
    <w:rsid w:val="000E0C26"/>
    <w:rsid w:val="000E17E7"/>
    <w:rsid w:val="000E1D04"/>
    <w:rsid w:val="000E21BD"/>
    <w:rsid w:val="000E2479"/>
    <w:rsid w:val="000E25F3"/>
    <w:rsid w:val="000E2B72"/>
    <w:rsid w:val="000E3A36"/>
    <w:rsid w:val="000E3B31"/>
    <w:rsid w:val="000E3BD9"/>
    <w:rsid w:val="000E3C2A"/>
    <w:rsid w:val="000E44DB"/>
    <w:rsid w:val="000E4F05"/>
    <w:rsid w:val="000E5412"/>
    <w:rsid w:val="000E56F1"/>
    <w:rsid w:val="000E5708"/>
    <w:rsid w:val="000E5B2C"/>
    <w:rsid w:val="000E5C39"/>
    <w:rsid w:val="000E6AAF"/>
    <w:rsid w:val="000E6BDA"/>
    <w:rsid w:val="000E7539"/>
    <w:rsid w:val="000F1130"/>
    <w:rsid w:val="000F1B25"/>
    <w:rsid w:val="000F1B48"/>
    <w:rsid w:val="000F27AF"/>
    <w:rsid w:val="000F2CB3"/>
    <w:rsid w:val="000F33E6"/>
    <w:rsid w:val="000F361F"/>
    <w:rsid w:val="000F3890"/>
    <w:rsid w:val="000F4248"/>
    <w:rsid w:val="000F63AB"/>
    <w:rsid w:val="000F6758"/>
    <w:rsid w:val="000F7295"/>
    <w:rsid w:val="001002F4"/>
    <w:rsid w:val="0010034C"/>
    <w:rsid w:val="00100564"/>
    <w:rsid w:val="0010086B"/>
    <w:rsid w:val="0010193C"/>
    <w:rsid w:val="00101B25"/>
    <w:rsid w:val="001020B9"/>
    <w:rsid w:val="00102638"/>
    <w:rsid w:val="0010280F"/>
    <w:rsid w:val="0010300B"/>
    <w:rsid w:val="001033FB"/>
    <w:rsid w:val="00103B86"/>
    <w:rsid w:val="00103C36"/>
    <w:rsid w:val="00104B24"/>
    <w:rsid w:val="00104E43"/>
    <w:rsid w:val="00105190"/>
    <w:rsid w:val="00105AE9"/>
    <w:rsid w:val="00105E57"/>
    <w:rsid w:val="001061D8"/>
    <w:rsid w:val="001067F1"/>
    <w:rsid w:val="00107DBC"/>
    <w:rsid w:val="00107E8B"/>
    <w:rsid w:val="001108CD"/>
    <w:rsid w:val="00110C02"/>
    <w:rsid w:val="00110C79"/>
    <w:rsid w:val="00110FE0"/>
    <w:rsid w:val="00111758"/>
    <w:rsid w:val="0011269B"/>
    <w:rsid w:val="001126C7"/>
    <w:rsid w:val="0011270F"/>
    <w:rsid w:val="00112F6B"/>
    <w:rsid w:val="00113B3C"/>
    <w:rsid w:val="00114254"/>
    <w:rsid w:val="001144A7"/>
    <w:rsid w:val="0011487E"/>
    <w:rsid w:val="00114B26"/>
    <w:rsid w:val="001158DA"/>
    <w:rsid w:val="001161F2"/>
    <w:rsid w:val="00116AE2"/>
    <w:rsid w:val="00117343"/>
    <w:rsid w:val="001179EF"/>
    <w:rsid w:val="001207C6"/>
    <w:rsid w:val="00121B7C"/>
    <w:rsid w:val="00121C14"/>
    <w:rsid w:val="00122185"/>
    <w:rsid w:val="001233B5"/>
    <w:rsid w:val="00123A35"/>
    <w:rsid w:val="00123C17"/>
    <w:rsid w:val="00124B11"/>
    <w:rsid w:val="00124CEA"/>
    <w:rsid w:val="001258D1"/>
    <w:rsid w:val="00125E05"/>
    <w:rsid w:val="001264D3"/>
    <w:rsid w:val="00126670"/>
    <w:rsid w:val="001267F7"/>
    <w:rsid w:val="001269D5"/>
    <w:rsid w:val="00126C9C"/>
    <w:rsid w:val="00126CF6"/>
    <w:rsid w:val="00126E47"/>
    <w:rsid w:val="00127959"/>
    <w:rsid w:val="00127A00"/>
    <w:rsid w:val="0013028A"/>
    <w:rsid w:val="001304E9"/>
    <w:rsid w:val="001313AF"/>
    <w:rsid w:val="00131500"/>
    <w:rsid w:val="001318B1"/>
    <w:rsid w:val="00131CE6"/>
    <w:rsid w:val="00131E81"/>
    <w:rsid w:val="00134264"/>
    <w:rsid w:val="001351D5"/>
    <w:rsid w:val="00136410"/>
    <w:rsid w:val="00140868"/>
    <w:rsid w:val="00141B8B"/>
    <w:rsid w:val="00142137"/>
    <w:rsid w:val="00144D06"/>
    <w:rsid w:val="00145072"/>
    <w:rsid w:val="0014507A"/>
    <w:rsid w:val="00145180"/>
    <w:rsid w:val="00145AA5"/>
    <w:rsid w:val="00145E78"/>
    <w:rsid w:val="001462D4"/>
    <w:rsid w:val="00146B40"/>
    <w:rsid w:val="00146DE3"/>
    <w:rsid w:val="00146EE5"/>
    <w:rsid w:val="001470FE"/>
    <w:rsid w:val="00147790"/>
    <w:rsid w:val="001503BF"/>
    <w:rsid w:val="00150C66"/>
    <w:rsid w:val="001519D3"/>
    <w:rsid w:val="00152892"/>
    <w:rsid w:val="001547AD"/>
    <w:rsid w:val="00154E14"/>
    <w:rsid w:val="001567AB"/>
    <w:rsid w:val="0016019C"/>
    <w:rsid w:val="00160EAD"/>
    <w:rsid w:val="001610CC"/>
    <w:rsid w:val="00161C54"/>
    <w:rsid w:val="001629BA"/>
    <w:rsid w:val="001630CB"/>
    <w:rsid w:val="00163D9D"/>
    <w:rsid w:val="001640A6"/>
    <w:rsid w:val="001659F5"/>
    <w:rsid w:val="00165C9C"/>
    <w:rsid w:val="00166BCD"/>
    <w:rsid w:val="0016741C"/>
    <w:rsid w:val="00167CF9"/>
    <w:rsid w:val="00170059"/>
    <w:rsid w:val="0017113B"/>
    <w:rsid w:val="00171269"/>
    <w:rsid w:val="001719F8"/>
    <w:rsid w:val="00171BB2"/>
    <w:rsid w:val="0017389D"/>
    <w:rsid w:val="00173C45"/>
    <w:rsid w:val="00174091"/>
    <w:rsid w:val="00174794"/>
    <w:rsid w:val="00174D66"/>
    <w:rsid w:val="0017657F"/>
    <w:rsid w:val="001765BB"/>
    <w:rsid w:val="0017698D"/>
    <w:rsid w:val="00177320"/>
    <w:rsid w:val="00177642"/>
    <w:rsid w:val="00177B1D"/>
    <w:rsid w:val="00180AAB"/>
    <w:rsid w:val="00180F89"/>
    <w:rsid w:val="00181390"/>
    <w:rsid w:val="001814C7"/>
    <w:rsid w:val="0018204C"/>
    <w:rsid w:val="00182743"/>
    <w:rsid w:val="001827AC"/>
    <w:rsid w:val="00184F2B"/>
    <w:rsid w:val="00186472"/>
    <w:rsid w:val="00186848"/>
    <w:rsid w:val="00186C89"/>
    <w:rsid w:val="00190064"/>
    <w:rsid w:val="001903A6"/>
    <w:rsid w:val="00190569"/>
    <w:rsid w:val="00190FCC"/>
    <w:rsid w:val="00192771"/>
    <w:rsid w:val="00192D76"/>
    <w:rsid w:val="00193612"/>
    <w:rsid w:val="0019392B"/>
    <w:rsid w:val="00193B56"/>
    <w:rsid w:val="001942A9"/>
    <w:rsid w:val="00194709"/>
    <w:rsid w:val="00194825"/>
    <w:rsid w:val="00194BF3"/>
    <w:rsid w:val="0019506A"/>
    <w:rsid w:val="00195127"/>
    <w:rsid w:val="00195B82"/>
    <w:rsid w:val="00195FE7"/>
    <w:rsid w:val="00196528"/>
    <w:rsid w:val="001975DA"/>
    <w:rsid w:val="00197867"/>
    <w:rsid w:val="00197CC0"/>
    <w:rsid w:val="001A01EA"/>
    <w:rsid w:val="001A16C3"/>
    <w:rsid w:val="001A1982"/>
    <w:rsid w:val="001A2F2B"/>
    <w:rsid w:val="001A363A"/>
    <w:rsid w:val="001A4E48"/>
    <w:rsid w:val="001A5066"/>
    <w:rsid w:val="001A5088"/>
    <w:rsid w:val="001A52E7"/>
    <w:rsid w:val="001A668E"/>
    <w:rsid w:val="001A6D92"/>
    <w:rsid w:val="001B1FF2"/>
    <w:rsid w:val="001B285B"/>
    <w:rsid w:val="001B297C"/>
    <w:rsid w:val="001B3E35"/>
    <w:rsid w:val="001B6492"/>
    <w:rsid w:val="001B67D3"/>
    <w:rsid w:val="001B6FDA"/>
    <w:rsid w:val="001C0527"/>
    <w:rsid w:val="001C108D"/>
    <w:rsid w:val="001C11B9"/>
    <w:rsid w:val="001C1F1B"/>
    <w:rsid w:val="001C22AE"/>
    <w:rsid w:val="001C2D6B"/>
    <w:rsid w:val="001C39FE"/>
    <w:rsid w:val="001C401B"/>
    <w:rsid w:val="001C41F7"/>
    <w:rsid w:val="001C44AC"/>
    <w:rsid w:val="001C4533"/>
    <w:rsid w:val="001C6587"/>
    <w:rsid w:val="001C682A"/>
    <w:rsid w:val="001C6F83"/>
    <w:rsid w:val="001D1465"/>
    <w:rsid w:val="001D1CF6"/>
    <w:rsid w:val="001D30C9"/>
    <w:rsid w:val="001D58CA"/>
    <w:rsid w:val="001D5AB7"/>
    <w:rsid w:val="001D7449"/>
    <w:rsid w:val="001D7641"/>
    <w:rsid w:val="001D7900"/>
    <w:rsid w:val="001D7A6F"/>
    <w:rsid w:val="001E0AA3"/>
    <w:rsid w:val="001E1A28"/>
    <w:rsid w:val="001E1FD9"/>
    <w:rsid w:val="001E25D4"/>
    <w:rsid w:val="001E276B"/>
    <w:rsid w:val="001E3189"/>
    <w:rsid w:val="001E31A3"/>
    <w:rsid w:val="001E4544"/>
    <w:rsid w:val="001E6E48"/>
    <w:rsid w:val="001F0251"/>
    <w:rsid w:val="001F0ABC"/>
    <w:rsid w:val="001F0F62"/>
    <w:rsid w:val="001F1480"/>
    <w:rsid w:val="001F18CD"/>
    <w:rsid w:val="001F232B"/>
    <w:rsid w:val="001F2B87"/>
    <w:rsid w:val="001F2BA3"/>
    <w:rsid w:val="001F35EF"/>
    <w:rsid w:val="001F37E1"/>
    <w:rsid w:val="001F38A0"/>
    <w:rsid w:val="001F3F11"/>
    <w:rsid w:val="001F4E37"/>
    <w:rsid w:val="001F5594"/>
    <w:rsid w:val="001F5C76"/>
    <w:rsid w:val="001F669A"/>
    <w:rsid w:val="001F66FD"/>
    <w:rsid w:val="001F6FFE"/>
    <w:rsid w:val="001F700A"/>
    <w:rsid w:val="001F7246"/>
    <w:rsid w:val="002004F7"/>
    <w:rsid w:val="00200ABE"/>
    <w:rsid w:val="00200F79"/>
    <w:rsid w:val="00201117"/>
    <w:rsid w:val="00201291"/>
    <w:rsid w:val="002014E3"/>
    <w:rsid w:val="002021AB"/>
    <w:rsid w:val="00202558"/>
    <w:rsid w:val="00202959"/>
    <w:rsid w:val="00202AE7"/>
    <w:rsid w:val="00203349"/>
    <w:rsid w:val="002034BC"/>
    <w:rsid w:val="0020415D"/>
    <w:rsid w:val="00204C28"/>
    <w:rsid w:val="00204D64"/>
    <w:rsid w:val="00205527"/>
    <w:rsid w:val="002058A1"/>
    <w:rsid w:val="002065C3"/>
    <w:rsid w:val="00206E49"/>
    <w:rsid w:val="00206EB7"/>
    <w:rsid w:val="00206F12"/>
    <w:rsid w:val="0020712D"/>
    <w:rsid w:val="00207A1B"/>
    <w:rsid w:val="00207A26"/>
    <w:rsid w:val="00210066"/>
    <w:rsid w:val="00212F90"/>
    <w:rsid w:val="00213166"/>
    <w:rsid w:val="0021343F"/>
    <w:rsid w:val="002137A7"/>
    <w:rsid w:val="00214532"/>
    <w:rsid w:val="00214967"/>
    <w:rsid w:val="002153E9"/>
    <w:rsid w:val="00216D27"/>
    <w:rsid w:val="00216DA9"/>
    <w:rsid w:val="00217115"/>
    <w:rsid w:val="002200CE"/>
    <w:rsid w:val="002201BD"/>
    <w:rsid w:val="002204CE"/>
    <w:rsid w:val="0022103A"/>
    <w:rsid w:val="00222306"/>
    <w:rsid w:val="002224E8"/>
    <w:rsid w:val="0022273F"/>
    <w:rsid w:val="00222D38"/>
    <w:rsid w:val="0022383B"/>
    <w:rsid w:val="00223F28"/>
    <w:rsid w:val="0022416D"/>
    <w:rsid w:val="002249F1"/>
    <w:rsid w:val="0022529D"/>
    <w:rsid w:val="0022579E"/>
    <w:rsid w:val="00225885"/>
    <w:rsid w:val="00225AB7"/>
    <w:rsid w:val="00225AE1"/>
    <w:rsid w:val="00226A93"/>
    <w:rsid w:val="00227034"/>
    <w:rsid w:val="0023024A"/>
    <w:rsid w:val="0023145E"/>
    <w:rsid w:val="00232073"/>
    <w:rsid w:val="0023224C"/>
    <w:rsid w:val="00232C19"/>
    <w:rsid w:val="002332B1"/>
    <w:rsid w:val="002337F6"/>
    <w:rsid w:val="00233A0A"/>
    <w:rsid w:val="00234205"/>
    <w:rsid w:val="00234778"/>
    <w:rsid w:val="00235081"/>
    <w:rsid w:val="00235128"/>
    <w:rsid w:val="002353F2"/>
    <w:rsid w:val="0023549E"/>
    <w:rsid w:val="0023555C"/>
    <w:rsid w:val="00235671"/>
    <w:rsid w:val="00235C5E"/>
    <w:rsid w:val="00235E32"/>
    <w:rsid w:val="002363C0"/>
    <w:rsid w:val="00237769"/>
    <w:rsid w:val="0024089B"/>
    <w:rsid w:val="002409B6"/>
    <w:rsid w:val="00241911"/>
    <w:rsid w:val="00243511"/>
    <w:rsid w:val="00243957"/>
    <w:rsid w:val="00243DD0"/>
    <w:rsid w:val="00243E71"/>
    <w:rsid w:val="002447D3"/>
    <w:rsid w:val="002447E6"/>
    <w:rsid w:val="002451F4"/>
    <w:rsid w:val="00247160"/>
    <w:rsid w:val="00247207"/>
    <w:rsid w:val="002507F3"/>
    <w:rsid w:val="00250983"/>
    <w:rsid w:val="00250F88"/>
    <w:rsid w:val="00251E75"/>
    <w:rsid w:val="00251EC1"/>
    <w:rsid w:val="00254EBB"/>
    <w:rsid w:val="00254F6A"/>
    <w:rsid w:val="00255467"/>
    <w:rsid w:val="00255FD8"/>
    <w:rsid w:val="0025678D"/>
    <w:rsid w:val="00256BA2"/>
    <w:rsid w:val="00257B1B"/>
    <w:rsid w:val="002600A4"/>
    <w:rsid w:val="00260C47"/>
    <w:rsid w:val="00260C89"/>
    <w:rsid w:val="002615FE"/>
    <w:rsid w:val="00261D0F"/>
    <w:rsid w:val="002622F5"/>
    <w:rsid w:val="00264C28"/>
    <w:rsid w:val="00265245"/>
    <w:rsid w:val="00267307"/>
    <w:rsid w:val="002674AF"/>
    <w:rsid w:val="002677BF"/>
    <w:rsid w:val="00267942"/>
    <w:rsid w:val="0027028F"/>
    <w:rsid w:val="002706AA"/>
    <w:rsid w:val="00270A49"/>
    <w:rsid w:val="00270AB8"/>
    <w:rsid w:val="00272242"/>
    <w:rsid w:val="00272249"/>
    <w:rsid w:val="002726F3"/>
    <w:rsid w:val="00273B8B"/>
    <w:rsid w:val="00274FED"/>
    <w:rsid w:val="0027510F"/>
    <w:rsid w:val="002754C7"/>
    <w:rsid w:val="00275735"/>
    <w:rsid w:val="002757B7"/>
    <w:rsid w:val="002762D7"/>
    <w:rsid w:val="00276D03"/>
    <w:rsid w:val="0027762B"/>
    <w:rsid w:val="0027775A"/>
    <w:rsid w:val="00277980"/>
    <w:rsid w:val="00280DCD"/>
    <w:rsid w:val="00280EE7"/>
    <w:rsid w:val="002821EB"/>
    <w:rsid w:val="0028266B"/>
    <w:rsid w:val="00282CDB"/>
    <w:rsid w:val="00282E58"/>
    <w:rsid w:val="00283710"/>
    <w:rsid w:val="00284201"/>
    <w:rsid w:val="002844E9"/>
    <w:rsid w:val="002846DD"/>
    <w:rsid w:val="00284E23"/>
    <w:rsid w:val="00285324"/>
    <w:rsid w:val="0028547B"/>
    <w:rsid w:val="0028573F"/>
    <w:rsid w:val="00285DE7"/>
    <w:rsid w:val="00285ED6"/>
    <w:rsid w:val="002867C2"/>
    <w:rsid w:val="00286E1C"/>
    <w:rsid w:val="0028739E"/>
    <w:rsid w:val="00287AB1"/>
    <w:rsid w:val="00287B35"/>
    <w:rsid w:val="00290124"/>
    <w:rsid w:val="00290F9C"/>
    <w:rsid w:val="002929C8"/>
    <w:rsid w:val="0029318D"/>
    <w:rsid w:val="00293975"/>
    <w:rsid w:val="002946BA"/>
    <w:rsid w:val="00295DB3"/>
    <w:rsid w:val="002961FF"/>
    <w:rsid w:val="00296608"/>
    <w:rsid w:val="002973D6"/>
    <w:rsid w:val="00297A03"/>
    <w:rsid w:val="00297A1D"/>
    <w:rsid w:val="00297DAC"/>
    <w:rsid w:val="002A00D1"/>
    <w:rsid w:val="002A1CD9"/>
    <w:rsid w:val="002A2712"/>
    <w:rsid w:val="002A2993"/>
    <w:rsid w:val="002A2D6B"/>
    <w:rsid w:val="002A3575"/>
    <w:rsid w:val="002A37FD"/>
    <w:rsid w:val="002A3DF3"/>
    <w:rsid w:val="002A424F"/>
    <w:rsid w:val="002A4538"/>
    <w:rsid w:val="002A45C0"/>
    <w:rsid w:val="002A4B50"/>
    <w:rsid w:val="002A596C"/>
    <w:rsid w:val="002A59B6"/>
    <w:rsid w:val="002A5B67"/>
    <w:rsid w:val="002A5DC5"/>
    <w:rsid w:val="002A5DF9"/>
    <w:rsid w:val="002A68BD"/>
    <w:rsid w:val="002A6A0B"/>
    <w:rsid w:val="002A79B3"/>
    <w:rsid w:val="002B0987"/>
    <w:rsid w:val="002B0BC7"/>
    <w:rsid w:val="002B0D02"/>
    <w:rsid w:val="002B117A"/>
    <w:rsid w:val="002B2179"/>
    <w:rsid w:val="002B3C9F"/>
    <w:rsid w:val="002B5703"/>
    <w:rsid w:val="002B58C1"/>
    <w:rsid w:val="002B5A1C"/>
    <w:rsid w:val="002B5C6A"/>
    <w:rsid w:val="002B6976"/>
    <w:rsid w:val="002B6EF0"/>
    <w:rsid w:val="002B70D5"/>
    <w:rsid w:val="002B7E29"/>
    <w:rsid w:val="002C0A2E"/>
    <w:rsid w:val="002C0D71"/>
    <w:rsid w:val="002C13BC"/>
    <w:rsid w:val="002C1D7F"/>
    <w:rsid w:val="002C28C8"/>
    <w:rsid w:val="002C2A30"/>
    <w:rsid w:val="002C3627"/>
    <w:rsid w:val="002C3D2D"/>
    <w:rsid w:val="002C3EA5"/>
    <w:rsid w:val="002C3F8C"/>
    <w:rsid w:val="002C4E2D"/>
    <w:rsid w:val="002C511C"/>
    <w:rsid w:val="002C5B97"/>
    <w:rsid w:val="002C65CF"/>
    <w:rsid w:val="002C703A"/>
    <w:rsid w:val="002C7781"/>
    <w:rsid w:val="002C7E3D"/>
    <w:rsid w:val="002D0736"/>
    <w:rsid w:val="002D07A4"/>
    <w:rsid w:val="002D07EE"/>
    <w:rsid w:val="002D1389"/>
    <w:rsid w:val="002D1D8E"/>
    <w:rsid w:val="002D29DC"/>
    <w:rsid w:val="002D34BD"/>
    <w:rsid w:val="002D3CC2"/>
    <w:rsid w:val="002D40B4"/>
    <w:rsid w:val="002D51D2"/>
    <w:rsid w:val="002D5285"/>
    <w:rsid w:val="002D5906"/>
    <w:rsid w:val="002D6A16"/>
    <w:rsid w:val="002D72DA"/>
    <w:rsid w:val="002E1190"/>
    <w:rsid w:val="002E136E"/>
    <w:rsid w:val="002E148B"/>
    <w:rsid w:val="002E214B"/>
    <w:rsid w:val="002E38CE"/>
    <w:rsid w:val="002E535A"/>
    <w:rsid w:val="002E5AB5"/>
    <w:rsid w:val="002E610E"/>
    <w:rsid w:val="002E7328"/>
    <w:rsid w:val="002E75F2"/>
    <w:rsid w:val="002E76DA"/>
    <w:rsid w:val="002E78FF"/>
    <w:rsid w:val="002E7B8E"/>
    <w:rsid w:val="002F0A86"/>
    <w:rsid w:val="002F0D41"/>
    <w:rsid w:val="002F2754"/>
    <w:rsid w:val="002F2B0F"/>
    <w:rsid w:val="002F2EA7"/>
    <w:rsid w:val="002F3033"/>
    <w:rsid w:val="002F3134"/>
    <w:rsid w:val="002F34B4"/>
    <w:rsid w:val="002F3526"/>
    <w:rsid w:val="002F416C"/>
    <w:rsid w:val="002F5D7B"/>
    <w:rsid w:val="002F6958"/>
    <w:rsid w:val="002F75D9"/>
    <w:rsid w:val="002F7E6B"/>
    <w:rsid w:val="0030063A"/>
    <w:rsid w:val="003006A6"/>
    <w:rsid w:val="00300944"/>
    <w:rsid w:val="00301125"/>
    <w:rsid w:val="00301747"/>
    <w:rsid w:val="00302012"/>
    <w:rsid w:val="003027BC"/>
    <w:rsid w:val="003028D2"/>
    <w:rsid w:val="00303BAB"/>
    <w:rsid w:val="00303FB1"/>
    <w:rsid w:val="00305495"/>
    <w:rsid w:val="0030613B"/>
    <w:rsid w:val="00306493"/>
    <w:rsid w:val="003065DF"/>
    <w:rsid w:val="00306C9E"/>
    <w:rsid w:val="00306E65"/>
    <w:rsid w:val="00310A6E"/>
    <w:rsid w:val="003110B5"/>
    <w:rsid w:val="00311467"/>
    <w:rsid w:val="00311F42"/>
    <w:rsid w:val="003121E9"/>
    <w:rsid w:val="0031249A"/>
    <w:rsid w:val="003130F5"/>
    <w:rsid w:val="0031377D"/>
    <w:rsid w:val="00313D13"/>
    <w:rsid w:val="003143ED"/>
    <w:rsid w:val="003144CD"/>
    <w:rsid w:val="00314950"/>
    <w:rsid w:val="00314ECF"/>
    <w:rsid w:val="003157EB"/>
    <w:rsid w:val="0031676F"/>
    <w:rsid w:val="003168EF"/>
    <w:rsid w:val="003169D9"/>
    <w:rsid w:val="003173A8"/>
    <w:rsid w:val="00317524"/>
    <w:rsid w:val="00317C1A"/>
    <w:rsid w:val="00317D9A"/>
    <w:rsid w:val="00317EA1"/>
    <w:rsid w:val="00321113"/>
    <w:rsid w:val="00321350"/>
    <w:rsid w:val="00321FA7"/>
    <w:rsid w:val="00322228"/>
    <w:rsid w:val="003231AF"/>
    <w:rsid w:val="0032378C"/>
    <w:rsid w:val="00325403"/>
    <w:rsid w:val="003257FA"/>
    <w:rsid w:val="0032605F"/>
    <w:rsid w:val="0032634A"/>
    <w:rsid w:val="00326AAF"/>
    <w:rsid w:val="00326BE5"/>
    <w:rsid w:val="0032766C"/>
    <w:rsid w:val="00330338"/>
    <w:rsid w:val="0033039B"/>
    <w:rsid w:val="003308FD"/>
    <w:rsid w:val="00330C3E"/>
    <w:rsid w:val="00331602"/>
    <w:rsid w:val="00331EA2"/>
    <w:rsid w:val="003328EC"/>
    <w:rsid w:val="003336E7"/>
    <w:rsid w:val="00333F40"/>
    <w:rsid w:val="003341AB"/>
    <w:rsid w:val="00334790"/>
    <w:rsid w:val="003353D1"/>
    <w:rsid w:val="003353E8"/>
    <w:rsid w:val="0033652A"/>
    <w:rsid w:val="003370EE"/>
    <w:rsid w:val="003372FF"/>
    <w:rsid w:val="00337D8C"/>
    <w:rsid w:val="003409BD"/>
    <w:rsid w:val="00340A0A"/>
    <w:rsid w:val="00340CFD"/>
    <w:rsid w:val="00341210"/>
    <w:rsid w:val="00341E38"/>
    <w:rsid w:val="003421A2"/>
    <w:rsid w:val="00342526"/>
    <w:rsid w:val="0034282B"/>
    <w:rsid w:val="00343AB9"/>
    <w:rsid w:val="00345903"/>
    <w:rsid w:val="003479BD"/>
    <w:rsid w:val="00347D46"/>
    <w:rsid w:val="0035015D"/>
    <w:rsid w:val="0035022A"/>
    <w:rsid w:val="00350F02"/>
    <w:rsid w:val="00351C90"/>
    <w:rsid w:val="003520D8"/>
    <w:rsid w:val="0035264B"/>
    <w:rsid w:val="003527D7"/>
    <w:rsid w:val="00352AF3"/>
    <w:rsid w:val="00352DE8"/>
    <w:rsid w:val="003546FE"/>
    <w:rsid w:val="0035496A"/>
    <w:rsid w:val="00354B6D"/>
    <w:rsid w:val="00354C0A"/>
    <w:rsid w:val="003560A0"/>
    <w:rsid w:val="0035610A"/>
    <w:rsid w:val="003575BE"/>
    <w:rsid w:val="003575F4"/>
    <w:rsid w:val="003577C7"/>
    <w:rsid w:val="00360CDC"/>
    <w:rsid w:val="00361709"/>
    <w:rsid w:val="00361A8D"/>
    <w:rsid w:val="0036353E"/>
    <w:rsid w:val="00363B66"/>
    <w:rsid w:val="00363C29"/>
    <w:rsid w:val="00363D93"/>
    <w:rsid w:val="0036426D"/>
    <w:rsid w:val="00364954"/>
    <w:rsid w:val="00364AAC"/>
    <w:rsid w:val="00365077"/>
    <w:rsid w:val="003655B4"/>
    <w:rsid w:val="00365BF6"/>
    <w:rsid w:val="00366FF1"/>
    <w:rsid w:val="00367570"/>
    <w:rsid w:val="00367657"/>
    <w:rsid w:val="003700A3"/>
    <w:rsid w:val="00370635"/>
    <w:rsid w:val="00371780"/>
    <w:rsid w:val="00372328"/>
    <w:rsid w:val="00372748"/>
    <w:rsid w:val="00372C84"/>
    <w:rsid w:val="003734D9"/>
    <w:rsid w:val="003739B3"/>
    <w:rsid w:val="00373F67"/>
    <w:rsid w:val="003743FA"/>
    <w:rsid w:val="00375177"/>
    <w:rsid w:val="0037634C"/>
    <w:rsid w:val="0037686F"/>
    <w:rsid w:val="003771B1"/>
    <w:rsid w:val="00377589"/>
    <w:rsid w:val="00377B10"/>
    <w:rsid w:val="0038054A"/>
    <w:rsid w:val="00380A72"/>
    <w:rsid w:val="00380D35"/>
    <w:rsid w:val="003818B9"/>
    <w:rsid w:val="00381E78"/>
    <w:rsid w:val="003822B4"/>
    <w:rsid w:val="003825C6"/>
    <w:rsid w:val="00383E58"/>
    <w:rsid w:val="003859CA"/>
    <w:rsid w:val="0038628E"/>
    <w:rsid w:val="003905D6"/>
    <w:rsid w:val="00390746"/>
    <w:rsid w:val="0039079F"/>
    <w:rsid w:val="00390FAB"/>
    <w:rsid w:val="00392369"/>
    <w:rsid w:val="0039321A"/>
    <w:rsid w:val="00393361"/>
    <w:rsid w:val="003938C4"/>
    <w:rsid w:val="003944C9"/>
    <w:rsid w:val="0039626E"/>
    <w:rsid w:val="00396582"/>
    <w:rsid w:val="0039724C"/>
    <w:rsid w:val="003A1924"/>
    <w:rsid w:val="003A197C"/>
    <w:rsid w:val="003A1B33"/>
    <w:rsid w:val="003A3034"/>
    <w:rsid w:val="003A4435"/>
    <w:rsid w:val="003A46C0"/>
    <w:rsid w:val="003A4B29"/>
    <w:rsid w:val="003A4BEB"/>
    <w:rsid w:val="003A4F3F"/>
    <w:rsid w:val="003A5058"/>
    <w:rsid w:val="003A6943"/>
    <w:rsid w:val="003A73C2"/>
    <w:rsid w:val="003A7CFC"/>
    <w:rsid w:val="003B03E4"/>
    <w:rsid w:val="003B0F4B"/>
    <w:rsid w:val="003B12AE"/>
    <w:rsid w:val="003B1598"/>
    <w:rsid w:val="003B2253"/>
    <w:rsid w:val="003B2BA6"/>
    <w:rsid w:val="003B2F49"/>
    <w:rsid w:val="003B3239"/>
    <w:rsid w:val="003B403D"/>
    <w:rsid w:val="003B4868"/>
    <w:rsid w:val="003B4889"/>
    <w:rsid w:val="003B49C9"/>
    <w:rsid w:val="003B5FE3"/>
    <w:rsid w:val="003B6311"/>
    <w:rsid w:val="003B637B"/>
    <w:rsid w:val="003B651E"/>
    <w:rsid w:val="003B6977"/>
    <w:rsid w:val="003B6AD1"/>
    <w:rsid w:val="003B7247"/>
    <w:rsid w:val="003B7B08"/>
    <w:rsid w:val="003B7E1A"/>
    <w:rsid w:val="003C08B4"/>
    <w:rsid w:val="003C0BE6"/>
    <w:rsid w:val="003C0C18"/>
    <w:rsid w:val="003C13EB"/>
    <w:rsid w:val="003C192C"/>
    <w:rsid w:val="003C2296"/>
    <w:rsid w:val="003C25AD"/>
    <w:rsid w:val="003C27D7"/>
    <w:rsid w:val="003C3B50"/>
    <w:rsid w:val="003C4597"/>
    <w:rsid w:val="003C4BDB"/>
    <w:rsid w:val="003C4D81"/>
    <w:rsid w:val="003C50D0"/>
    <w:rsid w:val="003C5B8E"/>
    <w:rsid w:val="003C674E"/>
    <w:rsid w:val="003C6A11"/>
    <w:rsid w:val="003C6D9D"/>
    <w:rsid w:val="003C6F47"/>
    <w:rsid w:val="003D046C"/>
    <w:rsid w:val="003D07EA"/>
    <w:rsid w:val="003D0930"/>
    <w:rsid w:val="003D0D9D"/>
    <w:rsid w:val="003D1736"/>
    <w:rsid w:val="003D1D75"/>
    <w:rsid w:val="003D2D7E"/>
    <w:rsid w:val="003D3A31"/>
    <w:rsid w:val="003D4D60"/>
    <w:rsid w:val="003D4EB5"/>
    <w:rsid w:val="003D51B9"/>
    <w:rsid w:val="003D5214"/>
    <w:rsid w:val="003D58C0"/>
    <w:rsid w:val="003D5E4E"/>
    <w:rsid w:val="003D639F"/>
    <w:rsid w:val="003D6D94"/>
    <w:rsid w:val="003D70B9"/>
    <w:rsid w:val="003D7469"/>
    <w:rsid w:val="003D7C45"/>
    <w:rsid w:val="003E047F"/>
    <w:rsid w:val="003E0F69"/>
    <w:rsid w:val="003E149B"/>
    <w:rsid w:val="003E1CE3"/>
    <w:rsid w:val="003E1D83"/>
    <w:rsid w:val="003E2347"/>
    <w:rsid w:val="003E2740"/>
    <w:rsid w:val="003E293A"/>
    <w:rsid w:val="003E2D4E"/>
    <w:rsid w:val="003E2DE6"/>
    <w:rsid w:val="003E32E7"/>
    <w:rsid w:val="003E3F2B"/>
    <w:rsid w:val="003E41EF"/>
    <w:rsid w:val="003E6A8E"/>
    <w:rsid w:val="003E787B"/>
    <w:rsid w:val="003F0D6A"/>
    <w:rsid w:val="003F1C87"/>
    <w:rsid w:val="003F29F4"/>
    <w:rsid w:val="003F3EE5"/>
    <w:rsid w:val="003F40BF"/>
    <w:rsid w:val="003F42D1"/>
    <w:rsid w:val="003F4BD6"/>
    <w:rsid w:val="003F57E5"/>
    <w:rsid w:val="003F58E1"/>
    <w:rsid w:val="003F5989"/>
    <w:rsid w:val="003F5C91"/>
    <w:rsid w:val="003F7482"/>
    <w:rsid w:val="003F78E0"/>
    <w:rsid w:val="00401105"/>
    <w:rsid w:val="00401112"/>
    <w:rsid w:val="004026B5"/>
    <w:rsid w:val="004028E6"/>
    <w:rsid w:val="00402DB1"/>
    <w:rsid w:val="004037B5"/>
    <w:rsid w:val="004038FB"/>
    <w:rsid w:val="00403B36"/>
    <w:rsid w:val="00404FE5"/>
    <w:rsid w:val="004056A9"/>
    <w:rsid w:val="004057D0"/>
    <w:rsid w:val="00405A8A"/>
    <w:rsid w:val="004065F1"/>
    <w:rsid w:val="00406DA1"/>
    <w:rsid w:val="004074E6"/>
    <w:rsid w:val="00407D00"/>
    <w:rsid w:val="004105A8"/>
    <w:rsid w:val="00410B83"/>
    <w:rsid w:val="00411081"/>
    <w:rsid w:val="00411468"/>
    <w:rsid w:val="00411BB8"/>
    <w:rsid w:val="0041242A"/>
    <w:rsid w:val="00412837"/>
    <w:rsid w:val="00412E64"/>
    <w:rsid w:val="00413490"/>
    <w:rsid w:val="004139E8"/>
    <w:rsid w:val="00414891"/>
    <w:rsid w:val="00414D5F"/>
    <w:rsid w:val="00414FCD"/>
    <w:rsid w:val="004152C9"/>
    <w:rsid w:val="00415688"/>
    <w:rsid w:val="00415E72"/>
    <w:rsid w:val="00416108"/>
    <w:rsid w:val="004163DD"/>
    <w:rsid w:val="004165C1"/>
    <w:rsid w:val="00416BBA"/>
    <w:rsid w:val="00416C39"/>
    <w:rsid w:val="00417E26"/>
    <w:rsid w:val="00420E22"/>
    <w:rsid w:val="0042138A"/>
    <w:rsid w:val="0042190D"/>
    <w:rsid w:val="00421CA1"/>
    <w:rsid w:val="00421D17"/>
    <w:rsid w:val="00421D38"/>
    <w:rsid w:val="00421E75"/>
    <w:rsid w:val="00422B87"/>
    <w:rsid w:val="00422DCC"/>
    <w:rsid w:val="0042317D"/>
    <w:rsid w:val="0042361E"/>
    <w:rsid w:val="00423C46"/>
    <w:rsid w:val="00423E68"/>
    <w:rsid w:val="00424875"/>
    <w:rsid w:val="00424E25"/>
    <w:rsid w:val="00425096"/>
    <w:rsid w:val="00425224"/>
    <w:rsid w:val="00425390"/>
    <w:rsid w:val="004256E0"/>
    <w:rsid w:val="00426219"/>
    <w:rsid w:val="00426956"/>
    <w:rsid w:val="00426F99"/>
    <w:rsid w:val="0042728E"/>
    <w:rsid w:val="00427B68"/>
    <w:rsid w:val="004304CD"/>
    <w:rsid w:val="0043072B"/>
    <w:rsid w:val="00431359"/>
    <w:rsid w:val="00431F14"/>
    <w:rsid w:val="00432F1B"/>
    <w:rsid w:val="00435428"/>
    <w:rsid w:val="00435FC5"/>
    <w:rsid w:val="00435FEB"/>
    <w:rsid w:val="004368B2"/>
    <w:rsid w:val="0043697B"/>
    <w:rsid w:val="00437128"/>
    <w:rsid w:val="004371EA"/>
    <w:rsid w:val="00437848"/>
    <w:rsid w:val="0043786F"/>
    <w:rsid w:val="00441F3A"/>
    <w:rsid w:val="0044243C"/>
    <w:rsid w:val="00443771"/>
    <w:rsid w:val="00443C9D"/>
    <w:rsid w:val="00443EBF"/>
    <w:rsid w:val="0044424F"/>
    <w:rsid w:val="004449B0"/>
    <w:rsid w:val="00445612"/>
    <w:rsid w:val="00445923"/>
    <w:rsid w:val="00445CE5"/>
    <w:rsid w:val="004471F3"/>
    <w:rsid w:val="00447A09"/>
    <w:rsid w:val="00447E81"/>
    <w:rsid w:val="00450CB6"/>
    <w:rsid w:val="00450D4B"/>
    <w:rsid w:val="00450DED"/>
    <w:rsid w:val="00450EBA"/>
    <w:rsid w:val="00451838"/>
    <w:rsid w:val="004518B9"/>
    <w:rsid w:val="00451DD3"/>
    <w:rsid w:val="004522F2"/>
    <w:rsid w:val="004528BE"/>
    <w:rsid w:val="00452918"/>
    <w:rsid w:val="00452A26"/>
    <w:rsid w:val="00452E4D"/>
    <w:rsid w:val="00453438"/>
    <w:rsid w:val="004541BA"/>
    <w:rsid w:val="00455353"/>
    <w:rsid w:val="00455E6C"/>
    <w:rsid w:val="00455FAE"/>
    <w:rsid w:val="0045661A"/>
    <w:rsid w:val="004566B3"/>
    <w:rsid w:val="00456E5F"/>
    <w:rsid w:val="004570C3"/>
    <w:rsid w:val="00457443"/>
    <w:rsid w:val="0046044C"/>
    <w:rsid w:val="00460A54"/>
    <w:rsid w:val="00460BBD"/>
    <w:rsid w:val="00460C8B"/>
    <w:rsid w:val="004622E2"/>
    <w:rsid w:val="004634F8"/>
    <w:rsid w:val="004642EC"/>
    <w:rsid w:val="00465254"/>
    <w:rsid w:val="00465344"/>
    <w:rsid w:val="00466CB7"/>
    <w:rsid w:val="00467F96"/>
    <w:rsid w:val="00470423"/>
    <w:rsid w:val="0047065A"/>
    <w:rsid w:val="00470CAD"/>
    <w:rsid w:val="0047151D"/>
    <w:rsid w:val="00472122"/>
    <w:rsid w:val="004725A9"/>
    <w:rsid w:val="004727E9"/>
    <w:rsid w:val="00472B16"/>
    <w:rsid w:val="00472DF0"/>
    <w:rsid w:val="00474DC3"/>
    <w:rsid w:val="00474F68"/>
    <w:rsid w:val="00476DAB"/>
    <w:rsid w:val="00480619"/>
    <w:rsid w:val="00481AE6"/>
    <w:rsid w:val="00482ECA"/>
    <w:rsid w:val="00483715"/>
    <w:rsid w:val="00483971"/>
    <w:rsid w:val="004857C8"/>
    <w:rsid w:val="0048633C"/>
    <w:rsid w:val="00486544"/>
    <w:rsid w:val="00487408"/>
    <w:rsid w:val="00487AAF"/>
    <w:rsid w:val="00487CC1"/>
    <w:rsid w:val="00487CD0"/>
    <w:rsid w:val="004901B8"/>
    <w:rsid w:val="00490403"/>
    <w:rsid w:val="00491449"/>
    <w:rsid w:val="00491A2D"/>
    <w:rsid w:val="00491BE5"/>
    <w:rsid w:val="00492114"/>
    <w:rsid w:val="004928B9"/>
    <w:rsid w:val="00493F08"/>
    <w:rsid w:val="00494B0B"/>
    <w:rsid w:val="0049580E"/>
    <w:rsid w:val="0049587B"/>
    <w:rsid w:val="00496231"/>
    <w:rsid w:val="00497B3B"/>
    <w:rsid w:val="004A00CA"/>
    <w:rsid w:val="004A0F60"/>
    <w:rsid w:val="004A1011"/>
    <w:rsid w:val="004A2109"/>
    <w:rsid w:val="004A28E5"/>
    <w:rsid w:val="004A35D0"/>
    <w:rsid w:val="004A40C0"/>
    <w:rsid w:val="004A47BE"/>
    <w:rsid w:val="004A4CD0"/>
    <w:rsid w:val="004A4D97"/>
    <w:rsid w:val="004A59DF"/>
    <w:rsid w:val="004A706A"/>
    <w:rsid w:val="004A73A1"/>
    <w:rsid w:val="004A7A13"/>
    <w:rsid w:val="004B0B11"/>
    <w:rsid w:val="004B0D2A"/>
    <w:rsid w:val="004B1062"/>
    <w:rsid w:val="004B2762"/>
    <w:rsid w:val="004B3133"/>
    <w:rsid w:val="004B31A4"/>
    <w:rsid w:val="004B3BFC"/>
    <w:rsid w:val="004B44AD"/>
    <w:rsid w:val="004B4648"/>
    <w:rsid w:val="004B46E1"/>
    <w:rsid w:val="004B4808"/>
    <w:rsid w:val="004B4ACF"/>
    <w:rsid w:val="004B4DF0"/>
    <w:rsid w:val="004B51B3"/>
    <w:rsid w:val="004B52F5"/>
    <w:rsid w:val="004B5D68"/>
    <w:rsid w:val="004B607F"/>
    <w:rsid w:val="004B6D36"/>
    <w:rsid w:val="004B7817"/>
    <w:rsid w:val="004B7F10"/>
    <w:rsid w:val="004C1454"/>
    <w:rsid w:val="004C300F"/>
    <w:rsid w:val="004C4628"/>
    <w:rsid w:val="004C4C9E"/>
    <w:rsid w:val="004C4DE3"/>
    <w:rsid w:val="004C5881"/>
    <w:rsid w:val="004C6782"/>
    <w:rsid w:val="004C6894"/>
    <w:rsid w:val="004C6DE9"/>
    <w:rsid w:val="004C7155"/>
    <w:rsid w:val="004C796C"/>
    <w:rsid w:val="004D0FC3"/>
    <w:rsid w:val="004D34DB"/>
    <w:rsid w:val="004D3AAB"/>
    <w:rsid w:val="004D3C0A"/>
    <w:rsid w:val="004D3FBA"/>
    <w:rsid w:val="004D4441"/>
    <w:rsid w:val="004D45EC"/>
    <w:rsid w:val="004D4E39"/>
    <w:rsid w:val="004D4F5F"/>
    <w:rsid w:val="004D5393"/>
    <w:rsid w:val="004D5FB3"/>
    <w:rsid w:val="004D6592"/>
    <w:rsid w:val="004D7788"/>
    <w:rsid w:val="004D780D"/>
    <w:rsid w:val="004D7EFB"/>
    <w:rsid w:val="004E08DE"/>
    <w:rsid w:val="004E0A6A"/>
    <w:rsid w:val="004E1F87"/>
    <w:rsid w:val="004E2508"/>
    <w:rsid w:val="004E329D"/>
    <w:rsid w:val="004E32E5"/>
    <w:rsid w:val="004E3AFA"/>
    <w:rsid w:val="004E3E1A"/>
    <w:rsid w:val="004E4792"/>
    <w:rsid w:val="004E5177"/>
    <w:rsid w:val="004E5AE2"/>
    <w:rsid w:val="004E69FB"/>
    <w:rsid w:val="004E774C"/>
    <w:rsid w:val="004E7A4A"/>
    <w:rsid w:val="004F006C"/>
    <w:rsid w:val="004F0631"/>
    <w:rsid w:val="004F0650"/>
    <w:rsid w:val="004F08B4"/>
    <w:rsid w:val="004F150D"/>
    <w:rsid w:val="004F15CE"/>
    <w:rsid w:val="004F210D"/>
    <w:rsid w:val="004F27F2"/>
    <w:rsid w:val="004F312F"/>
    <w:rsid w:val="004F464F"/>
    <w:rsid w:val="004F47FD"/>
    <w:rsid w:val="004F496A"/>
    <w:rsid w:val="004F56F4"/>
    <w:rsid w:val="004F5F0F"/>
    <w:rsid w:val="00501BB9"/>
    <w:rsid w:val="00501EDB"/>
    <w:rsid w:val="00504F11"/>
    <w:rsid w:val="00505089"/>
    <w:rsid w:val="005051D4"/>
    <w:rsid w:val="005060AC"/>
    <w:rsid w:val="00506B78"/>
    <w:rsid w:val="00507010"/>
    <w:rsid w:val="0050747A"/>
    <w:rsid w:val="00510F82"/>
    <w:rsid w:val="00511357"/>
    <w:rsid w:val="00512B27"/>
    <w:rsid w:val="00512D2D"/>
    <w:rsid w:val="00513D5F"/>
    <w:rsid w:val="00514988"/>
    <w:rsid w:val="00514F07"/>
    <w:rsid w:val="00515238"/>
    <w:rsid w:val="00515319"/>
    <w:rsid w:val="00515574"/>
    <w:rsid w:val="00515940"/>
    <w:rsid w:val="005167EA"/>
    <w:rsid w:val="00516CB7"/>
    <w:rsid w:val="0051716F"/>
    <w:rsid w:val="0052166F"/>
    <w:rsid w:val="00522E99"/>
    <w:rsid w:val="00522F61"/>
    <w:rsid w:val="00523E3C"/>
    <w:rsid w:val="005241D3"/>
    <w:rsid w:val="00524D8E"/>
    <w:rsid w:val="005259A6"/>
    <w:rsid w:val="0052608F"/>
    <w:rsid w:val="005261B3"/>
    <w:rsid w:val="0052652A"/>
    <w:rsid w:val="00526B12"/>
    <w:rsid w:val="00526F2D"/>
    <w:rsid w:val="0052775E"/>
    <w:rsid w:val="005278B5"/>
    <w:rsid w:val="00527B04"/>
    <w:rsid w:val="00527CEA"/>
    <w:rsid w:val="00527E85"/>
    <w:rsid w:val="0053158E"/>
    <w:rsid w:val="005318C1"/>
    <w:rsid w:val="00532652"/>
    <w:rsid w:val="005331C6"/>
    <w:rsid w:val="00533BA6"/>
    <w:rsid w:val="00534879"/>
    <w:rsid w:val="005365F9"/>
    <w:rsid w:val="00536D4A"/>
    <w:rsid w:val="00541563"/>
    <w:rsid w:val="0054179E"/>
    <w:rsid w:val="00541E0F"/>
    <w:rsid w:val="005427BF"/>
    <w:rsid w:val="005427E0"/>
    <w:rsid w:val="00542C78"/>
    <w:rsid w:val="0054328A"/>
    <w:rsid w:val="0054469B"/>
    <w:rsid w:val="005457D4"/>
    <w:rsid w:val="00545B79"/>
    <w:rsid w:val="00546C37"/>
    <w:rsid w:val="00546C99"/>
    <w:rsid w:val="00547DE4"/>
    <w:rsid w:val="0055061E"/>
    <w:rsid w:val="00553208"/>
    <w:rsid w:val="00553722"/>
    <w:rsid w:val="005537E0"/>
    <w:rsid w:val="00554858"/>
    <w:rsid w:val="00555677"/>
    <w:rsid w:val="00555E98"/>
    <w:rsid w:val="005560F4"/>
    <w:rsid w:val="0055634E"/>
    <w:rsid w:val="005565A8"/>
    <w:rsid w:val="005572D4"/>
    <w:rsid w:val="005603A3"/>
    <w:rsid w:val="00560CD8"/>
    <w:rsid w:val="00560E0F"/>
    <w:rsid w:val="0056145A"/>
    <w:rsid w:val="00561641"/>
    <w:rsid w:val="00561D5A"/>
    <w:rsid w:val="00561DEA"/>
    <w:rsid w:val="005620A1"/>
    <w:rsid w:val="00562338"/>
    <w:rsid w:val="00562570"/>
    <w:rsid w:val="005632CE"/>
    <w:rsid w:val="00563579"/>
    <w:rsid w:val="0056400E"/>
    <w:rsid w:val="0056408A"/>
    <w:rsid w:val="00564C5B"/>
    <w:rsid w:val="00564DE7"/>
    <w:rsid w:val="00565C95"/>
    <w:rsid w:val="0056615A"/>
    <w:rsid w:val="0056660F"/>
    <w:rsid w:val="0056678A"/>
    <w:rsid w:val="00566B82"/>
    <w:rsid w:val="00566D3D"/>
    <w:rsid w:val="005673C2"/>
    <w:rsid w:val="00570480"/>
    <w:rsid w:val="00570592"/>
    <w:rsid w:val="00570D8A"/>
    <w:rsid w:val="0057145B"/>
    <w:rsid w:val="00571988"/>
    <w:rsid w:val="0057215B"/>
    <w:rsid w:val="00572DD8"/>
    <w:rsid w:val="00573E24"/>
    <w:rsid w:val="00574F70"/>
    <w:rsid w:val="00575793"/>
    <w:rsid w:val="00577A05"/>
    <w:rsid w:val="0058260D"/>
    <w:rsid w:val="005827CA"/>
    <w:rsid w:val="0058285C"/>
    <w:rsid w:val="00582B1B"/>
    <w:rsid w:val="00582B81"/>
    <w:rsid w:val="00582DDE"/>
    <w:rsid w:val="00583C3A"/>
    <w:rsid w:val="00583E26"/>
    <w:rsid w:val="00585645"/>
    <w:rsid w:val="00585C68"/>
    <w:rsid w:val="00586EE0"/>
    <w:rsid w:val="0058796E"/>
    <w:rsid w:val="00587988"/>
    <w:rsid w:val="0059079B"/>
    <w:rsid w:val="00590ED9"/>
    <w:rsid w:val="0059111B"/>
    <w:rsid w:val="0059137C"/>
    <w:rsid w:val="00591975"/>
    <w:rsid w:val="00592033"/>
    <w:rsid w:val="00592800"/>
    <w:rsid w:val="00592A12"/>
    <w:rsid w:val="00592CDC"/>
    <w:rsid w:val="0059393D"/>
    <w:rsid w:val="00594083"/>
    <w:rsid w:val="00594737"/>
    <w:rsid w:val="005949C2"/>
    <w:rsid w:val="00594F8F"/>
    <w:rsid w:val="00596053"/>
    <w:rsid w:val="005964AB"/>
    <w:rsid w:val="00596CA3"/>
    <w:rsid w:val="005976C1"/>
    <w:rsid w:val="00597A1E"/>
    <w:rsid w:val="005A1914"/>
    <w:rsid w:val="005A1A0B"/>
    <w:rsid w:val="005A3780"/>
    <w:rsid w:val="005A3B63"/>
    <w:rsid w:val="005A3C02"/>
    <w:rsid w:val="005A4228"/>
    <w:rsid w:val="005A45F3"/>
    <w:rsid w:val="005A5545"/>
    <w:rsid w:val="005A5BEE"/>
    <w:rsid w:val="005A677E"/>
    <w:rsid w:val="005A6AFB"/>
    <w:rsid w:val="005A6C5E"/>
    <w:rsid w:val="005A7D44"/>
    <w:rsid w:val="005A7E88"/>
    <w:rsid w:val="005B012D"/>
    <w:rsid w:val="005B032E"/>
    <w:rsid w:val="005B0B93"/>
    <w:rsid w:val="005B1418"/>
    <w:rsid w:val="005B21D8"/>
    <w:rsid w:val="005B3256"/>
    <w:rsid w:val="005B33D9"/>
    <w:rsid w:val="005B422E"/>
    <w:rsid w:val="005B4237"/>
    <w:rsid w:val="005B4C8F"/>
    <w:rsid w:val="005B547C"/>
    <w:rsid w:val="005B6449"/>
    <w:rsid w:val="005B7FB1"/>
    <w:rsid w:val="005C02D7"/>
    <w:rsid w:val="005C0412"/>
    <w:rsid w:val="005C0875"/>
    <w:rsid w:val="005C0C32"/>
    <w:rsid w:val="005C221C"/>
    <w:rsid w:val="005C36ED"/>
    <w:rsid w:val="005C3BC3"/>
    <w:rsid w:val="005C412B"/>
    <w:rsid w:val="005C5743"/>
    <w:rsid w:val="005C5A7A"/>
    <w:rsid w:val="005C5B68"/>
    <w:rsid w:val="005C5EF9"/>
    <w:rsid w:val="005C78F7"/>
    <w:rsid w:val="005C7D7F"/>
    <w:rsid w:val="005D014A"/>
    <w:rsid w:val="005D0804"/>
    <w:rsid w:val="005D1CFE"/>
    <w:rsid w:val="005D1FE9"/>
    <w:rsid w:val="005D3A28"/>
    <w:rsid w:val="005D3DE8"/>
    <w:rsid w:val="005D437B"/>
    <w:rsid w:val="005D485D"/>
    <w:rsid w:val="005D48D4"/>
    <w:rsid w:val="005D5037"/>
    <w:rsid w:val="005D59B2"/>
    <w:rsid w:val="005D66E7"/>
    <w:rsid w:val="005D7109"/>
    <w:rsid w:val="005D720A"/>
    <w:rsid w:val="005D72C5"/>
    <w:rsid w:val="005E00EB"/>
    <w:rsid w:val="005E25BB"/>
    <w:rsid w:val="005E27A9"/>
    <w:rsid w:val="005E2C66"/>
    <w:rsid w:val="005E375D"/>
    <w:rsid w:val="005E4200"/>
    <w:rsid w:val="005E4260"/>
    <w:rsid w:val="005E45D9"/>
    <w:rsid w:val="005E59BE"/>
    <w:rsid w:val="005E5E4A"/>
    <w:rsid w:val="005E6292"/>
    <w:rsid w:val="005E68DB"/>
    <w:rsid w:val="005E698E"/>
    <w:rsid w:val="005E6C98"/>
    <w:rsid w:val="005E7365"/>
    <w:rsid w:val="005E7DB1"/>
    <w:rsid w:val="005E7E96"/>
    <w:rsid w:val="005F01CF"/>
    <w:rsid w:val="005F05E3"/>
    <w:rsid w:val="005F07EB"/>
    <w:rsid w:val="005F0F2A"/>
    <w:rsid w:val="005F1AEB"/>
    <w:rsid w:val="005F23D8"/>
    <w:rsid w:val="005F2E85"/>
    <w:rsid w:val="005F3A0F"/>
    <w:rsid w:val="005F3FD8"/>
    <w:rsid w:val="005F46E5"/>
    <w:rsid w:val="005F4AC0"/>
    <w:rsid w:val="005F4AE3"/>
    <w:rsid w:val="005F51CF"/>
    <w:rsid w:val="005F5AB8"/>
    <w:rsid w:val="005F5E78"/>
    <w:rsid w:val="005F68F0"/>
    <w:rsid w:val="005F6B2D"/>
    <w:rsid w:val="005F74C9"/>
    <w:rsid w:val="005F7585"/>
    <w:rsid w:val="005F7A91"/>
    <w:rsid w:val="005F7BC5"/>
    <w:rsid w:val="00600000"/>
    <w:rsid w:val="006004A9"/>
    <w:rsid w:val="006011DD"/>
    <w:rsid w:val="0060124F"/>
    <w:rsid w:val="0060141B"/>
    <w:rsid w:val="006015BB"/>
    <w:rsid w:val="00601995"/>
    <w:rsid w:val="00602524"/>
    <w:rsid w:val="00602A06"/>
    <w:rsid w:val="00602F2B"/>
    <w:rsid w:val="00603568"/>
    <w:rsid w:val="00604737"/>
    <w:rsid w:val="00604A46"/>
    <w:rsid w:val="006050EC"/>
    <w:rsid w:val="00605556"/>
    <w:rsid w:val="0060693B"/>
    <w:rsid w:val="00606953"/>
    <w:rsid w:val="00606BE5"/>
    <w:rsid w:val="00607119"/>
    <w:rsid w:val="006077FC"/>
    <w:rsid w:val="00607A4A"/>
    <w:rsid w:val="00610325"/>
    <w:rsid w:val="00610345"/>
    <w:rsid w:val="00610E9B"/>
    <w:rsid w:val="006115F1"/>
    <w:rsid w:val="00611F0B"/>
    <w:rsid w:val="00612082"/>
    <w:rsid w:val="0061263F"/>
    <w:rsid w:val="0061277D"/>
    <w:rsid w:val="00612C54"/>
    <w:rsid w:val="0061468C"/>
    <w:rsid w:val="00614B30"/>
    <w:rsid w:val="00615883"/>
    <w:rsid w:val="00615F12"/>
    <w:rsid w:val="00616518"/>
    <w:rsid w:val="00616A0F"/>
    <w:rsid w:val="00616A7C"/>
    <w:rsid w:val="00617A65"/>
    <w:rsid w:val="00620056"/>
    <w:rsid w:val="00620757"/>
    <w:rsid w:val="00620DA8"/>
    <w:rsid w:val="00620EC9"/>
    <w:rsid w:val="00622078"/>
    <w:rsid w:val="00622FC3"/>
    <w:rsid w:val="00623938"/>
    <w:rsid w:val="0062498E"/>
    <w:rsid w:val="00624B09"/>
    <w:rsid w:val="00624BD2"/>
    <w:rsid w:val="00626308"/>
    <w:rsid w:val="00626379"/>
    <w:rsid w:val="00626602"/>
    <w:rsid w:val="00627881"/>
    <w:rsid w:val="006302C2"/>
    <w:rsid w:val="0063042C"/>
    <w:rsid w:val="0063099F"/>
    <w:rsid w:val="00631E30"/>
    <w:rsid w:val="0063207A"/>
    <w:rsid w:val="00632862"/>
    <w:rsid w:val="00633150"/>
    <w:rsid w:val="00633175"/>
    <w:rsid w:val="00633643"/>
    <w:rsid w:val="006336B2"/>
    <w:rsid w:val="00633A0F"/>
    <w:rsid w:val="006346D0"/>
    <w:rsid w:val="00634EE9"/>
    <w:rsid w:val="006353A5"/>
    <w:rsid w:val="0063561A"/>
    <w:rsid w:val="00635982"/>
    <w:rsid w:val="00636475"/>
    <w:rsid w:val="006365FD"/>
    <w:rsid w:val="00636C4F"/>
    <w:rsid w:val="006377F5"/>
    <w:rsid w:val="00637D54"/>
    <w:rsid w:val="00640B37"/>
    <w:rsid w:val="00640C3C"/>
    <w:rsid w:val="0064107D"/>
    <w:rsid w:val="0064115F"/>
    <w:rsid w:val="006413B2"/>
    <w:rsid w:val="00641712"/>
    <w:rsid w:val="00642949"/>
    <w:rsid w:val="00642C58"/>
    <w:rsid w:val="006433D8"/>
    <w:rsid w:val="00643E49"/>
    <w:rsid w:val="006441E4"/>
    <w:rsid w:val="00644540"/>
    <w:rsid w:val="00644C51"/>
    <w:rsid w:val="00645110"/>
    <w:rsid w:val="006467D1"/>
    <w:rsid w:val="00646DDA"/>
    <w:rsid w:val="00647624"/>
    <w:rsid w:val="00650562"/>
    <w:rsid w:val="00650768"/>
    <w:rsid w:val="00651CB3"/>
    <w:rsid w:val="00652079"/>
    <w:rsid w:val="006522B2"/>
    <w:rsid w:val="006522C1"/>
    <w:rsid w:val="006530CA"/>
    <w:rsid w:val="006530CD"/>
    <w:rsid w:val="006530E4"/>
    <w:rsid w:val="006531C6"/>
    <w:rsid w:val="0065336D"/>
    <w:rsid w:val="00653665"/>
    <w:rsid w:val="00653D20"/>
    <w:rsid w:val="00653F92"/>
    <w:rsid w:val="0065404E"/>
    <w:rsid w:val="00655198"/>
    <w:rsid w:val="006557CA"/>
    <w:rsid w:val="00657791"/>
    <w:rsid w:val="00657C8E"/>
    <w:rsid w:val="006609C2"/>
    <w:rsid w:val="00661725"/>
    <w:rsid w:val="006618F2"/>
    <w:rsid w:val="0066208C"/>
    <w:rsid w:val="00663C2A"/>
    <w:rsid w:val="00666230"/>
    <w:rsid w:val="00666255"/>
    <w:rsid w:val="006675A9"/>
    <w:rsid w:val="006700DF"/>
    <w:rsid w:val="0067057E"/>
    <w:rsid w:val="006706F9"/>
    <w:rsid w:val="00670B32"/>
    <w:rsid w:val="00671BEA"/>
    <w:rsid w:val="00672276"/>
    <w:rsid w:val="00672762"/>
    <w:rsid w:val="00672778"/>
    <w:rsid w:val="00672D2F"/>
    <w:rsid w:val="00672FFE"/>
    <w:rsid w:val="006730BF"/>
    <w:rsid w:val="00673395"/>
    <w:rsid w:val="00673768"/>
    <w:rsid w:val="006742D1"/>
    <w:rsid w:val="006743C6"/>
    <w:rsid w:val="00675E30"/>
    <w:rsid w:val="006767AE"/>
    <w:rsid w:val="0068006B"/>
    <w:rsid w:val="006817D0"/>
    <w:rsid w:val="006824E9"/>
    <w:rsid w:val="00683B2D"/>
    <w:rsid w:val="0068422B"/>
    <w:rsid w:val="00685231"/>
    <w:rsid w:val="00686130"/>
    <w:rsid w:val="006875F5"/>
    <w:rsid w:val="0068776B"/>
    <w:rsid w:val="00687A0B"/>
    <w:rsid w:val="00687EF5"/>
    <w:rsid w:val="0069035E"/>
    <w:rsid w:val="00690B79"/>
    <w:rsid w:val="00690EDB"/>
    <w:rsid w:val="00691A4B"/>
    <w:rsid w:val="00691DC3"/>
    <w:rsid w:val="00692733"/>
    <w:rsid w:val="00692EF1"/>
    <w:rsid w:val="006930ED"/>
    <w:rsid w:val="00694475"/>
    <w:rsid w:val="0069463F"/>
    <w:rsid w:val="00695B38"/>
    <w:rsid w:val="00695CF4"/>
    <w:rsid w:val="006963D8"/>
    <w:rsid w:val="006969BD"/>
    <w:rsid w:val="006970B9"/>
    <w:rsid w:val="0069790C"/>
    <w:rsid w:val="00697CCF"/>
    <w:rsid w:val="006A10EC"/>
    <w:rsid w:val="006A170D"/>
    <w:rsid w:val="006A1DC6"/>
    <w:rsid w:val="006A1E5D"/>
    <w:rsid w:val="006A20BD"/>
    <w:rsid w:val="006A260A"/>
    <w:rsid w:val="006A29FD"/>
    <w:rsid w:val="006A3D59"/>
    <w:rsid w:val="006A4A57"/>
    <w:rsid w:val="006A5B3C"/>
    <w:rsid w:val="006A6036"/>
    <w:rsid w:val="006A66E1"/>
    <w:rsid w:val="006A70DF"/>
    <w:rsid w:val="006A7385"/>
    <w:rsid w:val="006A757D"/>
    <w:rsid w:val="006B0433"/>
    <w:rsid w:val="006B09F1"/>
    <w:rsid w:val="006B10B9"/>
    <w:rsid w:val="006B126B"/>
    <w:rsid w:val="006B20A0"/>
    <w:rsid w:val="006B261E"/>
    <w:rsid w:val="006B38DA"/>
    <w:rsid w:val="006B3DAB"/>
    <w:rsid w:val="006B4C04"/>
    <w:rsid w:val="006B4E0F"/>
    <w:rsid w:val="006B54AA"/>
    <w:rsid w:val="006B631D"/>
    <w:rsid w:val="006B639F"/>
    <w:rsid w:val="006B6551"/>
    <w:rsid w:val="006B7352"/>
    <w:rsid w:val="006B739B"/>
    <w:rsid w:val="006B7F4B"/>
    <w:rsid w:val="006C003F"/>
    <w:rsid w:val="006C0BC6"/>
    <w:rsid w:val="006C142D"/>
    <w:rsid w:val="006C189E"/>
    <w:rsid w:val="006C26E8"/>
    <w:rsid w:val="006C2A5F"/>
    <w:rsid w:val="006C2CB8"/>
    <w:rsid w:val="006C2F2D"/>
    <w:rsid w:val="006C34A1"/>
    <w:rsid w:val="006C3820"/>
    <w:rsid w:val="006C40DA"/>
    <w:rsid w:val="006C4189"/>
    <w:rsid w:val="006C4206"/>
    <w:rsid w:val="006C44CB"/>
    <w:rsid w:val="006C4734"/>
    <w:rsid w:val="006C50B5"/>
    <w:rsid w:val="006C576D"/>
    <w:rsid w:val="006C580F"/>
    <w:rsid w:val="006C5FED"/>
    <w:rsid w:val="006C60DC"/>
    <w:rsid w:val="006C667D"/>
    <w:rsid w:val="006C6815"/>
    <w:rsid w:val="006C6939"/>
    <w:rsid w:val="006C6984"/>
    <w:rsid w:val="006C6F08"/>
    <w:rsid w:val="006C76F3"/>
    <w:rsid w:val="006D0262"/>
    <w:rsid w:val="006D0586"/>
    <w:rsid w:val="006D0A4D"/>
    <w:rsid w:val="006D1CED"/>
    <w:rsid w:val="006D2519"/>
    <w:rsid w:val="006D2951"/>
    <w:rsid w:val="006D2D38"/>
    <w:rsid w:val="006D30CF"/>
    <w:rsid w:val="006D3388"/>
    <w:rsid w:val="006D37D9"/>
    <w:rsid w:val="006D3CB1"/>
    <w:rsid w:val="006D4A63"/>
    <w:rsid w:val="006D4DD4"/>
    <w:rsid w:val="006D5101"/>
    <w:rsid w:val="006D6660"/>
    <w:rsid w:val="006D673C"/>
    <w:rsid w:val="006D678F"/>
    <w:rsid w:val="006D6B44"/>
    <w:rsid w:val="006D6CAE"/>
    <w:rsid w:val="006D6D82"/>
    <w:rsid w:val="006D6FB3"/>
    <w:rsid w:val="006D70C1"/>
    <w:rsid w:val="006D74C5"/>
    <w:rsid w:val="006D768F"/>
    <w:rsid w:val="006E03C8"/>
    <w:rsid w:val="006E0947"/>
    <w:rsid w:val="006E0A96"/>
    <w:rsid w:val="006E0AEF"/>
    <w:rsid w:val="006E16D4"/>
    <w:rsid w:val="006E17C0"/>
    <w:rsid w:val="006E1A27"/>
    <w:rsid w:val="006E26D9"/>
    <w:rsid w:val="006E2EFE"/>
    <w:rsid w:val="006E3890"/>
    <w:rsid w:val="006E398B"/>
    <w:rsid w:val="006E54BD"/>
    <w:rsid w:val="006E65AC"/>
    <w:rsid w:val="006E676C"/>
    <w:rsid w:val="006E6790"/>
    <w:rsid w:val="006E72A8"/>
    <w:rsid w:val="006E7936"/>
    <w:rsid w:val="006F1573"/>
    <w:rsid w:val="006F177C"/>
    <w:rsid w:val="006F2595"/>
    <w:rsid w:val="006F2862"/>
    <w:rsid w:val="006F30C1"/>
    <w:rsid w:val="006F3AE3"/>
    <w:rsid w:val="006F49FA"/>
    <w:rsid w:val="006F615B"/>
    <w:rsid w:val="006F6354"/>
    <w:rsid w:val="006F7799"/>
    <w:rsid w:val="006F7C9E"/>
    <w:rsid w:val="006F7EFA"/>
    <w:rsid w:val="00700494"/>
    <w:rsid w:val="00700540"/>
    <w:rsid w:val="00700821"/>
    <w:rsid w:val="00701CD2"/>
    <w:rsid w:val="00702FFA"/>
    <w:rsid w:val="0070306A"/>
    <w:rsid w:val="00703694"/>
    <w:rsid w:val="00704474"/>
    <w:rsid w:val="0070498F"/>
    <w:rsid w:val="0070624E"/>
    <w:rsid w:val="007066FC"/>
    <w:rsid w:val="00706E31"/>
    <w:rsid w:val="00710368"/>
    <w:rsid w:val="00710E39"/>
    <w:rsid w:val="00711114"/>
    <w:rsid w:val="00711671"/>
    <w:rsid w:val="00712485"/>
    <w:rsid w:val="00712758"/>
    <w:rsid w:val="007129BC"/>
    <w:rsid w:val="00713F36"/>
    <w:rsid w:val="007142CE"/>
    <w:rsid w:val="00714785"/>
    <w:rsid w:val="00714D00"/>
    <w:rsid w:val="007165F7"/>
    <w:rsid w:val="00716CD6"/>
    <w:rsid w:val="00716F2B"/>
    <w:rsid w:val="00717C5E"/>
    <w:rsid w:val="00717DBC"/>
    <w:rsid w:val="00720798"/>
    <w:rsid w:val="007209AA"/>
    <w:rsid w:val="007211FD"/>
    <w:rsid w:val="00721265"/>
    <w:rsid w:val="00721475"/>
    <w:rsid w:val="0072171D"/>
    <w:rsid w:val="00721B31"/>
    <w:rsid w:val="00722178"/>
    <w:rsid w:val="007227E5"/>
    <w:rsid w:val="00723A42"/>
    <w:rsid w:val="0072447F"/>
    <w:rsid w:val="00725221"/>
    <w:rsid w:val="00725A98"/>
    <w:rsid w:val="0072608F"/>
    <w:rsid w:val="007263AD"/>
    <w:rsid w:val="007267E3"/>
    <w:rsid w:val="007270AD"/>
    <w:rsid w:val="007271DE"/>
    <w:rsid w:val="00727420"/>
    <w:rsid w:val="00730389"/>
    <w:rsid w:val="007304F2"/>
    <w:rsid w:val="007319CF"/>
    <w:rsid w:val="00731AF7"/>
    <w:rsid w:val="00731E5A"/>
    <w:rsid w:val="00734BD8"/>
    <w:rsid w:val="00734C3C"/>
    <w:rsid w:val="007356BA"/>
    <w:rsid w:val="007356F2"/>
    <w:rsid w:val="00735B30"/>
    <w:rsid w:val="007361FB"/>
    <w:rsid w:val="00737129"/>
    <w:rsid w:val="00737284"/>
    <w:rsid w:val="007419B1"/>
    <w:rsid w:val="00743B6F"/>
    <w:rsid w:val="00744765"/>
    <w:rsid w:val="00745517"/>
    <w:rsid w:val="00745861"/>
    <w:rsid w:val="00745E65"/>
    <w:rsid w:val="00746055"/>
    <w:rsid w:val="0074697F"/>
    <w:rsid w:val="007472BF"/>
    <w:rsid w:val="00747325"/>
    <w:rsid w:val="00747996"/>
    <w:rsid w:val="007509FD"/>
    <w:rsid w:val="00750DA0"/>
    <w:rsid w:val="00750E1C"/>
    <w:rsid w:val="007519AB"/>
    <w:rsid w:val="00752C69"/>
    <w:rsid w:val="00753157"/>
    <w:rsid w:val="00753718"/>
    <w:rsid w:val="0075483E"/>
    <w:rsid w:val="00754AAF"/>
    <w:rsid w:val="0075649D"/>
    <w:rsid w:val="0075652A"/>
    <w:rsid w:val="00756D06"/>
    <w:rsid w:val="007577FD"/>
    <w:rsid w:val="00757ED1"/>
    <w:rsid w:val="007602ED"/>
    <w:rsid w:val="0076058D"/>
    <w:rsid w:val="007606D8"/>
    <w:rsid w:val="00760754"/>
    <w:rsid w:val="0076169C"/>
    <w:rsid w:val="00761804"/>
    <w:rsid w:val="00761F13"/>
    <w:rsid w:val="007637A0"/>
    <w:rsid w:val="00763C90"/>
    <w:rsid w:val="0076440B"/>
    <w:rsid w:val="00767F24"/>
    <w:rsid w:val="00767F9D"/>
    <w:rsid w:val="00767FE6"/>
    <w:rsid w:val="007704A1"/>
    <w:rsid w:val="007708AF"/>
    <w:rsid w:val="00770BED"/>
    <w:rsid w:val="007716AA"/>
    <w:rsid w:val="00772DD9"/>
    <w:rsid w:val="0077374F"/>
    <w:rsid w:val="007740CA"/>
    <w:rsid w:val="007743CB"/>
    <w:rsid w:val="00774B53"/>
    <w:rsid w:val="00774F53"/>
    <w:rsid w:val="0077519D"/>
    <w:rsid w:val="00775A21"/>
    <w:rsid w:val="00775ADF"/>
    <w:rsid w:val="0077716B"/>
    <w:rsid w:val="00777C38"/>
    <w:rsid w:val="00777CD7"/>
    <w:rsid w:val="00781362"/>
    <w:rsid w:val="00781836"/>
    <w:rsid w:val="00781E5A"/>
    <w:rsid w:val="00782988"/>
    <w:rsid w:val="007830A1"/>
    <w:rsid w:val="00783213"/>
    <w:rsid w:val="0078364D"/>
    <w:rsid w:val="00783D1E"/>
    <w:rsid w:val="00785694"/>
    <w:rsid w:val="007859EB"/>
    <w:rsid w:val="00787D37"/>
    <w:rsid w:val="00790327"/>
    <w:rsid w:val="00790E36"/>
    <w:rsid w:val="0079124D"/>
    <w:rsid w:val="007913D6"/>
    <w:rsid w:val="00791681"/>
    <w:rsid w:val="007916C2"/>
    <w:rsid w:val="00793584"/>
    <w:rsid w:val="00793EC1"/>
    <w:rsid w:val="00794AFD"/>
    <w:rsid w:val="00794F27"/>
    <w:rsid w:val="00795277"/>
    <w:rsid w:val="00795D78"/>
    <w:rsid w:val="00795D7E"/>
    <w:rsid w:val="007963D9"/>
    <w:rsid w:val="00796C4B"/>
    <w:rsid w:val="007A0491"/>
    <w:rsid w:val="007A113B"/>
    <w:rsid w:val="007A1505"/>
    <w:rsid w:val="007A1853"/>
    <w:rsid w:val="007A300B"/>
    <w:rsid w:val="007A3256"/>
    <w:rsid w:val="007A3430"/>
    <w:rsid w:val="007A3ED6"/>
    <w:rsid w:val="007A41E3"/>
    <w:rsid w:val="007A4904"/>
    <w:rsid w:val="007A4A53"/>
    <w:rsid w:val="007A4C82"/>
    <w:rsid w:val="007A52F9"/>
    <w:rsid w:val="007A67B8"/>
    <w:rsid w:val="007A75D6"/>
    <w:rsid w:val="007A7E75"/>
    <w:rsid w:val="007B008A"/>
    <w:rsid w:val="007B04EE"/>
    <w:rsid w:val="007B10D5"/>
    <w:rsid w:val="007B3CCC"/>
    <w:rsid w:val="007B4545"/>
    <w:rsid w:val="007B49DB"/>
    <w:rsid w:val="007B49E2"/>
    <w:rsid w:val="007B4D17"/>
    <w:rsid w:val="007B4E44"/>
    <w:rsid w:val="007B5793"/>
    <w:rsid w:val="007B64E7"/>
    <w:rsid w:val="007B66D1"/>
    <w:rsid w:val="007B6D46"/>
    <w:rsid w:val="007B6DBB"/>
    <w:rsid w:val="007B6DEB"/>
    <w:rsid w:val="007B6E3A"/>
    <w:rsid w:val="007B7954"/>
    <w:rsid w:val="007B796C"/>
    <w:rsid w:val="007B7A7F"/>
    <w:rsid w:val="007C0029"/>
    <w:rsid w:val="007C14AB"/>
    <w:rsid w:val="007C15E9"/>
    <w:rsid w:val="007C18B5"/>
    <w:rsid w:val="007C1A5E"/>
    <w:rsid w:val="007C28BA"/>
    <w:rsid w:val="007C2E73"/>
    <w:rsid w:val="007C39AF"/>
    <w:rsid w:val="007C3E20"/>
    <w:rsid w:val="007C5965"/>
    <w:rsid w:val="007C5B97"/>
    <w:rsid w:val="007C60AF"/>
    <w:rsid w:val="007C60BE"/>
    <w:rsid w:val="007C6350"/>
    <w:rsid w:val="007C6352"/>
    <w:rsid w:val="007C6F1D"/>
    <w:rsid w:val="007C6F66"/>
    <w:rsid w:val="007C77BD"/>
    <w:rsid w:val="007D0174"/>
    <w:rsid w:val="007D01C0"/>
    <w:rsid w:val="007D0918"/>
    <w:rsid w:val="007D115D"/>
    <w:rsid w:val="007D29C2"/>
    <w:rsid w:val="007D31A3"/>
    <w:rsid w:val="007D31F7"/>
    <w:rsid w:val="007D3D27"/>
    <w:rsid w:val="007D5996"/>
    <w:rsid w:val="007D5FB7"/>
    <w:rsid w:val="007D6071"/>
    <w:rsid w:val="007D6DA6"/>
    <w:rsid w:val="007D6EDB"/>
    <w:rsid w:val="007D707C"/>
    <w:rsid w:val="007D70D9"/>
    <w:rsid w:val="007D728F"/>
    <w:rsid w:val="007D7377"/>
    <w:rsid w:val="007E1A54"/>
    <w:rsid w:val="007E24D8"/>
    <w:rsid w:val="007E2CE4"/>
    <w:rsid w:val="007E4644"/>
    <w:rsid w:val="007E46ED"/>
    <w:rsid w:val="007E488E"/>
    <w:rsid w:val="007E5941"/>
    <w:rsid w:val="007E5C31"/>
    <w:rsid w:val="007E6986"/>
    <w:rsid w:val="007E6AAE"/>
    <w:rsid w:val="007E6CCB"/>
    <w:rsid w:val="007E7B2B"/>
    <w:rsid w:val="007E7C0C"/>
    <w:rsid w:val="007E7E4B"/>
    <w:rsid w:val="007F0015"/>
    <w:rsid w:val="007F09BD"/>
    <w:rsid w:val="007F0EFB"/>
    <w:rsid w:val="007F206A"/>
    <w:rsid w:val="007F2396"/>
    <w:rsid w:val="007F2D11"/>
    <w:rsid w:val="007F349D"/>
    <w:rsid w:val="007F4818"/>
    <w:rsid w:val="007F4BE8"/>
    <w:rsid w:val="007F6453"/>
    <w:rsid w:val="007F651C"/>
    <w:rsid w:val="007F74FF"/>
    <w:rsid w:val="007F7E9C"/>
    <w:rsid w:val="008000BC"/>
    <w:rsid w:val="00800560"/>
    <w:rsid w:val="00801353"/>
    <w:rsid w:val="0080164E"/>
    <w:rsid w:val="008017EB"/>
    <w:rsid w:val="00801A1C"/>
    <w:rsid w:val="00801AC2"/>
    <w:rsid w:val="0080233B"/>
    <w:rsid w:val="008023A2"/>
    <w:rsid w:val="008037B2"/>
    <w:rsid w:val="00805311"/>
    <w:rsid w:val="00806C1D"/>
    <w:rsid w:val="00806E82"/>
    <w:rsid w:val="00807417"/>
    <w:rsid w:val="00807858"/>
    <w:rsid w:val="0080795C"/>
    <w:rsid w:val="00807E0D"/>
    <w:rsid w:val="008100FA"/>
    <w:rsid w:val="00810EAA"/>
    <w:rsid w:val="00811299"/>
    <w:rsid w:val="00811754"/>
    <w:rsid w:val="00811FBE"/>
    <w:rsid w:val="0081256D"/>
    <w:rsid w:val="00812840"/>
    <w:rsid w:val="00812F1B"/>
    <w:rsid w:val="0081356E"/>
    <w:rsid w:val="0081369B"/>
    <w:rsid w:val="00813AD1"/>
    <w:rsid w:val="00813ADF"/>
    <w:rsid w:val="00813E02"/>
    <w:rsid w:val="008144C4"/>
    <w:rsid w:val="00814DC3"/>
    <w:rsid w:val="00816A09"/>
    <w:rsid w:val="00816CA7"/>
    <w:rsid w:val="00817453"/>
    <w:rsid w:val="00820422"/>
    <w:rsid w:val="00821168"/>
    <w:rsid w:val="00821DF0"/>
    <w:rsid w:val="008224E9"/>
    <w:rsid w:val="0082295B"/>
    <w:rsid w:val="00823851"/>
    <w:rsid w:val="00823888"/>
    <w:rsid w:val="00825B6C"/>
    <w:rsid w:val="008260D8"/>
    <w:rsid w:val="008261BA"/>
    <w:rsid w:val="0083023C"/>
    <w:rsid w:val="00830C07"/>
    <w:rsid w:val="008312BC"/>
    <w:rsid w:val="008317E5"/>
    <w:rsid w:val="0083252F"/>
    <w:rsid w:val="00832834"/>
    <w:rsid w:val="00832A28"/>
    <w:rsid w:val="00832A8A"/>
    <w:rsid w:val="008336AE"/>
    <w:rsid w:val="0083477C"/>
    <w:rsid w:val="00835396"/>
    <w:rsid w:val="00835B0C"/>
    <w:rsid w:val="00835CF8"/>
    <w:rsid w:val="0083600D"/>
    <w:rsid w:val="008360F8"/>
    <w:rsid w:val="0083680C"/>
    <w:rsid w:val="00836D63"/>
    <w:rsid w:val="00837129"/>
    <w:rsid w:val="00837939"/>
    <w:rsid w:val="00837F47"/>
    <w:rsid w:val="0084059E"/>
    <w:rsid w:val="008410B2"/>
    <w:rsid w:val="008417A9"/>
    <w:rsid w:val="0084263D"/>
    <w:rsid w:val="00842AF9"/>
    <w:rsid w:val="008441B5"/>
    <w:rsid w:val="00844366"/>
    <w:rsid w:val="0084480C"/>
    <w:rsid w:val="008473D4"/>
    <w:rsid w:val="008505FD"/>
    <w:rsid w:val="00851DDC"/>
    <w:rsid w:val="00851FBD"/>
    <w:rsid w:val="008526BE"/>
    <w:rsid w:val="008526F7"/>
    <w:rsid w:val="00852A1B"/>
    <w:rsid w:val="00852B06"/>
    <w:rsid w:val="0085386B"/>
    <w:rsid w:val="00854309"/>
    <w:rsid w:val="00854DA5"/>
    <w:rsid w:val="0085543F"/>
    <w:rsid w:val="00855A47"/>
    <w:rsid w:val="008567D7"/>
    <w:rsid w:val="008578F9"/>
    <w:rsid w:val="0086002F"/>
    <w:rsid w:val="008603DB"/>
    <w:rsid w:val="008605D7"/>
    <w:rsid w:val="00861806"/>
    <w:rsid w:val="00861CBF"/>
    <w:rsid w:val="0086202D"/>
    <w:rsid w:val="008628A0"/>
    <w:rsid w:val="0086313D"/>
    <w:rsid w:val="00863EED"/>
    <w:rsid w:val="00864210"/>
    <w:rsid w:val="0086559F"/>
    <w:rsid w:val="00867FD2"/>
    <w:rsid w:val="00870175"/>
    <w:rsid w:val="0087084B"/>
    <w:rsid w:val="00870A3F"/>
    <w:rsid w:val="008711DE"/>
    <w:rsid w:val="00871257"/>
    <w:rsid w:val="00872333"/>
    <w:rsid w:val="00872F66"/>
    <w:rsid w:val="0087361F"/>
    <w:rsid w:val="0087546B"/>
    <w:rsid w:val="00875D66"/>
    <w:rsid w:val="00876013"/>
    <w:rsid w:val="0087712A"/>
    <w:rsid w:val="0088019C"/>
    <w:rsid w:val="00881265"/>
    <w:rsid w:val="0088137F"/>
    <w:rsid w:val="008816BF"/>
    <w:rsid w:val="00881CA4"/>
    <w:rsid w:val="00882B52"/>
    <w:rsid w:val="00882CCD"/>
    <w:rsid w:val="00882D9D"/>
    <w:rsid w:val="00883226"/>
    <w:rsid w:val="008843D8"/>
    <w:rsid w:val="0088454A"/>
    <w:rsid w:val="008846D1"/>
    <w:rsid w:val="008858BE"/>
    <w:rsid w:val="00885DA7"/>
    <w:rsid w:val="00885FA1"/>
    <w:rsid w:val="008869A7"/>
    <w:rsid w:val="008869B5"/>
    <w:rsid w:val="00890488"/>
    <w:rsid w:val="008905F9"/>
    <w:rsid w:val="00890C40"/>
    <w:rsid w:val="0089106F"/>
    <w:rsid w:val="0089198D"/>
    <w:rsid w:val="00892A7F"/>
    <w:rsid w:val="00892C9D"/>
    <w:rsid w:val="00892E3D"/>
    <w:rsid w:val="00892FA0"/>
    <w:rsid w:val="0089303F"/>
    <w:rsid w:val="0089489B"/>
    <w:rsid w:val="008952B5"/>
    <w:rsid w:val="00896BE3"/>
    <w:rsid w:val="00897F21"/>
    <w:rsid w:val="008A272E"/>
    <w:rsid w:val="008A40C2"/>
    <w:rsid w:val="008A4CB6"/>
    <w:rsid w:val="008A4FD5"/>
    <w:rsid w:val="008A517B"/>
    <w:rsid w:val="008A606C"/>
    <w:rsid w:val="008A76C0"/>
    <w:rsid w:val="008A77A1"/>
    <w:rsid w:val="008B094F"/>
    <w:rsid w:val="008B0C4A"/>
    <w:rsid w:val="008B0E64"/>
    <w:rsid w:val="008B1A5E"/>
    <w:rsid w:val="008B2D5F"/>
    <w:rsid w:val="008B3158"/>
    <w:rsid w:val="008B366E"/>
    <w:rsid w:val="008B4A23"/>
    <w:rsid w:val="008B4D90"/>
    <w:rsid w:val="008B4FCE"/>
    <w:rsid w:val="008B6129"/>
    <w:rsid w:val="008B6587"/>
    <w:rsid w:val="008B7393"/>
    <w:rsid w:val="008B755D"/>
    <w:rsid w:val="008B771A"/>
    <w:rsid w:val="008B7869"/>
    <w:rsid w:val="008C03A8"/>
    <w:rsid w:val="008C0A63"/>
    <w:rsid w:val="008C178E"/>
    <w:rsid w:val="008C1D32"/>
    <w:rsid w:val="008C1EFB"/>
    <w:rsid w:val="008C2F8D"/>
    <w:rsid w:val="008C4357"/>
    <w:rsid w:val="008C5311"/>
    <w:rsid w:val="008C54D8"/>
    <w:rsid w:val="008C59C1"/>
    <w:rsid w:val="008C6179"/>
    <w:rsid w:val="008C7068"/>
    <w:rsid w:val="008C714B"/>
    <w:rsid w:val="008C74CD"/>
    <w:rsid w:val="008C7593"/>
    <w:rsid w:val="008C773E"/>
    <w:rsid w:val="008C7C31"/>
    <w:rsid w:val="008D111C"/>
    <w:rsid w:val="008D1770"/>
    <w:rsid w:val="008D1C57"/>
    <w:rsid w:val="008D1D26"/>
    <w:rsid w:val="008D2C2F"/>
    <w:rsid w:val="008D365D"/>
    <w:rsid w:val="008D5173"/>
    <w:rsid w:val="008D53AC"/>
    <w:rsid w:val="008D5675"/>
    <w:rsid w:val="008D588D"/>
    <w:rsid w:val="008D5A21"/>
    <w:rsid w:val="008D5AAA"/>
    <w:rsid w:val="008D5E3B"/>
    <w:rsid w:val="008D65E5"/>
    <w:rsid w:val="008D7CA2"/>
    <w:rsid w:val="008D7F34"/>
    <w:rsid w:val="008E02BE"/>
    <w:rsid w:val="008E0B85"/>
    <w:rsid w:val="008E1349"/>
    <w:rsid w:val="008E177C"/>
    <w:rsid w:val="008E19D0"/>
    <w:rsid w:val="008E2409"/>
    <w:rsid w:val="008E2CE6"/>
    <w:rsid w:val="008E2FA8"/>
    <w:rsid w:val="008E3757"/>
    <w:rsid w:val="008E385C"/>
    <w:rsid w:val="008E3FDD"/>
    <w:rsid w:val="008E4274"/>
    <w:rsid w:val="008E4AC8"/>
    <w:rsid w:val="008E4D93"/>
    <w:rsid w:val="008E6605"/>
    <w:rsid w:val="008E6E9B"/>
    <w:rsid w:val="008E7A12"/>
    <w:rsid w:val="008E7B57"/>
    <w:rsid w:val="008F0AAB"/>
    <w:rsid w:val="008F2ED3"/>
    <w:rsid w:val="008F38BF"/>
    <w:rsid w:val="008F47EB"/>
    <w:rsid w:val="008F5D1B"/>
    <w:rsid w:val="008F6182"/>
    <w:rsid w:val="008F637F"/>
    <w:rsid w:val="008F73A2"/>
    <w:rsid w:val="00900213"/>
    <w:rsid w:val="009002F3"/>
    <w:rsid w:val="0090031D"/>
    <w:rsid w:val="0090076C"/>
    <w:rsid w:val="009027B5"/>
    <w:rsid w:val="009028DC"/>
    <w:rsid w:val="00903076"/>
    <w:rsid w:val="0090453F"/>
    <w:rsid w:val="00904BB7"/>
    <w:rsid w:val="00905158"/>
    <w:rsid w:val="00905E11"/>
    <w:rsid w:val="00905FAD"/>
    <w:rsid w:val="00906239"/>
    <w:rsid w:val="00906BF4"/>
    <w:rsid w:val="0090741C"/>
    <w:rsid w:val="00907887"/>
    <w:rsid w:val="0091153A"/>
    <w:rsid w:val="009119A0"/>
    <w:rsid w:val="00912BF9"/>
    <w:rsid w:val="009136B5"/>
    <w:rsid w:val="00913D2E"/>
    <w:rsid w:val="00913E23"/>
    <w:rsid w:val="009140D9"/>
    <w:rsid w:val="0091412F"/>
    <w:rsid w:val="009148E1"/>
    <w:rsid w:val="00914C56"/>
    <w:rsid w:val="0091541F"/>
    <w:rsid w:val="00915B4D"/>
    <w:rsid w:val="00916184"/>
    <w:rsid w:val="009167BB"/>
    <w:rsid w:val="009169CD"/>
    <w:rsid w:val="00917CB9"/>
    <w:rsid w:val="00917D3D"/>
    <w:rsid w:val="00917FCD"/>
    <w:rsid w:val="00920198"/>
    <w:rsid w:val="00920C51"/>
    <w:rsid w:val="00922B68"/>
    <w:rsid w:val="00923215"/>
    <w:rsid w:val="00923E76"/>
    <w:rsid w:val="0092449F"/>
    <w:rsid w:val="0092495F"/>
    <w:rsid w:val="009259E9"/>
    <w:rsid w:val="0092611F"/>
    <w:rsid w:val="0092623E"/>
    <w:rsid w:val="00926580"/>
    <w:rsid w:val="009266D6"/>
    <w:rsid w:val="00927588"/>
    <w:rsid w:val="00927992"/>
    <w:rsid w:val="00933B76"/>
    <w:rsid w:val="00934E01"/>
    <w:rsid w:val="00935DDC"/>
    <w:rsid w:val="00936417"/>
    <w:rsid w:val="0093734F"/>
    <w:rsid w:val="00940044"/>
    <w:rsid w:val="00941848"/>
    <w:rsid w:val="00942212"/>
    <w:rsid w:val="009423A6"/>
    <w:rsid w:val="00943A9B"/>
    <w:rsid w:val="00944902"/>
    <w:rsid w:val="00944C04"/>
    <w:rsid w:val="00944CEA"/>
    <w:rsid w:val="00944E67"/>
    <w:rsid w:val="0094580F"/>
    <w:rsid w:val="009464DC"/>
    <w:rsid w:val="00946F43"/>
    <w:rsid w:val="009509AB"/>
    <w:rsid w:val="00950E20"/>
    <w:rsid w:val="00950E92"/>
    <w:rsid w:val="00952620"/>
    <w:rsid w:val="00953289"/>
    <w:rsid w:val="009534EC"/>
    <w:rsid w:val="00954563"/>
    <w:rsid w:val="00954F4D"/>
    <w:rsid w:val="009558AA"/>
    <w:rsid w:val="00955DDB"/>
    <w:rsid w:val="00956DE6"/>
    <w:rsid w:val="00957B83"/>
    <w:rsid w:val="009604C2"/>
    <w:rsid w:val="00960645"/>
    <w:rsid w:val="00960656"/>
    <w:rsid w:val="00960890"/>
    <w:rsid w:val="00960892"/>
    <w:rsid w:val="00961654"/>
    <w:rsid w:val="0096182D"/>
    <w:rsid w:val="0096282A"/>
    <w:rsid w:val="009638B0"/>
    <w:rsid w:val="00963981"/>
    <w:rsid w:val="00963E40"/>
    <w:rsid w:val="00963E58"/>
    <w:rsid w:val="009648B9"/>
    <w:rsid w:val="00964919"/>
    <w:rsid w:val="009649A2"/>
    <w:rsid w:val="009654EA"/>
    <w:rsid w:val="0096581F"/>
    <w:rsid w:val="009663CD"/>
    <w:rsid w:val="00967CD6"/>
    <w:rsid w:val="00967E64"/>
    <w:rsid w:val="009706E5"/>
    <w:rsid w:val="0097109A"/>
    <w:rsid w:val="0097145C"/>
    <w:rsid w:val="009717A5"/>
    <w:rsid w:val="00971EC0"/>
    <w:rsid w:val="00972394"/>
    <w:rsid w:val="00972527"/>
    <w:rsid w:val="00972639"/>
    <w:rsid w:val="00973B12"/>
    <w:rsid w:val="00973C3A"/>
    <w:rsid w:val="0097460D"/>
    <w:rsid w:val="00974F52"/>
    <w:rsid w:val="00975764"/>
    <w:rsid w:val="00977414"/>
    <w:rsid w:val="00977B7D"/>
    <w:rsid w:val="00977FF6"/>
    <w:rsid w:val="00980CF9"/>
    <w:rsid w:val="0098204E"/>
    <w:rsid w:val="009822F7"/>
    <w:rsid w:val="009829DB"/>
    <w:rsid w:val="00983B63"/>
    <w:rsid w:val="00983E87"/>
    <w:rsid w:val="00984FDA"/>
    <w:rsid w:val="00984FF0"/>
    <w:rsid w:val="0098665E"/>
    <w:rsid w:val="00986F43"/>
    <w:rsid w:val="00987719"/>
    <w:rsid w:val="009877BE"/>
    <w:rsid w:val="00987CFA"/>
    <w:rsid w:val="00990966"/>
    <w:rsid w:val="00991C9F"/>
    <w:rsid w:val="009923E4"/>
    <w:rsid w:val="009924A3"/>
    <w:rsid w:val="00992757"/>
    <w:rsid w:val="00992826"/>
    <w:rsid w:val="00992DE8"/>
    <w:rsid w:val="00992FFF"/>
    <w:rsid w:val="009936B6"/>
    <w:rsid w:val="0099370A"/>
    <w:rsid w:val="00993A2C"/>
    <w:rsid w:val="0099404D"/>
    <w:rsid w:val="009940BF"/>
    <w:rsid w:val="009942DB"/>
    <w:rsid w:val="009947B0"/>
    <w:rsid w:val="00994B01"/>
    <w:rsid w:val="00994E1F"/>
    <w:rsid w:val="009954A6"/>
    <w:rsid w:val="009956E2"/>
    <w:rsid w:val="00995A70"/>
    <w:rsid w:val="00995CD7"/>
    <w:rsid w:val="00996472"/>
    <w:rsid w:val="0099730A"/>
    <w:rsid w:val="00997462"/>
    <w:rsid w:val="00997BE4"/>
    <w:rsid w:val="00997FC8"/>
    <w:rsid w:val="009A0659"/>
    <w:rsid w:val="009A186F"/>
    <w:rsid w:val="009A189D"/>
    <w:rsid w:val="009A23B1"/>
    <w:rsid w:val="009A2584"/>
    <w:rsid w:val="009A3708"/>
    <w:rsid w:val="009A3F6B"/>
    <w:rsid w:val="009A485A"/>
    <w:rsid w:val="009A518D"/>
    <w:rsid w:val="009A726D"/>
    <w:rsid w:val="009B065A"/>
    <w:rsid w:val="009B2A7A"/>
    <w:rsid w:val="009B2C9E"/>
    <w:rsid w:val="009B3909"/>
    <w:rsid w:val="009B432A"/>
    <w:rsid w:val="009B59A9"/>
    <w:rsid w:val="009B5A4A"/>
    <w:rsid w:val="009B6006"/>
    <w:rsid w:val="009B600D"/>
    <w:rsid w:val="009B6452"/>
    <w:rsid w:val="009B68D7"/>
    <w:rsid w:val="009B69FF"/>
    <w:rsid w:val="009C08AE"/>
    <w:rsid w:val="009C0D6E"/>
    <w:rsid w:val="009C0DD9"/>
    <w:rsid w:val="009C15DB"/>
    <w:rsid w:val="009C197C"/>
    <w:rsid w:val="009C1B1C"/>
    <w:rsid w:val="009C1B36"/>
    <w:rsid w:val="009C1D17"/>
    <w:rsid w:val="009C299C"/>
    <w:rsid w:val="009C2B36"/>
    <w:rsid w:val="009C2E74"/>
    <w:rsid w:val="009C2FCE"/>
    <w:rsid w:val="009C334D"/>
    <w:rsid w:val="009C35E8"/>
    <w:rsid w:val="009C3B5B"/>
    <w:rsid w:val="009C4C84"/>
    <w:rsid w:val="009C4EB4"/>
    <w:rsid w:val="009C50CA"/>
    <w:rsid w:val="009C5680"/>
    <w:rsid w:val="009C57F9"/>
    <w:rsid w:val="009C5863"/>
    <w:rsid w:val="009C6DFF"/>
    <w:rsid w:val="009C7086"/>
    <w:rsid w:val="009D03B7"/>
    <w:rsid w:val="009D1369"/>
    <w:rsid w:val="009D1EE0"/>
    <w:rsid w:val="009D305D"/>
    <w:rsid w:val="009D4F29"/>
    <w:rsid w:val="009D5399"/>
    <w:rsid w:val="009D55D8"/>
    <w:rsid w:val="009D5D9E"/>
    <w:rsid w:val="009D6658"/>
    <w:rsid w:val="009D6D26"/>
    <w:rsid w:val="009D6DE5"/>
    <w:rsid w:val="009D72F1"/>
    <w:rsid w:val="009D7E87"/>
    <w:rsid w:val="009E16F2"/>
    <w:rsid w:val="009E261A"/>
    <w:rsid w:val="009E266F"/>
    <w:rsid w:val="009E437E"/>
    <w:rsid w:val="009E4779"/>
    <w:rsid w:val="009E5AAC"/>
    <w:rsid w:val="009E5B72"/>
    <w:rsid w:val="009E60E4"/>
    <w:rsid w:val="009E6CDA"/>
    <w:rsid w:val="009E6E1E"/>
    <w:rsid w:val="009E7EFA"/>
    <w:rsid w:val="009E7F47"/>
    <w:rsid w:val="009F0148"/>
    <w:rsid w:val="009F022A"/>
    <w:rsid w:val="009F09CD"/>
    <w:rsid w:val="009F1540"/>
    <w:rsid w:val="009F1CC9"/>
    <w:rsid w:val="009F2095"/>
    <w:rsid w:val="009F2751"/>
    <w:rsid w:val="009F3E20"/>
    <w:rsid w:val="009F4040"/>
    <w:rsid w:val="009F4341"/>
    <w:rsid w:val="009F4596"/>
    <w:rsid w:val="009F5903"/>
    <w:rsid w:val="009F666A"/>
    <w:rsid w:val="009F6BC7"/>
    <w:rsid w:val="009F7141"/>
    <w:rsid w:val="009F7A7D"/>
    <w:rsid w:val="009F7B93"/>
    <w:rsid w:val="009F7EAE"/>
    <w:rsid w:val="009F7F14"/>
    <w:rsid w:val="00A00B1D"/>
    <w:rsid w:val="00A01F86"/>
    <w:rsid w:val="00A02449"/>
    <w:rsid w:val="00A02AF0"/>
    <w:rsid w:val="00A03A37"/>
    <w:rsid w:val="00A0433C"/>
    <w:rsid w:val="00A0595D"/>
    <w:rsid w:val="00A05B4B"/>
    <w:rsid w:val="00A05F79"/>
    <w:rsid w:val="00A06112"/>
    <w:rsid w:val="00A06482"/>
    <w:rsid w:val="00A1058C"/>
    <w:rsid w:val="00A10B1F"/>
    <w:rsid w:val="00A10F0D"/>
    <w:rsid w:val="00A126B4"/>
    <w:rsid w:val="00A128D4"/>
    <w:rsid w:val="00A1336D"/>
    <w:rsid w:val="00A133AA"/>
    <w:rsid w:val="00A13A7A"/>
    <w:rsid w:val="00A14E24"/>
    <w:rsid w:val="00A15B47"/>
    <w:rsid w:val="00A1718D"/>
    <w:rsid w:val="00A17E01"/>
    <w:rsid w:val="00A2068C"/>
    <w:rsid w:val="00A20F13"/>
    <w:rsid w:val="00A20FD8"/>
    <w:rsid w:val="00A2331B"/>
    <w:rsid w:val="00A24172"/>
    <w:rsid w:val="00A27164"/>
    <w:rsid w:val="00A27AF0"/>
    <w:rsid w:val="00A27CF1"/>
    <w:rsid w:val="00A301F5"/>
    <w:rsid w:val="00A3029D"/>
    <w:rsid w:val="00A30337"/>
    <w:rsid w:val="00A310FF"/>
    <w:rsid w:val="00A3236E"/>
    <w:rsid w:val="00A3247C"/>
    <w:rsid w:val="00A33D00"/>
    <w:rsid w:val="00A34050"/>
    <w:rsid w:val="00A34363"/>
    <w:rsid w:val="00A34960"/>
    <w:rsid w:val="00A35562"/>
    <w:rsid w:val="00A35571"/>
    <w:rsid w:val="00A357E0"/>
    <w:rsid w:val="00A36357"/>
    <w:rsid w:val="00A366A4"/>
    <w:rsid w:val="00A36FF6"/>
    <w:rsid w:val="00A37DDB"/>
    <w:rsid w:val="00A41283"/>
    <w:rsid w:val="00A4176D"/>
    <w:rsid w:val="00A41E40"/>
    <w:rsid w:val="00A42654"/>
    <w:rsid w:val="00A42F83"/>
    <w:rsid w:val="00A4330C"/>
    <w:rsid w:val="00A44CB4"/>
    <w:rsid w:val="00A451AA"/>
    <w:rsid w:val="00A456C6"/>
    <w:rsid w:val="00A45706"/>
    <w:rsid w:val="00A46380"/>
    <w:rsid w:val="00A46647"/>
    <w:rsid w:val="00A46669"/>
    <w:rsid w:val="00A473CD"/>
    <w:rsid w:val="00A47D40"/>
    <w:rsid w:val="00A50AAF"/>
    <w:rsid w:val="00A50BF5"/>
    <w:rsid w:val="00A518EF"/>
    <w:rsid w:val="00A53B45"/>
    <w:rsid w:val="00A5412F"/>
    <w:rsid w:val="00A54557"/>
    <w:rsid w:val="00A54BDF"/>
    <w:rsid w:val="00A55063"/>
    <w:rsid w:val="00A550BF"/>
    <w:rsid w:val="00A55116"/>
    <w:rsid w:val="00A558EA"/>
    <w:rsid w:val="00A56995"/>
    <w:rsid w:val="00A56F1A"/>
    <w:rsid w:val="00A574A9"/>
    <w:rsid w:val="00A6011E"/>
    <w:rsid w:val="00A60BA0"/>
    <w:rsid w:val="00A62F3C"/>
    <w:rsid w:val="00A636B3"/>
    <w:rsid w:val="00A64318"/>
    <w:rsid w:val="00A64E9B"/>
    <w:rsid w:val="00A65664"/>
    <w:rsid w:val="00A660DC"/>
    <w:rsid w:val="00A67B87"/>
    <w:rsid w:val="00A67DB7"/>
    <w:rsid w:val="00A67DDF"/>
    <w:rsid w:val="00A7006C"/>
    <w:rsid w:val="00A70F5B"/>
    <w:rsid w:val="00A72137"/>
    <w:rsid w:val="00A728D3"/>
    <w:rsid w:val="00A72BAD"/>
    <w:rsid w:val="00A72BEB"/>
    <w:rsid w:val="00A73CEB"/>
    <w:rsid w:val="00A73EE7"/>
    <w:rsid w:val="00A75350"/>
    <w:rsid w:val="00A75915"/>
    <w:rsid w:val="00A75A72"/>
    <w:rsid w:val="00A761AE"/>
    <w:rsid w:val="00A7685E"/>
    <w:rsid w:val="00A77D83"/>
    <w:rsid w:val="00A803D8"/>
    <w:rsid w:val="00A811A1"/>
    <w:rsid w:val="00A81284"/>
    <w:rsid w:val="00A81550"/>
    <w:rsid w:val="00A81ED1"/>
    <w:rsid w:val="00A829D7"/>
    <w:rsid w:val="00A840E6"/>
    <w:rsid w:val="00A85436"/>
    <w:rsid w:val="00A85A4C"/>
    <w:rsid w:val="00A85DB9"/>
    <w:rsid w:val="00A85F03"/>
    <w:rsid w:val="00A86710"/>
    <w:rsid w:val="00A86828"/>
    <w:rsid w:val="00A92047"/>
    <w:rsid w:val="00A925A0"/>
    <w:rsid w:val="00A92C4A"/>
    <w:rsid w:val="00A92DDB"/>
    <w:rsid w:val="00A92E47"/>
    <w:rsid w:val="00A93315"/>
    <w:rsid w:val="00A934A5"/>
    <w:rsid w:val="00A942CF"/>
    <w:rsid w:val="00A955C2"/>
    <w:rsid w:val="00A95918"/>
    <w:rsid w:val="00A95962"/>
    <w:rsid w:val="00A95A5B"/>
    <w:rsid w:val="00A96220"/>
    <w:rsid w:val="00A96419"/>
    <w:rsid w:val="00A96E83"/>
    <w:rsid w:val="00A96EC9"/>
    <w:rsid w:val="00A97BD4"/>
    <w:rsid w:val="00AA09F6"/>
    <w:rsid w:val="00AA0EC4"/>
    <w:rsid w:val="00AA0ECF"/>
    <w:rsid w:val="00AA11BB"/>
    <w:rsid w:val="00AA1275"/>
    <w:rsid w:val="00AA1F71"/>
    <w:rsid w:val="00AA28CC"/>
    <w:rsid w:val="00AA32F8"/>
    <w:rsid w:val="00AA333F"/>
    <w:rsid w:val="00AA3D95"/>
    <w:rsid w:val="00AA4240"/>
    <w:rsid w:val="00AA4DF1"/>
    <w:rsid w:val="00AA56C0"/>
    <w:rsid w:val="00AA5750"/>
    <w:rsid w:val="00AA66A2"/>
    <w:rsid w:val="00AA6CAC"/>
    <w:rsid w:val="00AA75D4"/>
    <w:rsid w:val="00AA7E70"/>
    <w:rsid w:val="00AB2964"/>
    <w:rsid w:val="00AB2ADD"/>
    <w:rsid w:val="00AB3879"/>
    <w:rsid w:val="00AB3ACE"/>
    <w:rsid w:val="00AB4557"/>
    <w:rsid w:val="00AB4667"/>
    <w:rsid w:val="00AB4B75"/>
    <w:rsid w:val="00AB51F4"/>
    <w:rsid w:val="00AB59DB"/>
    <w:rsid w:val="00AB776E"/>
    <w:rsid w:val="00AB7BD4"/>
    <w:rsid w:val="00AC076C"/>
    <w:rsid w:val="00AC18D9"/>
    <w:rsid w:val="00AC35EA"/>
    <w:rsid w:val="00AC39AB"/>
    <w:rsid w:val="00AC4A72"/>
    <w:rsid w:val="00AC52D2"/>
    <w:rsid w:val="00AC54F2"/>
    <w:rsid w:val="00AC7AD8"/>
    <w:rsid w:val="00AD05F3"/>
    <w:rsid w:val="00AD1691"/>
    <w:rsid w:val="00AD29C2"/>
    <w:rsid w:val="00AD2A03"/>
    <w:rsid w:val="00AD2FD7"/>
    <w:rsid w:val="00AD30D9"/>
    <w:rsid w:val="00AD30FA"/>
    <w:rsid w:val="00AD4BED"/>
    <w:rsid w:val="00AD4D0C"/>
    <w:rsid w:val="00AD4F76"/>
    <w:rsid w:val="00AD51C2"/>
    <w:rsid w:val="00AD53D3"/>
    <w:rsid w:val="00AD55E4"/>
    <w:rsid w:val="00AD5A44"/>
    <w:rsid w:val="00AD75F9"/>
    <w:rsid w:val="00AE050A"/>
    <w:rsid w:val="00AE0793"/>
    <w:rsid w:val="00AE0DF3"/>
    <w:rsid w:val="00AE1117"/>
    <w:rsid w:val="00AE1692"/>
    <w:rsid w:val="00AE278C"/>
    <w:rsid w:val="00AE2D20"/>
    <w:rsid w:val="00AE30C8"/>
    <w:rsid w:val="00AE3ACF"/>
    <w:rsid w:val="00AE3C04"/>
    <w:rsid w:val="00AE3C9D"/>
    <w:rsid w:val="00AE3F2B"/>
    <w:rsid w:val="00AE466A"/>
    <w:rsid w:val="00AE4A4E"/>
    <w:rsid w:val="00AE51CD"/>
    <w:rsid w:val="00AE5716"/>
    <w:rsid w:val="00AE6597"/>
    <w:rsid w:val="00AE6E6D"/>
    <w:rsid w:val="00AE7949"/>
    <w:rsid w:val="00AF0284"/>
    <w:rsid w:val="00AF16CE"/>
    <w:rsid w:val="00AF1C3E"/>
    <w:rsid w:val="00AF2452"/>
    <w:rsid w:val="00AF2632"/>
    <w:rsid w:val="00AF340B"/>
    <w:rsid w:val="00AF347C"/>
    <w:rsid w:val="00AF4171"/>
    <w:rsid w:val="00AF648C"/>
    <w:rsid w:val="00AF67AB"/>
    <w:rsid w:val="00AF6871"/>
    <w:rsid w:val="00AF6B48"/>
    <w:rsid w:val="00AF710F"/>
    <w:rsid w:val="00AF79F9"/>
    <w:rsid w:val="00B00787"/>
    <w:rsid w:val="00B007D7"/>
    <w:rsid w:val="00B01A57"/>
    <w:rsid w:val="00B01B36"/>
    <w:rsid w:val="00B02D57"/>
    <w:rsid w:val="00B03672"/>
    <w:rsid w:val="00B03C75"/>
    <w:rsid w:val="00B05695"/>
    <w:rsid w:val="00B05800"/>
    <w:rsid w:val="00B05BDB"/>
    <w:rsid w:val="00B05F3E"/>
    <w:rsid w:val="00B0744B"/>
    <w:rsid w:val="00B0788F"/>
    <w:rsid w:val="00B128DA"/>
    <w:rsid w:val="00B12C98"/>
    <w:rsid w:val="00B13E50"/>
    <w:rsid w:val="00B142D9"/>
    <w:rsid w:val="00B144CF"/>
    <w:rsid w:val="00B1471A"/>
    <w:rsid w:val="00B14DD1"/>
    <w:rsid w:val="00B17860"/>
    <w:rsid w:val="00B2073D"/>
    <w:rsid w:val="00B21A87"/>
    <w:rsid w:val="00B23217"/>
    <w:rsid w:val="00B23D85"/>
    <w:rsid w:val="00B23F0A"/>
    <w:rsid w:val="00B246B3"/>
    <w:rsid w:val="00B247C4"/>
    <w:rsid w:val="00B25147"/>
    <w:rsid w:val="00B272EB"/>
    <w:rsid w:val="00B27B11"/>
    <w:rsid w:val="00B30455"/>
    <w:rsid w:val="00B30644"/>
    <w:rsid w:val="00B30AA9"/>
    <w:rsid w:val="00B31824"/>
    <w:rsid w:val="00B32596"/>
    <w:rsid w:val="00B3318C"/>
    <w:rsid w:val="00B33E91"/>
    <w:rsid w:val="00B3481B"/>
    <w:rsid w:val="00B359F0"/>
    <w:rsid w:val="00B37493"/>
    <w:rsid w:val="00B378F9"/>
    <w:rsid w:val="00B37CB6"/>
    <w:rsid w:val="00B40999"/>
    <w:rsid w:val="00B4114F"/>
    <w:rsid w:val="00B413A3"/>
    <w:rsid w:val="00B4209F"/>
    <w:rsid w:val="00B423DF"/>
    <w:rsid w:val="00B426DF"/>
    <w:rsid w:val="00B4278B"/>
    <w:rsid w:val="00B42941"/>
    <w:rsid w:val="00B43392"/>
    <w:rsid w:val="00B43626"/>
    <w:rsid w:val="00B43AB7"/>
    <w:rsid w:val="00B44001"/>
    <w:rsid w:val="00B4467B"/>
    <w:rsid w:val="00B45CAE"/>
    <w:rsid w:val="00B50868"/>
    <w:rsid w:val="00B50B94"/>
    <w:rsid w:val="00B513B1"/>
    <w:rsid w:val="00B52909"/>
    <w:rsid w:val="00B5310C"/>
    <w:rsid w:val="00B536A8"/>
    <w:rsid w:val="00B54FFA"/>
    <w:rsid w:val="00B55264"/>
    <w:rsid w:val="00B55A04"/>
    <w:rsid w:val="00B56276"/>
    <w:rsid w:val="00B5691D"/>
    <w:rsid w:val="00B56FFE"/>
    <w:rsid w:val="00B57BBA"/>
    <w:rsid w:val="00B60DE8"/>
    <w:rsid w:val="00B6127A"/>
    <w:rsid w:val="00B61B33"/>
    <w:rsid w:val="00B61B81"/>
    <w:rsid w:val="00B61D7B"/>
    <w:rsid w:val="00B63480"/>
    <w:rsid w:val="00B6425C"/>
    <w:rsid w:val="00B651F8"/>
    <w:rsid w:val="00B65706"/>
    <w:rsid w:val="00B65869"/>
    <w:rsid w:val="00B65880"/>
    <w:rsid w:val="00B6645E"/>
    <w:rsid w:val="00B6798F"/>
    <w:rsid w:val="00B70C07"/>
    <w:rsid w:val="00B71C0E"/>
    <w:rsid w:val="00B72087"/>
    <w:rsid w:val="00B73607"/>
    <w:rsid w:val="00B73C3B"/>
    <w:rsid w:val="00B73CC8"/>
    <w:rsid w:val="00B74049"/>
    <w:rsid w:val="00B740F5"/>
    <w:rsid w:val="00B757DA"/>
    <w:rsid w:val="00B759B4"/>
    <w:rsid w:val="00B77392"/>
    <w:rsid w:val="00B7745D"/>
    <w:rsid w:val="00B77DD5"/>
    <w:rsid w:val="00B80909"/>
    <w:rsid w:val="00B80CCF"/>
    <w:rsid w:val="00B81F6A"/>
    <w:rsid w:val="00B82AFF"/>
    <w:rsid w:val="00B82BC9"/>
    <w:rsid w:val="00B82EEB"/>
    <w:rsid w:val="00B838FF"/>
    <w:rsid w:val="00B8459B"/>
    <w:rsid w:val="00B84CB0"/>
    <w:rsid w:val="00B84D87"/>
    <w:rsid w:val="00B85824"/>
    <w:rsid w:val="00B86194"/>
    <w:rsid w:val="00B86908"/>
    <w:rsid w:val="00B872E8"/>
    <w:rsid w:val="00B87D6D"/>
    <w:rsid w:val="00B87DE0"/>
    <w:rsid w:val="00B87F05"/>
    <w:rsid w:val="00B9042D"/>
    <w:rsid w:val="00B910E3"/>
    <w:rsid w:val="00B91998"/>
    <w:rsid w:val="00B9295B"/>
    <w:rsid w:val="00B92B6A"/>
    <w:rsid w:val="00B93109"/>
    <w:rsid w:val="00B937EC"/>
    <w:rsid w:val="00B94738"/>
    <w:rsid w:val="00B9502A"/>
    <w:rsid w:val="00B9563A"/>
    <w:rsid w:val="00B95925"/>
    <w:rsid w:val="00B95A07"/>
    <w:rsid w:val="00B95F39"/>
    <w:rsid w:val="00B96177"/>
    <w:rsid w:val="00B9618D"/>
    <w:rsid w:val="00B961E0"/>
    <w:rsid w:val="00B968E0"/>
    <w:rsid w:val="00B96A81"/>
    <w:rsid w:val="00B97151"/>
    <w:rsid w:val="00B974F3"/>
    <w:rsid w:val="00BA096E"/>
    <w:rsid w:val="00BA1607"/>
    <w:rsid w:val="00BA19F5"/>
    <w:rsid w:val="00BA2157"/>
    <w:rsid w:val="00BA23A6"/>
    <w:rsid w:val="00BA3E4F"/>
    <w:rsid w:val="00BB0CE6"/>
    <w:rsid w:val="00BB1E10"/>
    <w:rsid w:val="00BB1F93"/>
    <w:rsid w:val="00BB2406"/>
    <w:rsid w:val="00BB2704"/>
    <w:rsid w:val="00BB2AC5"/>
    <w:rsid w:val="00BB36D3"/>
    <w:rsid w:val="00BB4782"/>
    <w:rsid w:val="00BB514D"/>
    <w:rsid w:val="00BB5FBB"/>
    <w:rsid w:val="00BB63BE"/>
    <w:rsid w:val="00BB63DD"/>
    <w:rsid w:val="00BB679A"/>
    <w:rsid w:val="00BB6A36"/>
    <w:rsid w:val="00BB707C"/>
    <w:rsid w:val="00BB7B3E"/>
    <w:rsid w:val="00BC0933"/>
    <w:rsid w:val="00BC1374"/>
    <w:rsid w:val="00BC14B1"/>
    <w:rsid w:val="00BC1E75"/>
    <w:rsid w:val="00BC35F4"/>
    <w:rsid w:val="00BC38CE"/>
    <w:rsid w:val="00BC416A"/>
    <w:rsid w:val="00BC5318"/>
    <w:rsid w:val="00BC7712"/>
    <w:rsid w:val="00BD0747"/>
    <w:rsid w:val="00BD0A05"/>
    <w:rsid w:val="00BD0ADF"/>
    <w:rsid w:val="00BD2109"/>
    <w:rsid w:val="00BD2B1F"/>
    <w:rsid w:val="00BD3160"/>
    <w:rsid w:val="00BD34AA"/>
    <w:rsid w:val="00BD36CB"/>
    <w:rsid w:val="00BD4285"/>
    <w:rsid w:val="00BD4643"/>
    <w:rsid w:val="00BD4AD4"/>
    <w:rsid w:val="00BD4DD2"/>
    <w:rsid w:val="00BD528D"/>
    <w:rsid w:val="00BD548A"/>
    <w:rsid w:val="00BD5CCE"/>
    <w:rsid w:val="00BD5EF8"/>
    <w:rsid w:val="00BE0616"/>
    <w:rsid w:val="00BE0A5D"/>
    <w:rsid w:val="00BE12D7"/>
    <w:rsid w:val="00BE1946"/>
    <w:rsid w:val="00BE29E3"/>
    <w:rsid w:val="00BE3403"/>
    <w:rsid w:val="00BE417A"/>
    <w:rsid w:val="00BE46D3"/>
    <w:rsid w:val="00BE5F3E"/>
    <w:rsid w:val="00BE69EB"/>
    <w:rsid w:val="00BE7B24"/>
    <w:rsid w:val="00BF036F"/>
    <w:rsid w:val="00BF0A81"/>
    <w:rsid w:val="00BF1732"/>
    <w:rsid w:val="00BF26E4"/>
    <w:rsid w:val="00BF27E6"/>
    <w:rsid w:val="00BF2DA5"/>
    <w:rsid w:val="00BF3023"/>
    <w:rsid w:val="00BF34B2"/>
    <w:rsid w:val="00BF34B3"/>
    <w:rsid w:val="00BF4521"/>
    <w:rsid w:val="00BF4D23"/>
    <w:rsid w:val="00BF55F2"/>
    <w:rsid w:val="00BF573B"/>
    <w:rsid w:val="00BF7D2C"/>
    <w:rsid w:val="00C01203"/>
    <w:rsid w:val="00C017E7"/>
    <w:rsid w:val="00C01EE2"/>
    <w:rsid w:val="00C02020"/>
    <w:rsid w:val="00C025D7"/>
    <w:rsid w:val="00C0279E"/>
    <w:rsid w:val="00C02DEE"/>
    <w:rsid w:val="00C03017"/>
    <w:rsid w:val="00C033C5"/>
    <w:rsid w:val="00C05342"/>
    <w:rsid w:val="00C0715F"/>
    <w:rsid w:val="00C07524"/>
    <w:rsid w:val="00C07E77"/>
    <w:rsid w:val="00C07F01"/>
    <w:rsid w:val="00C1044C"/>
    <w:rsid w:val="00C106A2"/>
    <w:rsid w:val="00C10F08"/>
    <w:rsid w:val="00C11331"/>
    <w:rsid w:val="00C115D4"/>
    <w:rsid w:val="00C1193D"/>
    <w:rsid w:val="00C11B7A"/>
    <w:rsid w:val="00C11EBD"/>
    <w:rsid w:val="00C136B9"/>
    <w:rsid w:val="00C14F44"/>
    <w:rsid w:val="00C15481"/>
    <w:rsid w:val="00C154A9"/>
    <w:rsid w:val="00C1564A"/>
    <w:rsid w:val="00C159D0"/>
    <w:rsid w:val="00C15DC8"/>
    <w:rsid w:val="00C16244"/>
    <w:rsid w:val="00C16726"/>
    <w:rsid w:val="00C1712B"/>
    <w:rsid w:val="00C1749A"/>
    <w:rsid w:val="00C17DC8"/>
    <w:rsid w:val="00C201D6"/>
    <w:rsid w:val="00C20BE0"/>
    <w:rsid w:val="00C20CF8"/>
    <w:rsid w:val="00C2101A"/>
    <w:rsid w:val="00C21076"/>
    <w:rsid w:val="00C21205"/>
    <w:rsid w:val="00C2159D"/>
    <w:rsid w:val="00C217BA"/>
    <w:rsid w:val="00C22C0C"/>
    <w:rsid w:val="00C22F1F"/>
    <w:rsid w:val="00C24635"/>
    <w:rsid w:val="00C24FF8"/>
    <w:rsid w:val="00C251B8"/>
    <w:rsid w:val="00C2580E"/>
    <w:rsid w:val="00C26773"/>
    <w:rsid w:val="00C26F3B"/>
    <w:rsid w:val="00C27D96"/>
    <w:rsid w:val="00C30493"/>
    <w:rsid w:val="00C309AF"/>
    <w:rsid w:val="00C30E5F"/>
    <w:rsid w:val="00C316A5"/>
    <w:rsid w:val="00C31CEC"/>
    <w:rsid w:val="00C33277"/>
    <w:rsid w:val="00C33A6F"/>
    <w:rsid w:val="00C34A07"/>
    <w:rsid w:val="00C36150"/>
    <w:rsid w:val="00C36304"/>
    <w:rsid w:val="00C36A00"/>
    <w:rsid w:val="00C377DE"/>
    <w:rsid w:val="00C4007D"/>
    <w:rsid w:val="00C4045E"/>
    <w:rsid w:val="00C41CFB"/>
    <w:rsid w:val="00C43176"/>
    <w:rsid w:val="00C4398C"/>
    <w:rsid w:val="00C44E6E"/>
    <w:rsid w:val="00C45265"/>
    <w:rsid w:val="00C45A32"/>
    <w:rsid w:val="00C46BE4"/>
    <w:rsid w:val="00C5089D"/>
    <w:rsid w:val="00C51103"/>
    <w:rsid w:val="00C52733"/>
    <w:rsid w:val="00C53248"/>
    <w:rsid w:val="00C5537A"/>
    <w:rsid w:val="00C553D5"/>
    <w:rsid w:val="00C60483"/>
    <w:rsid w:val="00C610EE"/>
    <w:rsid w:val="00C61D71"/>
    <w:rsid w:val="00C6266A"/>
    <w:rsid w:val="00C6347E"/>
    <w:rsid w:val="00C6363B"/>
    <w:rsid w:val="00C644E5"/>
    <w:rsid w:val="00C645AA"/>
    <w:rsid w:val="00C6479C"/>
    <w:rsid w:val="00C647BD"/>
    <w:rsid w:val="00C6520E"/>
    <w:rsid w:val="00C65B9B"/>
    <w:rsid w:val="00C67289"/>
    <w:rsid w:val="00C674D4"/>
    <w:rsid w:val="00C703AC"/>
    <w:rsid w:val="00C70540"/>
    <w:rsid w:val="00C70CCC"/>
    <w:rsid w:val="00C715E6"/>
    <w:rsid w:val="00C717A8"/>
    <w:rsid w:val="00C71AB8"/>
    <w:rsid w:val="00C72505"/>
    <w:rsid w:val="00C72649"/>
    <w:rsid w:val="00C72A38"/>
    <w:rsid w:val="00C7300B"/>
    <w:rsid w:val="00C737EE"/>
    <w:rsid w:val="00C74D63"/>
    <w:rsid w:val="00C74FC2"/>
    <w:rsid w:val="00C75D79"/>
    <w:rsid w:val="00C76594"/>
    <w:rsid w:val="00C7749D"/>
    <w:rsid w:val="00C7777D"/>
    <w:rsid w:val="00C7790C"/>
    <w:rsid w:val="00C8135F"/>
    <w:rsid w:val="00C816A5"/>
    <w:rsid w:val="00C823D3"/>
    <w:rsid w:val="00C82596"/>
    <w:rsid w:val="00C82A66"/>
    <w:rsid w:val="00C83567"/>
    <w:rsid w:val="00C83B24"/>
    <w:rsid w:val="00C849C3"/>
    <w:rsid w:val="00C84A42"/>
    <w:rsid w:val="00C85377"/>
    <w:rsid w:val="00C85401"/>
    <w:rsid w:val="00C873CF"/>
    <w:rsid w:val="00C902A7"/>
    <w:rsid w:val="00C90DD8"/>
    <w:rsid w:val="00C9142F"/>
    <w:rsid w:val="00C91D17"/>
    <w:rsid w:val="00C92325"/>
    <w:rsid w:val="00C92623"/>
    <w:rsid w:val="00C92B42"/>
    <w:rsid w:val="00C92B76"/>
    <w:rsid w:val="00C92BA8"/>
    <w:rsid w:val="00C93CA9"/>
    <w:rsid w:val="00C93F61"/>
    <w:rsid w:val="00C94259"/>
    <w:rsid w:val="00C94AA2"/>
    <w:rsid w:val="00C94F8A"/>
    <w:rsid w:val="00C96686"/>
    <w:rsid w:val="00C96E7E"/>
    <w:rsid w:val="00C97901"/>
    <w:rsid w:val="00C9794A"/>
    <w:rsid w:val="00C97D8E"/>
    <w:rsid w:val="00C97E72"/>
    <w:rsid w:val="00CA0559"/>
    <w:rsid w:val="00CA07F8"/>
    <w:rsid w:val="00CA0EF6"/>
    <w:rsid w:val="00CA14D7"/>
    <w:rsid w:val="00CA18D0"/>
    <w:rsid w:val="00CA1D8D"/>
    <w:rsid w:val="00CA24CC"/>
    <w:rsid w:val="00CA2E39"/>
    <w:rsid w:val="00CA3AB5"/>
    <w:rsid w:val="00CA45D1"/>
    <w:rsid w:val="00CA4969"/>
    <w:rsid w:val="00CA498B"/>
    <w:rsid w:val="00CA5B64"/>
    <w:rsid w:val="00CA6047"/>
    <w:rsid w:val="00CA61D4"/>
    <w:rsid w:val="00CA6511"/>
    <w:rsid w:val="00CA6D9E"/>
    <w:rsid w:val="00CB05C5"/>
    <w:rsid w:val="00CB0A68"/>
    <w:rsid w:val="00CB12F9"/>
    <w:rsid w:val="00CB1704"/>
    <w:rsid w:val="00CB2109"/>
    <w:rsid w:val="00CB21BB"/>
    <w:rsid w:val="00CB26B0"/>
    <w:rsid w:val="00CB2CC0"/>
    <w:rsid w:val="00CB2DB4"/>
    <w:rsid w:val="00CB3374"/>
    <w:rsid w:val="00CB3D75"/>
    <w:rsid w:val="00CB40AF"/>
    <w:rsid w:val="00CB40DD"/>
    <w:rsid w:val="00CB40FE"/>
    <w:rsid w:val="00CB4B7E"/>
    <w:rsid w:val="00CB52E0"/>
    <w:rsid w:val="00CB54CE"/>
    <w:rsid w:val="00CB57DD"/>
    <w:rsid w:val="00CB59FC"/>
    <w:rsid w:val="00CB60CE"/>
    <w:rsid w:val="00CB6202"/>
    <w:rsid w:val="00CB6D04"/>
    <w:rsid w:val="00CB71F7"/>
    <w:rsid w:val="00CB750C"/>
    <w:rsid w:val="00CB78D9"/>
    <w:rsid w:val="00CB7929"/>
    <w:rsid w:val="00CB79AE"/>
    <w:rsid w:val="00CC0DC2"/>
    <w:rsid w:val="00CC148E"/>
    <w:rsid w:val="00CC1BA3"/>
    <w:rsid w:val="00CC1DCC"/>
    <w:rsid w:val="00CC27C0"/>
    <w:rsid w:val="00CC3323"/>
    <w:rsid w:val="00CC360C"/>
    <w:rsid w:val="00CC3BBC"/>
    <w:rsid w:val="00CC44DE"/>
    <w:rsid w:val="00CC4BB0"/>
    <w:rsid w:val="00CC4C52"/>
    <w:rsid w:val="00CC51AC"/>
    <w:rsid w:val="00CC5E2D"/>
    <w:rsid w:val="00CC5E30"/>
    <w:rsid w:val="00CC698E"/>
    <w:rsid w:val="00CC7464"/>
    <w:rsid w:val="00CC7869"/>
    <w:rsid w:val="00CC7C6D"/>
    <w:rsid w:val="00CD1544"/>
    <w:rsid w:val="00CD1B3A"/>
    <w:rsid w:val="00CD1F9B"/>
    <w:rsid w:val="00CD207E"/>
    <w:rsid w:val="00CD2BDC"/>
    <w:rsid w:val="00CD3501"/>
    <w:rsid w:val="00CD3B4C"/>
    <w:rsid w:val="00CD4012"/>
    <w:rsid w:val="00CD4927"/>
    <w:rsid w:val="00CD49B1"/>
    <w:rsid w:val="00CD502A"/>
    <w:rsid w:val="00CD69CF"/>
    <w:rsid w:val="00CD7271"/>
    <w:rsid w:val="00CE0708"/>
    <w:rsid w:val="00CE0F41"/>
    <w:rsid w:val="00CE1B7E"/>
    <w:rsid w:val="00CE3C5D"/>
    <w:rsid w:val="00CE401E"/>
    <w:rsid w:val="00CE4588"/>
    <w:rsid w:val="00CE4FBE"/>
    <w:rsid w:val="00CE51D3"/>
    <w:rsid w:val="00CE5F5A"/>
    <w:rsid w:val="00CE64B6"/>
    <w:rsid w:val="00CE66B5"/>
    <w:rsid w:val="00CE6AB1"/>
    <w:rsid w:val="00CE75CE"/>
    <w:rsid w:val="00CE75D0"/>
    <w:rsid w:val="00CF01EC"/>
    <w:rsid w:val="00CF0569"/>
    <w:rsid w:val="00CF073A"/>
    <w:rsid w:val="00CF09E5"/>
    <w:rsid w:val="00CF1D27"/>
    <w:rsid w:val="00CF35EB"/>
    <w:rsid w:val="00CF39A7"/>
    <w:rsid w:val="00CF3ADB"/>
    <w:rsid w:val="00CF3B82"/>
    <w:rsid w:val="00CF42D5"/>
    <w:rsid w:val="00CF4F64"/>
    <w:rsid w:val="00CF5132"/>
    <w:rsid w:val="00CF52EC"/>
    <w:rsid w:val="00CF5308"/>
    <w:rsid w:val="00CF538B"/>
    <w:rsid w:val="00D00E08"/>
    <w:rsid w:val="00D00FF0"/>
    <w:rsid w:val="00D010C1"/>
    <w:rsid w:val="00D01710"/>
    <w:rsid w:val="00D02B5C"/>
    <w:rsid w:val="00D02EBB"/>
    <w:rsid w:val="00D0439C"/>
    <w:rsid w:val="00D0440B"/>
    <w:rsid w:val="00D076EC"/>
    <w:rsid w:val="00D105B4"/>
    <w:rsid w:val="00D1147B"/>
    <w:rsid w:val="00D12306"/>
    <w:rsid w:val="00D12C6C"/>
    <w:rsid w:val="00D136E3"/>
    <w:rsid w:val="00D141DC"/>
    <w:rsid w:val="00D144A8"/>
    <w:rsid w:val="00D14D0C"/>
    <w:rsid w:val="00D15141"/>
    <w:rsid w:val="00D15576"/>
    <w:rsid w:val="00D1587D"/>
    <w:rsid w:val="00D1595A"/>
    <w:rsid w:val="00D21633"/>
    <w:rsid w:val="00D21AE3"/>
    <w:rsid w:val="00D22497"/>
    <w:rsid w:val="00D239D5"/>
    <w:rsid w:val="00D23BA2"/>
    <w:rsid w:val="00D23E46"/>
    <w:rsid w:val="00D23E79"/>
    <w:rsid w:val="00D23EF2"/>
    <w:rsid w:val="00D2423E"/>
    <w:rsid w:val="00D242B8"/>
    <w:rsid w:val="00D24686"/>
    <w:rsid w:val="00D25D2A"/>
    <w:rsid w:val="00D25EC7"/>
    <w:rsid w:val="00D2676D"/>
    <w:rsid w:val="00D27231"/>
    <w:rsid w:val="00D279D7"/>
    <w:rsid w:val="00D27EAC"/>
    <w:rsid w:val="00D31293"/>
    <w:rsid w:val="00D317A6"/>
    <w:rsid w:val="00D3262A"/>
    <w:rsid w:val="00D32C1F"/>
    <w:rsid w:val="00D33D94"/>
    <w:rsid w:val="00D34F12"/>
    <w:rsid w:val="00D3557A"/>
    <w:rsid w:val="00D35AAB"/>
    <w:rsid w:val="00D362AB"/>
    <w:rsid w:val="00D375CF"/>
    <w:rsid w:val="00D37ECD"/>
    <w:rsid w:val="00D40020"/>
    <w:rsid w:val="00D41C4E"/>
    <w:rsid w:val="00D41F58"/>
    <w:rsid w:val="00D4227E"/>
    <w:rsid w:val="00D427DE"/>
    <w:rsid w:val="00D43C61"/>
    <w:rsid w:val="00D444B1"/>
    <w:rsid w:val="00D45BE3"/>
    <w:rsid w:val="00D46292"/>
    <w:rsid w:val="00D46980"/>
    <w:rsid w:val="00D46FB4"/>
    <w:rsid w:val="00D47002"/>
    <w:rsid w:val="00D4702B"/>
    <w:rsid w:val="00D47624"/>
    <w:rsid w:val="00D47B01"/>
    <w:rsid w:val="00D47E38"/>
    <w:rsid w:val="00D50172"/>
    <w:rsid w:val="00D50C05"/>
    <w:rsid w:val="00D513B1"/>
    <w:rsid w:val="00D51759"/>
    <w:rsid w:val="00D51B57"/>
    <w:rsid w:val="00D5214C"/>
    <w:rsid w:val="00D52371"/>
    <w:rsid w:val="00D5243D"/>
    <w:rsid w:val="00D52F9F"/>
    <w:rsid w:val="00D53683"/>
    <w:rsid w:val="00D55AE8"/>
    <w:rsid w:val="00D5640A"/>
    <w:rsid w:val="00D56B5E"/>
    <w:rsid w:val="00D56FCC"/>
    <w:rsid w:val="00D606D9"/>
    <w:rsid w:val="00D60F2A"/>
    <w:rsid w:val="00D6253C"/>
    <w:rsid w:val="00D625C4"/>
    <w:rsid w:val="00D62A5A"/>
    <w:rsid w:val="00D630ED"/>
    <w:rsid w:val="00D64918"/>
    <w:rsid w:val="00D6497E"/>
    <w:rsid w:val="00D64B9D"/>
    <w:rsid w:val="00D64C1E"/>
    <w:rsid w:val="00D660EB"/>
    <w:rsid w:val="00D665EF"/>
    <w:rsid w:val="00D66C3F"/>
    <w:rsid w:val="00D67611"/>
    <w:rsid w:val="00D67CC3"/>
    <w:rsid w:val="00D67D69"/>
    <w:rsid w:val="00D67F0C"/>
    <w:rsid w:val="00D70290"/>
    <w:rsid w:val="00D70346"/>
    <w:rsid w:val="00D71795"/>
    <w:rsid w:val="00D7179B"/>
    <w:rsid w:val="00D71DA0"/>
    <w:rsid w:val="00D72B86"/>
    <w:rsid w:val="00D7386B"/>
    <w:rsid w:val="00D73E01"/>
    <w:rsid w:val="00D75A67"/>
    <w:rsid w:val="00D75A77"/>
    <w:rsid w:val="00D75C2B"/>
    <w:rsid w:val="00D760E5"/>
    <w:rsid w:val="00D76281"/>
    <w:rsid w:val="00D7646B"/>
    <w:rsid w:val="00D766D3"/>
    <w:rsid w:val="00D80516"/>
    <w:rsid w:val="00D8094D"/>
    <w:rsid w:val="00D80C74"/>
    <w:rsid w:val="00D80CD8"/>
    <w:rsid w:val="00D82535"/>
    <w:rsid w:val="00D8276B"/>
    <w:rsid w:val="00D849D1"/>
    <w:rsid w:val="00D84F5C"/>
    <w:rsid w:val="00D8631B"/>
    <w:rsid w:val="00D86AC5"/>
    <w:rsid w:val="00D9047C"/>
    <w:rsid w:val="00D9078B"/>
    <w:rsid w:val="00D9095D"/>
    <w:rsid w:val="00D920A0"/>
    <w:rsid w:val="00D92D92"/>
    <w:rsid w:val="00D93D65"/>
    <w:rsid w:val="00DA19EF"/>
    <w:rsid w:val="00DA22E0"/>
    <w:rsid w:val="00DA3CEA"/>
    <w:rsid w:val="00DA4015"/>
    <w:rsid w:val="00DA40F3"/>
    <w:rsid w:val="00DA452F"/>
    <w:rsid w:val="00DA51AE"/>
    <w:rsid w:val="00DA576C"/>
    <w:rsid w:val="00DA6881"/>
    <w:rsid w:val="00DA6B17"/>
    <w:rsid w:val="00DA6F70"/>
    <w:rsid w:val="00DA7F8B"/>
    <w:rsid w:val="00DB04D0"/>
    <w:rsid w:val="00DB081F"/>
    <w:rsid w:val="00DB128A"/>
    <w:rsid w:val="00DB2551"/>
    <w:rsid w:val="00DB2B20"/>
    <w:rsid w:val="00DB4636"/>
    <w:rsid w:val="00DB5842"/>
    <w:rsid w:val="00DB5FE4"/>
    <w:rsid w:val="00DB6582"/>
    <w:rsid w:val="00DC0198"/>
    <w:rsid w:val="00DC050C"/>
    <w:rsid w:val="00DC0B66"/>
    <w:rsid w:val="00DC18C3"/>
    <w:rsid w:val="00DC22D1"/>
    <w:rsid w:val="00DC2DDE"/>
    <w:rsid w:val="00DC387C"/>
    <w:rsid w:val="00DC3E02"/>
    <w:rsid w:val="00DC3FBC"/>
    <w:rsid w:val="00DC517A"/>
    <w:rsid w:val="00DC56F3"/>
    <w:rsid w:val="00DC629C"/>
    <w:rsid w:val="00DC6309"/>
    <w:rsid w:val="00DD081C"/>
    <w:rsid w:val="00DD13C5"/>
    <w:rsid w:val="00DD1CFC"/>
    <w:rsid w:val="00DD22D7"/>
    <w:rsid w:val="00DD271C"/>
    <w:rsid w:val="00DD2850"/>
    <w:rsid w:val="00DD3609"/>
    <w:rsid w:val="00DD4122"/>
    <w:rsid w:val="00DD42D7"/>
    <w:rsid w:val="00DD4A89"/>
    <w:rsid w:val="00DD5644"/>
    <w:rsid w:val="00DD5EEB"/>
    <w:rsid w:val="00DD6A0E"/>
    <w:rsid w:val="00DD767B"/>
    <w:rsid w:val="00DD7C77"/>
    <w:rsid w:val="00DE02E2"/>
    <w:rsid w:val="00DE05AF"/>
    <w:rsid w:val="00DE1457"/>
    <w:rsid w:val="00DE180A"/>
    <w:rsid w:val="00DE1E22"/>
    <w:rsid w:val="00DE3573"/>
    <w:rsid w:val="00DE3805"/>
    <w:rsid w:val="00DE3CBE"/>
    <w:rsid w:val="00DE4157"/>
    <w:rsid w:val="00DE457B"/>
    <w:rsid w:val="00DE4E1B"/>
    <w:rsid w:val="00DE5068"/>
    <w:rsid w:val="00DE5933"/>
    <w:rsid w:val="00DE6662"/>
    <w:rsid w:val="00DE6E9C"/>
    <w:rsid w:val="00DE6FA6"/>
    <w:rsid w:val="00DE7970"/>
    <w:rsid w:val="00DE79D1"/>
    <w:rsid w:val="00DE7A03"/>
    <w:rsid w:val="00DF0259"/>
    <w:rsid w:val="00DF16BC"/>
    <w:rsid w:val="00DF2368"/>
    <w:rsid w:val="00DF2FB3"/>
    <w:rsid w:val="00DF3813"/>
    <w:rsid w:val="00DF6430"/>
    <w:rsid w:val="00DF6545"/>
    <w:rsid w:val="00DF75BE"/>
    <w:rsid w:val="00DF7E3E"/>
    <w:rsid w:val="00E00014"/>
    <w:rsid w:val="00E002E5"/>
    <w:rsid w:val="00E0284A"/>
    <w:rsid w:val="00E02BC5"/>
    <w:rsid w:val="00E02CE0"/>
    <w:rsid w:val="00E03109"/>
    <w:rsid w:val="00E0322F"/>
    <w:rsid w:val="00E033DC"/>
    <w:rsid w:val="00E0461C"/>
    <w:rsid w:val="00E05237"/>
    <w:rsid w:val="00E059E2"/>
    <w:rsid w:val="00E062D7"/>
    <w:rsid w:val="00E064C6"/>
    <w:rsid w:val="00E1019F"/>
    <w:rsid w:val="00E113CB"/>
    <w:rsid w:val="00E1148F"/>
    <w:rsid w:val="00E140A1"/>
    <w:rsid w:val="00E144C5"/>
    <w:rsid w:val="00E14B28"/>
    <w:rsid w:val="00E14DE2"/>
    <w:rsid w:val="00E162B0"/>
    <w:rsid w:val="00E16E54"/>
    <w:rsid w:val="00E173A6"/>
    <w:rsid w:val="00E17426"/>
    <w:rsid w:val="00E204CF"/>
    <w:rsid w:val="00E20517"/>
    <w:rsid w:val="00E209A2"/>
    <w:rsid w:val="00E20BB8"/>
    <w:rsid w:val="00E20F65"/>
    <w:rsid w:val="00E21736"/>
    <w:rsid w:val="00E219A5"/>
    <w:rsid w:val="00E220C9"/>
    <w:rsid w:val="00E22540"/>
    <w:rsid w:val="00E229C9"/>
    <w:rsid w:val="00E2466D"/>
    <w:rsid w:val="00E2516F"/>
    <w:rsid w:val="00E2546A"/>
    <w:rsid w:val="00E26593"/>
    <w:rsid w:val="00E26EB3"/>
    <w:rsid w:val="00E27662"/>
    <w:rsid w:val="00E30082"/>
    <w:rsid w:val="00E30494"/>
    <w:rsid w:val="00E30E3E"/>
    <w:rsid w:val="00E33BC8"/>
    <w:rsid w:val="00E33F1A"/>
    <w:rsid w:val="00E344D8"/>
    <w:rsid w:val="00E35420"/>
    <w:rsid w:val="00E35D73"/>
    <w:rsid w:val="00E36E88"/>
    <w:rsid w:val="00E3706D"/>
    <w:rsid w:val="00E37500"/>
    <w:rsid w:val="00E4099A"/>
    <w:rsid w:val="00E40A55"/>
    <w:rsid w:val="00E41AC6"/>
    <w:rsid w:val="00E43C87"/>
    <w:rsid w:val="00E43ED5"/>
    <w:rsid w:val="00E44210"/>
    <w:rsid w:val="00E4472C"/>
    <w:rsid w:val="00E4485D"/>
    <w:rsid w:val="00E448C1"/>
    <w:rsid w:val="00E456ED"/>
    <w:rsid w:val="00E45F72"/>
    <w:rsid w:val="00E46BEE"/>
    <w:rsid w:val="00E47640"/>
    <w:rsid w:val="00E47BDE"/>
    <w:rsid w:val="00E47DC1"/>
    <w:rsid w:val="00E50232"/>
    <w:rsid w:val="00E509F0"/>
    <w:rsid w:val="00E50BFD"/>
    <w:rsid w:val="00E517A7"/>
    <w:rsid w:val="00E51C0D"/>
    <w:rsid w:val="00E51F1C"/>
    <w:rsid w:val="00E522EB"/>
    <w:rsid w:val="00E525BE"/>
    <w:rsid w:val="00E53633"/>
    <w:rsid w:val="00E53BA1"/>
    <w:rsid w:val="00E53DC6"/>
    <w:rsid w:val="00E54B29"/>
    <w:rsid w:val="00E556EB"/>
    <w:rsid w:val="00E55896"/>
    <w:rsid w:val="00E56202"/>
    <w:rsid w:val="00E56465"/>
    <w:rsid w:val="00E56941"/>
    <w:rsid w:val="00E570C6"/>
    <w:rsid w:val="00E57817"/>
    <w:rsid w:val="00E57B9F"/>
    <w:rsid w:val="00E60282"/>
    <w:rsid w:val="00E60768"/>
    <w:rsid w:val="00E60C51"/>
    <w:rsid w:val="00E6105D"/>
    <w:rsid w:val="00E61983"/>
    <w:rsid w:val="00E61BE2"/>
    <w:rsid w:val="00E62352"/>
    <w:rsid w:val="00E62AD6"/>
    <w:rsid w:val="00E62C33"/>
    <w:rsid w:val="00E63B9A"/>
    <w:rsid w:val="00E63BCC"/>
    <w:rsid w:val="00E63C1F"/>
    <w:rsid w:val="00E64C65"/>
    <w:rsid w:val="00E65194"/>
    <w:rsid w:val="00E651B0"/>
    <w:rsid w:val="00E6683E"/>
    <w:rsid w:val="00E66CEB"/>
    <w:rsid w:val="00E66EBD"/>
    <w:rsid w:val="00E67094"/>
    <w:rsid w:val="00E670BE"/>
    <w:rsid w:val="00E67627"/>
    <w:rsid w:val="00E705CC"/>
    <w:rsid w:val="00E70DCA"/>
    <w:rsid w:val="00E70EE0"/>
    <w:rsid w:val="00E71559"/>
    <w:rsid w:val="00E71A47"/>
    <w:rsid w:val="00E71C16"/>
    <w:rsid w:val="00E746D4"/>
    <w:rsid w:val="00E749EE"/>
    <w:rsid w:val="00E74D15"/>
    <w:rsid w:val="00E74E3D"/>
    <w:rsid w:val="00E74FBE"/>
    <w:rsid w:val="00E75FC5"/>
    <w:rsid w:val="00E76A49"/>
    <w:rsid w:val="00E77779"/>
    <w:rsid w:val="00E80DD3"/>
    <w:rsid w:val="00E80DE7"/>
    <w:rsid w:val="00E80E3A"/>
    <w:rsid w:val="00E811AF"/>
    <w:rsid w:val="00E83453"/>
    <w:rsid w:val="00E83677"/>
    <w:rsid w:val="00E83BF8"/>
    <w:rsid w:val="00E83C33"/>
    <w:rsid w:val="00E83E95"/>
    <w:rsid w:val="00E84912"/>
    <w:rsid w:val="00E84C60"/>
    <w:rsid w:val="00E85147"/>
    <w:rsid w:val="00E85D16"/>
    <w:rsid w:val="00E861B7"/>
    <w:rsid w:val="00E86396"/>
    <w:rsid w:val="00E8710F"/>
    <w:rsid w:val="00E873BD"/>
    <w:rsid w:val="00E87799"/>
    <w:rsid w:val="00E87B37"/>
    <w:rsid w:val="00E90649"/>
    <w:rsid w:val="00E9069E"/>
    <w:rsid w:val="00E920F3"/>
    <w:rsid w:val="00E92B5C"/>
    <w:rsid w:val="00E93523"/>
    <w:rsid w:val="00E941E5"/>
    <w:rsid w:val="00E948CC"/>
    <w:rsid w:val="00E94CAA"/>
    <w:rsid w:val="00E94CB4"/>
    <w:rsid w:val="00E951D5"/>
    <w:rsid w:val="00E952AE"/>
    <w:rsid w:val="00E956BD"/>
    <w:rsid w:val="00E9602F"/>
    <w:rsid w:val="00E96AC3"/>
    <w:rsid w:val="00E97042"/>
    <w:rsid w:val="00E9778E"/>
    <w:rsid w:val="00E977FE"/>
    <w:rsid w:val="00EA15A8"/>
    <w:rsid w:val="00EA18E4"/>
    <w:rsid w:val="00EA2347"/>
    <w:rsid w:val="00EA23E3"/>
    <w:rsid w:val="00EA29FB"/>
    <w:rsid w:val="00EA2C2F"/>
    <w:rsid w:val="00EA3508"/>
    <w:rsid w:val="00EA3C1D"/>
    <w:rsid w:val="00EA3ECA"/>
    <w:rsid w:val="00EA4207"/>
    <w:rsid w:val="00EA51A2"/>
    <w:rsid w:val="00EA5503"/>
    <w:rsid w:val="00EA64D9"/>
    <w:rsid w:val="00EA64FF"/>
    <w:rsid w:val="00EA6D4E"/>
    <w:rsid w:val="00EA6D58"/>
    <w:rsid w:val="00EA6F22"/>
    <w:rsid w:val="00EA717A"/>
    <w:rsid w:val="00EA7B19"/>
    <w:rsid w:val="00EB10D5"/>
    <w:rsid w:val="00EB1B4C"/>
    <w:rsid w:val="00EB1D09"/>
    <w:rsid w:val="00EB1F35"/>
    <w:rsid w:val="00EB2A1F"/>
    <w:rsid w:val="00EB2AC4"/>
    <w:rsid w:val="00EB33C5"/>
    <w:rsid w:val="00EB3C5F"/>
    <w:rsid w:val="00EB479B"/>
    <w:rsid w:val="00EB5326"/>
    <w:rsid w:val="00EB5538"/>
    <w:rsid w:val="00EB57C0"/>
    <w:rsid w:val="00EB6766"/>
    <w:rsid w:val="00EB728E"/>
    <w:rsid w:val="00EC01EC"/>
    <w:rsid w:val="00EC0C3B"/>
    <w:rsid w:val="00EC0E16"/>
    <w:rsid w:val="00EC118A"/>
    <w:rsid w:val="00EC3DC1"/>
    <w:rsid w:val="00EC4B35"/>
    <w:rsid w:val="00EC5264"/>
    <w:rsid w:val="00EC55F5"/>
    <w:rsid w:val="00EC5E4A"/>
    <w:rsid w:val="00ED0101"/>
    <w:rsid w:val="00ED0175"/>
    <w:rsid w:val="00ED19E0"/>
    <w:rsid w:val="00ED2A0F"/>
    <w:rsid w:val="00ED2B93"/>
    <w:rsid w:val="00ED3403"/>
    <w:rsid w:val="00ED3585"/>
    <w:rsid w:val="00ED3ADC"/>
    <w:rsid w:val="00ED411D"/>
    <w:rsid w:val="00ED49E7"/>
    <w:rsid w:val="00ED51B0"/>
    <w:rsid w:val="00ED5855"/>
    <w:rsid w:val="00ED5EE2"/>
    <w:rsid w:val="00ED60A0"/>
    <w:rsid w:val="00ED70F4"/>
    <w:rsid w:val="00ED7FB9"/>
    <w:rsid w:val="00EE024B"/>
    <w:rsid w:val="00EE03A7"/>
    <w:rsid w:val="00EE0613"/>
    <w:rsid w:val="00EE0635"/>
    <w:rsid w:val="00EE07EC"/>
    <w:rsid w:val="00EE1BEC"/>
    <w:rsid w:val="00EE1E1F"/>
    <w:rsid w:val="00EE1F68"/>
    <w:rsid w:val="00EE27DF"/>
    <w:rsid w:val="00EE2B64"/>
    <w:rsid w:val="00EE3D63"/>
    <w:rsid w:val="00EE44EF"/>
    <w:rsid w:val="00EE6F82"/>
    <w:rsid w:val="00EE75AA"/>
    <w:rsid w:val="00EE7D14"/>
    <w:rsid w:val="00EF1233"/>
    <w:rsid w:val="00EF1F0D"/>
    <w:rsid w:val="00EF20F3"/>
    <w:rsid w:val="00EF224B"/>
    <w:rsid w:val="00EF237A"/>
    <w:rsid w:val="00EF288A"/>
    <w:rsid w:val="00EF2B3E"/>
    <w:rsid w:val="00EF2C46"/>
    <w:rsid w:val="00EF319C"/>
    <w:rsid w:val="00EF4D04"/>
    <w:rsid w:val="00EF5212"/>
    <w:rsid w:val="00EF55B9"/>
    <w:rsid w:val="00EF59EC"/>
    <w:rsid w:val="00EF5C3C"/>
    <w:rsid w:val="00EF69F5"/>
    <w:rsid w:val="00EF6F86"/>
    <w:rsid w:val="00EF6F8D"/>
    <w:rsid w:val="00EF7DCD"/>
    <w:rsid w:val="00F002BB"/>
    <w:rsid w:val="00F008E9"/>
    <w:rsid w:val="00F0296D"/>
    <w:rsid w:val="00F04557"/>
    <w:rsid w:val="00F0465D"/>
    <w:rsid w:val="00F05246"/>
    <w:rsid w:val="00F05571"/>
    <w:rsid w:val="00F05827"/>
    <w:rsid w:val="00F06824"/>
    <w:rsid w:val="00F1007B"/>
    <w:rsid w:val="00F11CBC"/>
    <w:rsid w:val="00F13BE6"/>
    <w:rsid w:val="00F1445E"/>
    <w:rsid w:val="00F1473E"/>
    <w:rsid w:val="00F1476A"/>
    <w:rsid w:val="00F175F3"/>
    <w:rsid w:val="00F1764A"/>
    <w:rsid w:val="00F20112"/>
    <w:rsid w:val="00F212F2"/>
    <w:rsid w:val="00F21A05"/>
    <w:rsid w:val="00F21AA6"/>
    <w:rsid w:val="00F21B86"/>
    <w:rsid w:val="00F21D65"/>
    <w:rsid w:val="00F2225B"/>
    <w:rsid w:val="00F229D3"/>
    <w:rsid w:val="00F2355C"/>
    <w:rsid w:val="00F23728"/>
    <w:rsid w:val="00F23D94"/>
    <w:rsid w:val="00F2521C"/>
    <w:rsid w:val="00F25642"/>
    <w:rsid w:val="00F26C11"/>
    <w:rsid w:val="00F26DD9"/>
    <w:rsid w:val="00F27808"/>
    <w:rsid w:val="00F30312"/>
    <w:rsid w:val="00F30BD7"/>
    <w:rsid w:val="00F31CA9"/>
    <w:rsid w:val="00F32E22"/>
    <w:rsid w:val="00F33FCD"/>
    <w:rsid w:val="00F3461C"/>
    <w:rsid w:val="00F348A6"/>
    <w:rsid w:val="00F34D5C"/>
    <w:rsid w:val="00F3531C"/>
    <w:rsid w:val="00F358D1"/>
    <w:rsid w:val="00F35B6B"/>
    <w:rsid w:val="00F35C1E"/>
    <w:rsid w:val="00F35EC6"/>
    <w:rsid w:val="00F37548"/>
    <w:rsid w:val="00F376AF"/>
    <w:rsid w:val="00F4019B"/>
    <w:rsid w:val="00F40613"/>
    <w:rsid w:val="00F40F56"/>
    <w:rsid w:val="00F40FD2"/>
    <w:rsid w:val="00F41084"/>
    <w:rsid w:val="00F41116"/>
    <w:rsid w:val="00F41431"/>
    <w:rsid w:val="00F4202C"/>
    <w:rsid w:val="00F4323B"/>
    <w:rsid w:val="00F434DC"/>
    <w:rsid w:val="00F43B16"/>
    <w:rsid w:val="00F443BA"/>
    <w:rsid w:val="00F44CEF"/>
    <w:rsid w:val="00F4575A"/>
    <w:rsid w:val="00F4576B"/>
    <w:rsid w:val="00F46A07"/>
    <w:rsid w:val="00F4760C"/>
    <w:rsid w:val="00F47E00"/>
    <w:rsid w:val="00F47E9D"/>
    <w:rsid w:val="00F50388"/>
    <w:rsid w:val="00F507D2"/>
    <w:rsid w:val="00F515DD"/>
    <w:rsid w:val="00F51B08"/>
    <w:rsid w:val="00F53817"/>
    <w:rsid w:val="00F53C83"/>
    <w:rsid w:val="00F54D3F"/>
    <w:rsid w:val="00F551B8"/>
    <w:rsid w:val="00F55631"/>
    <w:rsid w:val="00F55C85"/>
    <w:rsid w:val="00F575CE"/>
    <w:rsid w:val="00F57B20"/>
    <w:rsid w:val="00F57E0E"/>
    <w:rsid w:val="00F60085"/>
    <w:rsid w:val="00F600F3"/>
    <w:rsid w:val="00F60109"/>
    <w:rsid w:val="00F604C5"/>
    <w:rsid w:val="00F610CF"/>
    <w:rsid w:val="00F6117B"/>
    <w:rsid w:val="00F61291"/>
    <w:rsid w:val="00F61339"/>
    <w:rsid w:val="00F614D5"/>
    <w:rsid w:val="00F626DF"/>
    <w:rsid w:val="00F65972"/>
    <w:rsid w:val="00F65A51"/>
    <w:rsid w:val="00F6621F"/>
    <w:rsid w:val="00F6657E"/>
    <w:rsid w:val="00F673F7"/>
    <w:rsid w:val="00F70159"/>
    <w:rsid w:val="00F7084E"/>
    <w:rsid w:val="00F718D0"/>
    <w:rsid w:val="00F71C34"/>
    <w:rsid w:val="00F72787"/>
    <w:rsid w:val="00F729A4"/>
    <w:rsid w:val="00F72C35"/>
    <w:rsid w:val="00F72EFC"/>
    <w:rsid w:val="00F75177"/>
    <w:rsid w:val="00F75257"/>
    <w:rsid w:val="00F76969"/>
    <w:rsid w:val="00F76B38"/>
    <w:rsid w:val="00F776B0"/>
    <w:rsid w:val="00F80167"/>
    <w:rsid w:val="00F80518"/>
    <w:rsid w:val="00F820FD"/>
    <w:rsid w:val="00F83892"/>
    <w:rsid w:val="00F842E5"/>
    <w:rsid w:val="00F85B6F"/>
    <w:rsid w:val="00F8675B"/>
    <w:rsid w:val="00F86E55"/>
    <w:rsid w:val="00F8730D"/>
    <w:rsid w:val="00F90310"/>
    <w:rsid w:val="00F907E9"/>
    <w:rsid w:val="00F90C87"/>
    <w:rsid w:val="00F90CB3"/>
    <w:rsid w:val="00F90DA0"/>
    <w:rsid w:val="00F90FFF"/>
    <w:rsid w:val="00F913AE"/>
    <w:rsid w:val="00F91DD7"/>
    <w:rsid w:val="00F924CF"/>
    <w:rsid w:val="00F924FE"/>
    <w:rsid w:val="00F92CCE"/>
    <w:rsid w:val="00F93989"/>
    <w:rsid w:val="00F93DA1"/>
    <w:rsid w:val="00F95720"/>
    <w:rsid w:val="00F95853"/>
    <w:rsid w:val="00F97B07"/>
    <w:rsid w:val="00FA0326"/>
    <w:rsid w:val="00FA109C"/>
    <w:rsid w:val="00FA14AA"/>
    <w:rsid w:val="00FA18B0"/>
    <w:rsid w:val="00FA2B35"/>
    <w:rsid w:val="00FA2C6F"/>
    <w:rsid w:val="00FA2FC2"/>
    <w:rsid w:val="00FA476E"/>
    <w:rsid w:val="00FA47E6"/>
    <w:rsid w:val="00FA4947"/>
    <w:rsid w:val="00FA53C5"/>
    <w:rsid w:val="00FA579A"/>
    <w:rsid w:val="00FA603C"/>
    <w:rsid w:val="00FA6856"/>
    <w:rsid w:val="00FA6B03"/>
    <w:rsid w:val="00FA705D"/>
    <w:rsid w:val="00FA7889"/>
    <w:rsid w:val="00FA7F1A"/>
    <w:rsid w:val="00FB0D23"/>
    <w:rsid w:val="00FB12FD"/>
    <w:rsid w:val="00FB1986"/>
    <w:rsid w:val="00FB1B66"/>
    <w:rsid w:val="00FB1CAA"/>
    <w:rsid w:val="00FB273B"/>
    <w:rsid w:val="00FB2E5E"/>
    <w:rsid w:val="00FB2F1D"/>
    <w:rsid w:val="00FB310A"/>
    <w:rsid w:val="00FB391B"/>
    <w:rsid w:val="00FB48FC"/>
    <w:rsid w:val="00FB5373"/>
    <w:rsid w:val="00FB559F"/>
    <w:rsid w:val="00FB749E"/>
    <w:rsid w:val="00FB78AE"/>
    <w:rsid w:val="00FB7B8D"/>
    <w:rsid w:val="00FB7E6D"/>
    <w:rsid w:val="00FC1105"/>
    <w:rsid w:val="00FC112D"/>
    <w:rsid w:val="00FC1A86"/>
    <w:rsid w:val="00FC2141"/>
    <w:rsid w:val="00FC2799"/>
    <w:rsid w:val="00FC32D6"/>
    <w:rsid w:val="00FC417F"/>
    <w:rsid w:val="00FC4272"/>
    <w:rsid w:val="00FC4865"/>
    <w:rsid w:val="00FC52F7"/>
    <w:rsid w:val="00FC564D"/>
    <w:rsid w:val="00FC5E55"/>
    <w:rsid w:val="00FC65F9"/>
    <w:rsid w:val="00FC68FA"/>
    <w:rsid w:val="00FD025F"/>
    <w:rsid w:val="00FD0ADC"/>
    <w:rsid w:val="00FD0F5F"/>
    <w:rsid w:val="00FD1D92"/>
    <w:rsid w:val="00FD2285"/>
    <w:rsid w:val="00FD23CE"/>
    <w:rsid w:val="00FD2869"/>
    <w:rsid w:val="00FD2A9D"/>
    <w:rsid w:val="00FD2B12"/>
    <w:rsid w:val="00FD2E6F"/>
    <w:rsid w:val="00FD351E"/>
    <w:rsid w:val="00FD4929"/>
    <w:rsid w:val="00FD5128"/>
    <w:rsid w:val="00FE0381"/>
    <w:rsid w:val="00FE03FF"/>
    <w:rsid w:val="00FE059D"/>
    <w:rsid w:val="00FE117F"/>
    <w:rsid w:val="00FE1D30"/>
    <w:rsid w:val="00FE22C7"/>
    <w:rsid w:val="00FE282F"/>
    <w:rsid w:val="00FE28DB"/>
    <w:rsid w:val="00FE40DE"/>
    <w:rsid w:val="00FE4143"/>
    <w:rsid w:val="00FE4447"/>
    <w:rsid w:val="00FE489C"/>
    <w:rsid w:val="00FE55A2"/>
    <w:rsid w:val="00FE58DF"/>
    <w:rsid w:val="00FE5F4A"/>
    <w:rsid w:val="00FE650B"/>
    <w:rsid w:val="00FE7428"/>
    <w:rsid w:val="00FE7636"/>
    <w:rsid w:val="00FF0191"/>
    <w:rsid w:val="00FF087C"/>
    <w:rsid w:val="00FF10C7"/>
    <w:rsid w:val="00FF182E"/>
    <w:rsid w:val="00FF1872"/>
    <w:rsid w:val="00FF1EDE"/>
    <w:rsid w:val="00FF249B"/>
    <w:rsid w:val="00FF3A58"/>
    <w:rsid w:val="00FF3EFA"/>
    <w:rsid w:val="00FF3FF9"/>
    <w:rsid w:val="00FF433F"/>
    <w:rsid w:val="00FF54CB"/>
    <w:rsid w:val="00FF6844"/>
    <w:rsid w:val="00FF6E35"/>
    <w:rsid w:val="00FF7955"/>
    <w:rsid w:val="00FF79F9"/>
    <w:rsid w:val="00FF7D7C"/>
    <w:rsid w:val="01204D22"/>
    <w:rsid w:val="012F3F7C"/>
    <w:rsid w:val="019B6B2F"/>
    <w:rsid w:val="020019CF"/>
    <w:rsid w:val="026E898A"/>
    <w:rsid w:val="029B3AC1"/>
    <w:rsid w:val="02EB580D"/>
    <w:rsid w:val="034303A2"/>
    <w:rsid w:val="03527793"/>
    <w:rsid w:val="037F10BE"/>
    <w:rsid w:val="03804197"/>
    <w:rsid w:val="04A018B3"/>
    <w:rsid w:val="05552A26"/>
    <w:rsid w:val="05564A5A"/>
    <w:rsid w:val="05D446C7"/>
    <w:rsid w:val="065205F7"/>
    <w:rsid w:val="06631006"/>
    <w:rsid w:val="0677352A"/>
    <w:rsid w:val="06AE19CA"/>
    <w:rsid w:val="06E573E1"/>
    <w:rsid w:val="0730638B"/>
    <w:rsid w:val="07563C1B"/>
    <w:rsid w:val="07D622C1"/>
    <w:rsid w:val="07FE4511"/>
    <w:rsid w:val="080B46D8"/>
    <w:rsid w:val="08344B05"/>
    <w:rsid w:val="08C550EB"/>
    <w:rsid w:val="08F2570B"/>
    <w:rsid w:val="08F62077"/>
    <w:rsid w:val="0904195A"/>
    <w:rsid w:val="096158CA"/>
    <w:rsid w:val="09E11605"/>
    <w:rsid w:val="09F978E8"/>
    <w:rsid w:val="0AA52285"/>
    <w:rsid w:val="0AED3E75"/>
    <w:rsid w:val="0AF35EB8"/>
    <w:rsid w:val="0B2C47E2"/>
    <w:rsid w:val="0BA827BC"/>
    <w:rsid w:val="0BA92DB9"/>
    <w:rsid w:val="0BD31BFD"/>
    <w:rsid w:val="0C280629"/>
    <w:rsid w:val="0C2A7462"/>
    <w:rsid w:val="0CE4247A"/>
    <w:rsid w:val="0CEF1A29"/>
    <w:rsid w:val="0D20498C"/>
    <w:rsid w:val="0DCC5849"/>
    <w:rsid w:val="0DCC7F13"/>
    <w:rsid w:val="0DED02D0"/>
    <w:rsid w:val="0E935DF8"/>
    <w:rsid w:val="0EBD2C45"/>
    <w:rsid w:val="0ECD3161"/>
    <w:rsid w:val="0EE0344C"/>
    <w:rsid w:val="0EFE78C3"/>
    <w:rsid w:val="0F106BA3"/>
    <w:rsid w:val="0F3712DB"/>
    <w:rsid w:val="0FBE4261"/>
    <w:rsid w:val="0FD227F7"/>
    <w:rsid w:val="100A669B"/>
    <w:rsid w:val="100B4360"/>
    <w:rsid w:val="103F18F2"/>
    <w:rsid w:val="106A4547"/>
    <w:rsid w:val="10EE3D9D"/>
    <w:rsid w:val="117E07F1"/>
    <w:rsid w:val="117F6440"/>
    <w:rsid w:val="118B2F34"/>
    <w:rsid w:val="11E060DA"/>
    <w:rsid w:val="122711D7"/>
    <w:rsid w:val="12342BF7"/>
    <w:rsid w:val="127B1B70"/>
    <w:rsid w:val="128072E8"/>
    <w:rsid w:val="12821B41"/>
    <w:rsid w:val="12A44024"/>
    <w:rsid w:val="12A72E77"/>
    <w:rsid w:val="12C602DA"/>
    <w:rsid w:val="12E709B4"/>
    <w:rsid w:val="12E94BE0"/>
    <w:rsid w:val="130E5C52"/>
    <w:rsid w:val="131D6C96"/>
    <w:rsid w:val="13822F7E"/>
    <w:rsid w:val="144B7858"/>
    <w:rsid w:val="14595E0E"/>
    <w:rsid w:val="14758AA7"/>
    <w:rsid w:val="14905BD9"/>
    <w:rsid w:val="14A859F3"/>
    <w:rsid w:val="15142BD6"/>
    <w:rsid w:val="155A0ECA"/>
    <w:rsid w:val="157405BF"/>
    <w:rsid w:val="15FF4E99"/>
    <w:rsid w:val="17C5460C"/>
    <w:rsid w:val="17C73392"/>
    <w:rsid w:val="17E02C37"/>
    <w:rsid w:val="18052E77"/>
    <w:rsid w:val="18546479"/>
    <w:rsid w:val="18756535"/>
    <w:rsid w:val="188A6953"/>
    <w:rsid w:val="18AB5BD2"/>
    <w:rsid w:val="18B8071C"/>
    <w:rsid w:val="18EA234D"/>
    <w:rsid w:val="18EE20A5"/>
    <w:rsid w:val="19330066"/>
    <w:rsid w:val="19574DA2"/>
    <w:rsid w:val="19A53969"/>
    <w:rsid w:val="19BA42D9"/>
    <w:rsid w:val="19BA50A0"/>
    <w:rsid w:val="19D47BEF"/>
    <w:rsid w:val="1A393593"/>
    <w:rsid w:val="1A6835EC"/>
    <w:rsid w:val="1B003AD9"/>
    <w:rsid w:val="1B1752A1"/>
    <w:rsid w:val="1B2B01A0"/>
    <w:rsid w:val="1B563C0C"/>
    <w:rsid w:val="1B811695"/>
    <w:rsid w:val="1BDE31B5"/>
    <w:rsid w:val="1BE875A9"/>
    <w:rsid w:val="1C3F1A48"/>
    <w:rsid w:val="1C961170"/>
    <w:rsid w:val="1D0B4E33"/>
    <w:rsid w:val="1D207356"/>
    <w:rsid w:val="1D790CEA"/>
    <w:rsid w:val="1DBC5191"/>
    <w:rsid w:val="1E5B5A0C"/>
    <w:rsid w:val="1E5C581D"/>
    <w:rsid w:val="1EAC5E5D"/>
    <w:rsid w:val="1EFE2C89"/>
    <w:rsid w:val="1F0B237A"/>
    <w:rsid w:val="1F8F4E94"/>
    <w:rsid w:val="1FB40AE5"/>
    <w:rsid w:val="1FC240A7"/>
    <w:rsid w:val="1FE87446"/>
    <w:rsid w:val="1FFDE85B"/>
    <w:rsid w:val="203B0D1C"/>
    <w:rsid w:val="20585DD3"/>
    <w:rsid w:val="2072424B"/>
    <w:rsid w:val="20975613"/>
    <w:rsid w:val="20D1585F"/>
    <w:rsid w:val="20FB50A8"/>
    <w:rsid w:val="21197EDC"/>
    <w:rsid w:val="212156FE"/>
    <w:rsid w:val="21625339"/>
    <w:rsid w:val="21725FEC"/>
    <w:rsid w:val="21757D3B"/>
    <w:rsid w:val="21A450C5"/>
    <w:rsid w:val="220E386C"/>
    <w:rsid w:val="221A0D83"/>
    <w:rsid w:val="223F7EE4"/>
    <w:rsid w:val="22431786"/>
    <w:rsid w:val="22510B11"/>
    <w:rsid w:val="228C47C9"/>
    <w:rsid w:val="22F55545"/>
    <w:rsid w:val="232A1681"/>
    <w:rsid w:val="232A1709"/>
    <w:rsid w:val="2377323E"/>
    <w:rsid w:val="238B3B72"/>
    <w:rsid w:val="239943CB"/>
    <w:rsid w:val="23C81D43"/>
    <w:rsid w:val="23D51059"/>
    <w:rsid w:val="246E151C"/>
    <w:rsid w:val="24A4770D"/>
    <w:rsid w:val="24F66182"/>
    <w:rsid w:val="25140E84"/>
    <w:rsid w:val="25271776"/>
    <w:rsid w:val="253F0812"/>
    <w:rsid w:val="2571687C"/>
    <w:rsid w:val="25BF3460"/>
    <w:rsid w:val="263A5B59"/>
    <w:rsid w:val="26A149EF"/>
    <w:rsid w:val="26BA340A"/>
    <w:rsid w:val="26F5523F"/>
    <w:rsid w:val="272017F0"/>
    <w:rsid w:val="27471A0B"/>
    <w:rsid w:val="276F8BAA"/>
    <w:rsid w:val="27AE16A9"/>
    <w:rsid w:val="280D1B6E"/>
    <w:rsid w:val="28827705"/>
    <w:rsid w:val="28884063"/>
    <w:rsid w:val="28BE617B"/>
    <w:rsid w:val="29016536"/>
    <w:rsid w:val="296E07D7"/>
    <w:rsid w:val="29CC23AB"/>
    <w:rsid w:val="2A253BE8"/>
    <w:rsid w:val="2A413BE1"/>
    <w:rsid w:val="2AA97D8D"/>
    <w:rsid w:val="2AB7635C"/>
    <w:rsid w:val="2AF12700"/>
    <w:rsid w:val="2B09362A"/>
    <w:rsid w:val="2B1461EC"/>
    <w:rsid w:val="2B2958DA"/>
    <w:rsid w:val="2B342280"/>
    <w:rsid w:val="2B3D9230"/>
    <w:rsid w:val="2BAE6E7D"/>
    <w:rsid w:val="2BDC620F"/>
    <w:rsid w:val="2BEF265A"/>
    <w:rsid w:val="2C0120C6"/>
    <w:rsid w:val="2C255E19"/>
    <w:rsid w:val="2D0C1AF6"/>
    <w:rsid w:val="2D4D7A9C"/>
    <w:rsid w:val="2D68440E"/>
    <w:rsid w:val="2DB00085"/>
    <w:rsid w:val="2DF43FF2"/>
    <w:rsid w:val="2DFF93E4"/>
    <w:rsid w:val="2E0E4B9C"/>
    <w:rsid w:val="2E277CC4"/>
    <w:rsid w:val="2E446CA6"/>
    <w:rsid w:val="2E9E5259"/>
    <w:rsid w:val="2EA33323"/>
    <w:rsid w:val="2EDE0053"/>
    <w:rsid w:val="2F35C3A7"/>
    <w:rsid w:val="2F5E1045"/>
    <w:rsid w:val="2FA77566"/>
    <w:rsid w:val="2FBD5AB7"/>
    <w:rsid w:val="2FCC7268"/>
    <w:rsid w:val="2FFED240"/>
    <w:rsid w:val="3094583F"/>
    <w:rsid w:val="30C95B33"/>
    <w:rsid w:val="31010A43"/>
    <w:rsid w:val="31010D4E"/>
    <w:rsid w:val="31037A08"/>
    <w:rsid w:val="314125C9"/>
    <w:rsid w:val="31650C6E"/>
    <w:rsid w:val="31734EAD"/>
    <w:rsid w:val="31C05A52"/>
    <w:rsid w:val="31D72BB4"/>
    <w:rsid w:val="31E92E19"/>
    <w:rsid w:val="31F63288"/>
    <w:rsid w:val="327515D8"/>
    <w:rsid w:val="32DF75F7"/>
    <w:rsid w:val="32E20A48"/>
    <w:rsid w:val="3322179D"/>
    <w:rsid w:val="332C7A82"/>
    <w:rsid w:val="33415C59"/>
    <w:rsid w:val="33666962"/>
    <w:rsid w:val="337323F4"/>
    <w:rsid w:val="337AEA1B"/>
    <w:rsid w:val="33963A39"/>
    <w:rsid w:val="339B2B59"/>
    <w:rsid w:val="33AC70D6"/>
    <w:rsid w:val="33CEB213"/>
    <w:rsid w:val="33D90E9F"/>
    <w:rsid w:val="33FF55EB"/>
    <w:rsid w:val="347D612A"/>
    <w:rsid w:val="349260CF"/>
    <w:rsid w:val="34CD71AE"/>
    <w:rsid w:val="34F4768B"/>
    <w:rsid w:val="358A41B4"/>
    <w:rsid w:val="358A67C2"/>
    <w:rsid w:val="359D76C7"/>
    <w:rsid w:val="35BB1A2B"/>
    <w:rsid w:val="35CB7E6D"/>
    <w:rsid w:val="35D905E4"/>
    <w:rsid w:val="35F8B80D"/>
    <w:rsid w:val="35FF7E8D"/>
    <w:rsid w:val="3602523D"/>
    <w:rsid w:val="361D34C3"/>
    <w:rsid w:val="36641F70"/>
    <w:rsid w:val="36C80EC8"/>
    <w:rsid w:val="377FBF6A"/>
    <w:rsid w:val="377FC2E5"/>
    <w:rsid w:val="379E045D"/>
    <w:rsid w:val="37A7315E"/>
    <w:rsid w:val="37B5BF29"/>
    <w:rsid w:val="37C9A28E"/>
    <w:rsid w:val="37DC1513"/>
    <w:rsid w:val="37EF19BD"/>
    <w:rsid w:val="37FA3B7C"/>
    <w:rsid w:val="38205208"/>
    <w:rsid w:val="383970E0"/>
    <w:rsid w:val="38504B16"/>
    <w:rsid w:val="388E1035"/>
    <w:rsid w:val="389B146D"/>
    <w:rsid w:val="39163463"/>
    <w:rsid w:val="392E545F"/>
    <w:rsid w:val="396159B3"/>
    <w:rsid w:val="397B81CB"/>
    <w:rsid w:val="39860D41"/>
    <w:rsid w:val="39862CB9"/>
    <w:rsid w:val="39894A86"/>
    <w:rsid w:val="39A828A4"/>
    <w:rsid w:val="39B905C0"/>
    <w:rsid w:val="3A0A2948"/>
    <w:rsid w:val="3A7135F2"/>
    <w:rsid w:val="3A7C3B81"/>
    <w:rsid w:val="3A9F2E3C"/>
    <w:rsid w:val="3B0F6E50"/>
    <w:rsid w:val="3B3F1FE2"/>
    <w:rsid w:val="3B67518C"/>
    <w:rsid w:val="3B6B3809"/>
    <w:rsid w:val="3B796A7E"/>
    <w:rsid w:val="3BC33E98"/>
    <w:rsid w:val="3BD40681"/>
    <w:rsid w:val="3BFF66CF"/>
    <w:rsid w:val="3BFF9791"/>
    <w:rsid w:val="3C2E587B"/>
    <w:rsid w:val="3C373913"/>
    <w:rsid w:val="3C375E03"/>
    <w:rsid w:val="3C4422B0"/>
    <w:rsid w:val="3C5C3D56"/>
    <w:rsid w:val="3C620EAA"/>
    <w:rsid w:val="3C6F6217"/>
    <w:rsid w:val="3C7D63BE"/>
    <w:rsid w:val="3CBF0439"/>
    <w:rsid w:val="3D11013A"/>
    <w:rsid w:val="3D2E6B6E"/>
    <w:rsid w:val="3D2F4473"/>
    <w:rsid w:val="3D3A6003"/>
    <w:rsid w:val="3D3E26C8"/>
    <w:rsid w:val="3D6D517E"/>
    <w:rsid w:val="3DAC3466"/>
    <w:rsid w:val="3DCF5D2C"/>
    <w:rsid w:val="3DD9BB7F"/>
    <w:rsid w:val="3DFFE2BA"/>
    <w:rsid w:val="3E051E30"/>
    <w:rsid w:val="3E6E37F9"/>
    <w:rsid w:val="3E9E6F37"/>
    <w:rsid w:val="3EDB170F"/>
    <w:rsid w:val="3EDF2592"/>
    <w:rsid w:val="3EE6516E"/>
    <w:rsid w:val="3EED52F0"/>
    <w:rsid w:val="3EFE1816"/>
    <w:rsid w:val="3F225EA4"/>
    <w:rsid w:val="3F6055AA"/>
    <w:rsid w:val="3F665680"/>
    <w:rsid w:val="3F6D0D98"/>
    <w:rsid w:val="3F71A008"/>
    <w:rsid w:val="3F7F0047"/>
    <w:rsid w:val="3FA00970"/>
    <w:rsid w:val="3FB699A2"/>
    <w:rsid w:val="3FB9189A"/>
    <w:rsid w:val="3FDB2B8C"/>
    <w:rsid w:val="3FDF49D1"/>
    <w:rsid w:val="3FEF0C43"/>
    <w:rsid w:val="3FFB0FB9"/>
    <w:rsid w:val="3FFF4CA9"/>
    <w:rsid w:val="404D6381"/>
    <w:rsid w:val="408F05F9"/>
    <w:rsid w:val="40B61964"/>
    <w:rsid w:val="40B8737A"/>
    <w:rsid w:val="40E05B63"/>
    <w:rsid w:val="40F73890"/>
    <w:rsid w:val="410B09ED"/>
    <w:rsid w:val="414A67AD"/>
    <w:rsid w:val="41575A30"/>
    <w:rsid w:val="41BA22E4"/>
    <w:rsid w:val="41D268E8"/>
    <w:rsid w:val="41F5470B"/>
    <w:rsid w:val="420B6DB0"/>
    <w:rsid w:val="422C131F"/>
    <w:rsid w:val="4265694A"/>
    <w:rsid w:val="42CD58A9"/>
    <w:rsid w:val="437A2EAE"/>
    <w:rsid w:val="439D4A0F"/>
    <w:rsid w:val="43DF21DC"/>
    <w:rsid w:val="43FFF7B5"/>
    <w:rsid w:val="440234A3"/>
    <w:rsid w:val="44027C20"/>
    <w:rsid w:val="44061EA9"/>
    <w:rsid w:val="44C6387C"/>
    <w:rsid w:val="44E46F2F"/>
    <w:rsid w:val="4537221B"/>
    <w:rsid w:val="4556672C"/>
    <w:rsid w:val="460F7D00"/>
    <w:rsid w:val="46315CB6"/>
    <w:rsid w:val="465B752D"/>
    <w:rsid w:val="466177C4"/>
    <w:rsid w:val="466C4816"/>
    <w:rsid w:val="46916381"/>
    <w:rsid w:val="469B0AEF"/>
    <w:rsid w:val="46A050D7"/>
    <w:rsid w:val="46B94916"/>
    <w:rsid w:val="46D8DD7E"/>
    <w:rsid w:val="46F05C78"/>
    <w:rsid w:val="470C0FD1"/>
    <w:rsid w:val="47492505"/>
    <w:rsid w:val="47847862"/>
    <w:rsid w:val="479D298A"/>
    <w:rsid w:val="47B63522"/>
    <w:rsid w:val="47C615D0"/>
    <w:rsid w:val="47CD7826"/>
    <w:rsid w:val="481F422C"/>
    <w:rsid w:val="489E48D3"/>
    <w:rsid w:val="48E674A9"/>
    <w:rsid w:val="490700F3"/>
    <w:rsid w:val="492511B9"/>
    <w:rsid w:val="49256F8E"/>
    <w:rsid w:val="49272491"/>
    <w:rsid w:val="4936052D"/>
    <w:rsid w:val="4980670A"/>
    <w:rsid w:val="49D26F45"/>
    <w:rsid w:val="49FCF080"/>
    <w:rsid w:val="4A965F47"/>
    <w:rsid w:val="4AFD4F51"/>
    <w:rsid w:val="4B252B1D"/>
    <w:rsid w:val="4BAC511E"/>
    <w:rsid w:val="4BCB5CB3"/>
    <w:rsid w:val="4C6432DA"/>
    <w:rsid w:val="4C663BE7"/>
    <w:rsid w:val="4C787385"/>
    <w:rsid w:val="4C7A1E23"/>
    <w:rsid w:val="4CC54B66"/>
    <w:rsid w:val="4CCD4891"/>
    <w:rsid w:val="4D317E97"/>
    <w:rsid w:val="4D6C7057"/>
    <w:rsid w:val="4DB20386"/>
    <w:rsid w:val="4DB53509"/>
    <w:rsid w:val="4DC3281F"/>
    <w:rsid w:val="4DEF6FDD"/>
    <w:rsid w:val="4DF6DFE4"/>
    <w:rsid w:val="4E213852"/>
    <w:rsid w:val="4E640F5A"/>
    <w:rsid w:val="4E729E5D"/>
    <w:rsid w:val="4E861E1B"/>
    <w:rsid w:val="4ECD65BC"/>
    <w:rsid w:val="4EE32C14"/>
    <w:rsid w:val="4EED488B"/>
    <w:rsid w:val="4F2E5101"/>
    <w:rsid w:val="4F6F36B1"/>
    <w:rsid w:val="4F77C5A6"/>
    <w:rsid w:val="4F8F4094"/>
    <w:rsid w:val="4FB50A50"/>
    <w:rsid w:val="50500F02"/>
    <w:rsid w:val="50766910"/>
    <w:rsid w:val="50777543"/>
    <w:rsid w:val="5092352F"/>
    <w:rsid w:val="509D2A3C"/>
    <w:rsid w:val="50E449C6"/>
    <w:rsid w:val="51136310"/>
    <w:rsid w:val="51404AB0"/>
    <w:rsid w:val="514B1DEB"/>
    <w:rsid w:val="51825E26"/>
    <w:rsid w:val="519647E9"/>
    <w:rsid w:val="52133DB3"/>
    <w:rsid w:val="524677F5"/>
    <w:rsid w:val="526C74C3"/>
    <w:rsid w:val="527D59E1"/>
    <w:rsid w:val="52B80AC0"/>
    <w:rsid w:val="531567F0"/>
    <w:rsid w:val="535C1FCD"/>
    <w:rsid w:val="53BC416F"/>
    <w:rsid w:val="53E43E3A"/>
    <w:rsid w:val="53F24E34"/>
    <w:rsid w:val="53F320CA"/>
    <w:rsid w:val="53FD6C8C"/>
    <w:rsid w:val="54101946"/>
    <w:rsid w:val="541B0025"/>
    <w:rsid w:val="54242899"/>
    <w:rsid w:val="544B094B"/>
    <w:rsid w:val="548670BA"/>
    <w:rsid w:val="54C32B4D"/>
    <w:rsid w:val="54D526BD"/>
    <w:rsid w:val="54F777E7"/>
    <w:rsid w:val="552611C2"/>
    <w:rsid w:val="553B2061"/>
    <w:rsid w:val="55676564"/>
    <w:rsid w:val="556C4291"/>
    <w:rsid w:val="55785749"/>
    <w:rsid w:val="558B6968"/>
    <w:rsid w:val="55D7793A"/>
    <w:rsid w:val="55ED6FD5"/>
    <w:rsid w:val="55F8151B"/>
    <w:rsid w:val="560662B2"/>
    <w:rsid w:val="56504245"/>
    <w:rsid w:val="565B7F3A"/>
    <w:rsid w:val="568E7490"/>
    <w:rsid w:val="56B54741"/>
    <w:rsid w:val="56DB6AD4"/>
    <w:rsid w:val="57075892"/>
    <w:rsid w:val="57454FC2"/>
    <w:rsid w:val="57851FA6"/>
    <w:rsid w:val="57A51C21"/>
    <w:rsid w:val="57BE8708"/>
    <w:rsid w:val="58247489"/>
    <w:rsid w:val="5842572D"/>
    <w:rsid w:val="584F468C"/>
    <w:rsid w:val="587250A7"/>
    <w:rsid w:val="58EC27F2"/>
    <w:rsid w:val="590D27BF"/>
    <w:rsid w:val="590D37FD"/>
    <w:rsid w:val="591640BD"/>
    <w:rsid w:val="595520BA"/>
    <w:rsid w:val="597202E2"/>
    <w:rsid w:val="597936DB"/>
    <w:rsid w:val="59CE0EC5"/>
    <w:rsid w:val="5A047A3B"/>
    <w:rsid w:val="5A204699"/>
    <w:rsid w:val="5A907055"/>
    <w:rsid w:val="5B1F0FCA"/>
    <w:rsid w:val="5B216CD0"/>
    <w:rsid w:val="5B417443"/>
    <w:rsid w:val="5B5477A6"/>
    <w:rsid w:val="5B6A53DC"/>
    <w:rsid w:val="5BA314E0"/>
    <w:rsid w:val="5BADFE79"/>
    <w:rsid w:val="5BCB5F84"/>
    <w:rsid w:val="5BD7A12B"/>
    <w:rsid w:val="5BF8AEED"/>
    <w:rsid w:val="5BFFA673"/>
    <w:rsid w:val="5C1C2629"/>
    <w:rsid w:val="5C206636"/>
    <w:rsid w:val="5C675B01"/>
    <w:rsid w:val="5CD10E53"/>
    <w:rsid w:val="5CE72E83"/>
    <w:rsid w:val="5CEE7C31"/>
    <w:rsid w:val="5CEE7E44"/>
    <w:rsid w:val="5CF7C52A"/>
    <w:rsid w:val="5D2850E5"/>
    <w:rsid w:val="5DA930B5"/>
    <w:rsid w:val="5DB51F09"/>
    <w:rsid w:val="5DC00854"/>
    <w:rsid w:val="5DFA17B9"/>
    <w:rsid w:val="5E1D0E75"/>
    <w:rsid w:val="5E20787C"/>
    <w:rsid w:val="5E4775F9"/>
    <w:rsid w:val="5E5E42F3"/>
    <w:rsid w:val="5E687C70"/>
    <w:rsid w:val="5E6C26EA"/>
    <w:rsid w:val="5EAE3334"/>
    <w:rsid w:val="5EC21E0E"/>
    <w:rsid w:val="5ECFCBA1"/>
    <w:rsid w:val="5ED7323B"/>
    <w:rsid w:val="5EDFC391"/>
    <w:rsid w:val="5EE42E3D"/>
    <w:rsid w:val="5EEFC59C"/>
    <w:rsid w:val="5EFB26D0"/>
    <w:rsid w:val="5EFFD013"/>
    <w:rsid w:val="5F3828C7"/>
    <w:rsid w:val="5F6112E8"/>
    <w:rsid w:val="5F7D929E"/>
    <w:rsid w:val="5F9E5AEE"/>
    <w:rsid w:val="5FCE083C"/>
    <w:rsid w:val="5FD545E8"/>
    <w:rsid w:val="5FD9D03E"/>
    <w:rsid w:val="5FDE93AA"/>
    <w:rsid w:val="5FE5E270"/>
    <w:rsid w:val="5FF183E4"/>
    <w:rsid w:val="5FF7ACCB"/>
    <w:rsid w:val="602F41FF"/>
    <w:rsid w:val="614617CB"/>
    <w:rsid w:val="616E24F9"/>
    <w:rsid w:val="61AD672E"/>
    <w:rsid w:val="61C15E03"/>
    <w:rsid w:val="61EA56B3"/>
    <w:rsid w:val="62171401"/>
    <w:rsid w:val="623E76DE"/>
    <w:rsid w:val="626207F5"/>
    <w:rsid w:val="6265745E"/>
    <w:rsid w:val="62AD7C6B"/>
    <w:rsid w:val="62B23D58"/>
    <w:rsid w:val="633B60AC"/>
    <w:rsid w:val="6367B7A7"/>
    <w:rsid w:val="636FAA31"/>
    <w:rsid w:val="63D6695C"/>
    <w:rsid w:val="63DEE4EF"/>
    <w:rsid w:val="63EEB49A"/>
    <w:rsid w:val="645038A3"/>
    <w:rsid w:val="64515AA2"/>
    <w:rsid w:val="649A1C58"/>
    <w:rsid w:val="64D27026"/>
    <w:rsid w:val="64E3082B"/>
    <w:rsid w:val="650877CF"/>
    <w:rsid w:val="652F5490"/>
    <w:rsid w:val="655C2ACF"/>
    <w:rsid w:val="657F82C0"/>
    <w:rsid w:val="65B146B0"/>
    <w:rsid w:val="65C91E0B"/>
    <w:rsid w:val="65CE1B16"/>
    <w:rsid w:val="65D026C6"/>
    <w:rsid w:val="65DA19D1"/>
    <w:rsid w:val="65DB103D"/>
    <w:rsid w:val="65EF233B"/>
    <w:rsid w:val="664674F0"/>
    <w:rsid w:val="665F37E1"/>
    <w:rsid w:val="66784AB9"/>
    <w:rsid w:val="6684253E"/>
    <w:rsid w:val="669E306B"/>
    <w:rsid w:val="66A01E2A"/>
    <w:rsid w:val="66B87515"/>
    <w:rsid w:val="670025FE"/>
    <w:rsid w:val="670B43CD"/>
    <w:rsid w:val="6728304C"/>
    <w:rsid w:val="677E7244"/>
    <w:rsid w:val="677FFC9E"/>
    <w:rsid w:val="67A145F0"/>
    <w:rsid w:val="67B6AC68"/>
    <w:rsid w:val="67BDDD50"/>
    <w:rsid w:val="67CE0520"/>
    <w:rsid w:val="67D909EA"/>
    <w:rsid w:val="680D45C4"/>
    <w:rsid w:val="68791232"/>
    <w:rsid w:val="687D51C9"/>
    <w:rsid w:val="69225892"/>
    <w:rsid w:val="69242A78"/>
    <w:rsid w:val="693E20E5"/>
    <w:rsid w:val="6942639E"/>
    <w:rsid w:val="697A4DF9"/>
    <w:rsid w:val="69971463"/>
    <w:rsid w:val="69A26EC4"/>
    <w:rsid w:val="69F82E6A"/>
    <w:rsid w:val="6A285BB8"/>
    <w:rsid w:val="6A3D22DA"/>
    <w:rsid w:val="6AC458C1"/>
    <w:rsid w:val="6AF428B7"/>
    <w:rsid w:val="6AFB9AFF"/>
    <w:rsid w:val="6B276891"/>
    <w:rsid w:val="6B6320BC"/>
    <w:rsid w:val="6B6E1617"/>
    <w:rsid w:val="6BB506E3"/>
    <w:rsid w:val="6BBFA9D0"/>
    <w:rsid w:val="6BE06AFF"/>
    <w:rsid w:val="6BFFA6D1"/>
    <w:rsid w:val="6C4D6891"/>
    <w:rsid w:val="6C7F0065"/>
    <w:rsid w:val="6C8C08F8"/>
    <w:rsid w:val="6CA94952"/>
    <w:rsid w:val="6CC46801"/>
    <w:rsid w:val="6CFF65B7"/>
    <w:rsid w:val="6D091B28"/>
    <w:rsid w:val="6D862B7B"/>
    <w:rsid w:val="6DFB9033"/>
    <w:rsid w:val="6DFF036D"/>
    <w:rsid w:val="6DFF70D1"/>
    <w:rsid w:val="6E3D38C0"/>
    <w:rsid w:val="6E3DF1AC"/>
    <w:rsid w:val="6E51478B"/>
    <w:rsid w:val="6E6F9918"/>
    <w:rsid w:val="6E7F830E"/>
    <w:rsid w:val="6E8EB407"/>
    <w:rsid w:val="6E9B965C"/>
    <w:rsid w:val="6EC94AAF"/>
    <w:rsid w:val="6EEC3C8E"/>
    <w:rsid w:val="6F181C51"/>
    <w:rsid w:val="6F3B253D"/>
    <w:rsid w:val="6F535ED1"/>
    <w:rsid w:val="6F6755AB"/>
    <w:rsid w:val="6F6E41E1"/>
    <w:rsid w:val="6F7F0EFE"/>
    <w:rsid w:val="6F9F2516"/>
    <w:rsid w:val="6FB7C7EF"/>
    <w:rsid w:val="6FBDC6EB"/>
    <w:rsid w:val="6FC4136C"/>
    <w:rsid w:val="6FDA7EA2"/>
    <w:rsid w:val="6FEB3340"/>
    <w:rsid w:val="6FFB7C2F"/>
    <w:rsid w:val="6FFF2584"/>
    <w:rsid w:val="6FFF9405"/>
    <w:rsid w:val="6FFFA889"/>
    <w:rsid w:val="707B63E2"/>
    <w:rsid w:val="707FFE86"/>
    <w:rsid w:val="709A3F00"/>
    <w:rsid w:val="70D8585B"/>
    <w:rsid w:val="712B79BA"/>
    <w:rsid w:val="713C6D66"/>
    <w:rsid w:val="7142459B"/>
    <w:rsid w:val="71525C05"/>
    <w:rsid w:val="71BF1B60"/>
    <w:rsid w:val="71EFED17"/>
    <w:rsid w:val="720A3663"/>
    <w:rsid w:val="724C2517"/>
    <w:rsid w:val="728761FB"/>
    <w:rsid w:val="731E56EE"/>
    <w:rsid w:val="733DA8A8"/>
    <w:rsid w:val="73F58CD4"/>
    <w:rsid w:val="73FFB19B"/>
    <w:rsid w:val="74086EA5"/>
    <w:rsid w:val="743D0241"/>
    <w:rsid w:val="74463C33"/>
    <w:rsid w:val="747F74E1"/>
    <w:rsid w:val="74C723A3"/>
    <w:rsid w:val="74DD0C2E"/>
    <w:rsid w:val="74E16DC3"/>
    <w:rsid w:val="754D6221"/>
    <w:rsid w:val="75711661"/>
    <w:rsid w:val="75773AB1"/>
    <w:rsid w:val="75874105"/>
    <w:rsid w:val="758D46EB"/>
    <w:rsid w:val="75BBED76"/>
    <w:rsid w:val="75BF7B9A"/>
    <w:rsid w:val="75DD10D5"/>
    <w:rsid w:val="75E2667C"/>
    <w:rsid w:val="75E4204E"/>
    <w:rsid w:val="75FA9D5E"/>
    <w:rsid w:val="75FB39B4"/>
    <w:rsid w:val="765DAC89"/>
    <w:rsid w:val="765F47A7"/>
    <w:rsid w:val="7677486D"/>
    <w:rsid w:val="76784AE0"/>
    <w:rsid w:val="767EE53D"/>
    <w:rsid w:val="76F77FE1"/>
    <w:rsid w:val="76FF3BD0"/>
    <w:rsid w:val="773B78A9"/>
    <w:rsid w:val="774862D5"/>
    <w:rsid w:val="776B09B7"/>
    <w:rsid w:val="777B5536"/>
    <w:rsid w:val="77D8682E"/>
    <w:rsid w:val="77DC4B4A"/>
    <w:rsid w:val="77DC679E"/>
    <w:rsid w:val="77E522C1"/>
    <w:rsid w:val="77F79F2F"/>
    <w:rsid w:val="77FB3B4D"/>
    <w:rsid w:val="77FC1CF3"/>
    <w:rsid w:val="77FDB3CD"/>
    <w:rsid w:val="77FF7D24"/>
    <w:rsid w:val="783267CC"/>
    <w:rsid w:val="789003A4"/>
    <w:rsid w:val="78BD5CEC"/>
    <w:rsid w:val="78FCE0BC"/>
    <w:rsid w:val="790742C7"/>
    <w:rsid w:val="791F7303"/>
    <w:rsid w:val="79240B05"/>
    <w:rsid w:val="798375E6"/>
    <w:rsid w:val="79B901D6"/>
    <w:rsid w:val="79F77C64"/>
    <w:rsid w:val="79F91D2C"/>
    <w:rsid w:val="79FF8553"/>
    <w:rsid w:val="79FFA0C6"/>
    <w:rsid w:val="7A2839AD"/>
    <w:rsid w:val="7AED64C6"/>
    <w:rsid w:val="7AFB217B"/>
    <w:rsid w:val="7AFE4F96"/>
    <w:rsid w:val="7B41739F"/>
    <w:rsid w:val="7B6330CC"/>
    <w:rsid w:val="7B643141"/>
    <w:rsid w:val="7B772946"/>
    <w:rsid w:val="7B7A10EC"/>
    <w:rsid w:val="7B7A8BB3"/>
    <w:rsid w:val="7B8D4817"/>
    <w:rsid w:val="7B9A7724"/>
    <w:rsid w:val="7B9D10DF"/>
    <w:rsid w:val="7BBF9211"/>
    <w:rsid w:val="7BBFC4DB"/>
    <w:rsid w:val="7BCC76A8"/>
    <w:rsid w:val="7BCD352D"/>
    <w:rsid w:val="7BDF0C47"/>
    <w:rsid w:val="7BE154D7"/>
    <w:rsid w:val="7BEF32AE"/>
    <w:rsid w:val="7BF35131"/>
    <w:rsid w:val="7BF5E6B3"/>
    <w:rsid w:val="7BFF06AB"/>
    <w:rsid w:val="7BFF514B"/>
    <w:rsid w:val="7C360D26"/>
    <w:rsid w:val="7C3D6173"/>
    <w:rsid w:val="7C6FB31F"/>
    <w:rsid w:val="7C97D59B"/>
    <w:rsid w:val="7C9A6FB9"/>
    <w:rsid w:val="7CAE883E"/>
    <w:rsid w:val="7CDEC318"/>
    <w:rsid w:val="7D1818C9"/>
    <w:rsid w:val="7D322473"/>
    <w:rsid w:val="7D3F5C5B"/>
    <w:rsid w:val="7D5F203D"/>
    <w:rsid w:val="7D7F2E89"/>
    <w:rsid w:val="7D8F0303"/>
    <w:rsid w:val="7D93039D"/>
    <w:rsid w:val="7D994D06"/>
    <w:rsid w:val="7D9F622C"/>
    <w:rsid w:val="7D9F6D77"/>
    <w:rsid w:val="7DAD648E"/>
    <w:rsid w:val="7DAE25A9"/>
    <w:rsid w:val="7DD10597"/>
    <w:rsid w:val="7DEF74E1"/>
    <w:rsid w:val="7DF2F3AF"/>
    <w:rsid w:val="7DF7F546"/>
    <w:rsid w:val="7DFF14FC"/>
    <w:rsid w:val="7E3E77AA"/>
    <w:rsid w:val="7E5FC5F2"/>
    <w:rsid w:val="7E9BA611"/>
    <w:rsid w:val="7EA271D1"/>
    <w:rsid w:val="7EAB88EC"/>
    <w:rsid w:val="7EAE3666"/>
    <w:rsid w:val="7EB55D50"/>
    <w:rsid w:val="7ECF7381"/>
    <w:rsid w:val="7EDBA1DA"/>
    <w:rsid w:val="7EDF5E5A"/>
    <w:rsid w:val="7EE5381C"/>
    <w:rsid w:val="7EEBB642"/>
    <w:rsid w:val="7EEBC4D2"/>
    <w:rsid w:val="7EF97BE0"/>
    <w:rsid w:val="7EFD3B84"/>
    <w:rsid w:val="7EFF0E2C"/>
    <w:rsid w:val="7EFF7E24"/>
    <w:rsid w:val="7F1E3F9E"/>
    <w:rsid w:val="7F7F060B"/>
    <w:rsid w:val="7F85A7A7"/>
    <w:rsid w:val="7F8F9006"/>
    <w:rsid w:val="7F965265"/>
    <w:rsid w:val="7F9900F6"/>
    <w:rsid w:val="7FBFBB5E"/>
    <w:rsid w:val="7FCFC1A5"/>
    <w:rsid w:val="7FD18939"/>
    <w:rsid w:val="7FDEE95F"/>
    <w:rsid w:val="7FDF061C"/>
    <w:rsid w:val="7FECDB30"/>
    <w:rsid w:val="7FED3903"/>
    <w:rsid w:val="7FEFEBF7"/>
    <w:rsid w:val="7FF71F7E"/>
    <w:rsid w:val="7FF74D2C"/>
    <w:rsid w:val="7FF777BB"/>
    <w:rsid w:val="7FF78532"/>
    <w:rsid w:val="7FFB73B9"/>
    <w:rsid w:val="7FFEF7EC"/>
    <w:rsid w:val="7FFF9BCF"/>
    <w:rsid w:val="802F98E2"/>
    <w:rsid w:val="80F54126"/>
    <w:rsid w:val="873F49BC"/>
    <w:rsid w:val="8AFF6B1B"/>
    <w:rsid w:val="8ED3AFAC"/>
    <w:rsid w:val="8F2979DD"/>
    <w:rsid w:val="8F8FC78F"/>
    <w:rsid w:val="91FBE380"/>
    <w:rsid w:val="92F6DD07"/>
    <w:rsid w:val="936BEA86"/>
    <w:rsid w:val="97CF3962"/>
    <w:rsid w:val="98EAB35A"/>
    <w:rsid w:val="9BEFD61B"/>
    <w:rsid w:val="9BFF4022"/>
    <w:rsid w:val="9E7F3C76"/>
    <w:rsid w:val="9F8EB313"/>
    <w:rsid w:val="9F8FDEC1"/>
    <w:rsid w:val="9FBDDE45"/>
    <w:rsid w:val="9FDF5AB5"/>
    <w:rsid w:val="A615A99F"/>
    <w:rsid w:val="AB330B84"/>
    <w:rsid w:val="AB9547CD"/>
    <w:rsid w:val="ABFD77D3"/>
    <w:rsid w:val="AC5FE3D0"/>
    <w:rsid w:val="AC6F5EA2"/>
    <w:rsid w:val="AD6F713C"/>
    <w:rsid w:val="AFFF5B40"/>
    <w:rsid w:val="B2FF5E62"/>
    <w:rsid w:val="B3F239D3"/>
    <w:rsid w:val="B3F7FB1D"/>
    <w:rsid w:val="B5EB3C66"/>
    <w:rsid w:val="B5EBB7B9"/>
    <w:rsid w:val="B5F90C2C"/>
    <w:rsid w:val="B717F1B4"/>
    <w:rsid w:val="B77705DA"/>
    <w:rsid w:val="B77F4B5E"/>
    <w:rsid w:val="B7FF2292"/>
    <w:rsid w:val="B97F5693"/>
    <w:rsid w:val="B9EF72F1"/>
    <w:rsid w:val="BA576CD3"/>
    <w:rsid w:val="BAFBD0FC"/>
    <w:rsid w:val="BBF9B298"/>
    <w:rsid w:val="BBFFAF4A"/>
    <w:rsid w:val="BC98C205"/>
    <w:rsid w:val="BD3F4777"/>
    <w:rsid w:val="BD76E8E8"/>
    <w:rsid w:val="BDF5AE25"/>
    <w:rsid w:val="BDFCAE2A"/>
    <w:rsid w:val="BDFFCE01"/>
    <w:rsid w:val="BEAE8E63"/>
    <w:rsid w:val="BEBF161F"/>
    <w:rsid w:val="BEF538CA"/>
    <w:rsid w:val="BEFADEDF"/>
    <w:rsid w:val="BF27E189"/>
    <w:rsid w:val="BF9D93ED"/>
    <w:rsid w:val="BFAF4E69"/>
    <w:rsid w:val="BFE3AF63"/>
    <w:rsid w:val="BFFB7D73"/>
    <w:rsid w:val="BFFBCB8C"/>
    <w:rsid w:val="BFFC354A"/>
    <w:rsid w:val="BFFC4B48"/>
    <w:rsid w:val="BFFFADCE"/>
    <w:rsid w:val="C1F72748"/>
    <w:rsid w:val="C3DDF362"/>
    <w:rsid w:val="C89D2E0C"/>
    <w:rsid w:val="CDFF8247"/>
    <w:rsid w:val="CFCB46EB"/>
    <w:rsid w:val="D0FD1BDD"/>
    <w:rsid w:val="D36D3793"/>
    <w:rsid w:val="D6DB2165"/>
    <w:rsid w:val="D6DF624A"/>
    <w:rsid w:val="D76B0537"/>
    <w:rsid w:val="D77E46F0"/>
    <w:rsid w:val="D77F9EA1"/>
    <w:rsid w:val="D7DE07C7"/>
    <w:rsid w:val="D7F7F6D9"/>
    <w:rsid w:val="D7FBDC6F"/>
    <w:rsid w:val="D7FFAD5A"/>
    <w:rsid w:val="DBA71A2A"/>
    <w:rsid w:val="DBF7DB27"/>
    <w:rsid w:val="DD51AE31"/>
    <w:rsid w:val="DDCF8761"/>
    <w:rsid w:val="DDF5B217"/>
    <w:rsid w:val="DDF7CDC3"/>
    <w:rsid w:val="DE59F813"/>
    <w:rsid w:val="DE5E2643"/>
    <w:rsid w:val="DEBC4C90"/>
    <w:rsid w:val="DEBF9991"/>
    <w:rsid w:val="DEFF2915"/>
    <w:rsid w:val="DEFF3B1B"/>
    <w:rsid w:val="DF08358D"/>
    <w:rsid w:val="DF6DE905"/>
    <w:rsid w:val="DF998B38"/>
    <w:rsid w:val="DFEF0AFD"/>
    <w:rsid w:val="DFEF27BD"/>
    <w:rsid w:val="E2F569D3"/>
    <w:rsid w:val="E37E7E2C"/>
    <w:rsid w:val="E4FD38D5"/>
    <w:rsid w:val="E59C08F5"/>
    <w:rsid w:val="E5FB360D"/>
    <w:rsid w:val="E6FE0B6D"/>
    <w:rsid w:val="E76BDEF6"/>
    <w:rsid w:val="E7BC8CF3"/>
    <w:rsid w:val="E7F9B044"/>
    <w:rsid w:val="E7FCFCBD"/>
    <w:rsid w:val="E7FEEF01"/>
    <w:rsid w:val="EAB8993C"/>
    <w:rsid w:val="EAD70E32"/>
    <w:rsid w:val="EB7F6B49"/>
    <w:rsid w:val="EBF7AFF2"/>
    <w:rsid w:val="EBFAD378"/>
    <w:rsid w:val="ECFE9E36"/>
    <w:rsid w:val="EDB7DA74"/>
    <w:rsid w:val="EDF59C3D"/>
    <w:rsid w:val="EDF7744D"/>
    <w:rsid w:val="EE9F6312"/>
    <w:rsid w:val="EEED23ED"/>
    <w:rsid w:val="EF5F8209"/>
    <w:rsid w:val="EF6F1F30"/>
    <w:rsid w:val="EF9D4DB2"/>
    <w:rsid w:val="EFB39E0A"/>
    <w:rsid w:val="EFF3F6CA"/>
    <w:rsid w:val="EFFAECD8"/>
    <w:rsid w:val="EFFD7645"/>
    <w:rsid w:val="EFFF70F8"/>
    <w:rsid w:val="F15B3B78"/>
    <w:rsid w:val="F35F395F"/>
    <w:rsid w:val="F37FC48D"/>
    <w:rsid w:val="F3FEF900"/>
    <w:rsid w:val="F3FF6B22"/>
    <w:rsid w:val="F4D7C74A"/>
    <w:rsid w:val="F4EFD4B8"/>
    <w:rsid w:val="F4FEB148"/>
    <w:rsid w:val="F4FEBD72"/>
    <w:rsid w:val="F53F8388"/>
    <w:rsid w:val="F57FE145"/>
    <w:rsid w:val="F5FD672A"/>
    <w:rsid w:val="F5FF5CDB"/>
    <w:rsid w:val="F6FEFC35"/>
    <w:rsid w:val="F6FF289B"/>
    <w:rsid w:val="F74729B8"/>
    <w:rsid w:val="F75FA1D3"/>
    <w:rsid w:val="F76712A3"/>
    <w:rsid w:val="F7758B8D"/>
    <w:rsid w:val="F797F702"/>
    <w:rsid w:val="F7DF176C"/>
    <w:rsid w:val="F7ED13FC"/>
    <w:rsid w:val="F7EEB36E"/>
    <w:rsid w:val="F7EF8C73"/>
    <w:rsid w:val="F7F7CF7A"/>
    <w:rsid w:val="F7F7D33F"/>
    <w:rsid w:val="F7F9B681"/>
    <w:rsid w:val="F7FFB5C4"/>
    <w:rsid w:val="F8FEDAD1"/>
    <w:rsid w:val="F96D2EE3"/>
    <w:rsid w:val="F97508D7"/>
    <w:rsid w:val="F97F1E0C"/>
    <w:rsid w:val="FABFB88C"/>
    <w:rsid w:val="FAF2AA53"/>
    <w:rsid w:val="FAF75044"/>
    <w:rsid w:val="FB35FCCA"/>
    <w:rsid w:val="FB5F5D37"/>
    <w:rsid w:val="FB7B11F6"/>
    <w:rsid w:val="FB7B8223"/>
    <w:rsid w:val="FB9F77C5"/>
    <w:rsid w:val="FBA6928B"/>
    <w:rsid w:val="FBADB960"/>
    <w:rsid w:val="FBB60C56"/>
    <w:rsid w:val="FBDF0D05"/>
    <w:rsid w:val="FBDF7237"/>
    <w:rsid w:val="FBEFDE5E"/>
    <w:rsid w:val="FBF5FCF1"/>
    <w:rsid w:val="FBFBE657"/>
    <w:rsid w:val="FBFD8A48"/>
    <w:rsid w:val="FC5E9432"/>
    <w:rsid w:val="FCFB8147"/>
    <w:rsid w:val="FD1FD070"/>
    <w:rsid w:val="FD6E1277"/>
    <w:rsid w:val="FDAF9789"/>
    <w:rsid w:val="FDBF5AED"/>
    <w:rsid w:val="FDD3BDDA"/>
    <w:rsid w:val="FDDB1254"/>
    <w:rsid w:val="FDED45B8"/>
    <w:rsid w:val="FDEF3D59"/>
    <w:rsid w:val="FDF5E46B"/>
    <w:rsid w:val="FDFD0424"/>
    <w:rsid w:val="FDFEB245"/>
    <w:rsid w:val="FDFFD77D"/>
    <w:rsid w:val="FE7F41C3"/>
    <w:rsid w:val="FEBBE147"/>
    <w:rsid w:val="FECF7A00"/>
    <w:rsid w:val="FEF9DF75"/>
    <w:rsid w:val="FEFEFB71"/>
    <w:rsid w:val="FEFF650C"/>
    <w:rsid w:val="FF4DDE8A"/>
    <w:rsid w:val="FF7337F1"/>
    <w:rsid w:val="FF755235"/>
    <w:rsid w:val="FF76E704"/>
    <w:rsid w:val="FF778D65"/>
    <w:rsid w:val="FF77AE86"/>
    <w:rsid w:val="FF7B00B2"/>
    <w:rsid w:val="FF7E9C4E"/>
    <w:rsid w:val="FF7F88CD"/>
    <w:rsid w:val="FF95233F"/>
    <w:rsid w:val="FF97AA8E"/>
    <w:rsid w:val="FF9B53CD"/>
    <w:rsid w:val="FF9EBCAF"/>
    <w:rsid w:val="FF9EFC5B"/>
    <w:rsid w:val="FFA7A2E9"/>
    <w:rsid w:val="FFAC69C2"/>
    <w:rsid w:val="FFB2F6C8"/>
    <w:rsid w:val="FFB6B837"/>
    <w:rsid w:val="FFBF6BE8"/>
    <w:rsid w:val="FFEED434"/>
    <w:rsid w:val="FFEF239D"/>
    <w:rsid w:val="FFEFB48F"/>
    <w:rsid w:val="FFF17F2D"/>
    <w:rsid w:val="FFF55D38"/>
    <w:rsid w:val="FFF640E7"/>
    <w:rsid w:val="FFF7AF9D"/>
    <w:rsid w:val="FFFBA5D7"/>
    <w:rsid w:val="FFFBE7E5"/>
    <w:rsid w:val="FFFD737A"/>
    <w:rsid w:val="FFFF29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link w:val="30"/>
    <w:qFormat/>
    <w:uiPriority w:val="0"/>
    <w:pPr>
      <w:keepNext/>
      <w:keepLines/>
      <w:spacing w:line="360" w:lineRule="auto"/>
      <w:outlineLvl w:val="2"/>
    </w:pPr>
    <w:rPr>
      <w:b/>
      <w:bCs/>
      <w:sz w:val="24"/>
      <w:szCs w:val="32"/>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paragraph" w:styleId="5">
    <w:name w:val="heading 9"/>
    <w:basedOn w:val="1"/>
    <w:next w:val="1"/>
    <w:link w:val="31"/>
    <w:qFormat/>
    <w:uiPriority w:val="0"/>
    <w:pPr>
      <w:keepNext/>
      <w:keepLines/>
      <w:spacing w:before="240" w:after="64" w:line="320" w:lineRule="auto"/>
      <w:outlineLvl w:val="8"/>
    </w:pPr>
    <w:rPr>
      <w:rFonts w:ascii="Cambria" w:hAnsi="Cambria" w:eastAsia="宋体" w:cs="Times New Roman"/>
      <w:szCs w:val="21"/>
    </w:rPr>
  </w:style>
  <w:style w:type="character" w:default="1" w:styleId="24">
    <w:name w:val="Default Paragraph Font"/>
    <w:link w:val="25"/>
    <w:semiHidden/>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semiHidden/>
    <w:qFormat/>
    <w:uiPriority w:val="0"/>
    <w:pPr>
      <w:shd w:val="clear" w:color="auto" w:fill="000080"/>
    </w:p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9">
    <w:name w:val="annotation text"/>
    <w:basedOn w:val="1"/>
    <w:semiHidden/>
    <w:qFormat/>
    <w:uiPriority w:val="0"/>
    <w:pPr>
      <w:jc w:val="left"/>
    </w:pPr>
  </w:style>
  <w:style w:type="paragraph" w:styleId="10">
    <w:name w:val="Body Text"/>
    <w:basedOn w:val="1"/>
    <w:link w:val="32"/>
    <w:uiPriority w:val="0"/>
    <w:pPr>
      <w:spacing w:after="120"/>
    </w:pPr>
    <w:rPr>
      <w:kern w:val="0"/>
      <w:sz w:val="20"/>
    </w:rPr>
  </w:style>
  <w:style w:type="paragraph" w:styleId="11">
    <w:name w:val="toc 5"/>
    <w:basedOn w:val="1"/>
    <w:next w:val="1"/>
    <w:qFormat/>
    <w:uiPriority w:val="0"/>
    <w:pPr>
      <w:ind w:left="1680" w:leftChars="800"/>
    </w:pPr>
    <w:rPr>
      <w:szCs w:val="24"/>
    </w:rPr>
  </w:style>
  <w:style w:type="paragraph" w:styleId="12">
    <w:name w:val="toc 3"/>
    <w:basedOn w:val="1"/>
    <w:next w:val="1"/>
    <w:qFormat/>
    <w:uiPriority w:val="39"/>
    <w:pPr>
      <w:ind w:left="840" w:leftChars="400"/>
    </w:pPr>
  </w:style>
  <w:style w:type="paragraph" w:styleId="13">
    <w:name w:val="Plain Text"/>
    <w:basedOn w:val="1"/>
    <w:link w:val="33"/>
    <w:qFormat/>
    <w:uiPriority w:val="0"/>
    <w:rPr>
      <w:rFonts w:ascii="宋体" w:hAnsi="Courier New" w:cs="Courier New"/>
      <w:szCs w:val="21"/>
    </w:rPr>
  </w:style>
  <w:style w:type="paragraph" w:styleId="14">
    <w:name w:val="Date"/>
    <w:basedOn w:val="1"/>
    <w:next w:val="1"/>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uiPriority w:val="0"/>
    <w:pPr>
      <w:tabs>
        <w:tab w:val="center" w:pos="4153"/>
        <w:tab w:val="right" w:pos="8306"/>
      </w:tabs>
      <w:snapToGrid w:val="0"/>
      <w:jc w:val="left"/>
    </w:pPr>
    <w:rPr>
      <w:sz w:val="18"/>
      <w:szCs w:val="18"/>
    </w:rPr>
  </w:style>
  <w:style w:type="paragraph" w:styleId="1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HTML Preformatted"/>
    <w:basedOn w:val="1"/>
    <w:link w:val="3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0">
    <w:name w:val="annotation subject"/>
    <w:basedOn w:val="9"/>
    <w:next w:val="9"/>
    <w:semiHidden/>
    <w:uiPriority w:val="0"/>
    <w:rPr>
      <w:b/>
      <w:bCs/>
    </w:rPr>
  </w:style>
  <w:style w:type="paragraph" w:styleId="21">
    <w:name w:val="Body Text First Indent"/>
    <w:basedOn w:val="10"/>
    <w:qFormat/>
    <w:uiPriority w:val="99"/>
    <w:pPr>
      <w:ind w:firstLine="420" w:firstLineChars="100"/>
    </w:pPr>
  </w:style>
  <w:style w:type="table" w:styleId="23">
    <w:name w:val="Table Grid"/>
    <w:basedOn w:val="2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 Char Char Char Char1 Char Char"/>
    <w:basedOn w:val="1"/>
    <w:link w:val="24"/>
    <w:qFormat/>
    <w:uiPriority w:val="0"/>
    <w:pPr>
      <w:widowControl/>
      <w:spacing w:after="160" w:line="240" w:lineRule="exact"/>
      <w:jc w:val="left"/>
    </w:pPr>
    <w:rPr>
      <w:rFonts w:ascii="Verdana" w:hAnsi="Verdana"/>
      <w:kern w:val="0"/>
      <w:szCs w:val="20"/>
      <w:lang w:eastAsia="en-US"/>
    </w:rPr>
  </w:style>
  <w:style w:type="character" w:styleId="26">
    <w:name w:val="page number"/>
    <w:uiPriority w:val="0"/>
  </w:style>
  <w:style w:type="character" w:styleId="27">
    <w:name w:val="FollowedHyperlink"/>
    <w:uiPriority w:val="0"/>
    <w:rPr>
      <w:color w:val="800080"/>
      <w:u w:val="single"/>
    </w:rPr>
  </w:style>
  <w:style w:type="character" w:styleId="28">
    <w:name w:val="Hyperlink"/>
    <w:qFormat/>
    <w:uiPriority w:val="99"/>
    <w:rPr>
      <w:color w:val="0000FF"/>
      <w:u w:val="single"/>
    </w:rPr>
  </w:style>
  <w:style w:type="character" w:styleId="29">
    <w:name w:val="annotation reference"/>
    <w:semiHidden/>
    <w:qFormat/>
    <w:uiPriority w:val="0"/>
    <w:rPr>
      <w:sz w:val="21"/>
      <w:szCs w:val="21"/>
    </w:rPr>
  </w:style>
  <w:style w:type="character" w:customStyle="1" w:styleId="30">
    <w:name w:val="标题 3 Char"/>
    <w:link w:val="4"/>
    <w:uiPriority w:val="0"/>
    <w:rPr>
      <w:rFonts w:eastAsia="宋体"/>
      <w:b/>
      <w:bCs/>
      <w:kern w:val="2"/>
      <w:sz w:val="24"/>
      <w:szCs w:val="32"/>
      <w:lang w:val="en-US" w:eastAsia="zh-CN" w:bidi="ar-SA"/>
    </w:rPr>
  </w:style>
  <w:style w:type="character" w:customStyle="1" w:styleId="31">
    <w:name w:val="标题 9 Char"/>
    <w:link w:val="5"/>
    <w:semiHidden/>
    <w:qFormat/>
    <w:uiPriority w:val="0"/>
    <w:rPr>
      <w:rFonts w:ascii="Cambria" w:hAnsi="Cambria" w:eastAsia="宋体" w:cs="Times New Roman"/>
      <w:kern w:val="2"/>
      <w:sz w:val="21"/>
      <w:szCs w:val="21"/>
    </w:rPr>
  </w:style>
  <w:style w:type="character" w:customStyle="1" w:styleId="32">
    <w:name w:val="正文文本 Char"/>
    <w:link w:val="10"/>
    <w:uiPriority w:val="0"/>
    <w:rPr>
      <w:szCs w:val="24"/>
    </w:rPr>
  </w:style>
  <w:style w:type="character" w:customStyle="1" w:styleId="33">
    <w:name w:val="纯文本 Char"/>
    <w:link w:val="13"/>
    <w:uiPriority w:val="0"/>
    <w:rPr>
      <w:rFonts w:ascii="宋体" w:hAnsi="Courier New" w:eastAsia="宋体" w:cs="Courier New"/>
      <w:kern w:val="2"/>
      <w:sz w:val="21"/>
      <w:szCs w:val="21"/>
      <w:lang w:val="en-US" w:eastAsia="zh-CN" w:bidi="ar-SA"/>
    </w:rPr>
  </w:style>
  <w:style w:type="character" w:customStyle="1" w:styleId="34">
    <w:name w:val="HTML 预设格式 Char"/>
    <w:link w:val="19"/>
    <w:uiPriority w:val="0"/>
    <w:rPr>
      <w:rFonts w:ascii="Arial" w:hAnsi="Arial" w:cs="Arial"/>
      <w:sz w:val="24"/>
      <w:szCs w:val="24"/>
    </w:rPr>
  </w:style>
  <w:style w:type="character" w:customStyle="1" w:styleId="35">
    <w:name w:val="正文文本 Char1"/>
    <w:qFormat/>
    <w:uiPriority w:val="0"/>
    <w:rPr>
      <w:kern w:val="2"/>
      <w:sz w:val="21"/>
      <w:szCs w:val="24"/>
    </w:rPr>
  </w:style>
  <w:style w:type="paragraph" w:customStyle="1" w:styleId="36">
    <w:name w:val=" Char Char Char Char"/>
    <w:basedOn w:val="1"/>
    <w:uiPriority w:val="0"/>
  </w:style>
  <w:style w:type="paragraph" w:customStyle="1" w:styleId="37">
    <w:name w:val="Char Char Char"/>
    <w:basedOn w:val="1"/>
    <w:qFormat/>
    <w:uiPriority w:val="0"/>
    <w:rPr>
      <w:rFonts w:ascii="Tahoma" w:hAnsi="Tahoma"/>
      <w:sz w:val="24"/>
      <w:szCs w:val="20"/>
    </w:rPr>
  </w:style>
  <w:style w:type="paragraph" w:styleId="38">
    <w:name w:val="List Paragraph"/>
    <w:basedOn w:val="1"/>
    <w:qFormat/>
    <w:uiPriority w:val="0"/>
    <w:pPr>
      <w:ind w:firstLine="420" w:firstLineChars="200"/>
    </w:pPr>
    <w:rPr>
      <w:rFonts w:ascii="Calibri" w:hAnsi="Calibri"/>
      <w:szCs w:val="22"/>
    </w:rPr>
  </w:style>
  <w:style w:type="paragraph" w:customStyle="1" w:styleId="39">
    <w:name w:val="Char Char Char Char"/>
    <w:basedOn w:val="1"/>
    <w:uiPriority w:val="0"/>
    <w:pPr>
      <w:widowControl/>
      <w:spacing w:after="160" w:line="240" w:lineRule="exact"/>
      <w:jc w:val="left"/>
    </w:p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_Style 40"/>
    <w:semiHidden/>
    <w:uiPriority w:val="99"/>
    <w:rPr>
      <w:rFonts w:ascii="Times New Roman" w:hAnsi="Times New Roman" w:eastAsia="宋体" w:cs="Times New Roman"/>
      <w:kern w:val="2"/>
      <w:sz w:val="21"/>
      <w:szCs w:val="24"/>
      <w:lang w:val="en-US" w:eastAsia="zh-CN" w:bidi="ar-SA"/>
    </w:rPr>
  </w:style>
  <w:style w:type="paragraph" w:customStyle="1" w:styleId="42">
    <w:name w:val="样式1"/>
    <w:basedOn w:val="1"/>
    <w:next w:val="2"/>
    <w:uiPriority w:val="0"/>
    <w:pPr>
      <w:spacing w:line="360" w:lineRule="auto"/>
      <w:ind w:firstLine="420" w:firstLineChars="200"/>
    </w:pPr>
    <w:rPr>
      <w:rFonts w:ascii="宋体" w:hAnsi="宋体"/>
      <w:szCs w:val="21"/>
    </w:rPr>
  </w:style>
  <w:style w:type="paragraph" w:customStyle="1" w:styleId="43">
    <w:name w:val="文一"/>
    <w:basedOn w:val="1"/>
    <w:qFormat/>
    <w:uiPriority w:val="0"/>
    <w:pPr>
      <w:topLinePunct/>
      <w:adjustRightInd w:val="0"/>
      <w:snapToGrid w:val="0"/>
      <w:spacing w:line="360" w:lineRule="auto"/>
      <w:ind w:firstLine="200" w:firstLineChars="200"/>
    </w:pPr>
    <w:rPr>
      <w:rFonts w:ascii="等线" w:hAnsi="等线" w:eastAsia="等线"/>
      <w:spacing w:val="4"/>
      <w:kern w:val="0"/>
      <w:sz w:val="24"/>
    </w:rPr>
  </w:style>
  <w:style w:type="paragraph" w:customStyle="1" w:styleId="44">
    <w:name w:val="表格文字"/>
    <w:basedOn w:val="1"/>
    <w:qFormat/>
    <w:uiPriority w:val="0"/>
    <w:pPr>
      <w:snapToGrid w:val="0"/>
      <w:spacing w:line="360" w:lineRule="auto"/>
      <w:ind w:right="-34" w:rightChars="-12"/>
      <w:jc w:val="center"/>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100</Pages>
  <Words>21032</Words>
  <Characters>22166</Characters>
  <Lines>372</Lines>
  <Paragraphs>104</Paragraphs>
  <TotalTime>60</TotalTime>
  <ScaleCrop>false</ScaleCrop>
  <LinksUpToDate>false</LinksUpToDate>
  <CharactersWithSpaces>22539</CharactersWithSpaces>
  <Application>WPS Office_12.1.0.18912_F1E327BC-269C-435d-A152-05C5408002CA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2019-01-07T19:04:00Z</dcterms:created>
  <dc:creator>User</dc:creator>
  <cp:lastModifiedBy>菅谷雄</cp:lastModifiedBy>
  <cp:lastPrinted>2024-11-27T08:16:00Z</cp:lastPrinted>
  <dcterms:modified xsi:type="dcterms:W3CDTF">2024-11-29T01:34:05Z</dcterms:modified>
  <dc:title>附件二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C8CD483A25524CDE8B9F55F8734DADC7_13</vt:lpwstr>
  </property>
</Properties>
</file>