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65EA55">
      <w:pPr>
        <w:spacing w:line="240" w:lineRule="auto"/>
        <w:jc w:val="center"/>
        <w:outlineLvl w:val="0"/>
        <w:rPr>
          <w:rFonts w:hint="eastAsia" w:ascii="仿宋" w:hAnsi="仿宋" w:eastAsia="仿宋" w:cs="仿宋"/>
          <w:b/>
          <w:bCs/>
          <w:color w:val="auto"/>
          <w:sz w:val="28"/>
          <w:szCs w:val="28"/>
          <w:highlight w:val="none"/>
          <w:lang w:eastAsia="zh-CN"/>
        </w:rPr>
      </w:pPr>
      <w:bookmarkStart w:id="0" w:name="_Hlt67893495"/>
      <w:bookmarkEnd w:id="0"/>
    </w:p>
    <w:p w14:paraId="36A24FEF">
      <w:pPr>
        <w:jc w:val="center"/>
        <w:outlineLvl w:val="0"/>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国家税务总局绍兴市税务局食堂食材采购及配送服务项目</w:t>
      </w:r>
    </w:p>
    <w:p w14:paraId="7B03F081">
      <w:pPr>
        <w:pStyle w:val="79"/>
        <w:rPr>
          <w:rFonts w:hint="eastAsia" w:ascii="仿宋" w:hAnsi="仿宋" w:eastAsia="仿宋" w:cs="仿宋"/>
          <w:color w:val="auto"/>
          <w:highlight w:val="none"/>
        </w:rPr>
      </w:pPr>
    </w:p>
    <w:p w14:paraId="2C9F9080">
      <w:pPr>
        <w:pStyle w:val="79"/>
        <w:rPr>
          <w:rFonts w:hint="eastAsia" w:ascii="仿宋" w:hAnsi="仿宋" w:eastAsia="仿宋" w:cs="仿宋"/>
          <w:color w:val="auto"/>
          <w:highlight w:val="none"/>
        </w:rPr>
      </w:pPr>
    </w:p>
    <w:p w14:paraId="43E4899D">
      <w:pPr>
        <w:pStyle w:val="79"/>
        <w:rPr>
          <w:rFonts w:hint="eastAsia" w:ascii="仿宋" w:hAnsi="仿宋" w:eastAsia="仿宋" w:cs="仿宋"/>
          <w:color w:val="auto"/>
          <w:highlight w:val="none"/>
        </w:rPr>
      </w:pPr>
    </w:p>
    <w:p w14:paraId="5BAB3F7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F5A24B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CCA401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433357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C8B7E9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1F32A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E58985C">
      <w:pPr>
        <w:spacing w:line="360" w:lineRule="auto"/>
        <w:jc w:val="both"/>
        <w:rPr>
          <w:rFonts w:hint="eastAsia" w:ascii="仿宋" w:hAnsi="仿宋" w:eastAsia="仿宋" w:cs="仿宋"/>
          <w:b/>
          <w:color w:val="auto"/>
          <w:sz w:val="44"/>
          <w:szCs w:val="44"/>
          <w:highlight w:val="none"/>
          <w:lang w:eastAsia="zh-CN"/>
        </w:rPr>
      </w:pPr>
    </w:p>
    <w:p w14:paraId="69BFCBC5">
      <w:pPr>
        <w:spacing w:line="360" w:lineRule="auto"/>
        <w:jc w:val="both"/>
        <w:rPr>
          <w:rFonts w:hint="eastAsia" w:ascii="仿宋" w:hAnsi="仿宋" w:eastAsia="仿宋" w:cs="仿宋"/>
          <w:b/>
          <w:color w:val="auto"/>
          <w:sz w:val="21"/>
          <w:szCs w:val="21"/>
          <w:highlight w:val="none"/>
        </w:rPr>
      </w:pPr>
      <w:r>
        <w:rPr>
          <w:rFonts w:hint="eastAsia" w:ascii="仿宋" w:hAnsi="仿宋" w:eastAsia="仿宋" w:cs="仿宋"/>
          <w:b/>
          <w:color w:val="auto"/>
          <w:sz w:val="44"/>
          <w:szCs w:val="44"/>
          <w:highlight w:val="none"/>
        </w:rPr>
        <w:t xml:space="preserve"> </w:t>
      </w:r>
      <w:bookmarkStart w:id="83" w:name="_GoBack"/>
      <w:bookmarkEnd w:id="83"/>
    </w:p>
    <w:p w14:paraId="034583DA">
      <w:pPr>
        <w:pStyle w:val="2"/>
        <w:rPr>
          <w:rFonts w:hint="eastAsia" w:ascii="仿宋" w:hAnsi="仿宋" w:eastAsia="仿宋" w:cs="仿宋"/>
          <w:b/>
          <w:color w:val="auto"/>
          <w:sz w:val="44"/>
          <w:szCs w:val="44"/>
          <w:highlight w:val="none"/>
        </w:rPr>
      </w:pPr>
    </w:p>
    <w:p w14:paraId="5F58FDA8">
      <w:pPr>
        <w:pStyle w:val="2"/>
        <w:rPr>
          <w:rFonts w:hint="eastAsia" w:ascii="仿宋" w:hAnsi="仿宋" w:eastAsia="仿宋" w:cs="仿宋"/>
          <w:b/>
          <w:color w:val="auto"/>
          <w:sz w:val="44"/>
          <w:szCs w:val="44"/>
          <w:highlight w:val="none"/>
        </w:rPr>
      </w:pPr>
    </w:p>
    <w:p w14:paraId="31C95C98">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招标编号:ZJ2024-DLGK-A0087-B00</w:t>
      </w:r>
    </w:p>
    <w:tbl>
      <w:tblPr>
        <w:tblStyle w:val="62"/>
        <w:tblW w:w="7801" w:type="dxa"/>
        <w:jc w:val="center"/>
        <w:tblLayout w:type="fixed"/>
        <w:tblCellMar>
          <w:top w:w="0" w:type="dxa"/>
          <w:left w:w="108" w:type="dxa"/>
          <w:bottom w:w="0" w:type="dxa"/>
          <w:right w:w="108" w:type="dxa"/>
        </w:tblCellMar>
      </w:tblPr>
      <w:tblGrid>
        <w:gridCol w:w="2356"/>
        <w:gridCol w:w="5445"/>
      </w:tblGrid>
      <w:tr w14:paraId="7D4CB99A">
        <w:tblPrEx>
          <w:tblCellMar>
            <w:top w:w="0" w:type="dxa"/>
            <w:left w:w="108" w:type="dxa"/>
            <w:bottom w:w="0" w:type="dxa"/>
            <w:right w:w="108" w:type="dxa"/>
          </w:tblCellMar>
        </w:tblPrEx>
        <w:trPr>
          <w:trHeight w:val="443" w:hRule="atLeast"/>
          <w:jc w:val="center"/>
        </w:trPr>
        <w:tc>
          <w:tcPr>
            <w:tcW w:w="2356" w:type="dxa"/>
          </w:tcPr>
          <w:p w14:paraId="04B873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C072BF2">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国家税务总局绍兴市税务局</w:t>
            </w:r>
          </w:p>
        </w:tc>
      </w:tr>
      <w:tr w14:paraId="712BDD50">
        <w:tblPrEx>
          <w:tblCellMar>
            <w:top w:w="0" w:type="dxa"/>
            <w:left w:w="108" w:type="dxa"/>
            <w:bottom w:w="0" w:type="dxa"/>
            <w:right w:w="108" w:type="dxa"/>
          </w:tblCellMar>
        </w:tblPrEx>
        <w:trPr>
          <w:trHeight w:val="494" w:hRule="atLeast"/>
          <w:jc w:val="center"/>
        </w:trPr>
        <w:tc>
          <w:tcPr>
            <w:tcW w:w="2356" w:type="dxa"/>
          </w:tcPr>
          <w:p w14:paraId="567978C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086866919"/>
              </w:rPr>
              <w:t>采购代理机构</w:t>
            </w:r>
            <w:r>
              <w:rPr>
                <w:rFonts w:hint="eastAsia" w:ascii="仿宋" w:hAnsi="仿宋" w:eastAsia="仿宋" w:cs="仿宋"/>
                <w:color w:val="auto"/>
                <w:sz w:val="28"/>
                <w:szCs w:val="28"/>
                <w:highlight w:val="none"/>
              </w:rPr>
              <w:t>：</w:t>
            </w:r>
          </w:p>
        </w:tc>
        <w:tc>
          <w:tcPr>
            <w:tcW w:w="5445" w:type="dxa"/>
          </w:tcPr>
          <w:p w14:paraId="57B6147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浙江东腾利成招标代理有限公司</w:t>
            </w:r>
          </w:p>
        </w:tc>
      </w:tr>
      <w:tr w14:paraId="28357D42">
        <w:tblPrEx>
          <w:tblCellMar>
            <w:top w:w="0" w:type="dxa"/>
            <w:left w:w="108" w:type="dxa"/>
            <w:bottom w:w="0" w:type="dxa"/>
            <w:right w:w="108" w:type="dxa"/>
          </w:tblCellMar>
        </w:tblPrEx>
        <w:trPr>
          <w:trHeight w:val="397" w:hRule="atLeast"/>
          <w:jc w:val="center"/>
        </w:trPr>
        <w:tc>
          <w:tcPr>
            <w:tcW w:w="2356" w:type="dxa"/>
            <w:vAlign w:val="center"/>
          </w:tcPr>
          <w:p w14:paraId="53C7814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BB8B63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财政部国库司</w:t>
            </w:r>
          </w:p>
        </w:tc>
      </w:tr>
      <w:tr w14:paraId="0BCA573F">
        <w:tblPrEx>
          <w:tblCellMar>
            <w:top w:w="0" w:type="dxa"/>
            <w:left w:w="108" w:type="dxa"/>
            <w:bottom w:w="0" w:type="dxa"/>
            <w:right w:w="108" w:type="dxa"/>
          </w:tblCellMar>
        </w:tblPrEx>
        <w:trPr>
          <w:trHeight w:val="333" w:hRule="atLeast"/>
          <w:jc w:val="center"/>
        </w:trPr>
        <w:tc>
          <w:tcPr>
            <w:tcW w:w="7801" w:type="dxa"/>
            <w:gridSpan w:val="2"/>
          </w:tcPr>
          <w:p w14:paraId="2F65B2B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3AA664C5">
      <w:pPr>
        <w:pStyle w:val="636"/>
        <w:rPr>
          <w:rFonts w:hint="eastAsia" w:ascii="仿宋" w:hAnsi="仿宋" w:eastAsia="仿宋" w:cs="仿宋"/>
          <w:color w:val="auto"/>
          <w:highlight w:val="none"/>
        </w:rPr>
        <w:sectPr>
          <w:headerReference r:id="rId4" w:type="first"/>
          <w:footerReference r:id="rId6" w:type="first"/>
          <w:headerReference r:id="rId3" w:type="default"/>
          <w:footerReference r:id="rId5" w:type="even"/>
          <w:pgSz w:w="11906" w:h="16838"/>
          <w:pgMar w:top="1440" w:right="1803" w:bottom="1440" w:left="1803" w:header="1134" w:footer="992" w:gutter="0"/>
          <w:pgNumType w:fmt="decimal"/>
          <w:cols w:space="0" w:num="1"/>
          <w:rtlGutter w:val="0"/>
          <w:docGrid w:linePitch="312" w:charSpace="0"/>
        </w:sectPr>
      </w:pPr>
    </w:p>
    <w:p w14:paraId="7503321C">
      <w:pPr>
        <w:spacing w:line="360" w:lineRule="auto"/>
        <w:jc w:val="center"/>
        <w:rPr>
          <w:rFonts w:hint="eastAsia" w:ascii="仿宋" w:hAnsi="仿宋" w:eastAsia="仿宋" w:cs="仿宋"/>
          <w:color w:val="auto"/>
          <w:sz w:val="24"/>
          <w:highlight w:val="none"/>
        </w:rPr>
      </w:pPr>
    </w:p>
    <w:p w14:paraId="3A92FC0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13A5AEA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5DFCB59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628374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43D3DD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21EE41A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319970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F8EA0B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CAF55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F850585">
      <w:pPr>
        <w:spacing w:line="360" w:lineRule="auto"/>
        <w:ind w:firstLine="549" w:firstLineChars="229"/>
        <w:rPr>
          <w:rFonts w:hint="eastAsia" w:ascii="仿宋" w:hAnsi="仿宋" w:eastAsia="仿宋" w:cs="仿宋"/>
          <w:color w:val="auto"/>
          <w:sz w:val="24"/>
          <w:highlight w:val="none"/>
        </w:rPr>
      </w:pPr>
    </w:p>
    <w:p w14:paraId="45EEE16D">
      <w:pPr>
        <w:spacing w:line="360" w:lineRule="auto"/>
        <w:ind w:firstLine="549" w:firstLineChars="229"/>
        <w:rPr>
          <w:rFonts w:hint="eastAsia" w:ascii="仿宋" w:hAnsi="仿宋" w:eastAsia="仿宋" w:cs="仿宋"/>
          <w:color w:val="auto"/>
          <w:sz w:val="24"/>
          <w:highlight w:val="none"/>
        </w:rPr>
      </w:pPr>
    </w:p>
    <w:p w14:paraId="77E1CF7E">
      <w:pPr>
        <w:spacing w:line="360" w:lineRule="auto"/>
        <w:ind w:firstLine="549" w:firstLineChars="229"/>
        <w:rPr>
          <w:rFonts w:hint="eastAsia" w:ascii="仿宋" w:hAnsi="仿宋" w:eastAsia="仿宋" w:cs="仿宋"/>
          <w:color w:val="auto"/>
          <w:sz w:val="24"/>
          <w:highlight w:val="none"/>
        </w:rPr>
      </w:pPr>
    </w:p>
    <w:p w14:paraId="075C15DC">
      <w:pPr>
        <w:spacing w:line="360" w:lineRule="auto"/>
        <w:ind w:firstLine="549" w:firstLineChars="229"/>
        <w:rPr>
          <w:rFonts w:hint="eastAsia" w:ascii="仿宋" w:hAnsi="仿宋" w:eastAsia="仿宋" w:cs="仿宋"/>
          <w:color w:val="auto"/>
          <w:sz w:val="24"/>
          <w:highlight w:val="none"/>
        </w:rPr>
      </w:pPr>
    </w:p>
    <w:p w14:paraId="56E704C5">
      <w:pPr>
        <w:spacing w:line="360" w:lineRule="auto"/>
        <w:ind w:firstLine="549" w:firstLineChars="229"/>
        <w:rPr>
          <w:rFonts w:hint="eastAsia" w:ascii="仿宋" w:hAnsi="仿宋" w:eastAsia="仿宋" w:cs="仿宋"/>
          <w:color w:val="auto"/>
          <w:sz w:val="24"/>
          <w:highlight w:val="none"/>
        </w:rPr>
      </w:pPr>
    </w:p>
    <w:p w14:paraId="42E19265">
      <w:pPr>
        <w:spacing w:line="360" w:lineRule="auto"/>
        <w:ind w:firstLine="549" w:firstLineChars="229"/>
        <w:rPr>
          <w:rFonts w:hint="eastAsia" w:ascii="仿宋" w:hAnsi="仿宋" w:eastAsia="仿宋" w:cs="仿宋"/>
          <w:color w:val="auto"/>
          <w:sz w:val="24"/>
          <w:highlight w:val="none"/>
        </w:rPr>
      </w:pPr>
    </w:p>
    <w:p w14:paraId="429FCE8C">
      <w:pPr>
        <w:spacing w:line="360" w:lineRule="auto"/>
        <w:ind w:firstLine="549" w:firstLineChars="229"/>
        <w:rPr>
          <w:rFonts w:hint="eastAsia" w:ascii="仿宋" w:hAnsi="仿宋" w:eastAsia="仿宋" w:cs="仿宋"/>
          <w:color w:val="auto"/>
          <w:sz w:val="24"/>
          <w:highlight w:val="none"/>
        </w:rPr>
      </w:pPr>
    </w:p>
    <w:p w14:paraId="4609712C">
      <w:pPr>
        <w:spacing w:line="360" w:lineRule="auto"/>
        <w:ind w:firstLine="549" w:firstLineChars="229"/>
        <w:rPr>
          <w:rFonts w:hint="eastAsia" w:ascii="仿宋" w:hAnsi="仿宋" w:eastAsia="仿宋" w:cs="仿宋"/>
          <w:color w:val="auto"/>
          <w:sz w:val="24"/>
          <w:highlight w:val="none"/>
        </w:rPr>
      </w:pPr>
    </w:p>
    <w:p w14:paraId="649FEA20">
      <w:pPr>
        <w:spacing w:line="360" w:lineRule="auto"/>
        <w:ind w:firstLine="549" w:firstLineChars="229"/>
        <w:rPr>
          <w:rFonts w:hint="eastAsia" w:ascii="仿宋" w:hAnsi="仿宋" w:eastAsia="仿宋" w:cs="仿宋"/>
          <w:color w:val="auto"/>
          <w:sz w:val="24"/>
          <w:highlight w:val="none"/>
        </w:rPr>
      </w:pPr>
    </w:p>
    <w:p w14:paraId="6AD82617">
      <w:pPr>
        <w:spacing w:line="360" w:lineRule="auto"/>
        <w:ind w:firstLine="549" w:firstLineChars="229"/>
        <w:rPr>
          <w:rFonts w:hint="eastAsia" w:ascii="仿宋" w:hAnsi="仿宋" w:eastAsia="仿宋" w:cs="仿宋"/>
          <w:color w:val="auto"/>
          <w:sz w:val="24"/>
          <w:highlight w:val="none"/>
        </w:rPr>
      </w:pPr>
    </w:p>
    <w:p w14:paraId="7A577392">
      <w:pPr>
        <w:spacing w:line="360" w:lineRule="auto"/>
        <w:ind w:firstLine="549" w:firstLineChars="229"/>
        <w:rPr>
          <w:rFonts w:hint="eastAsia" w:ascii="仿宋" w:hAnsi="仿宋" w:eastAsia="仿宋" w:cs="仿宋"/>
          <w:color w:val="auto"/>
          <w:sz w:val="24"/>
          <w:highlight w:val="none"/>
        </w:rPr>
      </w:pPr>
    </w:p>
    <w:p w14:paraId="4AF810A1">
      <w:pPr>
        <w:spacing w:line="360" w:lineRule="auto"/>
        <w:ind w:firstLine="549" w:firstLineChars="229"/>
        <w:rPr>
          <w:rFonts w:hint="eastAsia" w:ascii="仿宋" w:hAnsi="仿宋" w:eastAsia="仿宋" w:cs="仿宋"/>
          <w:color w:val="auto"/>
          <w:sz w:val="24"/>
          <w:highlight w:val="none"/>
        </w:rPr>
      </w:pPr>
    </w:p>
    <w:p w14:paraId="4C779888">
      <w:pPr>
        <w:spacing w:line="360" w:lineRule="auto"/>
        <w:ind w:firstLine="549" w:firstLineChars="229"/>
        <w:rPr>
          <w:rFonts w:hint="eastAsia" w:ascii="仿宋" w:hAnsi="仿宋" w:eastAsia="仿宋" w:cs="仿宋"/>
          <w:color w:val="auto"/>
          <w:sz w:val="24"/>
          <w:highlight w:val="none"/>
        </w:rPr>
      </w:pPr>
    </w:p>
    <w:p w14:paraId="73249DEE">
      <w:pPr>
        <w:spacing w:line="360" w:lineRule="auto"/>
        <w:rPr>
          <w:rFonts w:hint="eastAsia" w:ascii="仿宋" w:hAnsi="仿宋" w:eastAsia="仿宋" w:cs="仿宋"/>
          <w:color w:val="auto"/>
          <w:sz w:val="24"/>
          <w:highlight w:val="none"/>
        </w:rPr>
      </w:pPr>
    </w:p>
    <w:bookmarkEnd w:id="2"/>
    <w:p w14:paraId="35645C6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headerReference r:id="rId8" w:type="first"/>
          <w:footerReference r:id="rId11" w:type="first"/>
          <w:headerReference r:id="rId7" w:type="default"/>
          <w:footerReference r:id="rId9" w:type="default"/>
          <w:footerReference r:id="rId10" w:type="even"/>
          <w:pgSz w:w="11906" w:h="16838"/>
          <w:pgMar w:top="1440" w:right="1803" w:bottom="1440" w:left="1803" w:header="1134" w:footer="992" w:gutter="0"/>
          <w:pgNumType w:fmt="decimal"/>
          <w:cols w:space="0" w:num="1"/>
          <w:rtlGutter w:val="0"/>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14:paraId="5F66F65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4E156E9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5C6A61CC">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国家税务总局绍兴市税务局食堂食材采购及配送服务项目</w:t>
      </w:r>
      <w:r>
        <w:rPr>
          <w:rFonts w:hint="eastAsia" w:ascii="仿宋" w:hAnsi="仿宋" w:eastAsia="仿宋" w:cs="仿宋"/>
          <w:color w:val="auto"/>
          <w:sz w:val="24"/>
          <w:highlight w:val="none"/>
        </w:rPr>
        <w:t>招标项目的潜在投标人应在线下报名获取招标文件，</w:t>
      </w:r>
      <w:r>
        <w:rPr>
          <w:rFonts w:hint="eastAsia" w:ascii="仿宋" w:hAnsi="仿宋" w:eastAsia="仿宋" w:cs="仿宋"/>
          <w:color w:val="auto"/>
          <w:sz w:val="24"/>
          <w:szCs w:val="24"/>
          <w:highlight w:val="none"/>
        </w:rPr>
        <w:t>并于</w:t>
      </w:r>
      <w:r>
        <w:rPr>
          <w:rFonts w:hint="eastAsia" w:ascii="仿宋" w:hAnsi="仿宋" w:eastAsia="仿宋" w:cs="仿宋"/>
          <w:color w:val="auto"/>
          <w:sz w:val="24"/>
          <w:szCs w:val="24"/>
          <w:highlight w:val="none"/>
          <w:u w:val="single"/>
          <w:lang w:val="en-US" w:eastAsia="zh-CN"/>
        </w:rPr>
        <w:t>2024年12月27日</w:t>
      </w:r>
      <w:r>
        <w:rPr>
          <w:rFonts w:hint="eastAsia" w:ascii="仿宋" w:hAnsi="仿宋" w:eastAsia="仿宋" w:cs="仿宋"/>
          <w:bCs/>
          <w:color w:val="auto"/>
          <w:sz w:val="24"/>
          <w:szCs w:val="24"/>
          <w:highlight w:val="none"/>
          <w:u w:val="single"/>
          <w:lang w:val="en-US" w:eastAsia="zh-CN"/>
        </w:rPr>
        <w:t>09</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:30</w:t>
      </w:r>
      <w:r>
        <w:rPr>
          <w:rFonts w:hint="eastAsia" w:ascii="仿宋" w:hAnsi="仿宋" w:eastAsia="仿宋" w:cs="仿宋"/>
          <w:bCs/>
          <w:color w:val="auto"/>
          <w:sz w:val="24"/>
          <w:szCs w:val="24"/>
          <w:highlight w:val="none"/>
          <w:u w:val="single"/>
        </w:rPr>
        <w:t>（</w:t>
      </w:r>
      <w:r>
        <w:rPr>
          <w:rFonts w:hint="eastAsia" w:ascii="仿宋" w:hAnsi="仿宋" w:eastAsia="仿宋" w:cs="仿宋"/>
          <w:bCs/>
          <w:color w:val="auto"/>
          <w:sz w:val="24"/>
          <w:szCs w:val="24"/>
          <w:highlight w:val="none"/>
        </w:rPr>
        <w:t>北京时间）前递交投标文件</w:t>
      </w:r>
      <w:r>
        <w:rPr>
          <w:rFonts w:hint="eastAsia" w:ascii="仿宋" w:hAnsi="仿宋" w:eastAsia="仿宋" w:cs="仿宋"/>
          <w:color w:val="auto"/>
          <w:sz w:val="24"/>
          <w:szCs w:val="24"/>
          <w:highlight w:val="none"/>
        </w:rPr>
        <w:t>。</w:t>
      </w:r>
    </w:p>
    <w:p w14:paraId="7112D55A">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786C4DE1">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ZJ2024-DLGK-A0087-B00</w:t>
      </w:r>
    </w:p>
    <w:p w14:paraId="4549BB28">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国家税务总局绍兴市税务局食堂食材采购及配送服务项目</w:t>
      </w:r>
      <w:r>
        <w:rPr>
          <w:rFonts w:hint="eastAsia" w:ascii="仿宋" w:hAnsi="仿宋" w:eastAsia="仿宋" w:cs="仿宋"/>
          <w:color w:val="auto"/>
          <w:sz w:val="24"/>
          <w:highlight w:val="none"/>
          <w:lang w:val="en-US" w:eastAsia="zh-CN"/>
        </w:rPr>
        <w:t xml:space="preserve"> </w:t>
      </w:r>
    </w:p>
    <w:p w14:paraId="79ADB0DE">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2050000</w:t>
      </w:r>
      <w:r>
        <w:rPr>
          <w:rFonts w:hint="eastAsia" w:ascii="仿宋" w:hAnsi="仿宋" w:eastAsia="仿宋" w:cs="仿宋"/>
          <w:b/>
          <w:color w:val="auto"/>
          <w:sz w:val="24"/>
          <w:highlight w:val="none"/>
        </w:rPr>
        <w:t xml:space="preserve"> </w:t>
      </w:r>
    </w:p>
    <w:p w14:paraId="2551B1C0">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2050000</w:t>
      </w:r>
      <w:r>
        <w:rPr>
          <w:rFonts w:hint="eastAsia" w:ascii="仿宋" w:hAnsi="仿宋" w:eastAsia="仿宋" w:cs="仿宋"/>
          <w:b/>
          <w:color w:val="auto"/>
          <w:sz w:val="24"/>
          <w:highlight w:val="none"/>
        </w:rPr>
        <w:t xml:space="preserve"> </w:t>
      </w:r>
    </w:p>
    <w:p w14:paraId="04814A35">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AF2D40D">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5ABF75C1">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标项名称：国家税务总局绍兴市税务局食堂食材采购及配送服务项目 </w:t>
      </w:r>
    </w:p>
    <w:p w14:paraId="6D45BDE3">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66E01638">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Cs/>
          <w:color w:val="auto"/>
          <w:sz w:val="24"/>
          <w:highlight w:val="none"/>
          <w:lang w:val="en-US" w:eastAsia="zh-CN"/>
        </w:rPr>
        <w:t>预算金额（元）：</w:t>
      </w:r>
      <w:r>
        <w:rPr>
          <w:rFonts w:hint="eastAsia" w:ascii="仿宋" w:hAnsi="仿宋" w:eastAsia="仿宋" w:cs="仿宋"/>
          <w:b/>
          <w:color w:val="auto"/>
          <w:sz w:val="24"/>
          <w:highlight w:val="none"/>
          <w:lang w:val="en-US" w:eastAsia="zh-CN"/>
        </w:rPr>
        <w:t>2050000</w:t>
      </w:r>
    </w:p>
    <w:p w14:paraId="79B53AEE">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lang w:eastAsia="zh-CN"/>
        </w:rPr>
        <w:t>国家税务总局绍兴市税务局、国家税务总局绍兴市税务局第一稽查局食堂食材采购（含相应配送）。</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5FE1100E">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none"/>
        </w:rPr>
        <w:t>自签订合同之日起1年。</w:t>
      </w:r>
    </w:p>
    <w:p w14:paraId="7A8610BB">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31A0753C">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C55D7BB">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6449C4A">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val="en-US" w:eastAsia="zh-CN"/>
        </w:rPr>
        <w:t>2</w:t>
      </w:r>
      <w:r>
        <w:rPr>
          <w:rFonts w:hint="eastAsia" w:ascii="仿宋" w:hAnsi="仿宋" w:eastAsia="仿宋" w:cs="仿宋"/>
          <w:snapToGrid w:val="0"/>
          <w:color w:val="auto"/>
          <w:kern w:val="28"/>
          <w:sz w:val="24"/>
          <w:szCs w:val="20"/>
          <w:highlight w:val="none"/>
        </w:rPr>
        <w:t>.落实政府采购政策需满足的资格要求：</w:t>
      </w:r>
      <w:r>
        <w:rPr>
          <w:rFonts w:hint="eastAsia" w:ascii="仿宋" w:hAnsi="仿宋" w:eastAsia="仿宋" w:cs="仿宋"/>
          <w:color w:val="auto"/>
          <w:sz w:val="24"/>
          <w:highlight w:val="none"/>
        </w:rPr>
        <w:t>无</w:t>
      </w:r>
    </w:p>
    <w:p w14:paraId="44EED8E2">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eastAsia="zh-CN"/>
        </w:rPr>
        <w:t>供应商具有《食品经营许可证》或《食品生产许可证》。仅提供《食品生产许可证》的，许可范围应包括对应各类中除食用农产品外的全部供应品类。</w:t>
      </w:r>
    </w:p>
    <w:p w14:paraId="15C7957F">
      <w:pPr>
        <w:keepNext w:val="0"/>
        <w:keepLines w:val="0"/>
        <w:pageBreakBefore w:val="0"/>
        <w:widowControl w:val="0"/>
        <w:kinsoku/>
        <w:wordWrap/>
        <w:overflowPunct/>
        <w:topLinePunct w:val="0"/>
        <w:autoSpaceDE/>
        <w:autoSpaceDN/>
        <w:bidi w:val="0"/>
        <w:snapToGrid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C110FD3">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FB2206C">
      <w:pPr>
        <w:keepNext w:val="0"/>
        <w:keepLines w:val="0"/>
        <w:pageBreakBefore w:val="0"/>
        <w:widowControl w:val="0"/>
        <w:kinsoku/>
        <w:wordWrap/>
        <w:overflowPunct/>
        <w:topLinePunct w:val="0"/>
        <w:autoSpaceDE/>
        <w:autoSpaceDN/>
        <w:bidi w:val="0"/>
        <w:adjustRightInd/>
        <w:snapToGrid/>
        <w:spacing w:line="312" w:lineRule="auto"/>
        <w:ind w:firstLine="540" w:firstLineChars="225"/>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bCs/>
          <w:color w:val="auto"/>
          <w:sz w:val="24"/>
          <w:szCs w:val="24"/>
          <w:highlight w:val="none"/>
          <w:u w:val="none"/>
          <w:lang w:val="en-US" w:eastAsia="zh-CN"/>
        </w:rPr>
        <w:t>2024年12月06日至2024年12月27日，每天上午8:30至11:30，下午13:30至17:00。（北京时间，法定节假日除外）</w:t>
      </w:r>
      <w:r>
        <w:rPr>
          <w:rFonts w:hint="eastAsia" w:ascii="仿宋" w:hAnsi="仿宋" w:eastAsia="仿宋" w:cs="仿宋"/>
          <w:bCs/>
          <w:color w:val="auto"/>
          <w:sz w:val="24"/>
          <w:szCs w:val="24"/>
          <w:highlight w:val="none"/>
          <w:u w:val="none"/>
        </w:rPr>
        <w:t>。</w:t>
      </w:r>
    </w:p>
    <w:p w14:paraId="50BA0D55">
      <w:pPr>
        <w:keepNext w:val="0"/>
        <w:keepLines w:val="0"/>
        <w:pageBreakBefore w:val="0"/>
        <w:widowControl w:val="0"/>
        <w:kinsoku/>
        <w:wordWrap/>
        <w:overflowPunct/>
        <w:topLinePunct w:val="0"/>
        <w:autoSpaceDE/>
        <w:autoSpaceDN/>
        <w:bidi w:val="0"/>
        <w:adjustRightInd/>
        <w:snapToGrid/>
        <w:spacing w:line="312" w:lineRule="auto"/>
        <w:ind w:firstLine="54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地点：</w:t>
      </w:r>
      <w:r>
        <w:rPr>
          <w:rFonts w:hint="eastAsia" w:ascii="仿宋" w:hAnsi="仿宋" w:eastAsia="仿宋" w:cs="仿宋"/>
          <w:bCs/>
          <w:color w:val="auto"/>
          <w:sz w:val="24"/>
          <w:szCs w:val="24"/>
          <w:highlight w:val="none"/>
        </w:rPr>
        <w:t>浙江东腾利成招标代理有限公司（绍兴市人民东路1187号伟丰文化产业园藏品楼30</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室）</w:t>
      </w:r>
    </w:p>
    <w:p w14:paraId="2A88917C">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方式：至代理机构现场获取或邮箱获取【邮箱获取时请将填写完整的获取招标采购文件资料（1.获取人姓名；2.获取项目名称；3.联系电话；4.联系邮箱）发送至rlp7765@126.com邮箱内】，未按上述规定获取采购文件的投标单位将被拒绝。</w:t>
      </w:r>
    </w:p>
    <w:p w14:paraId="3CB2C3A4">
      <w:pPr>
        <w:keepNext w:val="0"/>
        <w:keepLines w:val="0"/>
        <w:pageBreakBefore w:val="0"/>
        <w:widowControl w:val="0"/>
        <w:kinsoku/>
        <w:wordWrap/>
        <w:overflowPunct/>
        <w:topLinePunct w:val="0"/>
        <w:autoSpaceDE/>
        <w:autoSpaceDN/>
        <w:bidi w:val="0"/>
        <w:spacing w:line="312"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75E3A1E">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C418BFE">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2024年12月27日09</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30</w:t>
      </w:r>
      <w:r>
        <w:rPr>
          <w:rFonts w:hint="eastAsia" w:ascii="仿宋" w:hAnsi="仿宋" w:eastAsia="仿宋" w:cs="仿宋"/>
          <w:color w:val="auto"/>
          <w:sz w:val="24"/>
          <w:highlight w:val="none"/>
        </w:rPr>
        <w:t>（北京时间）</w:t>
      </w:r>
    </w:p>
    <w:p w14:paraId="7904DFCF">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投标地点：</w:t>
      </w:r>
      <w:r>
        <w:rPr>
          <w:rFonts w:hint="eastAsia" w:ascii="仿宋" w:hAnsi="仿宋" w:eastAsia="仿宋" w:cs="仿宋"/>
          <w:color w:val="auto"/>
          <w:sz w:val="24"/>
          <w:highlight w:val="none"/>
        </w:rPr>
        <w:t>浙江东腾利成招标代理有限公司（绍兴市人民东路1187号伟丰文化产业园藏品楼304室）</w:t>
      </w:r>
    </w:p>
    <w:p w14:paraId="161AC59F">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2024年12月27日09</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30</w:t>
      </w:r>
    </w:p>
    <w:p w14:paraId="3793D35B">
      <w:pPr>
        <w:keepNext w:val="0"/>
        <w:keepLines w:val="0"/>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w:t>
      </w:r>
      <w:r>
        <w:rPr>
          <w:rFonts w:hint="eastAsia" w:ascii="仿宋" w:hAnsi="仿宋" w:eastAsia="仿宋" w:cs="仿宋"/>
          <w:color w:val="auto"/>
          <w:sz w:val="24"/>
          <w:highlight w:val="none"/>
        </w:rPr>
        <w:t>浙江东腾利成招标代理有限公司（绍兴市人民东路1187号伟丰文化产业园藏品楼3楼</w:t>
      </w:r>
      <w:r>
        <w:rPr>
          <w:rFonts w:hint="eastAsia" w:ascii="仿宋" w:hAnsi="仿宋" w:eastAsia="仿宋" w:cs="仿宋"/>
          <w:color w:val="auto"/>
          <w:sz w:val="24"/>
          <w:highlight w:val="none"/>
          <w:lang w:val="en-US" w:eastAsia="zh-CN"/>
        </w:rPr>
        <w:t>开标室</w:t>
      </w:r>
      <w:r>
        <w:rPr>
          <w:rFonts w:hint="eastAsia" w:ascii="仿宋" w:hAnsi="仿宋" w:eastAsia="仿宋" w:cs="仿宋"/>
          <w:color w:val="auto"/>
          <w:sz w:val="24"/>
          <w:highlight w:val="none"/>
        </w:rPr>
        <w:t>）</w:t>
      </w:r>
    </w:p>
    <w:p w14:paraId="7C555FEE">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9698A99">
      <w:pPr>
        <w:keepNext w:val="0"/>
        <w:keepLines w:val="0"/>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DC6E1C3">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028D462">
      <w:pPr>
        <w:keepNext w:val="0"/>
        <w:keepLines w:val="0"/>
        <w:pageBreakBefore w:val="0"/>
        <w:widowControl w:val="0"/>
        <w:kinsoku/>
        <w:wordWrap/>
        <w:overflowPunct/>
        <w:topLinePunct w:val="0"/>
        <w:autoSpaceDE/>
        <w:autoSpaceDN/>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72B2D941">
      <w:pPr>
        <w:keepNext w:val="0"/>
        <w:keepLines w:val="0"/>
        <w:pageBreakBefore w:val="0"/>
        <w:widowControl w:val="0"/>
        <w:kinsoku/>
        <w:wordWrap/>
        <w:overflowPunct/>
        <w:topLinePunct w:val="0"/>
        <w:autoSpaceDE/>
        <w:autoSpaceDN/>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6E2A954">
      <w:pPr>
        <w:pStyle w:val="4"/>
        <w:pageBreakBefore w:val="0"/>
        <w:widowControl w:val="0"/>
        <w:numPr>
          <w:ilvl w:val="0"/>
          <w:numId w:val="0"/>
        </w:numPr>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szCs w:val="24"/>
          <w:highlight w:val="none"/>
        </w:rPr>
      </w:pPr>
      <w:bookmarkStart w:id="10" w:name="_Toc28359096"/>
      <w:bookmarkStart w:id="11" w:name="_Toc35393806"/>
      <w:bookmarkStart w:id="12" w:name="_Toc28359019"/>
      <w:bookmarkStart w:id="13" w:name="_Toc35393637"/>
      <w:r>
        <w:rPr>
          <w:rFonts w:hint="eastAsia" w:ascii="仿宋" w:hAnsi="仿宋" w:eastAsia="仿宋" w:cs="仿宋"/>
          <w:color w:val="auto"/>
          <w:sz w:val="24"/>
          <w:szCs w:val="24"/>
          <w:highlight w:val="none"/>
        </w:rPr>
        <w:t>1.采购人信息</w:t>
      </w:r>
      <w:bookmarkEnd w:id="10"/>
      <w:bookmarkEnd w:id="11"/>
      <w:bookmarkEnd w:id="12"/>
      <w:bookmarkEnd w:id="13"/>
      <w:r>
        <w:rPr>
          <w:rFonts w:hint="eastAsia" w:ascii="仿宋" w:hAnsi="仿宋" w:eastAsia="仿宋" w:cs="仿宋"/>
          <w:color w:val="auto"/>
          <w:sz w:val="24"/>
          <w:szCs w:val="24"/>
          <w:highlight w:val="none"/>
        </w:rPr>
        <w:t>：</w:t>
      </w:r>
    </w:p>
    <w:p w14:paraId="2D4C7AFC">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国家税务总局绍兴市税务局</w:t>
      </w:r>
    </w:p>
    <w:p w14:paraId="042680B5">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址：绍兴市越城区鲁迅西路55号 </w:t>
      </w:r>
    </w:p>
    <w:p w14:paraId="393B17CA">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1184054">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项目联系人（询问）：何老师</w:t>
      </w:r>
    </w:p>
    <w:p w14:paraId="0447586A">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项目联系方式（询问）：0575-85228262</w:t>
      </w:r>
    </w:p>
    <w:p w14:paraId="6BFD56C6">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质疑联系人：陈老师</w:t>
      </w:r>
    </w:p>
    <w:p w14:paraId="3A54E652">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质疑联系方式：0575-85228215</w:t>
      </w:r>
    </w:p>
    <w:p w14:paraId="37E75C6C">
      <w:pPr>
        <w:pStyle w:val="4"/>
        <w:pageBreakBefore w:val="0"/>
        <w:widowControl w:val="0"/>
        <w:numPr>
          <w:ilvl w:val="0"/>
          <w:numId w:val="0"/>
        </w:numPr>
        <w:kinsoku/>
        <w:wordWrap/>
        <w:overflowPunct/>
        <w:topLinePunct w:val="0"/>
        <w:autoSpaceDE/>
        <w:autoSpaceDN/>
        <w:bidi w:val="0"/>
        <w:spacing w:line="312" w:lineRule="auto"/>
        <w:ind w:left="0" w:firstLine="482" w:firstLineChars="200"/>
        <w:textAlignment w:val="auto"/>
        <w:rPr>
          <w:rFonts w:hint="eastAsia" w:ascii="仿宋" w:hAnsi="仿宋" w:eastAsia="仿宋" w:cs="仿宋"/>
          <w:color w:val="auto"/>
          <w:sz w:val="24"/>
          <w:highlight w:val="none"/>
        </w:rPr>
      </w:pPr>
      <w:bookmarkStart w:id="14" w:name="_Toc35393638"/>
      <w:bookmarkStart w:id="15" w:name="_Toc35393807"/>
      <w:bookmarkStart w:id="16" w:name="_Toc28359020"/>
      <w:bookmarkStart w:id="17" w:name="_Toc28359097"/>
      <w:r>
        <w:rPr>
          <w:rFonts w:hint="eastAsia" w:ascii="仿宋" w:hAnsi="仿宋" w:eastAsia="仿宋" w:cs="仿宋"/>
          <w:color w:val="auto"/>
          <w:sz w:val="24"/>
          <w:szCs w:val="24"/>
          <w:highlight w:val="none"/>
        </w:rPr>
        <w:t>2.采购代理机构信息</w:t>
      </w:r>
      <w:bookmarkEnd w:id="14"/>
      <w:bookmarkEnd w:id="15"/>
      <w:bookmarkEnd w:id="16"/>
      <w:bookmarkEnd w:id="17"/>
      <w:r>
        <w:rPr>
          <w:rFonts w:hint="eastAsia" w:ascii="仿宋" w:hAnsi="仿宋" w:eastAsia="仿宋" w:cs="仿宋"/>
          <w:color w:val="auto"/>
          <w:sz w:val="24"/>
          <w:szCs w:val="24"/>
          <w:highlight w:val="none"/>
        </w:rPr>
        <w:t>：</w:t>
      </w:r>
    </w:p>
    <w:p w14:paraId="29B7D1CD">
      <w:pPr>
        <w:keepNext w:val="0"/>
        <w:keepLines w:val="0"/>
        <w:pageBreakBefore w:val="0"/>
        <w:numPr>
          <w:ilvl w:val="0"/>
          <w:numId w:val="0"/>
        </w:numPr>
        <w:kinsoku/>
        <w:wordWrap/>
        <w:overflowPunct/>
        <w:topLinePunct w:val="0"/>
        <w:autoSpaceDE/>
        <w:autoSpaceDN/>
        <w:bidi w:val="0"/>
        <w:adjustRightInd/>
        <w:spacing w:line="312" w:lineRule="auto"/>
        <w:ind w:firstLine="480" w:firstLineChars="200"/>
        <w:jc w:val="left"/>
        <w:textAlignment w:val="auto"/>
        <w:rPr>
          <w:rFonts w:hint="eastAsia" w:ascii="仿宋" w:hAnsi="仿宋" w:eastAsia="仿宋" w:cs="仿宋"/>
          <w:color w:val="auto"/>
          <w:sz w:val="24"/>
          <w:szCs w:val="24"/>
          <w:highlight w:val="none"/>
          <w:u w:val="none"/>
        </w:rPr>
      </w:pPr>
      <w:bookmarkStart w:id="18" w:name="_Toc35393639"/>
      <w:bookmarkStart w:id="19" w:name="_Toc35393808"/>
      <w:bookmarkStart w:id="20" w:name="_Toc28359098"/>
      <w:bookmarkStart w:id="21" w:name="_Toc28359021"/>
      <w:r>
        <w:rPr>
          <w:rFonts w:hint="eastAsia" w:ascii="仿宋" w:hAnsi="仿宋" w:eastAsia="仿宋" w:cs="仿宋"/>
          <w:color w:val="auto"/>
          <w:sz w:val="24"/>
          <w:szCs w:val="24"/>
          <w:highlight w:val="none"/>
          <w:u w:val="none"/>
        </w:rPr>
        <w:t>名 称：浙江东腾利成招标代理有限公司 </w:t>
      </w:r>
    </w:p>
    <w:p w14:paraId="3F3DD84F">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地址：绍兴市人民东路1187号伟丰文化产业园藏品楼304室</w:t>
      </w:r>
    </w:p>
    <w:p w14:paraId="17977DA4">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rPr>
        <w:t>传真：　/</w:t>
      </w:r>
      <w:r>
        <w:rPr>
          <w:rFonts w:hint="eastAsia" w:ascii="仿宋" w:hAnsi="仿宋" w:eastAsia="仿宋" w:cs="仿宋"/>
          <w:color w:val="auto"/>
          <w:sz w:val="24"/>
          <w:szCs w:val="24"/>
          <w:highlight w:val="none"/>
          <w:u w:val="none"/>
          <w:lang w:val="en-US" w:eastAsia="zh-CN"/>
        </w:rPr>
        <w:t xml:space="preserve"> </w:t>
      </w:r>
    </w:p>
    <w:p w14:paraId="36BF06F4">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 xml:space="preserve">项目联系人（询问）：茹丽萍 </w:t>
      </w:r>
    </w:p>
    <w:p w14:paraId="066FA4A4">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项目联系方式（询问）：13777344612</w:t>
      </w:r>
    </w:p>
    <w:p w14:paraId="5717B0EF">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质疑联系人：冯莹洁</w:t>
      </w:r>
    </w:p>
    <w:p w14:paraId="297C7468">
      <w:pPr>
        <w:keepNext w:val="0"/>
        <w:keepLines w:val="0"/>
        <w:pageBreakBefore w:val="0"/>
        <w:widowControl/>
        <w:kinsoku/>
        <w:wordWrap/>
        <w:overflowPunct/>
        <w:topLinePunct w:val="0"/>
        <w:autoSpaceDE/>
        <w:autoSpaceDN/>
        <w:bidi w:val="0"/>
        <w:adjustRightInd/>
        <w:snapToGrid w:val="0"/>
        <w:spacing w:beforeAutospacing="0" w:afterAutospacing="0" w:line="312"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u w:val="none"/>
        </w:rPr>
        <w:t>质疑联系方式：</w:t>
      </w:r>
      <w:r>
        <w:rPr>
          <w:rFonts w:hint="eastAsia" w:ascii="仿宋" w:hAnsi="仿宋" w:eastAsia="仿宋" w:cs="仿宋"/>
          <w:color w:val="auto"/>
          <w:sz w:val="24"/>
          <w:szCs w:val="24"/>
          <w:highlight w:val="none"/>
          <w:u w:val="none"/>
          <w:lang w:val="en-US" w:eastAsia="zh-CN"/>
        </w:rPr>
        <w:t>0575-88137377</w:t>
      </w:r>
      <w:r>
        <w:rPr>
          <w:rFonts w:hint="eastAsia" w:ascii="仿宋" w:hAnsi="仿宋" w:eastAsia="仿宋" w:cs="仿宋"/>
          <w:color w:val="auto"/>
          <w:sz w:val="24"/>
          <w:szCs w:val="24"/>
          <w:highlight w:val="none"/>
          <w:u w:val="none"/>
        </w:rPr>
        <w:t xml:space="preserve">  </w:t>
      </w:r>
    </w:p>
    <w:p w14:paraId="2F76F19B">
      <w:pPr>
        <w:pageBreakBefore w:val="0"/>
        <w:widowControl w:val="0"/>
        <w:kinsoku/>
        <w:wordWrap/>
        <w:overflowPunct/>
        <w:topLinePunct w:val="0"/>
        <w:autoSpaceDE/>
        <w:autoSpaceDN/>
        <w:bidi w:val="0"/>
        <w:spacing w:line="312"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8"/>
    <w:bookmarkEnd w:id="19"/>
    <w:bookmarkEnd w:id="20"/>
    <w:bookmarkEnd w:id="21"/>
    <w:p w14:paraId="2FA02E32">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称：财政部国库司</w:t>
      </w:r>
    </w:p>
    <w:p w14:paraId="495F6AAA">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址：北京市月坛南街26号院1号楼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4FE81AB">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63185A13">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：财政部政府采购投诉与受理举报窗口</w:t>
      </w:r>
      <w:r>
        <w:rPr>
          <w:rFonts w:hint="eastAsia" w:ascii="仿宋" w:hAnsi="仿宋" w:eastAsia="仿宋" w:cs="仿宋"/>
          <w:color w:val="auto"/>
          <w:sz w:val="24"/>
          <w:highlight w:val="none"/>
          <w:lang w:val="en-US" w:eastAsia="zh-CN"/>
        </w:rPr>
        <w:t xml:space="preserve"> </w:t>
      </w:r>
    </w:p>
    <w:p w14:paraId="0F5B3151">
      <w:pPr>
        <w:pageBreakBefore w:val="0"/>
        <w:widowControl w:val="0"/>
        <w:kinsoku/>
        <w:wordWrap/>
        <w:overflowPunct/>
        <w:topLinePunct w:val="0"/>
        <w:autoSpaceDE/>
        <w:autoSpaceDN/>
        <w:bidi w:val="0"/>
        <w:spacing w:line="312"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监督投诉电话：010-68513070、01068519967</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A4DBAF6">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098396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6CF4F58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2D5B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220EB6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F5E99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DB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53DD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09F4A7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4199BA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7BB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70" w:type="dxa"/>
            <w:vAlign w:val="center"/>
          </w:tcPr>
          <w:p w14:paraId="3D8EC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6C15C1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资格审查方式：资格后审。</w:t>
            </w:r>
          </w:p>
        </w:tc>
      </w:tr>
      <w:tr w14:paraId="6735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F7A7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19142FD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3EA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06E63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AC444F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5B2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FDD62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082B86E">
            <w:pPr>
              <w:keepNext w:val="0"/>
              <w:keepLines w:val="0"/>
              <w:pageBreakBefore w:val="0"/>
              <w:widowControl w:val="0"/>
              <w:kinsoku/>
              <w:wordWrap/>
              <w:overflowPunct/>
              <w:topLinePunct w:val="0"/>
              <w:bidi w:val="0"/>
              <w:adjustRightInd w:val="0"/>
              <w:spacing w:line="440" w:lineRule="exact"/>
              <w:ind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sz w:val="24"/>
                <w:highlight w:val="none"/>
              </w:rPr>
              <w:t>不同意分包。</w:t>
            </w:r>
          </w:p>
        </w:tc>
      </w:tr>
      <w:tr w14:paraId="2B3E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C6E11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E31052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b/>
                <w:color w:val="auto"/>
                <w:sz w:val="24"/>
                <w:highlight w:val="none"/>
                <w:u w:val="none"/>
              </w:rPr>
              <w:t>正本一份，副本</w:t>
            </w:r>
            <w:r>
              <w:rPr>
                <w:rFonts w:hint="eastAsia" w:ascii="仿宋" w:hAnsi="仿宋" w:eastAsia="仿宋" w:cs="仿宋"/>
                <w:b/>
                <w:color w:val="auto"/>
                <w:sz w:val="24"/>
                <w:highlight w:val="none"/>
                <w:u w:val="none"/>
                <w:lang w:val="en-US" w:eastAsia="zh-CN"/>
              </w:rPr>
              <w:t>四</w:t>
            </w:r>
            <w:r>
              <w:rPr>
                <w:rFonts w:hint="eastAsia" w:ascii="仿宋" w:hAnsi="仿宋" w:eastAsia="仿宋" w:cs="仿宋"/>
                <w:b/>
                <w:color w:val="auto"/>
                <w:sz w:val="24"/>
                <w:highlight w:val="none"/>
                <w:u w:val="none"/>
              </w:rPr>
              <w:t>份</w:t>
            </w:r>
            <w:r>
              <w:rPr>
                <w:rFonts w:hint="eastAsia" w:ascii="仿宋" w:hAnsi="仿宋" w:eastAsia="仿宋" w:cs="仿宋"/>
                <w:color w:val="auto"/>
                <w:sz w:val="24"/>
                <w:highlight w:val="none"/>
                <w:u w:val="none"/>
              </w:rPr>
              <w:t>。</w:t>
            </w:r>
            <w:r>
              <w:rPr>
                <w:rFonts w:hint="eastAsia" w:ascii="仿宋" w:hAnsi="仿宋" w:eastAsia="仿宋" w:cs="仿宋"/>
                <w:b/>
                <w:bCs/>
                <w:color w:val="auto"/>
                <w:sz w:val="24"/>
                <w:highlight w:val="none"/>
                <w:u w:val="none"/>
                <w:lang w:val="en-US" w:eastAsia="zh-CN"/>
              </w:rPr>
              <w:t>同时提</w:t>
            </w:r>
            <w:r>
              <w:rPr>
                <w:rFonts w:hint="eastAsia" w:ascii="仿宋" w:hAnsi="仿宋" w:eastAsia="仿宋" w:cs="仿宋"/>
                <w:b/>
                <w:bCs/>
                <w:color w:val="auto"/>
                <w:sz w:val="24"/>
                <w:highlight w:val="none"/>
                <w:lang w:val="en-US" w:eastAsia="zh-CN"/>
              </w:rPr>
              <w:t>供电子投标文件一份（U盘），电子投标文件为投标文件正本扫描件，单独密封。</w:t>
            </w:r>
            <w:r>
              <w:rPr>
                <w:rFonts w:hint="eastAsia" w:ascii="仿宋" w:hAnsi="仿宋" w:eastAsia="仿宋" w:cs="仿宋"/>
                <w:color w:val="auto"/>
                <w:sz w:val="24"/>
                <w:highlight w:val="none"/>
              </w:rPr>
              <w:t>正本与副本内容不一致的，以正本为准。</w:t>
            </w:r>
          </w:p>
        </w:tc>
      </w:tr>
      <w:tr w14:paraId="1352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EC5D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23640C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r>
              <w:rPr>
                <w:rFonts w:hint="eastAsia" w:ascii="仿宋" w:hAnsi="仿宋" w:eastAsia="仿宋" w:cs="仿宋"/>
                <w:color w:val="auto"/>
                <w:sz w:val="24"/>
                <w:highlight w:val="none"/>
              </w:rPr>
              <w:t>不组织。</w:t>
            </w:r>
          </w:p>
        </w:tc>
      </w:tr>
      <w:tr w14:paraId="3129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4FB0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8EAA69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color w:val="auto"/>
                <w:sz w:val="24"/>
                <w:highlight w:val="none"/>
              </w:rPr>
              <w:t>不要求提供。</w:t>
            </w:r>
          </w:p>
        </w:tc>
      </w:tr>
      <w:tr w14:paraId="2D0E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ECF90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3AF548DF">
            <w:pPr>
              <w:spacing w:beforeLines="0" w:afterLines="0" w:line="440" w:lineRule="exact"/>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方案讲解演示：</w:t>
            </w:r>
            <w:r>
              <w:rPr>
                <w:rFonts w:hint="eastAsia" w:ascii="仿宋" w:hAnsi="仿宋" w:eastAsia="仿宋" w:cs="仿宋"/>
                <w:color w:val="auto"/>
                <w:sz w:val="24"/>
                <w:szCs w:val="24"/>
                <w:highlight w:val="none"/>
              </w:rPr>
              <w:t>无方案讲解演示。</w:t>
            </w:r>
          </w:p>
        </w:tc>
      </w:tr>
      <w:tr w14:paraId="2885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7859B6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CEC95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C64859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本项目不允许采购进口产品。</w:t>
            </w:r>
          </w:p>
        </w:tc>
      </w:tr>
      <w:tr w14:paraId="62DC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0979F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D861DD8">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427CE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eastAsia="zh-CN"/>
              </w:rPr>
              <w:t>大米</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tc>
      </w:tr>
      <w:tr w14:paraId="37BE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A7938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2C48C2B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15B9399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val="en-US" w:eastAsia="zh-CN"/>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详见第三部分招标项目范围及要求3.2采购产品一览表中相对应各行业</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行业；</w:t>
            </w:r>
          </w:p>
        </w:tc>
      </w:tr>
      <w:tr w14:paraId="77FB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CAE60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22A56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2FBA7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采购代理机构将通过“信用中国”网站(www.creditchina.gov.cn)、中国政府采购网(www.ccgp.gov.cn)渠道查询投标人开标当天的信用记录。</w:t>
            </w:r>
          </w:p>
        </w:tc>
      </w:tr>
      <w:tr w14:paraId="4D56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53063C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096135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774D0D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采购代理机构现场查询投标人的信用记录，查询结果经确认后与采购文件一起存档。</w:t>
            </w:r>
          </w:p>
        </w:tc>
      </w:tr>
      <w:tr w14:paraId="5C44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18FFD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59C8AC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A9938C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tc>
      </w:tr>
      <w:tr w14:paraId="5705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273C0D9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112DB96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0A6B09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0537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82E29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1C40EE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616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44C45A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6795EF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更正补充公告请自行登录中国政府采购网（www.ccgp.gov.cn）查看下载。</w:t>
            </w:r>
          </w:p>
        </w:tc>
      </w:tr>
      <w:tr w14:paraId="438B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350E0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0D5125A7">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E252179">
            <w:pPr>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中标人须向招标代理机构交纳</w:t>
            </w:r>
            <w:r>
              <w:rPr>
                <w:rFonts w:hint="eastAsia" w:ascii="仿宋" w:hAnsi="仿宋" w:eastAsia="仿宋" w:cs="仿宋"/>
                <w:b/>
                <w:bCs/>
                <w:color w:val="auto"/>
                <w:sz w:val="24"/>
                <w:highlight w:val="none"/>
                <w:lang w:val="en-US" w:eastAsia="zh-CN"/>
              </w:rPr>
              <w:t>中标</w:t>
            </w:r>
            <w:r>
              <w:rPr>
                <w:rFonts w:hint="eastAsia" w:ascii="仿宋" w:hAnsi="仿宋" w:eastAsia="仿宋" w:cs="仿宋"/>
                <w:b/>
                <w:bCs/>
                <w:color w:val="auto"/>
                <w:sz w:val="24"/>
                <w:highlight w:val="none"/>
              </w:rPr>
              <w:t>服务费</w:t>
            </w:r>
            <w:r>
              <w:rPr>
                <w:rFonts w:hint="eastAsia" w:ascii="仿宋" w:hAnsi="仿宋" w:eastAsia="仿宋" w:cs="仿宋"/>
                <w:b/>
                <w:color w:val="auto"/>
                <w:sz w:val="24"/>
                <w:highlight w:val="none"/>
              </w:rPr>
              <w:t>，并在投标报价中自行考虑：</w:t>
            </w:r>
          </w:p>
          <w:p w14:paraId="4ACC9222">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服务费按</w:t>
            </w:r>
            <w:r>
              <w:rPr>
                <w:rFonts w:hint="eastAsia" w:ascii="仿宋" w:hAnsi="仿宋" w:eastAsia="仿宋" w:cs="仿宋"/>
                <w:color w:val="auto"/>
                <w:sz w:val="24"/>
                <w:highlight w:val="none"/>
                <w:lang w:val="en-US" w:eastAsia="zh-CN"/>
              </w:rPr>
              <w:t>中标价按</w:t>
            </w:r>
            <w:r>
              <w:rPr>
                <w:rFonts w:hint="eastAsia" w:ascii="仿宋" w:hAnsi="仿宋" w:eastAsia="仿宋" w:cs="仿宋"/>
                <w:color w:val="auto"/>
                <w:sz w:val="24"/>
                <w:highlight w:val="none"/>
              </w:rPr>
              <w:t>下列差额定率累进法计算方式计取后由中标人支付。</w:t>
            </w:r>
          </w:p>
          <w:tbl>
            <w:tblPr>
              <w:tblStyle w:val="62"/>
              <w:tblW w:w="448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90"/>
              <w:gridCol w:w="1105"/>
              <w:gridCol w:w="1105"/>
              <w:gridCol w:w="1088"/>
            </w:tblGrid>
            <w:tr w14:paraId="2BF1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blCellSpacing w:w="0" w:type="dxa"/>
                <w:jc w:val="center"/>
              </w:trPr>
              <w:tc>
                <w:tcPr>
                  <w:tcW w:w="3996" w:type="dxa"/>
                  <w:shd w:val="clear" w:color="auto" w:fill="auto"/>
                  <w:vAlign w:val="center"/>
                </w:tcPr>
                <w:p w14:paraId="0091A37C">
                  <w:pPr>
                    <w:widowControl/>
                    <w:ind w:firstLine="266"/>
                    <w:jc w:val="center"/>
                    <w:rPr>
                      <w:rFonts w:hint="eastAsia" w:ascii="仿宋" w:hAnsi="仿宋" w:eastAsia="仿宋" w:cs="仿宋"/>
                      <w:b/>
                      <w:bCs/>
                      <w:color w:val="auto"/>
                      <w:kern w:val="0"/>
                      <w:sz w:val="24"/>
                      <w:highlight w:val="none"/>
                      <w:lang w:bidi="ar"/>
                    </w:rPr>
                  </w:pPr>
                  <w:r>
                    <w:rPr>
                      <w:rFonts w:hint="eastAsia" w:ascii="仿宋" w:hAnsi="仿宋" w:eastAsia="仿宋" w:cs="仿宋"/>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635</wp:posOffset>
                            </wp:positionH>
                            <wp:positionV relativeFrom="paragraph">
                              <wp:posOffset>8890</wp:posOffset>
                            </wp:positionV>
                            <wp:extent cx="2592705" cy="582930"/>
                            <wp:effectExtent l="2540" t="12700" r="14605" b="13970"/>
                            <wp:wrapNone/>
                            <wp:docPr id="1" name="直接连接符 1"/>
                            <wp:cNvGraphicFramePr/>
                            <a:graphic xmlns:a="http://schemas.openxmlformats.org/drawingml/2006/main">
                              <a:graphicData uri="http://schemas.microsoft.com/office/word/2010/wordprocessingShape">
                                <wps:wsp>
                                  <wps:cNvCnPr/>
                                  <wps:spPr>
                                    <a:xfrm>
                                      <a:off x="1418590" y="1417955"/>
                                      <a:ext cx="2592705" cy="58293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05pt;margin-top:0.7pt;height:45.9pt;width:204.15pt;z-index:251661312;mso-width-relative:page;mso-height-relative:page;" filled="f" stroked="t" coordsize="21600,21600" o:gfxdata="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5D0xLUAAAA&#10;BQEAAA8AAAAAAAAAAQAgAAAAIgAAAGRycy9kb3ducmV2LnhtbFBLAQIUABQAAAAIAIdO4kBvOkaA&#10;6AEAAKwDAAAOAAAAAAAAAAEAIAAAACMBAABkcnMvZTJvRG9jLnhtbFBLBQYAAAAABgAGAFkBAAB9&#10;BQAAAAA=&#10;">
                            <v:fill on="f" focussize="0,0"/>
                            <v:stroke weight="2pt" color="#000000 [3213]" joinstyle="round"/>
                            <v:imagedata o:title=""/>
                            <o:lock v:ext="edit" aspectratio="f"/>
                          </v:line>
                        </w:pict>
                      </mc:Fallback>
                    </mc:AlternateContent>
                  </w:r>
                  <w:r>
                    <w:rPr>
                      <w:rFonts w:hint="eastAsia" w:ascii="仿宋" w:hAnsi="仿宋" w:eastAsia="仿宋" w:cs="仿宋"/>
                      <w:b/>
                      <w:bCs/>
                      <w:color w:val="auto"/>
                      <w:kern w:val="0"/>
                      <w:sz w:val="24"/>
                      <w:highlight w:val="none"/>
                      <w:lang w:bidi="ar"/>
                    </w:rPr>
                    <w:t>服务类型 </w:t>
                  </w:r>
                </w:p>
                <w:p w14:paraId="68951803">
                  <w:pPr>
                    <w:widowControl/>
                    <w:ind w:firstLine="266"/>
                    <w:jc w:val="center"/>
                    <w:rPr>
                      <w:rFonts w:hint="eastAsia" w:ascii="仿宋" w:hAnsi="仿宋" w:eastAsia="仿宋" w:cs="仿宋"/>
                      <w:b/>
                      <w:bCs/>
                      <w:color w:val="auto"/>
                      <w:kern w:val="0"/>
                      <w:sz w:val="24"/>
                      <w:highlight w:val="none"/>
                      <w:lang w:bidi="ar"/>
                    </w:rPr>
                  </w:pPr>
                </w:p>
                <w:p w14:paraId="7AAFB89F">
                  <w:pPr>
                    <w:widowControl/>
                    <w:ind w:firstLine="266"/>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中标金额（万元）</w:t>
                  </w:r>
                </w:p>
              </w:tc>
              <w:tc>
                <w:tcPr>
                  <w:tcW w:w="1105" w:type="dxa"/>
                  <w:shd w:val="clear" w:color="auto" w:fill="auto"/>
                  <w:vAlign w:val="center"/>
                </w:tcPr>
                <w:p w14:paraId="570AA48F">
                  <w:pPr>
                    <w:pStyle w:val="57"/>
                    <w:jc w:val="center"/>
                    <w:rPr>
                      <w:rFonts w:hint="eastAsia" w:ascii="仿宋" w:hAnsi="仿宋" w:eastAsia="仿宋" w:cs="仿宋"/>
                      <w:color w:val="auto"/>
                      <w:highlight w:val="none"/>
                    </w:rPr>
                  </w:pPr>
                  <w:r>
                    <w:rPr>
                      <w:rFonts w:hint="eastAsia" w:ascii="仿宋" w:hAnsi="仿宋" w:eastAsia="仿宋" w:cs="仿宋"/>
                      <w:b/>
                      <w:bCs/>
                      <w:color w:val="auto"/>
                      <w:highlight w:val="none"/>
                    </w:rPr>
                    <w:t>货物招标</w:t>
                  </w:r>
                </w:p>
              </w:tc>
              <w:tc>
                <w:tcPr>
                  <w:tcW w:w="1105" w:type="dxa"/>
                  <w:shd w:val="clear" w:color="auto" w:fill="auto"/>
                  <w:vAlign w:val="center"/>
                </w:tcPr>
                <w:p w14:paraId="244476F0">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089" w:type="dxa"/>
                  <w:shd w:val="clear" w:color="auto" w:fill="auto"/>
                  <w:vAlign w:val="center"/>
                </w:tcPr>
                <w:p w14:paraId="7D662552">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2D2F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35473D5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05" w:type="dxa"/>
                  <w:shd w:val="clear" w:color="auto" w:fill="auto"/>
                  <w:vAlign w:val="center"/>
                </w:tcPr>
                <w:p w14:paraId="76E20B68">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05" w:type="dxa"/>
                  <w:shd w:val="clear" w:color="auto" w:fill="auto"/>
                  <w:vAlign w:val="center"/>
                </w:tcPr>
                <w:p w14:paraId="4B229AD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089" w:type="dxa"/>
                  <w:shd w:val="clear" w:color="auto" w:fill="auto"/>
                  <w:vAlign w:val="center"/>
                </w:tcPr>
                <w:p w14:paraId="70FEA27A">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17B6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09B0A6D2">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05" w:type="dxa"/>
                  <w:shd w:val="clear" w:color="auto" w:fill="auto"/>
                  <w:vAlign w:val="center"/>
                </w:tcPr>
                <w:p w14:paraId="06EDAD7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105" w:type="dxa"/>
                  <w:shd w:val="clear" w:color="auto" w:fill="auto"/>
                  <w:vAlign w:val="center"/>
                </w:tcPr>
                <w:p w14:paraId="39308B35">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089" w:type="dxa"/>
                  <w:shd w:val="clear" w:color="auto" w:fill="auto"/>
                  <w:vAlign w:val="center"/>
                </w:tcPr>
                <w:p w14:paraId="2F18343E">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2834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4920E645">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05" w:type="dxa"/>
                  <w:shd w:val="clear" w:color="auto" w:fill="auto"/>
                  <w:vAlign w:val="center"/>
                </w:tcPr>
                <w:p w14:paraId="4D91B5E1">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05" w:type="dxa"/>
                  <w:shd w:val="clear" w:color="auto" w:fill="auto"/>
                  <w:vAlign w:val="center"/>
                </w:tcPr>
                <w:p w14:paraId="50E6E6AE">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089" w:type="dxa"/>
                  <w:shd w:val="clear" w:color="auto" w:fill="auto"/>
                  <w:vAlign w:val="center"/>
                </w:tcPr>
                <w:p w14:paraId="1CD9F971">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53CE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tblCellSpacing w:w="0" w:type="dxa"/>
                <w:jc w:val="center"/>
              </w:trPr>
              <w:tc>
                <w:tcPr>
                  <w:tcW w:w="3996" w:type="dxa"/>
                  <w:shd w:val="clear" w:color="auto" w:fill="auto"/>
                  <w:vAlign w:val="center"/>
                </w:tcPr>
                <w:p w14:paraId="7D56C842">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05" w:type="dxa"/>
                  <w:shd w:val="clear" w:color="auto" w:fill="auto"/>
                  <w:vAlign w:val="center"/>
                </w:tcPr>
                <w:p w14:paraId="317555B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105" w:type="dxa"/>
                  <w:shd w:val="clear" w:color="auto" w:fill="auto"/>
                  <w:vAlign w:val="center"/>
                </w:tcPr>
                <w:p w14:paraId="19BA405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089" w:type="dxa"/>
                  <w:shd w:val="clear" w:color="auto" w:fill="auto"/>
                  <w:vAlign w:val="center"/>
                </w:tcPr>
                <w:p w14:paraId="288899D2">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115E6549">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（2）服务费的交纳方式：</w:t>
            </w:r>
          </w:p>
          <w:p w14:paraId="4A18FBB6">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用银行支票、汇票、电汇、现金等付款方式直接交纳中标服务费。</w:t>
            </w:r>
          </w:p>
          <w:p w14:paraId="685914C8">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公司名称：浙江东腾利成招标代理有限公司</w:t>
            </w:r>
          </w:p>
          <w:p w14:paraId="220E6F26">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账    号：19545201040012508</w:t>
            </w:r>
          </w:p>
          <w:p w14:paraId="2154BFD6">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 户 行：中国农业银行股份有限公司绍兴广场支行</w:t>
            </w:r>
          </w:p>
          <w:p w14:paraId="34EF5FFD">
            <w:pPr>
              <w:numPr>
                <w:ilvl w:val="0"/>
                <w:numId w:val="0"/>
              </w:numPr>
              <w:bidi w:val="0"/>
              <w:spacing w:line="360" w:lineRule="auto"/>
              <w:ind w:lef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）评审费</w:t>
            </w:r>
            <w:r>
              <w:rPr>
                <w:rFonts w:hint="eastAsia" w:ascii="仿宋" w:hAnsi="仿宋" w:eastAsia="仿宋" w:cs="仿宋"/>
                <w:color w:val="auto"/>
                <w:sz w:val="24"/>
                <w:szCs w:val="24"/>
                <w:highlight w:val="none"/>
                <w:lang w:val="en-US" w:eastAsia="zh-CN"/>
              </w:rPr>
              <w:t>由采购人支付。</w:t>
            </w:r>
          </w:p>
        </w:tc>
      </w:tr>
      <w:tr w14:paraId="4CA2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D4CE7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514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E173C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0FDE7EE2">
      <w:pPr>
        <w:snapToGrid w:val="0"/>
        <w:spacing w:line="360" w:lineRule="auto"/>
        <w:jc w:val="center"/>
        <w:rPr>
          <w:rFonts w:hint="eastAsia" w:ascii="仿宋" w:hAnsi="仿宋" w:eastAsia="仿宋" w:cs="仿宋"/>
          <w:b/>
          <w:color w:val="auto"/>
          <w:sz w:val="32"/>
          <w:szCs w:val="20"/>
          <w:highlight w:val="none"/>
        </w:rPr>
      </w:pPr>
    </w:p>
    <w:bookmarkEnd w:id="9"/>
    <w:p w14:paraId="7860E4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75236290"/>
      <w:bookmarkEnd w:id="22"/>
      <w:bookmarkStart w:id="23" w:name="_Hlt74714665"/>
      <w:bookmarkEnd w:id="23"/>
      <w:bookmarkStart w:id="24" w:name="_Hlt74730295"/>
      <w:bookmarkEnd w:id="24"/>
      <w:bookmarkStart w:id="25" w:name="_Hlt68072998"/>
      <w:bookmarkEnd w:id="25"/>
      <w:bookmarkStart w:id="26" w:name="_Hlt68073093"/>
      <w:bookmarkEnd w:id="26"/>
      <w:bookmarkStart w:id="27" w:name="_Hlt68057669"/>
      <w:bookmarkEnd w:id="27"/>
      <w:bookmarkStart w:id="28" w:name="_Hlt75236011"/>
      <w:bookmarkEnd w:id="28"/>
      <w:bookmarkStart w:id="29" w:name="_Hlt74707468"/>
      <w:bookmarkEnd w:id="29"/>
      <w:bookmarkStart w:id="30" w:name="_Hlt74729768"/>
      <w:bookmarkEnd w:id="30"/>
      <w:bookmarkStart w:id="31" w:name="_Hlt68072990"/>
      <w:bookmarkEnd w:id="31"/>
      <w:bookmarkStart w:id="32" w:name="_Hlt68403820"/>
      <w:bookmarkEnd w:id="32"/>
      <w:bookmarkStart w:id="33" w:name="_Hlt75236101"/>
      <w:bookmarkEnd w:id="33"/>
      <w:bookmarkStart w:id="34" w:name="_Toc164416483"/>
      <w:bookmarkStart w:id="35" w:name="第三部分"/>
      <w:r>
        <w:rPr>
          <w:rFonts w:hint="eastAsia" w:ascii="仿宋" w:hAnsi="仿宋" w:eastAsia="仿宋" w:cs="仿宋"/>
          <w:b/>
          <w:color w:val="auto"/>
          <w:sz w:val="32"/>
          <w:szCs w:val="32"/>
          <w:highlight w:val="none"/>
        </w:rPr>
        <w:t>一、总则</w:t>
      </w:r>
    </w:p>
    <w:p w14:paraId="60990F32">
      <w:pPr>
        <w:keepNext w:val="0"/>
        <w:keepLines w:val="0"/>
        <w:pageBreakBefore w:val="0"/>
        <w:kinsoku/>
        <w:wordWrap/>
        <w:overflowPunct/>
        <w:topLinePunct w:val="0"/>
        <w:autoSpaceDE/>
        <w:autoSpaceDN/>
        <w:bidi w:val="0"/>
        <w:snapToGrid w:val="0"/>
        <w:spacing w:beforeAutospacing="0" w:line="312" w:lineRule="auto"/>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8316AF5">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D0018C1">
      <w:pPr>
        <w:keepNext w:val="0"/>
        <w:keepLines w:val="0"/>
        <w:pageBreakBefore w:val="0"/>
        <w:kinsoku/>
        <w:wordWrap/>
        <w:overflowPunct/>
        <w:topLinePunct w:val="0"/>
        <w:autoSpaceDE/>
        <w:autoSpaceDN/>
        <w:bidi w:val="0"/>
        <w:adjustRightInd/>
        <w:spacing w:beforeAutospacing="0" w:line="312" w:lineRule="auto"/>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1A0B17E">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462F019">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EA9B6A4">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8185B87">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4B60D22">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50E32BA">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“公章”系指单位法定名称章。因特殊原因需要使用冠以法定名称的业务专用章的，投标时须提供《业务专用章使用说明函》（附件4）。</w:t>
      </w:r>
    </w:p>
    <w:p w14:paraId="35725A81">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“★”系指实质性指标要求条款，“</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rPr>
        <w:t>” 系指主要性能指标要求条款。如任意一条打“★”的指标出现负偏离视为实质性不响应招标文件要求，作无效投标处理；如任意一条打“</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b w:val="0"/>
          <w:bCs w:val="0"/>
          <w:i w:val="0"/>
          <w:iCs w:val="0"/>
          <w:smallCaps w:val="0"/>
          <w:color w:val="auto"/>
          <w:sz w:val="24"/>
          <w:szCs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的指标出现负偏离按评分标准作扣分处理。“</w:t>
      </w:r>
      <w:r>
        <w:rPr>
          <w:rFonts w:hint="eastAsia"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156071A0">
      <w:pPr>
        <w:keepNext w:val="0"/>
        <w:keepLines w:val="0"/>
        <w:pageBreakBefore w:val="0"/>
        <w:kinsoku/>
        <w:wordWrap/>
        <w:overflowPunct/>
        <w:topLinePunct w:val="0"/>
        <w:bidi w:val="0"/>
        <w:spacing w:line="312"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94739EE">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006B46F">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47E7C98">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6D47296">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B6F5291">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4E2764F">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1FD48AE">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A869397">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17A60F46">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E1E413A">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2190C32">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BE45DD4">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032431">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0C5931E2">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lang w:val="en-US" w:eastAsia="zh-CN"/>
        </w:rPr>
        <w:t>15%</w:t>
      </w:r>
      <w:r>
        <w:rPr>
          <w:rFonts w:hint="eastAsia" w:ascii="仿宋" w:hAnsi="仿宋" w:eastAsia="仿宋" w:cs="仿宋"/>
          <w:color w:val="auto"/>
          <w:sz w:val="24"/>
          <w:highlight w:val="none"/>
        </w:rPr>
        <w:t>的扣除，用扣除后的价格参加评审。</w:t>
      </w:r>
    </w:p>
    <w:p w14:paraId="5949FF60">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7115737">
      <w:pPr>
        <w:keepNext w:val="0"/>
        <w:keepLines w:val="0"/>
        <w:pageBreakBefore w:val="0"/>
        <w:kinsoku/>
        <w:wordWrap/>
        <w:overflowPunct/>
        <w:topLinePunct w:val="0"/>
        <w:bidi w:val="0"/>
        <w:spacing w:line="312"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5147591">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7DA7440">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895B56A">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3.4支持科技创新创新发展</w:t>
      </w:r>
    </w:p>
    <w:p w14:paraId="74EFB399">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C5DC44B">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A8BE111">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4FD8BC7">
      <w:pPr>
        <w:keepNext w:val="0"/>
        <w:keepLines w:val="0"/>
        <w:pageBreakBefore w:val="0"/>
        <w:kinsoku/>
        <w:wordWrap/>
        <w:overflowPunct/>
        <w:topLinePunct w:val="0"/>
        <w:bidi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7D0F04">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AB4303C">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E07F0C1">
      <w:pPr>
        <w:keepNext w:val="0"/>
        <w:keepLines w:val="0"/>
        <w:pageBreakBefore w:val="0"/>
        <w:kinsoku/>
        <w:wordWrap/>
        <w:overflowPunct/>
        <w:topLinePunct w:val="0"/>
        <w:bidi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DD9B664">
      <w:pPr>
        <w:pStyle w:val="80"/>
        <w:keepNext w:val="0"/>
        <w:keepLines w:val="0"/>
        <w:pageBreakBefore w:val="0"/>
        <w:kinsoku/>
        <w:wordWrap/>
        <w:overflowPunct/>
        <w:topLinePunct w:val="0"/>
        <w:bidi w:val="0"/>
        <w:spacing w:line="312" w:lineRule="auto"/>
        <w:textAlignment w:val="auto"/>
        <w:rPr>
          <w:rFonts w:hint="eastAsia" w:ascii="仿宋" w:hAnsi="仿宋" w:eastAsia="仿宋" w:cs="仿宋"/>
          <w:color w:val="auto"/>
          <w:highlight w:val="none"/>
        </w:rPr>
      </w:pPr>
    </w:p>
    <w:p w14:paraId="330C7810">
      <w:pPr>
        <w:pStyle w:val="131"/>
        <w:keepNext w:val="0"/>
        <w:keepLines w:val="0"/>
        <w:pageBreakBefore w:val="0"/>
        <w:kinsoku/>
        <w:wordWrap/>
        <w:overflowPunct/>
        <w:topLinePunct w:val="0"/>
        <w:bidi w:val="0"/>
        <w:snapToGrid w:val="0"/>
        <w:spacing w:before="0" w:beforeAutospacing="0" w:line="312" w:lineRule="auto"/>
        <w:ind w:left="0" w:leftChars="0" w:firstLine="360"/>
        <w:textAlignment w:val="auto"/>
        <w:rPr>
          <w:rFonts w:hint="eastAsia" w:ascii="仿宋" w:hAnsi="仿宋" w:eastAsia="仿宋" w:cs="仿宋"/>
          <w:color w:val="auto"/>
          <w:sz w:val="32"/>
          <w:szCs w:val="32"/>
          <w:highlight w:val="none"/>
        </w:rPr>
      </w:pPr>
    </w:p>
    <w:p w14:paraId="0572D361">
      <w:pPr>
        <w:keepNext w:val="0"/>
        <w:keepLines w:val="0"/>
        <w:pageBreakBefore w:val="0"/>
        <w:widowControl w:val="0"/>
        <w:kinsoku/>
        <w:wordWrap/>
        <w:overflowPunct/>
        <w:topLinePunct w:val="0"/>
        <w:autoSpaceDE/>
        <w:autoSpaceDN/>
        <w:bidi w:val="0"/>
        <w:adjustRightInd/>
        <w:snapToGrid/>
        <w:spacing w:beforeAutospacing="0" w:line="312"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8FE9CD0">
      <w:pPr>
        <w:keepNext w:val="0"/>
        <w:keepLines w:val="0"/>
        <w:pageBreakBefore w:val="0"/>
        <w:kinsoku/>
        <w:wordWrap/>
        <w:overflowPunct/>
        <w:topLinePunct w:val="0"/>
        <w:autoSpaceDE/>
        <w:autoSpaceDN/>
        <w:bidi w:val="0"/>
        <w:snapToGri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1B28617">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31215CC">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52BCB13">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71F8D88B">
      <w:pPr>
        <w:pStyle w:val="24"/>
        <w:keepNext w:val="0"/>
        <w:keepLines w:val="0"/>
        <w:pageBreakBefore w:val="0"/>
        <w:kinsoku/>
        <w:wordWrap/>
        <w:overflowPunct/>
        <w:topLinePunct w:val="0"/>
        <w:autoSpaceDE/>
        <w:autoSpaceDN/>
        <w:bidi w:val="0"/>
        <w:snapToGrid w:val="0"/>
        <w:spacing w:line="312" w:lineRule="auto"/>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A23C8A8">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本项目投标人的法定代表人或其授权代表或个体工商户无须参加现场开标。</w:t>
      </w:r>
    </w:p>
    <w:p w14:paraId="390DAC3D">
      <w:pPr>
        <w:keepNext w:val="0"/>
        <w:keepLines w:val="0"/>
        <w:pageBreakBefore w:val="0"/>
        <w:kinsoku/>
        <w:wordWrap/>
        <w:overflowPunct/>
        <w:topLinePunct w:val="0"/>
        <w:autoSpaceDE/>
        <w:autoSpaceDN/>
        <w:bidi w:val="0"/>
        <w:snapToGri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B2E542B">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C78C18F">
      <w:pPr>
        <w:keepNext w:val="0"/>
        <w:keepLines w:val="0"/>
        <w:pageBreakBefore w:val="0"/>
        <w:kinsoku/>
        <w:wordWrap/>
        <w:overflowPunct/>
        <w:topLinePunct w:val="0"/>
        <w:autoSpaceDE/>
        <w:autoSpaceDN/>
        <w:bidi w:val="0"/>
        <w:snapToGri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55777E88">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89B4A35">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0A4EA2E2">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F1C92FC">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5CFA730">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3C2E708">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761100E">
      <w:pPr>
        <w:keepNext w:val="0"/>
        <w:keepLines w:val="0"/>
        <w:pageBreakBefore w:val="0"/>
        <w:kinsoku/>
        <w:wordWrap/>
        <w:overflowPunct/>
        <w:topLinePunct w:val="0"/>
        <w:autoSpaceDE/>
        <w:autoSpaceDN/>
        <w:bidi w:val="0"/>
        <w:snapToGri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247CFCA">
      <w:pPr>
        <w:keepNext w:val="0"/>
        <w:keepLines w:val="0"/>
        <w:pageBreakBefore w:val="0"/>
        <w:widowControl w:val="0"/>
        <w:kinsoku/>
        <w:wordWrap/>
        <w:overflowPunct/>
        <w:topLinePunct w:val="0"/>
        <w:autoSpaceDE/>
        <w:autoSpaceDN/>
        <w:bidi w:val="0"/>
        <w:adjustRightInd w:val="0"/>
        <w:snapToGrid/>
        <w:spacing w:beforeAutospacing="0" w:line="312" w:lineRule="auto"/>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4ED70DB">
      <w:pPr>
        <w:pStyle w:val="2"/>
        <w:keepNext w:val="0"/>
        <w:keepLines w:val="0"/>
        <w:pageBreakBefore w:val="0"/>
        <w:widowControl w:val="0"/>
        <w:kinsoku/>
        <w:wordWrap/>
        <w:overflowPunct/>
        <w:topLinePunct w:val="0"/>
        <w:bidi w:val="0"/>
        <w:snapToGrid/>
        <w:spacing w:beforeAutospacing="0" w:line="312"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3C49CB74">
      <w:pPr>
        <w:keepNext w:val="0"/>
        <w:keepLines w:val="0"/>
        <w:pageBreakBefore w:val="0"/>
        <w:widowControl w:val="0"/>
        <w:kinsoku/>
        <w:wordWrap/>
        <w:overflowPunct/>
        <w:topLinePunct w:val="0"/>
        <w:autoSpaceDE/>
        <w:autoSpaceDN/>
        <w:bidi w:val="0"/>
        <w:adjustRightInd/>
        <w:snapToGrid/>
        <w:spacing w:beforeAutospacing="0" w:line="312"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0CD25C5">
      <w:pPr>
        <w:keepNext w:val="0"/>
        <w:keepLines w:val="0"/>
        <w:pageBreakBefore w:val="0"/>
        <w:widowControl w:val="0"/>
        <w:kinsoku/>
        <w:wordWrap/>
        <w:overflowPunct/>
        <w:topLinePunct w:val="0"/>
        <w:autoSpaceDE/>
        <w:autoSpaceDN/>
        <w:bidi w:val="0"/>
        <w:adjustRightInd w:val="0"/>
        <w:snapToGrid w:val="0"/>
        <w:spacing w:line="312" w:lineRule="auto"/>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D61894D">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6367975">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449EA5B7">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C291063">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3840120">
      <w:pPr>
        <w:pStyle w:val="32"/>
        <w:keepNext w:val="0"/>
        <w:keepLines w:val="0"/>
        <w:pageBreakBefore w:val="0"/>
        <w:widowControl w:val="0"/>
        <w:kinsoku/>
        <w:wordWrap/>
        <w:overflowPunct/>
        <w:topLinePunct w:val="0"/>
        <w:autoSpaceDE/>
        <w:autoSpaceDN/>
        <w:bidi w:val="0"/>
        <w:adjustRightInd w:val="0"/>
        <w:spacing w:beforeAutospacing="0" w:line="312"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2EA51622">
      <w:pPr>
        <w:keepNext w:val="0"/>
        <w:keepLines w:val="0"/>
        <w:pageBreakBefore w:val="0"/>
        <w:kinsoku/>
        <w:wordWrap/>
        <w:overflowPunct/>
        <w:topLinePunct w:val="0"/>
        <w:bidi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“商务技术（资信）文件资料”、“报价文件资料”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color w:val="auto"/>
          <w:sz w:val="24"/>
          <w:highlight w:val="none"/>
        </w:rPr>
        <w:t>。</w:t>
      </w:r>
    </w:p>
    <w:p w14:paraId="7288C2C1">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05B58E0">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44CD585">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落实政府采购政策需满足的资格要求（如果有)；</w:t>
      </w:r>
    </w:p>
    <w:p w14:paraId="318712B2">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本项目的特定资格要求（如果有)。</w:t>
      </w:r>
    </w:p>
    <w:p w14:paraId="1F9F0CE2">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7A14E86">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1EDC963">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A97B972">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EEE681">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1CFCF548">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36608C">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7611938C">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AC09BEE">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29A46639">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DD59B1B">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8019523">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03671A5">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0FEC4264">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953DFA4">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48ABDDDD">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96949D0">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3F4522E3">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25615FB5">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170AC94C">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3615EA36">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51F6BE7B">
      <w:pPr>
        <w:keepNext w:val="0"/>
        <w:keepLines w:val="0"/>
        <w:pageBreakBefore w:val="0"/>
        <w:kinsoku/>
        <w:wordWrap/>
        <w:overflowPunct/>
        <w:topLinePunct w:val="0"/>
        <w:bidi w:val="0"/>
        <w:snapToGrid w:val="0"/>
        <w:spacing w:line="312" w:lineRule="auto"/>
        <w:ind w:firstLine="720" w:firstLineChars="3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003ADB36">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8E47B9E">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60F96726">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（如果有）</w:t>
      </w:r>
      <w:r>
        <w:rPr>
          <w:rFonts w:hint="eastAsia" w:ascii="仿宋" w:hAnsi="仿宋" w:eastAsia="仿宋" w:cs="仿宋"/>
          <w:color w:val="auto"/>
          <w:sz w:val="24"/>
          <w:highlight w:val="none"/>
        </w:rPr>
        <w:t>。</w:t>
      </w:r>
    </w:p>
    <w:p w14:paraId="265631A1">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残疾人福利性单位声明函（如果有）</w:t>
      </w:r>
    </w:p>
    <w:p w14:paraId="00736C15">
      <w:pPr>
        <w:keepNext w:val="0"/>
        <w:keepLines w:val="0"/>
        <w:pageBreakBefore w:val="0"/>
        <w:kinsoku/>
        <w:wordWrap/>
        <w:overflowPunct/>
        <w:topLinePunct w:val="0"/>
        <w:bidi w:val="0"/>
        <w:adjustRightInd w:val="0"/>
        <w:snapToGrid w:val="0"/>
        <w:spacing w:line="312" w:lineRule="auto"/>
        <w:ind w:firstLine="0"/>
        <w:jc w:val="both"/>
        <w:textAlignment w:val="auto"/>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47AFD80F">
      <w:pPr>
        <w:keepNext w:val="0"/>
        <w:keepLines w:val="0"/>
        <w:pageBreakBefore w:val="0"/>
        <w:kinsoku/>
        <w:wordWrap/>
        <w:overflowPunct/>
        <w:topLinePunct w:val="0"/>
        <w:bidi w:val="0"/>
        <w:adjustRightInd w:val="0"/>
        <w:snapToGrid w:val="0"/>
        <w:spacing w:line="312" w:lineRule="auto"/>
        <w:ind w:left="0" w:leftChars="0" w:firstLine="720" w:firstLineChars="3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0249A71E">
      <w:pPr>
        <w:keepNext w:val="0"/>
        <w:keepLines w:val="0"/>
        <w:pageBreakBefore w:val="0"/>
        <w:kinsoku/>
        <w:wordWrap/>
        <w:overflowPunct/>
        <w:topLinePunct w:val="0"/>
        <w:bidi w:val="0"/>
        <w:adjustRightInd w:val="0"/>
        <w:snapToGrid w:val="0"/>
        <w:spacing w:line="312" w:lineRule="auto"/>
        <w:ind w:left="0" w:leftChars="0" w:firstLine="720" w:firstLineChars="3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D534555">
      <w:pPr>
        <w:keepNext w:val="0"/>
        <w:keepLines w:val="0"/>
        <w:pageBreakBefore w:val="0"/>
        <w:kinsoku/>
        <w:wordWrap/>
        <w:overflowPunct/>
        <w:topLinePunct w:val="0"/>
        <w:bidi w:val="0"/>
        <w:adjustRightInd w:val="0"/>
        <w:snapToGrid w:val="0"/>
        <w:spacing w:line="312" w:lineRule="auto"/>
        <w:ind w:left="0" w:leftChars="0" w:firstLine="720" w:firstLineChars="3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1CA9D10">
      <w:pPr>
        <w:keepNext w:val="0"/>
        <w:keepLines w:val="0"/>
        <w:pageBreakBefore w:val="0"/>
        <w:kinsoku/>
        <w:wordWrap/>
        <w:overflowPunct/>
        <w:topLinePunct w:val="0"/>
        <w:bidi w:val="0"/>
        <w:adjustRightInd w:val="0"/>
        <w:snapToGrid w:val="0"/>
        <w:spacing w:line="312" w:lineRule="auto"/>
        <w:ind w:left="0" w:leftChars="0" w:firstLine="720" w:firstLineChars="3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66DAC484">
      <w:pPr>
        <w:pStyle w:val="131"/>
        <w:keepNext w:val="0"/>
        <w:keepLines w:val="0"/>
        <w:pageBreakBefore w:val="0"/>
        <w:kinsoku/>
        <w:wordWrap/>
        <w:overflowPunct/>
        <w:topLinePunct w:val="0"/>
        <w:bidi w:val="0"/>
        <w:snapToGrid w:val="0"/>
        <w:spacing w:before="0" w:line="312" w:lineRule="auto"/>
        <w:ind w:firstLine="0" w:firstLineChars="0"/>
        <w:textAlignment w:val="auto"/>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4BFB3BC">
      <w:pPr>
        <w:keepNext w:val="0"/>
        <w:keepLines w:val="0"/>
        <w:pageBreakBefore w:val="0"/>
        <w:widowControl/>
        <w:kinsoku/>
        <w:wordWrap/>
        <w:overflowPunct/>
        <w:topLinePunct w:val="0"/>
        <w:bidi w:val="0"/>
        <w:snapToGrid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.1封包要求：“资格文件”“商务技术（资信）文件资料”和“报价文件”需装订成册，分三部分分别密封封装。</w:t>
      </w:r>
      <w:r>
        <w:rPr>
          <w:rFonts w:hint="eastAsia" w:ascii="仿宋" w:hAnsi="仿宋" w:eastAsia="仿宋" w:cs="仿宋"/>
          <w:b/>
          <w:bCs/>
          <w:color w:val="auto"/>
          <w:sz w:val="24"/>
          <w:highlight w:val="none"/>
          <w:lang w:val="en-US" w:eastAsia="zh-CN"/>
        </w:rPr>
        <w:t>同时提供电子投标文件一份（U盘），电子投标文件为投标文件正本扫描件，单独密封封装。</w:t>
      </w:r>
      <w:r>
        <w:rPr>
          <w:rFonts w:hint="eastAsia" w:ascii="仿宋" w:hAnsi="仿宋" w:eastAsia="仿宋" w:cs="仿宋"/>
          <w:color w:val="auto"/>
          <w:sz w:val="24"/>
          <w:highlight w:val="none"/>
        </w:rPr>
        <w:t>封装表面至少标注项目名称、项目编号、投标人名称、标段编号并加盖供应商公章，若要修改须在修改处加盖单位公章或其授权代表签字或盖章。未按照招标文件规定制作、密封封装的投标文件可不予接收。</w:t>
      </w:r>
    </w:p>
    <w:p w14:paraId="70EB5750">
      <w:pPr>
        <w:keepNext w:val="0"/>
        <w:keepLines w:val="0"/>
        <w:pageBreakBefore w:val="0"/>
        <w:kinsoku/>
        <w:wordWrap/>
        <w:overflowPunct/>
        <w:topLinePunct w:val="0"/>
        <w:bidi w:val="0"/>
        <w:snapToGrid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.2签署要求：</w:t>
      </w:r>
      <w:r>
        <w:rPr>
          <w:rFonts w:hint="eastAsia" w:ascii="仿宋" w:hAnsi="仿宋" w:eastAsia="仿宋" w:cs="仿宋"/>
          <w:color w:val="auto"/>
          <w:sz w:val="24"/>
          <w:highlight w:val="none"/>
          <w:lang w:val="zh-CN"/>
        </w:rPr>
        <w:t>各投标人在编制投标文件时请按照招标文件第六部分规定的格式进行，混乱的编排导致投标文件被误读或评标委员会查找不到有效文件是投标人的风险。投标文件按照招标文件第六部分格式要求进行签署、盖章。投标人的投标文件未按照招标文件要求签署、盖章的，其投标无效。</w:t>
      </w:r>
    </w:p>
    <w:p w14:paraId="39312C76">
      <w:pPr>
        <w:pStyle w:val="131"/>
        <w:keepNext w:val="0"/>
        <w:keepLines w:val="0"/>
        <w:pageBreakBefore w:val="0"/>
        <w:kinsoku/>
        <w:wordWrap/>
        <w:overflowPunct/>
        <w:topLinePunct w:val="0"/>
        <w:bidi w:val="0"/>
        <w:spacing w:before="0" w:line="312" w:lineRule="auto"/>
        <w:ind w:firstLine="0" w:firstLine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.3制作要求：建议采用A4幅面，编制页码，制作目录，提倡双面打印。</w:t>
      </w:r>
    </w:p>
    <w:p w14:paraId="69472D05">
      <w:pPr>
        <w:pStyle w:val="131"/>
        <w:keepNext w:val="0"/>
        <w:keepLines w:val="0"/>
        <w:pageBreakBefore w:val="0"/>
        <w:kinsoku/>
        <w:wordWrap/>
        <w:overflowPunct/>
        <w:topLinePunct w:val="0"/>
        <w:bidi w:val="0"/>
        <w:spacing w:before="0" w:line="312"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投标文件的补充、修改</w:t>
      </w:r>
    </w:p>
    <w:p w14:paraId="719BA7C1">
      <w:pPr>
        <w:keepNext w:val="0"/>
        <w:keepLines w:val="0"/>
        <w:pageBreakBefore w:val="0"/>
        <w:kinsoku/>
        <w:wordWrap/>
        <w:overflowPunct/>
        <w:topLinePunct w:val="0"/>
        <w:bidi w:val="0"/>
        <w:adjustRightInd w:val="0"/>
        <w:spacing w:line="312" w:lineRule="auto"/>
        <w:ind w:left="0" w:leftChars="0" w:firstLine="480" w:firstLineChars="200"/>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截止时间前，供应商可以以书面形式提出对投标文件进行补充和修改，相应部分以最后的补充和修改为准。若修改和补充为书面材料的应当密封，并明确注明“资格文件（或商务和技术文件或报价文件）修改（或补充）材料、项目名称或项目（标段）编号、供应商名称”字样，同时由法定代表人或其授权代表签字或盖章。未按上述规则制作的补充和修改材料将被拒收。</w:t>
      </w:r>
    </w:p>
    <w:p w14:paraId="7168ADE5">
      <w:pPr>
        <w:keepNext w:val="0"/>
        <w:keepLines w:val="0"/>
        <w:pageBreakBefore w:val="0"/>
        <w:kinsoku/>
        <w:wordWrap/>
        <w:overflowPunct/>
        <w:topLinePunct w:val="0"/>
        <w:bidi w:val="0"/>
        <w:adjustRightInd w:val="0"/>
        <w:spacing w:line="312" w:lineRule="auto"/>
        <w:ind w:left="0" w:leftChars="0" w:firstLine="0" w:firstLineChars="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02289F1">
      <w:pPr>
        <w:keepNext w:val="0"/>
        <w:keepLines w:val="0"/>
        <w:pageBreakBefore w:val="0"/>
        <w:kinsoku/>
        <w:wordWrap/>
        <w:overflowPunct/>
        <w:topLinePunct w:val="0"/>
        <w:bidi w:val="0"/>
        <w:adjustRightInd w:val="0"/>
        <w:snapToGrid w:val="0"/>
        <w:spacing w:line="312"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1B0029B">
      <w:pPr>
        <w:keepNext w:val="0"/>
        <w:keepLines w:val="0"/>
        <w:pageBreakBefore w:val="0"/>
        <w:kinsoku/>
        <w:wordWrap/>
        <w:overflowPunct/>
        <w:topLinePunct w:val="0"/>
        <w:bidi w:val="0"/>
        <w:adjustRightInd w:val="0"/>
        <w:snapToGrid w:val="0"/>
        <w:spacing w:line="312"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560E67B8">
      <w:pPr>
        <w:pStyle w:val="131"/>
        <w:keepNext w:val="0"/>
        <w:keepLines w:val="0"/>
        <w:pageBreakBefore w:val="0"/>
        <w:widowControl w:val="0"/>
        <w:kinsoku/>
        <w:wordWrap/>
        <w:overflowPunct/>
        <w:topLinePunct w:val="0"/>
        <w:autoSpaceDE/>
        <w:autoSpaceDN/>
        <w:bidi w:val="0"/>
        <w:adjustRightInd w:val="0"/>
        <w:snapToGrid/>
        <w:spacing w:before="0" w:beforeAutospacing="0" w:line="312"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11F425A5">
      <w:pPr>
        <w:keepNext w:val="0"/>
        <w:keepLines w:val="0"/>
        <w:pageBreakBefore w:val="0"/>
        <w:widowControl w:val="0"/>
        <w:kinsoku/>
        <w:wordWrap/>
        <w:overflowPunct/>
        <w:topLinePunct w:val="0"/>
        <w:autoSpaceDE/>
        <w:autoSpaceDN/>
        <w:bidi w:val="0"/>
        <w:adjustRightInd w:val="0"/>
        <w:snapToGrid/>
        <w:spacing w:line="312" w:lineRule="auto"/>
        <w:jc w:val="center"/>
        <w:textAlignment w:val="auto"/>
        <w:rPr>
          <w:rFonts w:hint="eastAsia" w:ascii="仿宋" w:hAnsi="仿宋" w:eastAsia="仿宋" w:cs="仿宋"/>
          <w:b/>
          <w:color w:val="auto"/>
          <w:sz w:val="32"/>
          <w:szCs w:val="32"/>
          <w:highlight w:val="none"/>
        </w:rPr>
      </w:pPr>
      <w:bookmarkStart w:id="36" w:name="_Toc91899903"/>
      <w:r>
        <w:rPr>
          <w:rFonts w:hint="eastAsia" w:ascii="仿宋" w:hAnsi="仿宋" w:eastAsia="仿宋" w:cs="仿宋"/>
          <w:b/>
          <w:color w:val="auto"/>
          <w:sz w:val="32"/>
          <w:szCs w:val="32"/>
          <w:highlight w:val="none"/>
        </w:rPr>
        <w:t>四、开标和评标</w:t>
      </w:r>
    </w:p>
    <w:p w14:paraId="3B99DF41">
      <w:pPr>
        <w:keepNext w:val="0"/>
        <w:keepLines w:val="0"/>
        <w:pageBreakBefore w:val="0"/>
        <w:kinsoku/>
        <w:wordWrap/>
        <w:overflowPunct/>
        <w:topLinePunct w:val="0"/>
        <w:autoSpaceDE/>
        <w:autoSpaceDN/>
        <w:bidi w:val="0"/>
        <w:adjustRightInd w:val="0"/>
        <w:snapToGrid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1．开标及评审程序</w:t>
      </w:r>
    </w:p>
    <w:p w14:paraId="571592AD">
      <w:pPr>
        <w:keepNext w:val="0"/>
        <w:keepLines w:val="0"/>
        <w:pageBreakBefore w:val="0"/>
        <w:widowControl/>
        <w:numPr>
          <w:ilvl w:val="1"/>
          <w:numId w:val="1"/>
        </w:numPr>
        <w:kinsoku/>
        <w:wordWrap/>
        <w:overflowPunct/>
        <w:topLinePunct w:val="0"/>
        <w:autoSpaceDE/>
        <w:autoSpaceDN/>
        <w:bidi w:val="0"/>
        <w:adjustRightInd w:val="0"/>
        <w:spacing w:line="312" w:lineRule="auto"/>
        <w:ind w:left="987" w:leftChars="200" w:hanging="567" w:firstLineChars="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开标会由招标代理机构主持。</w:t>
      </w:r>
    </w:p>
    <w:p w14:paraId="4F99E85C">
      <w:pPr>
        <w:keepNext w:val="0"/>
        <w:keepLines w:val="0"/>
        <w:pageBreakBefore w:val="0"/>
        <w:numPr>
          <w:ilvl w:val="1"/>
          <w:numId w:val="1"/>
        </w:numPr>
        <w:kinsoku/>
        <w:wordWrap/>
        <w:overflowPunct/>
        <w:topLinePunct w:val="0"/>
        <w:autoSpaceDE/>
        <w:autoSpaceDN/>
        <w:bidi w:val="0"/>
        <w:adjustRightInd w:val="0"/>
        <w:spacing w:line="312" w:lineRule="auto"/>
        <w:ind w:left="987" w:leftChars="200" w:hanging="567" w:firstLineChars="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rPr>
        <w:t>投标人的代表无须出席开标会议。</w:t>
      </w:r>
    </w:p>
    <w:p w14:paraId="70B1BFBB">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主持人宣布开标会开始，介绍到会单位和人员。</w:t>
      </w:r>
    </w:p>
    <w:p w14:paraId="60A25D0B">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采购代理机构核对、宣读完成标书提交的供应商名单。</w:t>
      </w:r>
    </w:p>
    <w:p w14:paraId="2A83EDC4">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采购代理机构组织代表检查投标文件包封情况，不满足采购文件规定的将予以拒收。</w:t>
      </w:r>
    </w:p>
    <w:p w14:paraId="1FB6D7B6">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采购代理机构组织各供应商法定代表人或其授权代表签署《采购活动现场确认声明书》。</w:t>
      </w:r>
    </w:p>
    <w:p w14:paraId="125AC43B">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启封“资格文件”，代理机构对“资格文件”进行资格审查，公布审查结果。</w:t>
      </w:r>
    </w:p>
    <w:p w14:paraId="23ACB4F7">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启封“商务和技术文件”，交由评审委员会评审。</w:t>
      </w:r>
    </w:p>
    <w:p w14:paraId="72D35B2D">
      <w:pPr>
        <w:keepNext w:val="0"/>
        <w:keepLines w:val="0"/>
        <w:pageBreakBefore w:val="0"/>
        <w:numPr>
          <w:ilvl w:val="1"/>
          <w:numId w:val="1"/>
        </w:numPr>
        <w:kinsoku/>
        <w:wordWrap/>
        <w:overflowPunct/>
        <w:topLinePunct w:val="0"/>
        <w:autoSpaceDE/>
        <w:autoSpaceDN/>
        <w:bidi w:val="0"/>
        <w:adjustRightInd w:val="0"/>
        <w:snapToGrid w:val="0"/>
        <w:spacing w:line="312" w:lineRule="auto"/>
        <w:ind w:left="987" w:leftChars="200" w:hanging="567"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主持人宣布商务和技术文件得分情况及无效（废）投标情形（如有）。</w:t>
      </w:r>
    </w:p>
    <w:p w14:paraId="448C83A5">
      <w:pPr>
        <w:keepNext w:val="0"/>
        <w:keepLines w:val="0"/>
        <w:pageBreakBefore w:val="0"/>
        <w:numPr>
          <w:ilvl w:val="0"/>
          <w:numId w:val="0"/>
        </w:numPr>
        <w:kinsoku/>
        <w:wordWrap/>
        <w:overflowPunct/>
        <w:topLinePunct w:val="0"/>
        <w:autoSpaceDE/>
        <w:autoSpaceDN/>
        <w:bidi w:val="0"/>
        <w:adjustRightInd w:val="0"/>
        <w:snapToGrid w:val="0"/>
        <w:spacing w:line="312" w:lineRule="auto"/>
        <w:ind w:left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1.10 </w:t>
      </w:r>
      <w:r>
        <w:rPr>
          <w:rFonts w:hint="eastAsia" w:ascii="仿宋" w:hAnsi="仿宋" w:eastAsia="仿宋" w:cs="仿宋"/>
          <w:color w:val="auto"/>
          <w:sz w:val="24"/>
          <w:highlight w:val="none"/>
        </w:rPr>
        <w:t>启封“报价文件”，宣读供应商名称、投标报价等内容。</w:t>
      </w:r>
    </w:p>
    <w:p w14:paraId="1CCE9B03">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1.11 </w:t>
      </w:r>
      <w:r>
        <w:rPr>
          <w:rFonts w:hint="eastAsia" w:ascii="仿宋" w:hAnsi="仿宋" w:eastAsia="仿宋" w:cs="仿宋"/>
          <w:color w:val="auto"/>
          <w:sz w:val="24"/>
          <w:highlight w:val="none"/>
        </w:rPr>
        <w:t>评审委员会对“报价文件”进行评审，计算评标价及价格分，汇总商务技术分、价格分，根据得分排序确定中标候选人。</w:t>
      </w:r>
    </w:p>
    <w:p w14:paraId="3C92F84D">
      <w:pPr>
        <w:keepNext w:val="0"/>
        <w:keepLines w:val="0"/>
        <w:pageBreakBefore w:val="0"/>
        <w:widowControl w:val="0"/>
        <w:numPr>
          <w:ilvl w:val="0"/>
          <w:numId w:val="0"/>
        </w:numPr>
        <w:kinsoku/>
        <w:wordWrap/>
        <w:overflowPunct/>
        <w:topLinePunct w:val="0"/>
        <w:autoSpaceDE/>
        <w:autoSpaceDN/>
        <w:bidi w:val="0"/>
        <w:adjustRightInd w:val="0"/>
        <w:snapToGrid w:val="0"/>
        <w:spacing w:line="312" w:lineRule="auto"/>
        <w:ind w:left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1.12 主持人公布评标结果。</w:t>
      </w:r>
    </w:p>
    <w:p w14:paraId="5DDAC1DE">
      <w:pPr>
        <w:keepNext w:val="0"/>
        <w:keepLines w:val="0"/>
        <w:pageBreakBefore w:val="0"/>
        <w:kinsoku/>
        <w:wordWrap/>
        <w:overflowPunct/>
        <w:topLinePunct w:val="0"/>
        <w:autoSpaceDE/>
        <w:autoSpaceDN/>
        <w:bidi w:val="0"/>
        <w:adjustRightInd w:val="0"/>
        <w:snapToGrid w:val="0"/>
        <w:spacing w:line="312" w:lineRule="auto"/>
        <w:ind w:firstLine="48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rPr>
        <w:t>以上程序在不违反公开、公平、公正原则的基础上，可适当调整。</w:t>
      </w:r>
    </w:p>
    <w:p w14:paraId="5B4CA018">
      <w:pPr>
        <w:keepNext w:val="0"/>
        <w:keepLines w:val="0"/>
        <w:pageBreakBefore w:val="0"/>
        <w:kinsoku/>
        <w:wordWrap/>
        <w:overflowPunct/>
        <w:topLinePunct w:val="0"/>
        <w:bidi w:val="0"/>
        <w:snapToGrid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2．投标文件的提交</w:t>
      </w:r>
    </w:p>
    <w:p w14:paraId="523DC011">
      <w:pPr>
        <w:keepNext w:val="0"/>
        <w:keepLines w:val="0"/>
        <w:pageBreakBefore w:val="0"/>
        <w:kinsoku/>
        <w:wordWrap/>
        <w:overflowPunct/>
        <w:topLinePunct w:val="0"/>
        <w:bidi w:val="0"/>
        <w:snapToGrid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2.1投标文件递交地点以招标文件载明的开标室为准，递交时间以开标室的电子时钟显示为准，逾期不予接受。</w:t>
      </w:r>
    </w:p>
    <w:p w14:paraId="0E296B94">
      <w:pPr>
        <w:keepNext w:val="0"/>
        <w:keepLines w:val="0"/>
        <w:pageBreakBefore w:val="0"/>
        <w:kinsoku/>
        <w:wordWrap/>
        <w:overflowPunct/>
        <w:topLinePunct w:val="0"/>
        <w:bidi w:val="0"/>
        <w:snapToGrid w:val="0"/>
        <w:spacing w:line="312" w:lineRule="auto"/>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2.2供应商在投标截止时间后不得在开标室外补充提交标书、各类证书证明等材料。</w:t>
      </w:r>
    </w:p>
    <w:p w14:paraId="40A52EFC">
      <w:pPr>
        <w:keepNext w:val="0"/>
        <w:keepLines w:val="0"/>
        <w:pageBreakBefore w:val="0"/>
        <w:kinsoku/>
        <w:wordWrap/>
        <w:overflowPunct/>
        <w:topLinePunct w:val="0"/>
        <w:bidi w:val="0"/>
        <w:snapToGrid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2.3投标截止时间前，供应商有权对投标文件包封、签署、盖章进行完善。</w:t>
      </w:r>
    </w:p>
    <w:p w14:paraId="0253AEB3">
      <w:pPr>
        <w:keepNext w:val="0"/>
        <w:keepLines w:val="0"/>
        <w:pageBreakBefore w:val="0"/>
        <w:kinsoku/>
        <w:wordWrap/>
        <w:overflowPunct/>
        <w:topLinePunct w:val="0"/>
        <w:bidi w:val="0"/>
        <w:snapToGrid w:val="0"/>
        <w:spacing w:line="312" w:lineRule="auto"/>
        <w:ind w:firstLine="48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rPr>
        <w:t>2.4投标文件提交后，供应商应当签署《投标（响应）文件签收登记表》。</w:t>
      </w:r>
    </w:p>
    <w:p w14:paraId="643BD429">
      <w:pPr>
        <w:keepNext w:val="0"/>
        <w:keepLines w:val="0"/>
        <w:pageBreakBefore w:val="0"/>
        <w:kinsoku/>
        <w:wordWrap/>
        <w:overflowPunct/>
        <w:topLinePunct w:val="0"/>
        <w:autoSpaceDE/>
        <w:autoSpaceDN/>
        <w:bidi w:val="0"/>
        <w:snapToGrid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4B41108">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5CD4A14">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15AADBAD">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206282C6">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31D8A649">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评审中需要供应商对投标、响应文件作出澄清、说明或者补正的，评标委员会和供应商应当采用书面形式，并加盖公章或者由法定代表人或其授权代表签字。</w:t>
      </w:r>
    </w:p>
    <w:p w14:paraId="5F297D29">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CC30EC7">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1386D6A7">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927D41A">
      <w:pPr>
        <w:keepNext w:val="0"/>
        <w:keepLines w:val="0"/>
        <w:pageBreakBefore w:val="0"/>
        <w:kinsoku/>
        <w:wordWrap/>
        <w:overflowPunct/>
        <w:topLinePunct w:val="0"/>
        <w:autoSpaceDE/>
        <w:autoSpaceDN/>
        <w:bidi w:val="0"/>
        <w:snapToGrid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26E1C3CE">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AFE33C6">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4.1.1依据法律、法规和招标文件规定，采购人或采购代理机构对投标人进行资格审查，以确定投标人是否具备投标资格。</w:t>
      </w:r>
    </w:p>
    <w:p w14:paraId="397136C6">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1444ABA">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E0C7812">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6CA4FCE9">
      <w:pPr>
        <w:keepNext w:val="0"/>
        <w:keepLines w:val="0"/>
        <w:pageBreakBefore w:val="0"/>
        <w:kinsoku/>
        <w:wordWrap/>
        <w:overflowPunct/>
        <w:topLinePunct w:val="0"/>
        <w:autoSpaceDE/>
        <w:autoSpaceDN/>
        <w:bidi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B11976F">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78D129">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61260B12">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0BEDE6C">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3A91766">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E507DC5">
      <w:pPr>
        <w:keepNext w:val="0"/>
        <w:keepLines w:val="0"/>
        <w:pageBreakBefore w:val="0"/>
        <w:kinsoku/>
        <w:wordWrap/>
        <w:overflowPunct/>
        <w:topLinePunct w:val="0"/>
        <w:autoSpaceDE/>
        <w:autoSpaceDN/>
        <w:bidi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9B14F29">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BEB9892">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6.2在评审过程中，评标委员会可以书面形式要求投标人就投标文件含义不明确的内容进行书面说明并提供相关材料，但不得超过投标文件的范围或者改变投标文件的实质性内容。</w:t>
      </w:r>
    </w:p>
    <w:p w14:paraId="0EBCACDC">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DA5603F">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6.4在评审过程中，如属于实质性偏离或符合无效响应条件的，应当询问相关投标人，并进行确认，但不允许对偏离条款进行补充、修正或撤回。</w:t>
      </w:r>
    </w:p>
    <w:p w14:paraId="37A7FE5A">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B02B5A4">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2C357DAA">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94E670C">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6.7.1评标委员会认为投标人的报价明显低于其他通过符合性审查投标人的报价，有可能影响产品质量或者不能诚信履约的，应当要求其在评标现场合理的时间内进行书面说明，必要时提交相关证明材料。</w:t>
      </w:r>
    </w:p>
    <w:p w14:paraId="00C2D0FA">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6775C29">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5B98F8B">
      <w:pPr>
        <w:keepNext w:val="0"/>
        <w:keepLines w:val="0"/>
        <w:pageBreakBefore w:val="0"/>
        <w:widowControl w:val="0"/>
        <w:kinsoku/>
        <w:wordWrap/>
        <w:overflowPunct/>
        <w:topLinePunct w:val="0"/>
        <w:autoSpaceDE/>
        <w:autoSpaceDN/>
        <w:bidi w:val="0"/>
        <w:adjustRightInd w:val="0"/>
        <w:snapToGrid w:val="0"/>
        <w:spacing w:line="312" w:lineRule="auto"/>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5EFE3F24">
      <w:pPr>
        <w:pStyle w:val="15"/>
        <w:keepNext w:val="0"/>
        <w:keepLines w:val="0"/>
        <w:pageBreakBefore w:val="0"/>
        <w:widowControl w:val="0"/>
        <w:tabs>
          <w:tab w:val="clear" w:pos="390"/>
          <w:tab w:val="clear" w:pos="454"/>
        </w:tabs>
        <w:kinsoku/>
        <w:wordWrap/>
        <w:overflowPunct/>
        <w:topLinePunct w:val="0"/>
        <w:autoSpaceDE/>
        <w:autoSpaceDN/>
        <w:bidi w:val="0"/>
        <w:spacing w:after="0" w:line="312" w:lineRule="auto"/>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3AF2106A">
      <w:pPr>
        <w:pStyle w:val="15"/>
        <w:keepNext w:val="0"/>
        <w:keepLines w:val="0"/>
        <w:pageBreakBefore w:val="0"/>
        <w:widowControl w:val="0"/>
        <w:tabs>
          <w:tab w:val="clear" w:pos="390"/>
          <w:tab w:val="clear" w:pos="454"/>
        </w:tabs>
        <w:kinsoku/>
        <w:wordWrap/>
        <w:overflowPunct/>
        <w:topLinePunct w:val="0"/>
        <w:autoSpaceDE/>
        <w:autoSpaceDN/>
        <w:bidi w:val="0"/>
        <w:spacing w:after="0" w:line="312" w:lineRule="auto"/>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FC33A34">
      <w:pPr>
        <w:pStyle w:val="32"/>
        <w:keepNext w:val="0"/>
        <w:keepLines w:val="0"/>
        <w:pageBreakBefore w:val="0"/>
        <w:kinsoku/>
        <w:wordWrap/>
        <w:overflowPunct/>
        <w:topLinePunct w:val="0"/>
        <w:autoSpaceDE/>
        <w:autoSpaceDN/>
        <w:bidi w:val="0"/>
        <w:snapToGrid w:val="0"/>
        <w:spacing w:line="312" w:lineRule="auto"/>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22B6894">
      <w:pPr>
        <w:keepNext w:val="0"/>
        <w:keepLines w:val="0"/>
        <w:pageBreakBefore w:val="0"/>
        <w:tabs>
          <w:tab w:val="left" w:pos="4085"/>
        </w:tabs>
        <w:kinsoku/>
        <w:wordWrap/>
        <w:overflowPunct/>
        <w:topLinePunct w:val="0"/>
        <w:autoSpaceDE/>
        <w:autoSpaceDN/>
        <w:bidi w:val="0"/>
        <w:snapToGrid w:val="0"/>
        <w:spacing w:line="312"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C0832FA">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8.1未按照招标文件规定要求签字或盖章的；</w:t>
      </w:r>
    </w:p>
    <w:p w14:paraId="67DE6B86">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0C32C704">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6E47D463">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332D1609">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8F086A2">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8.6《法定代表人授权委托书》或《法定代表人身份证明书》填写不全、错误、未签章(《法定代表人授权委托书》要求“签字或盖章”缺一不可）的；</w:t>
      </w:r>
    </w:p>
    <w:p w14:paraId="701D8EBA">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B266DC5">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8.8投标文件中的投标函无投标人的签章或填写不全的；</w:t>
      </w:r>
    </w:p>
    <w:p w14:paraId="35F47B65">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F1D851A">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D660257">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0192834">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43970E5">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767187B">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52E2A99">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ED18426">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F812545">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A9F349A">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DE75042">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C4DF6E6">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7C8B8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3D3BC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8BE713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4DFC0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7FF7D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DCD7884">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291FC7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A32929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2FBB3D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088E8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FB16A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BC624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B55D9A">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5C6A4FF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1A594A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C6C5DC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B76E75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34C5B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DA4D9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761763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312"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DFCEA9B">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3D79D7C">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E60AA77">
      <w:pPr>
        <w:keepNext w:val="0"/>
        <w:keepLines w:val="0"/>
        <w:pageBreakBefore w:val="0"/>
        <w:widowControl w:val="0"/>
        <w:kinsoku/>
        <w:wordWrap/>
        <w:overflowPunct/>
        <w:topLinePunct w:val="0"/>
        <w:autoSpaceDE/>
        <w:autoSpaceDN/>
        <w:bidi w:val="0"/>
        <w:adjustRightInd w:val="0"/>
        <w:snapToGrid w:val="0"/>
        <w:spacing w:line="312" w:lineRule="auto"/>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6055DFBB">
      <w:pPr>
        <w:keepNext w:val="0"/>
        <w:keepLines w:val="0"/>
        <w:pageBreakBefore w:val="0"/>
        <w:kinsoku/>
        <w:wordWrap/>
        <w:overflowPunct/>
        <w:topLinePunct w:val="0"/>
        <w:autoSpaceDE/>
        <w:autoSpaceDN/>
        <w:bidi w:val="0"/>
        <w:snapToGrid w:val="0"/>
        <w:spacing w:line="312"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C4E8FD6">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9CBBBF">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2094D5D">
      <w:pPr>
        <w:keepNext w:val="0"/>
        <w:keepLines w:val="0"/>
        <w:pageBreakBefore w:val="0"/>
        <w:widowControl w:val="0"/>
        <w:kinsoku/>
        <w:wordWrap/>
        <w:overflowPunct/>
        <w:topLinePunct w:val="0"/>
        <w:autoSpaceDE/>
        <w:autoSpaceDN/>
        <w:bidi w:val="0"/>
        <w:adjustRightInd w:val="0"/>
        <w:snapToGrid w:val="0"/>
        <w:spacing w:beforeAutospacing="0" w:line="312"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1E00F214">
      <w:pPr>
        <w:pStyle w:val="32"/>
        <w:keepNext w:val="0"/>
        <w:keepLines w:val="0"/>
        <w:pageBreakBefore w:val="0"/>
        <w:widowControl w:val="0"/>
        <w:kinsoku/>
        <w:wordWrap/>
        <w:overflowPunct/>
        <w:topLinePunct w:val="0"/>
        <w:autoSpaceDE/>
        <w:autoSpaceDN/>
        <w:bidi w:val="0"/>
        <w:adjustRightInd w:val="0"/>
        <w:spacing w:line="312" w:lineRule="auto"/>
        <w:ind w:firstLine="726"/>
        <w:jc w:val="center"/>
        <w:textAlignment w:val="auto"/>
        <w:rPr>
          <w:rFonts w:hint="eastAsia" w:ascii="仿宋" w:hAnsi="仿宋" w:eastAsia="仿宋" w:cs="仿宋"/>
          <w:b/>
          <w:color w:val="auto"/>
          <w:sz w:val="32"/>
          <w:szCs w:val="32"/>
          <w:highlight w:val="none"/>
        </w:rPr>
      </w:pPr>
      <w:bookmarkStart w:id="37" w:name="_Toc84325929"/>
      <w:bookmarkStart w:id="38" w:name="_Toc81372953"/>
      <w:bookmarkStart w:id="39" w:name="_Toc81372776"/>
      <w:r>
        <w:rPr>
          <w:rFonts w:hint="eastAsia" w:ascii="仿宋" w:hAnsi="仿宋" w:eastAsia="仿宋" w:cs="仿宋"/>
          <w:b/>
          <w:color w:val="auto"/>
          <w:sz w:val="32"/>
          <w:szCs w:val="32"/>
          <w:highlight w:val="none"/>
        </w:rPr>
        <w:t>五、授予合同</w:t>
      </w:r>
    </w:p>
    <w:bookmarkEnd w:id="37"/>
    <w:bookmarkEnd w:id="38"/>
    <w:bookmarkEnd w:id="39"/>
    <w:p w14:paraId="14B169EA">
      <w:pPr>
        <w:pStyle w:val="15"/>
        <w:keepNext w:val="0"/>
        <w:keepLines w:val="0"/>
        <w:pageBreakBefore w:val="0"/>
        <w:tabs>
          <w:tab w:val="clear" w:pos="390"/>
          <w:tab w:val="clear" w:pos="454"/>
        </w:tabs>
        <w:kinsoku/>
        <w:wordWrap/>
        <w:overflowPunct/>
        <w:topLinePunct w:val="0"/>
        <w:autoSpaceDE/>
        <w:autoSpaceDN/>
        <w:bidi w:val="0"/>
        <w:snapToGrid/>
        <w:spacing w:after="0" w:line="312" w:lineRule="auto"/>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75CEEFC">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2939D6B">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5720F9B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78877F2">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319DE3F">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102AF30">
      <w:pPr>
        <w:keepNext w:val="0"/>
        <w:keepLines w:val="0"/>
        <w:pageBreakBefore w:val="0"/>
        <w:kinsoku/>
        <w:wordWrap/>
        <w:overflowPunct/>
        <w:topLinePunct w:val="0"/>
        <w:autoSpaceDE/>
        <w:autoSpaceDN/>
        <w:bidi w:val="0"/>
        <w:snapToGrid/>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6B57C9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6A6DA4A">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FFDCCE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915065C">
      <w:pPr>
        <w:keepNext w:val="0"/>
        <w:keepLines w:val="0"/>
        <w:pageBreakBefore w:val="0"/>
        <w:kinsoku/>
        <w:wordWrap/>
        <w:overflowPunct/>
        <w:topLinePunct w:val="0"/>
        <w:autoSpaceDE/>
        <w:autoSpaceDN/>
        <w:bidi w:val="0"/>
        <w:snapToGrid/>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5AAF245">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3.1采购代理机构对中标结果在指定媒体中国政府采购网（www.ccgp.gov.cn）</w:t>
      </w:r>
    </w:p>
    <w:p w14:paraId="07BD1CCF">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发布中标公告，中标公告期限为1个工作日。</w:t>
      </w:r>
    </w:p>
    <w:p w14:paraId="3E9947F1">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color w:val="auto"/>
          <w:kern w:val="0"/>
          <w:sz w:val="24"/>
          <w:highlight w:val="none"/>
        </w:rPr>
        <w:t>本项目中标通知书在采购代理机构处领取</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DA09AC7">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C74E904">
      <w:pPr>
        <w:keepNext w:val="0"/>
        <w:keepLines w:val="0"/>
        <w:pageBreakBefore w:val="0"/>
        <w:numPr>
          <w:ilvl w:val="0"/>
          <w:numId w:val="2"/>
        </w:numPr>
        <w:kinsoku/>
        <w:wordWrap/>
        <w:overflowPunct/>
        <w:topLinePunct w:val="0"/>
        <w:autoSpaceDE/>
        <w:autoSpaceDN/>
        <w:bidi w:val="0"/>
        <w:adjustRightInd w:val="0"/>
        <w:spacing w:line="312" w:lineRule="auto"/>
        <w:ind w:firstLine="0" w:firstLineChars="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val="en-US" w:eastAsia="zh-CN"/>
        </w:rPr>
        <w:t>:无</w:t>
      </w:r>
    </w:p>
    <w:p w14:paraId="3314DE53">
      <w:pPr>
        <w:keepNext w:val="0"/>
        <w:keepLines w:val="0"/>
        <w:pageBreakBefore w:val="0"/>
        <w:numPr>
          <w:ilvl w:val="0"/>
          <w:numId w:val="0"/>
        </w:numPr>
        <w:kinsoku/>
        <w:wordWrap/>
        <w:overflowPunct/>
        <w:topLinePunct w:val="0"/>
        <w:autoSpaceDE/>
        <w:autoSpaceDN/>
        <w:bidi w:val="0"/>
        <w:adjustRightInd w:val="0"/>
        <w:spacing w:line="312"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9E4C38D">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，将采购合同原件报采购代理机构备案存档。</w:t>
      </w:r>
    </w:p>
    <w:p w14:paraId="01F16F72">
      <w:pPr>
        <w:keepNext w:val="0"/>
        <w:keepLines w:val="0"/>
        <w:pageBreakBefore w:val="0"/>
        <w:kinsoku/>
        <w:wordWrap/>
        <w:overflowPunct/>
        <w:topLinePunct w:val="0"/>
        <w:autoSpaceDE/>
        <w:autoSpaceDN/>
        <w:bidi w:val="0"/>
        <w:adjustRightIn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7535E030">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757EC7F">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4226F6C">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72F02204">
      <w:pPr>
        <w:keepNext w:val="0"/>
        <w:keepLines w:val="0"/>
        <w:pageBreakBefore w:val="0"/>
        <w:kinsoku/>
        <w:wordWrap/>
        <w:overflowPunct/>
        <w:topLinePunct w:val="0"/>
        <w:autoSpaceDE/>
        <w:autoSpaceDN/>
        <w:bidi w:val="0"/>
        <w:adjustRightInd w:val="0"/>
        <w:spacing w:line="312" w:lineRule="auto"/>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4003231">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4014468">
      <w:pPr>
        <w:keepNext w:val="0"/>
        <w:keepLines w:val="0"/>
        <w:pageBreakBefore w:val="0"/>
        <w:widowControl w:val="0"/>
        <w:tabs>
          <w:tab w:val="left" w:pos="0"/>
        </w:tabs>
        <w:kinsoku/>
        <w:wordWrap/>
        <w:overflowPunct/>
        <w:topLinePunct w:val="0"/>
        <w:autoSpaceDE/>
        <w:autoSpaceDN/>
        <w:bidi w:val="0"/>
        <w:adjustRightInd w:val="0"/>
        <w:spacing w:line="312" w:lineRule="auto"/>
        <w:ind w:firstLine="480"/>
        <w:textAlignment w:val="auto"/>
        <w:rPr>
          <w:rFonts w:hint="eastAsia" w:ascii="仿宋" w:hAnsi="仿宋" w:eastAsia="仿宋" w:cs="仿宋"/>
          <w:color w:val="auto"/>
          <w:kern w:val="0"/>
          <w:sz w:val="24"/>
          <w:highlight w:val="none"/>
        </w:rPr>
      </w:pPr>
    </w:p>
    <w:p w14:paraId="19206870">
      <w:pPr>
        <w:keepNext w:val="0"/>
        <w:keepLines w:val="0"/>
        <w:pageBreakBefore w:val="0"/>
        <w:kinsoku/>
        <w:wordWrap/>
        <w:overflowPunct/>
        <w:topLinePunct w:val="0"/>
        <w:bidi w:val="0"/>
        <w:adjustRightInd/>
        <w:spacing w:line="312"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6AB8595">
      <w:pPr>
        <w:keepNext w:val="0"/>
        <w:keepLines w:val="0"/>
        <w:pageBreakBefore w:val="0"/>
        <w:kinsoku/>
        <w:wordWrap/>
        <w:overflowPunct/>
        <w:topLinePunct w:val="0"/>
        <w:bidi w:val="0"/>
        <w:adjustRightInd w:val="0"/>
        <w:spacing w:line="312" w:lineRule="auto"/>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1. 供应商询问</w:t>
      </w:r>
    </w:p>
    <w:p w14:paraId="24D16EE9">
      <w:pPr>
        <w:keepNext w:val="0"/>
        <w:keepLines w:val="0"/>
        <w:pageBreakBefore w:val="0"/>
        <w:kinsoku/>
        <w:wordWrap/>
        <w:overflowPunct/>
        <w:topLinePunct w:val="0"/>
        <w:autoSpaceDE w:val="0"/>
        <w:autoSpaceDN w:val="0"/>
        <w:bidi w:val="0"/>
        <w:adjustRightInd w:val="0"/>
        <w:spacing w:line="312"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427BBE0">
      <w:pPr>
        <w:keepNext w:val="0"/>
        <w:keepLines w:val="0"/>
        <w:pageBreakBefore w:val="0"/>
        <w:kinsoku/>
        <w:wordWrap/>
        <w:overflowPunct/>
        <w:topLinePunct w:val="0"/>
        <w:bidi w:val="0"/>
        <w:adjustRightInd w:val="0"/>
        <w:spacing w:line="312" w:lineRule="auto"/>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供应商质疑</w:t>
      </w:r>
    </w:p>
    <w:p w14:paraId="22CF7E73">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2</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337E279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2.1.1提出质疑的供应商应当是参与所质疑项目采购活动的供应商。潜在供应商已依法获取其可质疑的采购文件的，可以对该文件提出质疑。</w:t>
      </w:r>
    </w:p>
    <w:p w14:paraId="2E4A7C0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2</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B0E783">
      <w:pPr>
        <w:keepNext w:val="0"/>
        <w:keepLines w:val="0"/>
        <w:pageBreakBefore w:val="0"/>
        <w:widowControl/>
        <w:kinsoku/>
        <w:wordWrap/>
        <w:overflowPunct/>
        <w:topLinePunct w:val="0"/>
        <w:bidi w:val="0"/>
        <w:adjustRightInd w:val="0"/>
        <w:snapToGrid w:val="0"/>
        <w:spacing w:line="312" w:lineRule="auto"/>
        <w:ind w:firstLine="434" w:firstLineChars="181"/>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2.1.2.1对采购文件提出质疑的，质疑期限为供应商获得采购文件之日或者采购文件公告期限届满之日起计算，采购文件在获取截止之日后获得的，应当自采购文件公告期限届满之日起计算。</w:t>
      </w:r>
    </w:p>
    <w:p w14:paraId="0D5DDEC4">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2.1.2.2对采购过程提出质疑的，质疑期限为各采购程序环节结束之日起计算。</w:t>
      </w:r>
    </w:p>
    <w:p w14:paraId="56AD57E2">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2.1.2.3对采购结果提出质疑的，质疑期限自采购结果公告期限届满之日起计算。</w:t>
      </w:r>
    </w:p>
    <w:p w14:paraId="38348571">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2.1.2.4对同一采购程序环节的质疑，供应商须一次性提出。</w:t>
      </w:r>
    </w:p>
    <w:p w14:paraId="78CE1058">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2.</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3786B5B0">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2.2.1供应商提出质疑应当提交质疑函和必要的证明材料。质疑函应当包括下列内容：</w:t>
      </w:r>
    </w:p>
    <w:p w14:paraId="5202C047">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09192E5">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A106C52">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A092647">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47DC51C">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5ED221CE">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3137985B">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FFE04A9">
      <w:pPr>
        <w:keepNext w:val="0"/>
        <w:keepLines w:val="0"/>
        <w:pageBreakBefore w:val="0"/>
        <w:kinsoku/>
        <w:wordWrap/>
        <w:overflowPunct/>
        <w:topLinePunct w:val="0"/>
        <w:bidi w:val="0"/>
        <w:adjustRightInd w:val="0"/>
        <w:spacing w:line="312" w:lineRule="auto"/>
        <w:ind w:firstLine="482"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F2482DF">
      <w:pPr>
        <w:keepNext w:val="0"/>
        <w:keepLines w:val="0"/>
        <w:pageBreakBefore w:val="0"/>
        <w:kinsoku/>
        <w:wordWrap/>
        <w:overflowPunct/>
        <w:topLinePunct w:val="0"/>
        <w:bidi w:val="0"/>
        <w:adjustRightInd w:val="0"/>
        <w:spacing w:line="312" w:lineRule="auto"/>
        <w:jc w:val="both"/>
        <w:textAlignment w:val="auto"/>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3.供应商投诉</w:t>
      </w:r>
    </w:p>
    <w:p w14:paraId="07E0D766">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3.1质疑供应商对采购人或采购代理机构的答复不满意或者采购人、采购代理机构未在规定的时间内作出答复的，可以在答复期满后十五个工作日内向同级政府采购监督管理部门提出投诉。</w:t>
      </w:r>
    </w:p>
    <w:p w14:paraId="67EEE32A">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3.2供应商投诉的事项不得超出已质疑事项的范围，基于质疑答复内容提出的投诉事项除外。</w:t>
      </w:r>
    </w:p>
    <w:p w14:paraId="5147DEEF">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3.3供应商投诉应当有明确的请求和必要的证明材料。</w:t>
      </w:r>
    </w:p>
    <w:p w14:paraId="2E4C7829">
      <w:pPr>
        <w:keepNext w:val="0"/>
        <w:keepLines w:val="0"/>
        <w:pageBreakBefore w:val="0"/>
        <w:kinsoku/>
        <w:wordWrap/>
        <w:overflowPunct/>
        <w:topLinePunct w:val="0"/>
        <w:bidi w:val="0"/>
        <w:adjustRightInd w:val="0"/>
        <w:spacing w:line="312" w:lineRule="auto"/>
        <w:ind w:firstLine="480" w:firstLineChars="200"/>
        <w:jc w:val="both"/>
        <w:textAlignment w:val="auto"/>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3.4以联合体形式参加政府采购活动的，其投诉应当由组成联合体的所有供应商共同提出。</w:t>
      </w:r>
    </w:p>
    <w:p w14:paraId="16EAE046">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jc w:val="both"/>
        <w:textAlignment w:val="auto"/>
        <w:outlineLvl w:val="0"/>
        <w:rPr>
          <w:rFonts w:hint="eastAsia" w:ascii="仿宋" w:hAnsi="仿宋" w:eastAsia="仿宋" w:cs="仿宋"/>
          <w:b/>
          <w:bCs/>
          <w:i w:val="0"/>
          <w:iCs w:val="0"/>
          <w:color w:val="auto"/>
          <w:kern w:val="2"/>
          <w:sz w:val="24"/>
          <w:szCs w:val="20"/>
          <w:highlight w:val="none"/>
          <w:vertAlign w:val="baseline"/>
          <w:lang w:val="en-US" w:eastAsia="zh-CN" w:bidi="ar-SA"/>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BE3152F">
      <w:pPr>
        <w:pStyle w:val="2"/>
        <w:rPr>
          <w:rFonts w:hint="eastAsia" w:ascii="仿宋" w:hAnsi="仿宋" w:eastAsia="仿宋" w:cs="仿宋"/>
          <w:b/>
          <w:bCs/>
          <w:i w:val="0"/>
          <w:iCs w:val="0"/>
          <w:color w:val="auto"/>
          <w:kern w:val="2"/>
          <w:sz w:val="24"/>
          <w:szCs w:val="20"/>
          <w:highlight w:val="none"/>
          <w:vertAlign w:val="baseline"/>
          <w:lang w:val="en-US" w:eastAsia="zh-CN" w:bidi="ar-SA"/>
        </w:rPr>
      </w:pPr>
    </w:p>
    <w:p w14:paraId="6393253B">
      <w:pPr>
        <w:pStyle w:val="2"/>
        <w:rPr>
          <w:rFonts w:hint="eastAsia" w:ascii="仿宋" w:hAnsi="仿宋" w:eastAsia="仿宋" w:cs="仿宋"/>
          <w:b/>
          <w:bCs/>
          <w:i w:val="0"/>
          <w:iCs w:val="0"/>
          <w:color w:val="auto"/>
          <w:kern w:val="2"/>
          <w:sz w:val="24"/>
          <w:szCs w:val="20"/>
          <w:highlight w:val="none"/>
          <w:vertAlign w:val="baseline"/>
          <w:lang w:val="en-US" w:eastAsia="zh-CN" w:bidi="ar-SA"/>
        </w:rPr>
      </w:pPr>
    </w:p>
    <w:p w14:paraId="2A81BE26">
      <w:pPr>
        <w:bidi w:val="0"/>
        <w:rPr>
          <w:rFonts w:hint="eastAsia" w:ascii="仿宋" w:hAnsi="仿宋" w:eastAsia="仿宋" w:cs="仿宋"/>
          <w:color w:val="auto"/>
          <w:highlight w:val="none"/>
          <w:lang w:val="en-US" w:eastAsia="zh-CN"/>
        </w:rPr>
        <w:sectPr>
          <w:footerReference r:id="rId13" w:type="first"/>
          <w:footerReference r:id="rId12" w:type="default"/>
          <w:pgSz w:w="11906" w:h="16838"/>
          <w:pgMar w:top="1440" w:right="1803" w:bottom="1440" w:left="1803" w:header="1134" w:footer="992" w:gutter="0"/>
          <w:pgNumType w:fmt="decimal" w:start="1"/>
          <w:cols w:space="0" w:num="1"/>
          <w:rtlGutter w:val="0"/>
          <w:docGrid w:linePitch="312" w:charSpace="0"/>
        </w:sectPr>
      </w:pPr>
    </w:p>
    <w:bookmarkEnd w:id="34"/>
    <w:bookmarkEnd w:id="35"/>
    <w:p w14:paraId="6AEFAEB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0" w:name="_Toc86217003"/>
      <w:bookmarkStart w:id="41" w:name="第五部分"/>
      <w:r>
        <w:rPr>
          <w:rFonts w:hint="eastAsia" w:ascii="仿宋" w:hAnsi="仿宋" w:eastAsia="仿宋" w:cs="仿宋"/>
          <w:b/>
          <w:color w:val="auto"/>
          <w:sz w:val="36"/>
          <w:szCs w:val="36"/>
          <w:highlight w:val="none"/>
        </w:rPr>
        <w:t>第三部分   招标项目范围及要求</w:t>
      </w:r>
    </w:p>
    <w:p w14:paraId="1E1B1B60">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42" w:name="_Toc256000000"/>
      <w:r>
        <w:rPr>
          <w:rFonts w:hint="eastAsia" w:ascii="仿宋" w:hAnsi="仿宋" w:eastAsia="仿宋" w:cs="仿宋"/>
          <w:color w:val="auto"/>
          <w:kern w:val="36"/>
          <w:sz w:val="36"/>
          <w:szCs w:val="36"/>
          <w:highlight w:val="none"/>
        </w:rPr>
        <w:t>1项目概述</w:t>
      </w:r>
      <w:bookmarkEnd w:id="42"/>
    </w:p>
    <w:p w14:paraId="0DBD7C34">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43" w:name="_Toc256000001"/>
      <w:r>
        <w:rPr>
          <w:rFonts w:hint="eastAsia" w:ascii="仿宋" w:hAnsi="仿宋" w:eastAsia="仿宋" w:cs="仿宋"/>
          <w:i w:val="0"/>
          <w:iCs w:val="0"/>
          <w:color w:val="auto"/>
          <w:sz w:val="24"/>
          <w:szCs w:val="24"/>
          <w:highlight w:val="none"/>
        </w:rPr>
        <w:t>1.1项目背景</w:t>
      </w:r>
      <w:bookmarkEnd w:id="43"/>
    </w:p>
    <w:p w14:paraId="05E2C59C">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bookmarkStart w:id="44" w:name="_Toc256000002"/>
      <w:r>
        <w:rPr>
          <w:rFonts w:hint="eastAsia" w:ascii="仿宋" w:hAnsi="仿宋" w:eastAsia="仿宋" w:cs="仿宋"/>
          <w:color w:val="auto"/>
          <w:sz w:val="24"/>
          <w:szCs w:val="24"/>
          <w:highlight w:val="none"/>
        </w:rPr>
        <w:t>1.1.1项目目的、意义及背景</w:t>
      </w:r>
      <w:bookmarkEnd w:id="44"/>
    </w:p>
    <w:p w14:paraId="7F86099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根据《国家税务总局关于进一步规范政府采购工作的通知》（税总采购发〔2024 〕41号）文件精神，做到“应采尽采”，同时保障机关食堂正常运行，国家税务总局绍兴市税务局拟对食堂食材采购及配送服务项目进行采购，预算205万。主要采购鲜冻禽畜肉类、水产品类、鲜蔬、水果、米面油、蛋及蛋制品类、调料及豆奶制品等食材。</w:t>
      </w:r>
    </w:p>
    <w:p w14:paraId="22CAFB92">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具体如下：                             </w:t>
      </w:r>
    </w:p>
    <w:tbl>
      <w:tblPr>
        <w:tblStyle w:val="965"/>
        <w:tblW w:w="4694"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514"/>
        <w:gridCol w:w="3739"/>
        <w:gridCol w:w="1665"/>
        <w:gridCol w:w="1290"/>
        <w:gridCol w:w="824"/>
      </w:tblGrid>
      <w:tr w14:paraId="23C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21" w:hRule="atLeast"/>
          <w:tblCellSpacing w:w="0" w:type="dxa"/>
          <w:jc w:val="center"/>
        </w:trPr>
        <w:tc>
          <w:tcPr>
            <w:tcW w:w="320" w:type="pct"/>
            <w:noWrap w:val="0"/>
            <w:tcMar>
              <w:top w:w="0" w:type="dxa"/>
              <w:left w:w="118" w:type="dxa"/>
              <w:bottom w:w="0" w:type="dxa"/>
              <w:right w:w="118" w:type="dxa"/>
            </w:tcMar>
            <w:vAlign w:val="center"/>
          </w:tcPr>
          <w:p w14:paraId="7613D5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标项</w:t>
            </w:r>
          </w:p>
        </w:tc>
        <w:tc>
          <w:tcPr>
            <w:tcW w:w="2327" w:type="pct"/>
            <w:noWrap w:val="0"/>
            <w:tcMar>
              <w:top w:w="0" w:type="dxa"/>
              <w:left w:w="108" w:type="dxa"/>
              <w:bottom w:w="0" w:type="dxa"/>
              <w:right w:w="118" w:type="dxa"/>
            </w:tcMar>
            <w:vAlign w:val="center"/>
          </w:tcPr>
          <w:p w14:paraId="720CF3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1036" w:type="pct"/>
            <w:noWrap w:val="0"/>
            <w:tcMar>
              <w:top w:w="0" w:type="dxa"/>
              <w:left w:w="108" w:type="dxa"/>
              <w:bottom w:w="0" w:type="dxa"/>
              <w:right w:w="118" w:type="dxa"/>
            </w:tcMar>
            <w:vAlign w:val="center"/>
          </w:tcPr>
          <w:p w14:paraId="4B3408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w:t>
            </w:r>
          </w:p>
          <w:p w14:paraId="479C2FC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803" w:type="pct"/>
            <w:noWrap w:val="0"/>
            <w:tcMar>
              <w:top w:w="0" w:type="dxa"/>
              <w:left w:w="108" w:type="dxa"/>
              <w:bottom w:w="0" w:type="dxa"/>
              <w:right w:w="118" w:type="dxa"/>
            </w:tcMar>
            <w:vAlign w:val="center"/>
          </w:tcPr>
          <w:p w14:paraId="0FBE8FF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中标人数量</w:t>
            </w:r>
          </w:p>
        </w:tc>
        <w:tc>
          <w:tcPr>
            <w:tcW w:w="513" w:type="pct"/>
            <w:noWrap w:val="0"/>
            <w:tcMar>
              <w:top w:w="0" w:type="dxa"/>
              <w:left w:w="108" w:type="dxa"/>
              <w:bottom w:w="0" w:type="dxa"/>
              <w:right w:w="118" w:type="dxa"/>
            </w:tcMar>
            <w:vAlign w:val="center"/>
          </w:tcPr>
          <w:p w14:paraId="0106789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7883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90" w:hRule="atLeast"/>
          <w:tblCellSpacing w:w="0" w:type="dxa"/>
          <w:jc w:val="center"/>
        </w:trPr>
        <w:tc>
          <w:tcPr>
            <w:tcW w:w="320" w:type="pct"/>
            <w:noWrap w:val="0"/>
            <w:tcMar>
              <w:top w:w="0" w:type="dxa"/>
              <w:left w:w="118" w:type="dxa"/>
              <w:bottom w:w="0" w:type="dxa"/>
              <w:right w:w="118" w:type="dxa"/>
            </w:tcMar>
            <w:vAlign w:val="center"/>
          </w:tcPr>
          <w:p w14:paraId="1F6957A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p>
        </w:tc>
        <w:tc>
          <w:tcPr>
            <w:tcW w:w="2327" w:type="pct"/>
            <w:noWrap w:val="0"/>
            <w:tcMar>
              <w:top w:w="0" w:type="dxa"/>
              <w:left w:w="108" w:type="dxa"/>
              <w:bottom w:w="0" w:type="dxa"/>
              <w:right w:w="118" w:type="dxa"/>
            </w:tcMar>
            <w:vAlign w:val="center"/>
          </w:tcPr>
          <w:p w14:paraId="289251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鲜冻禽畜肉类、水产品类、鲜蔬、水果、米面油、蛋及蛋制品类、调料及豆奶制品等食材</w:t>
            </w:r>
          </w:p>
        </w:tc>
        <w:tc>
          <w:tcPr>
            <w:tcW w:w="1036" w:type="pct"/>
            <w:noWrap w:val="0"/>
            <w:tcMar>
              <w:top w:w="0" w:type="dxa"/>
              <w:left w:w="108" w:type="dxa"/>
              <w:bottom w:w="0" w:type="dxa"/>
              <w:right w:w="118" w:type="dxa"/>
            </w:tcMar>
            <w:vAlign w:val="center"/>
          </w:tcPr>
          <w:p w14:paraId="165E746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205</w:t>
            </w:r>
          </w:p>
        </w:tc>
        <w:tc>
          <w:tcPr>
            <w:tcW w:w="803" w:type="pct"/>
            <w:noWrap w:val="0"/>
            <w:tcMar>
              <w:top w:w="0" w:type="dxa"/>
              <w:left w:w="108" w:type="dxa"/>
              <w:bottom w:w="0" w:type="dxa"/>
              <w:right w:w="118" w:type="dxa"/>
            </w:tcMar>
            <w:vAlign w:val="center"/>
          </w:tcPr>
          <w:p w14:paraId="3A45433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513" w:type="pct"/>
            <w:noWrap w:val="0"/>
            <w:tcMar>
              <w:top w:w="0" w:type="dxa"/>
              <w:left w:w="108" w:type="dxa"/>
              <w:bottom w:w="0" w:type="dxa"/>
              <w:right w:w="118" w:type="dxa"/>
            </w:tcMar>
            <w:vAlign w:val="center"/>
          </w:tcPr>
          <w:p w14:paraId="5D3A3FE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color w:val="auto"/>
                <w:sz w:val="24"/>
                <w:szCs w:val="24"/>
                <w:highlight w:val="none"/>
              </w:rPr>
            </w:pPr>
          </w:p>
        </w:tc>
      </w:tr>
    </w:tbl>
    <w:p w14:paraId="0AAFBABA">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1.投标人按照折扣率进行投标报价，采购食材按实际采购量进行结算，总结算金额不超过采购预算。</w:t>
      </w:r>
    </w:p>
    <w:p w14:paraId="5521F0E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2.因国家帮扶政策要求，采购人有权要求中标单位配合在国家规定的网站或地域采购涉及本项目内的所有食材,中标单位须无条件响应该要求。</w:t>
      </w:r>
    </w:p>
    <w:p w14:paraId="1A858400">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45" w:name="_Toc256000003"/>
      <w:r>
        <w:rPr>
          <w:rFonts w:hint="eastAsia" w:ascii="仿宋" w:hAnsi="仿宋" w:eastAsia="仿宋" w:cs="仿宋"/>
          <w:i w:val="0"/>
          <w:iCs w:val="0"/>
          <w:color w:val="auto"/>
          <w:sz w:val="24"/>
          <w:szCs w:val="24"/>
          <w:highlight w:val="none"/>
        </w:rPr>
        <w:t>1.2项目内容</w:t>
      </w:r>
      <w:bookmarkEnd w:id="45"/>
    </w:p>
    <w:p w14:paraId="57DEBB46">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bookmarkStart w:id="46" w:name="_Toc256000004"/>
      <w:r>
        <w:rPr>
          <w:rFonts w:hint="eastAsia" w:ascii="仿宋" w:hAnsi="仿宋" w:eastAsia="仿宋" w:cs="仿宋"/>
          <w:color w:val="auto"/>
          <w:sz w:val="24"/>
          <w:szCs w:val="24"/>
          <w:highlight w:val="none"/>
        </w:rPr>
        <w:t>1.2.1项目建设思路</w:t>
      </w:r>
      <w:bookmarkEnd w:id="46"/>
    </w:p>
    <w:p w14:paraId="118B4B67">
      <w:pPr>
        <w:pStyle w:val="964"/>
        <w:keepNext w:val="0"/>
        <w:pageBreakBefore w:val="0"/>
        <w:kinsoku/>
        <w:wordWrap/>
        <w:overflowPunct/>
        <w:topLinePunct w:val="0"/>
        <w:autoSpaceDE/>
        <w:autoSpaceDN/>
        <w:bidi w:val="0"/>
        <w:spacing w:before="0" w:after="0" w:line="336" w:lineRule="auto"/>
        <w:ind w:firstLine="64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根据《国家税务总局关于进一步规范政府采购工作的通知》（税总采购发〔2024 〕41号）文件精神，按要求实施政府采购。</w:t>
      </w:r>
    </w:p>
    <w:p w14:paraId="25DFD4DA">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bookmarkStart w:id="47" w:name="_Toc256000005"/>
      <w:r>
        <w:rPr>
          <w:rFonts w:hint="eastAsia" w:ascii="仿宋" w:hAnsi="仿宋" w:eastAsia="仿宋" w:cs="仿宋"/>
          <w:color w:val="auto"/>
          <w:sz w:val="24"/>
          <w:szCs w:val="24"/>
          <w:highlight w:val="none"/>
        </w:rPr>
        <w:t>1.2.2采购内容</w:t>
      </w:r>
      <w:bookmarkEnd w:id="47"/>
    </w:p>
    <w:p w14:paraId="06AA657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采购内容为国家税务总局绍兴市税务局、国家税务总局绍兴市税务局第一稽查局食堂食材采购（含相应配送）。</w:t>
      </w:r>
    </w:p>
    <w:p w14:paraId="26760B8E">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1.2.3项目实施要求</w:t>
      </w:r>
    </w:p>
    <w:p w14:paraId="1C94132D">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1.2.3.1实施范围要求</w:t>
      </w:r>
    </w:p>
    <w:p w14:paraId="3FFE4F58">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国家税务总局绍兴市税务局（绍兴市越城区鲁迅西路55号）、国家税务总局绍兴市税务局第一稽查局（绍兴市柯桥区金柯桥大道234号）。</w:t>
      </w:r>
    </w:p>
    <w:p w14:paraId="6ED9FE65">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1.2.3.2实施时间要求</w:t>
      </w:r>
    </w:p>
    <w:p w14:paraId="7F10E68D">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项目实施时间：自签订合同之日起1年。</w:t>
      </w:r>
    </w:p>
    <w:p w14:paraId="57D1FD71">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1.2.3.3实施地点要求</w:t>
      </w:r>
    </w:p>
    <w:p w14:paraId="68168A8F">
      <w:pPr>
        <w:keepNext w:val="0"/>
        <w:pageBreakBefore w:val="0"/>
        <w:kinsoku/>
        <w:wordWrap/>
        <w:overflowPunct/>
        <w:topLinePunct w:val="0"/>
        <w:autoSpaceDE/>
        <w:autoSpaceDN/>
        <w:bidi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项目交货地点：国家税务总局绍兴市税务局（绍兴市越城区鲁迅西路55号）、国家税务总局绍兴市税务局第一稽查局（绍兴市柯桥区金柯桥大道234号）。</w:t>
      </w:r>
    </w:p>
    <w:p w14:paraId="6D6146B4">
      <w:pPr>
        <w:pStyle w:val="16"/>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4F220C4C">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48" w:name="_Toc256000006"/>
      <w:r>
        <w:rPr>
          <w:rFonts w:hint="eastAsia" w:ascii="仿宋" w:hAnsi="仿宋" w:eastAsia="仿宋" w:cs="仿宋"/>
          <w:color w:val="auto"/>
          <w:kern w:val="36"/>
          <w:sz w:val="36"/>
          <w:szCs w:val="36"/>
          <w:highlight w:val="none"/>
        </w:rPr>
        <w:t>2投标/响应要求</w:t>
      </w:r>
      <w:bookmarkEnd w:id="48"/>
    </w:p>
    <w:p w14:paraId="2B56C0BD">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49" w:name="_Toc256000008"/>
      <w:r>
        <w:rPr>
          <w:rFonts w:hint="eastAsia" w:ascii="仿宋" w:hAnsi="仿宋" w:eastAsia="仿宋" w:cs="仿宋"/>
          <w:i w:val="0"/>
          <w:iCs w:val="0"/>
          <w:color w:val="auto"/>
          <w:sz w:val="24"/>
          <w:szCs w:val="24"/>
          <w:highlight w:val="none"/>
        </w:rPr>
        <w:t>2.1对供应商的要求</w:t>
      </w:r>
      <w:bookmarkEnd w:id="49"/>
    </w:p>
    <w:p w14:paraId="3D80CBB0">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0" w:name="_Toc256000009"/>
      <w:r>
        <w:rPr>
          <w:rFonts w:hint="eastAsia" w:ascii="仿宋" w:hAnsi="仿宋" w:eastAsia="仿宋" w:cs="仿宋"/>
          <w:color w:val="auto"/>
          <w:sz w:val="24"/>
          <w:szCs w:val="24"/>
          <w:highlight w:val="none"/>
        </w:rPr>
        <w:t>2.1.1必备资质</w:t>
      </w:r>
      <w:bookmarkEnd w:id="50"/>
    </w:p>
    <w:p w14:paraId="26F46F64">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2.1.1.1投标人应遵守有关国家法律、法规和条例,具备《中华人民共和国政府采购法》第二十二条的规定和本文件中规定的条件。</w:t>
      </w:r>
    </w:p>
    <w:p w14:paraId="789260F8">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2.1.1.2本项目的特定资格要求</w:t>
      </w:r>
    </w:p>
    <w:p w14:paraId="6E59A182">
      <w:pPr>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供应商具有《食品经营许可证》或《食品生产许可证》。仅提供《食品生产许可证》的，许可范围应包括对应各类中除食用农产品外的全部供应品类。</w:t>
      </w:r>
    </w:p>
    <w:p w14:paraId="57186A23">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1" w:name="_Toc256000010"/>
      <w:r>
        <w:rPr>
          <w:rFonts w:hint="eastAsia" w:ascii="仿宋" w:hAnsi="仿宋" w:eastAsia="仿宋" w:cs="仿宋"/>
          <w:color w:val="auto"/>
          <w:sz w:val="24"/>
          <w:szCs w:val="24"/>
          <w:highlight w:val="none"/>
        </w:rPr>
        <w:t>2.1.2优选资质/优选指标</w:t>
      </w:r>
      <w:bookmarkEnd w:id="51"/>
    </w:p>
    <w:p w14:paraId="1FC17671">
      <w:pPr>
        <w:pStyle w:val="6"/>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2.1.2.1相关证书</w:t>
      </w:r>
    </w:p>
    <w:tbl>
      <w:tblPr>
        <w:tblStyle w:val="62"/>
        <w:tblW w:w="5000" w:type="pct"/>
        <w:tblInd w:w="30" w:type="dxa"/>
        <w:tblLayout w:type="autofit"/>
        <w:tblCellMar>
          <w:top w:w="15" w:type="dxa"/>
          <w:left w:w="15" w:type="dxa"/>
          <w:bottom w:w="15" w:type="dxa"/>
          <w:right w:w="15" w:type="dxa"/>
        </w:tblCellMar>
      </w:tblPr>
      <w:tblGrid>
        <w:gridCol w:w="724"/>
        <w:gridCol w:w="5153"/>
        <w:gridCol w:w="1200"/>
        <w:gridCol w:w="1267"/>
      </w:tblGrid>
      <w:tr w14:paraId="41D8C5AC">
        <w:tblPrEx>
          <w:tblCellMar>
            <w:top w:w="15" w:type="dxa"/>
            <w:left w:w="15" w:type="dxa"/>
            <w:bottom w:w="15" w:type="dxa"/>
            <w:right w:w="15" w:type="dxa"/>
          </w:tblCellMar>
        </w:tblPrEx>
        <w:tc>
          <w:tcPr>
            <w:tcW w:w="434"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30C9F5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序号</w:t>
            </w:r>
          </w:p>
        </w:tc>
        <w:tc>
          <w:tcPr>
            <w:tcW w:w="3087"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7C9EC2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证书名称</w:t>
            </w:r>
          </w:p>
        </w:tc>
        <w:tc>
          <w:tcPr>
            <w:tcW w:w="71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E587E2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颁发部门</w:t>
            </w:r>
          </w:p>
        </w:tc>
        <w:tc>
          <w:tcPr>
            <w:tcW w:w="75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5B5C68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相关要求</w:t>
            </w:r>
          </w:p>
        </w:tc>
      </w:tr>
      <w:tr w14:paraId="3745AB24">
        <w:tblPrEx>
          <w:tblCellMar>
            <w:top w:w="15" w:type="dxa"/>
            <w:left w:w="15" w:type="dxa"/>
            <w:bottom w:w="15" w:type="dxa"/>
            <w:right w:w="15" w:type="dxa"/>
          </w:tblCellMar>
        </w:tblPrEx>
        <w:tc>
          <w:tcPr>
            <w:tcW w:w="43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7640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w:t>
            </w:r>
          </w:p>
        </w:tc>
        <w:tc>
          <w:tcPr>
            <w:tcW w:w="308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D5816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质量管理体系认证证书（ISO 9001）</w:t>
            </w:r>
          </w:p>
        </w:tc>
        <w:tc>
          <w:tcPr>
            <w:tcW w:w="71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83B75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c>
          <w:tcPr>
            <w:tcW w:w="7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CABCED">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r>
      <w:tr w14:paraId="12212DC7">
        <w:tblPrEx>
          <w:tblCellMar>
            <w:top w:w="15" w:type="dxa"/>
            <w:left w:w="15" w:type="dxa"/>
            <w:bottom w:w="15" w:type="dxa"/>
            <w:right w:w="15" w:type="dxa"/>
          </w:tblCellMar>
        </w:tblPrEx>
        <w:tc>
          <w:tcPr>
            <w:tcW w:w="43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2F44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w:t>
            </w:r>
          </w:p>
        </w:tc>
        <w:tc>
          <w:tcPr>
            <w:tcW w:w="308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037A1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食品安全管理体系认证证书（ISO 22000）</w:t>
            </w:r>
          </w:p>
        </w:tc>
        <w:tc>
          <w:tcPr>
            <w:tcW w:w="71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A2AD2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c>
          <w:tcPr>
            <w:tcW w:w="7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1A15D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r>
      <w:tr w14:paraId="1BBBFC82">
        <w:tblPrEx>
          <w:tblCellMar>
            <w:top w:w="15" w:type="dxa"/>
            <w:left w:w="15" w:type="dxa"/>
            <w:bottom w:w="15" w:type="dxa"/>
            <w:right w:w="15" w:type="dxa"/>
          </w:tblCellMar>
        </w:tblPrEx>
        <w:tc>
          <w:tcPr>
            <w:tcW w:w="43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5E44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w:t>
            </w:r>
          </w:p>
        </w:tc>
        <w:tc>
          <w:tcPr>
            <w:tcW w:w="308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9DC2A0">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职业健康安全管理体系认证证书（ISO 45001）</w:t>
            </w:r>
          </w:p>
        </w:tc>
        <w:tc>
          <w:tcPr>
            <w:tcW w:w="71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0EDD3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c>
          <w:tcPr>
            <w:tcW w:w="7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CF562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p>
        </w:tc>
      </w:tr>
    </w:tbl>
    <w:p w14:paraId="291A921B">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2" w:name="_Toc256000011"/>
      <w:r>
        <w:rPr>
          <w:rFonts w:hint="eastAsia" w:ascii="仿宋" w:hAnsi="仿宋" w:eastAsia="仿宋" w:cs="仿宋"/>
          <w:color w:val="auto"/>
          <w:sz w:val="24"/>
          <w:szCs w:val="24"/>
          <w:highlight w:val="none"/>
        </w:rPr>
        <w:t>2.1.3是否允许联合体</w:t>
      </w:r>
      <w:bookmarkEnd w:id="52"/>
    </w:p>
    <w:p w14:paraId="339AE875">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p w14:paraId="6B6DDB5F">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3" w:name="_Toc256000012"/>
      <w:r>
        <w:rPr>
          <w:rFonts w:hint="eastAsia" w:ascii="仿宋" w:hAnsi="仿宋" w:eastAsia="仿宋" w:cs="仿宋"/>
          <w:color w:val="auto"/>
          <w:sz w:val="24"/>
          <w:szCs w:val="24"/>
          <w:highlight w:val="none"/>
        </w:rPr>
        <w:t>2.1.4是否专门面向中小企业</w:t>
      </w:r>
      <w:bookmarkEnd w:id="53"/>
    </w:p>
    <w:p w14:paraId="2D81255E">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本项目不专门面向中小企业采购项目</w:t>
      </w:r>
    </w:p>
    <w:p w14:paraId="333FF204">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4" w:name="_Toc256000013"/>
      <w:r>
        <w:rPr>
          <w:rFonts w:hint="eastAsia" w:ascii="仿宋" w:hAnsi="仿宋" w:eastAsia="仿宋" w:cs="仿宋"/>
          <w:i w:val="0"/>
          <w:iCs w:val="0"/>
          <w:color w:val="auto"/>
          <w:sz w:val="24"/>
          <w:szCs w:val="24"/>
          <w:highlight w:val="none"/>
        </w:rPr>
        <w:t>2.2技术部分投标/响应内容</w:t>
      </w:r>
      <w:bookmarkEnd w:id="54"/>
    </w:p>
    <w:p w14:paraId="68A77B0C">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2.2.1投标/响应方案要求</w:t>
      </w:r>
    </w:p>
    <w:p w14:paraId="01F4713E">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以下相关方案，若作为评审因素，则投标人应在满足★关键指标项要求的前提下，根据项目特点和采购需求，制定更为完整、详细、可操作性强的方案。</w:t>
      </w:r>
    </w:p>
    <w:p w14:paraId="6E14661C">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1.投标人必须针对采购人的需求逐个或分块作出实质性响应，其响应与招标文件内容采用同样的顺序。对每个需求的响应必须遵循如下规则：</w:t>
      </w:r>
    </w:p>
    <w:p w14:paraId="3888B92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（1）重复该需求。</w:t>
      </w:r>
    </w:p>
    <w:p w14:paraId="2713DFD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（2）用“是/否”响应来表明该需求是否被满足。</w:t>
      </w:r>
    </w:p>
    <w:p w14:paraId="6931DA2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（3）简要描述投标文件如何满足该需求，如果该响应在投标文件其他部分有详述，可在该处简单应答，但必须给出确切的位置索引。</w:t>
      </w:r>
    </w:p>
    <w:p w14:paraId="30A3962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（4）解释投标文件与用户需求之间的偏差，用数量来表示的需求，必须用确切的数字、单位来响应。</w:t>
      </w:r>
    </w:p>
    <w:p w14:paraId="7EED57CB">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对招标文件的应答应至少包含招标文件技术与服务指标要求中的全部内容。投标人应提供实质性确切响应，并有详细的文字描述和说明，任何仅采用“符合”、“满足”或非确定性数值（如“&gt;=”或“&lt;=”）的响应均将被视为没有对招标文件的实质性响应，从而可能导致严重后果直至投标无效。</w:t>
      </w:r>
    </w:p>
    <w:p w14:paraId="0DE02DBC">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（6）招标文件中有标注★号的，为必备服务内容，必须满足，如未作出响应，将导致投标无效。#为重要服务内容、△为一般服务内容。</w:t>
      </w:r>
    </w:p>
    <w:p w14:paraId="39E6CC9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（7）投标人认为对整个项目建设特别重要的建议，需单独说明（此项单列为可选性需求）。</w:t>
      </w:r>
    </w:p>
    <w:p w14:paraId="6C18BBA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2.对本项目技术需求书的完全响应，具体包括：项目需求理解、供应方案、质量安全把控方案、应急保障方案和货物验收方案。</w:t>
      </w:r>
    </w:p>
    <w:p w14:paraId="67BFC455">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（1）项目需求理解</w:t>
      </w:r>
    </w:p>
    <w:p w14:paraId="1791FBF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投标人应详细阐述对本包整体技术业务需求内容的理解，深入分析并提供详细的需求分析说明。</w:t>
      </w:r>
    </w:p>
    <w:p w14:paraId="5FEF436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（2）供应方案和质量安全把控方案的具体要求详见标项要求。</w:t>
      </w:r>
    </w:p>
    <w:p w14:paraId="44427764">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（3）应急保障方案的具体要求详见风险管控要求。</w:t>
      </w:r>
    </w:p>
    <w:p w14:paraId="2266E40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（4）货物验收方案的具体要求详见履约验收要求。</w:t>
      </w:r>
    </w:p>
    <w:p w14:paraId="72642603">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上述方案要求，若作为评审因素，则应在满足★关键指标项要求的前提下，基于对#、△指标项的应答，根据项目特点和采购需求，对如何实现指标要求提出具体措施，制定完整、详细、可操作性强的方案。</w:t>
      </w:r>
    </w:p>
    <w:p w14:paraId="57907688">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555C294D">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55" w:name="_Toc256000014"/>
      <w:r>
        <w:rPr>
          <w:rFonts w:hint="eastAsia" w:ascii="仿宋" w:hAnsi="仿宋" w:eastAsia="仿宋" w:cs="仿宋"/>
          <w:color w:val="auto"/>
          <w:kern w:val="36"/>
          <w:sz w:val="36"/>
          <w:szCs w:val="36"/>
          <w:highlight w:val="none"/>
        </w:rPr>
        <w:t>3项目需求</w:t>
      </w:r>
      <w:bookmarkEnd w:id="55"/>
    </w:p>
    <w:p w14:paraId="5DBD0106">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6" w:name="_Toc256000016"/>
      <w:r>
        <w:rPr>
          <w:rFonts w:hint="eastAsia" w:ascii="仿宋" w:hAnsi="仿宋" w:eastAsia="仿宋" w:cs="仿宋"/>
          <w:i w:val="0"/>
          <w:iCs w:val="0"/>
          <w:color w:val="auto"/>
          <w:sz w:val="24"/>
          <w:szCs w:val="24"/>
          <w:highlight w:val="none"/>
        </w:rPr>
        <w:t>3.1总体要求</w:t>
      </w:r>
      <w:bookmarkEnd w:id="56"/>
    </w:p>
    <w:p w14:paraId="433514D6">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人应严格遵守《食品安全法》和《动物检疫法》等相关规定，严格保证食品质量符合国家相关产品质量标准，符合国家各级强制性规范的要求。在中标后如出现因食用其提供的食品导致食物中毒事故发生，投标人应对此承担一切法律责任。  </w:t>
      </w:r>
    </w:p>
    <w:p w14:paraId="3473BDEA">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（二）预算金额：205万元。</w:t>
      </w:r>
    </w:p>
    <w:p w14:paraId="75CBF5B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（三）本项目预算金额为预估金额，结算金额以实际采购金额为准，请投标人结合自身实力，进行报价。</w:t>
      </w:r>
    </w:p>
    <w:p w14:paraId="2A56C532">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7" w:name="_Toc256000017"/>
      <w:r>
        <w:rPr>
          <w:rFonts w:hint="eastAsia" w:ascii="仿宋" w:hAnsi="仿宋" w:eastAsia="仿宋" w:cs="仿宋"/>
          <w:i w:val="0"/>
          <w:iCs w:val="0"/>
          <w:color w:val="auto"/>
          <w:sz w:val="24"/>
          <w:szCs w:val="24"/>
          <w:highlight w:val="none"/>
        </w:rPr>
        <w:t>3.2采购产品一览表</w:t>
      </w:r>
      <w:bookmarkEnd w:id="57"/>
    </w:p>
    <w:tbl>
      <w:tblPr>
        <w:tblStyle w:val="62"/>
        <w:tblW w:w="5000" w:type="pct"/>
        <w:tblInd w:w="30" w:type="dxa"/>
        <w:tblLayout w:type="autofit"/>
        <w:tblCellMar>
          <w:top w:w="15" w:type="dxa"/>
          <w:left w:w="15" w:type="dxa"/>
          <w:bottom w:w="15" w:type="dxa"/>
          <w:right w:w="15" w:type="dxa"/>
        </w:tblCellMar>
      </w:tblPr>
      <w:tblGrid>
        <w:gridCol w:w="720"/>
        <w:gridCol w:w="2254"/>
        <w:gridCol w:w="1985"/>
        <w:gridCol w:w="636"/>
        <w:gridCol w:w="613"/>
        <w:gridCol w:w="2136"/>
      </w:tblGrid>
      <w:tr w14:paraId="4FD75B6D">
        <w:tblPrEx>
          <w:tblCellMar>
            <w:top w:w="15" w:type="dxa"/>
            <w:left w:w="15" w:type="dxa"/>
            <w:bottom w:w="15" w:type="dxa"/>
            <w:right w:w="15" w:type="dxa"/>
          </w:tblCellMar>
        </w:tblPrEx>
        <w:trPr>
          <w:tblHeader/>
        </w:trPr>
        <w:tc>
          <w:tcPr>
            <w:tcW w:w="431"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525E7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序号</w:t>
            </w:r>
          </w:p>
        </w:tc>
        <w:tc>
          <w:tcPr>
            <w:tcW w:w="1350"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64DADF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产品类别</w:t>
            </w:r>
          </w:p>
        </w:tc>
        <w:tc>
          <w:tcPr>
            <w:tcW w:w="118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1002AAE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产品名称</w:t>
            </w:r>
          </w:p>
        </w:tc>
        <w:tc>
          <w:tcPr>
            <w:tcW w:w="381"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74D3B84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数量</w:t>
            </w:r>
          </w:p>
        </w:tc>
        <w:tc>
          <w:tcPr>
            <w:tcW w:w="367"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61D0BC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单位</w:t>
            </w:r>
          </w:p>
        </w:tc>
        <w:tc>
          <w:tcPr>
            <w:tcW w:w="127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0C12B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备注</w:t>
            </w:r>
          </w:p>
        </w:tc>
      </w:tr>
      <w:tr w14:paraId="3AC6D89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70CE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EE9C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2C5F5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猪前尖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1383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3C24B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AF7C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FC06C1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38EE1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BC23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3651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猪去皮前尖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4797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CB3E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796E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DC0826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33BE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98AE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A0D1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猪后尖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A505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ED61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2726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2E99F2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1F02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43BA2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BDD69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猪去皮后尖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7DD3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192C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03DC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1DE8F1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CE07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62FCD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1F11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猪通脊</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8ABBA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CDC4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A7B0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627171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5F48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1FB1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5C625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猪精肋排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033AB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6445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6EC6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2D5DCD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4C2B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6F1D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07AF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猪35%带肉后腿骨（切段）</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33555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B1E50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3983F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65F048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C634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9B60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35E9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猪鲜肉馅（3:7）</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9F94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97BB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04AC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3E00C1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906E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FF19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EE2D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去皮前尖馅</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D714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118D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1B30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22FB36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DDA4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3771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2EFF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猪精选五花</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8706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F34D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F2D7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87201B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5995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CC4E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FA48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猪五花</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46E8E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7CEE7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2FC8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5F8275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B6B25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73076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1959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猪五花（刮毛）</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83B7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718E5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85134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1061CC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00D49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B1A1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232A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肉丁、丝、片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9AB9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43C1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7494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5576F9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B67C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E5F4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143A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调理肉丁、丝、片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9839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D615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5DBE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8EB3CC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4D66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BBEC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6E8E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猪五花（片、块)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926D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2D57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F37A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957FC4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114E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986BD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B04DD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去皮五花(片、丁）</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4A6F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D612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86751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9AA655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BDFF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F012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21F8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肋排块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2126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CB0B7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60CE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8065D8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11DF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F21E1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84F9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排骨块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876F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16A7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64E2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CA802B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73E9F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B27E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600C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腔骨块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9827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0DF3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8F282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ED03A5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2B2E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A5208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AA69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前排块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2878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EFB49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E740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342B38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43F67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10A2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1953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猪肥肠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CC1B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834C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127C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F9E479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AC47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69392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68E5B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猪肝</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A0A3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E310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ABBD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8A7BC2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FFF4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DF7B7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CBAE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猪肚</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2AC9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1340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1FB6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C4BF2F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5856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E89C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6172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猪带跟耳朵</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9C047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77AF6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B7F5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9F219C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B22A7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BF5E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24D2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猪中前肘</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1EF6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A3C2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4DE7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DCBDE9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C674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B0F47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9A46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猪大前肘</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1DD99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E274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63079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F32039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C8A2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C22F4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5602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带筋猪蹄</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02F2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0FEE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60E78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9A6EEB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57B2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64AE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962D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带筋猪蹄块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B4B9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32092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5141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55BB16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A414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649A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DD5A4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牛腱子</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281D8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1B83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A7458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92F73F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ACF5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BAE57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3AC62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肥牛</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210D1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DE1D5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E9AC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79186E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43510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E409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090D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牛腩</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6A0B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C29B2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2358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7C1B7C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4A7F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CB40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DD41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上脑</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379D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F61F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D8BC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CE043C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EBE09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2ECC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A5B1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里脊</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8D3E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9ED58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F7535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A10E12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2093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6844E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FA2F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牛肉馅</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32C1C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8B71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D715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71554C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2DC3C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8E54C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E04D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外脊</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4644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253F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4316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F46266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E41C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90B9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158A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腹肉块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C01B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C787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2CED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46FDE7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6DCA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2599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47270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去骨腹肉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5AD11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87369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D952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9B267A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7412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143DF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7B03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牛肋排块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25F3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CCE9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2C8A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871D28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1997B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7A00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00FC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牛前部肉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C7D63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556C5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7C83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BB4F7F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1C120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F941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C50B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牛后腿肉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49CF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FE3A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FCDB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79D594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9658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0A7D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2E31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小黄瓜条</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C286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956EB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8CC5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AD395D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01D9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CD8ED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F40A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辣椒肉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0AB8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AAD7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A166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43DFD9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5DB4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567C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85E9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原切牛排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8AB0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BB32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14CB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7C5E43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0E470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CFA3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0121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原切牛肉片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6216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99CD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2C45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1CB5C0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93A02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21D4B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A8858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羊肉卷</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A5087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CD81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CA0F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DEBCAF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3741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4C18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77AC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羊肋排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BF62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3BB3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23E8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83ECC4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28CE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0CC4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牛羊肉及各部件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E667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羊杂</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5055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639C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AF36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61327B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5313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6EEB2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530E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鸡肉(丝/片/丁)</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CEBBA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87ABE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52D7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378607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366F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075B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5D34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44BD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8E8B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29C7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E70E2E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877F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6AB7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1CB6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鸡大胸</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5238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B012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0C0E8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362143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8D34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D0DB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DDFB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鸡翅中</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8881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69C3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F808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5441CA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36AE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F323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773C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鸡翅根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7B51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8815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8F2A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7BCDA6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678F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4D32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FBE9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琵琶腿</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00AA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8A03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B6E0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EB9A15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DC1D5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C165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9A60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鸡腿块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E890C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D6B2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6890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7E88F3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1A7E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E78F1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禽肉及各部件</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D022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鸭腿（块）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A6E9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A7AE1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F4DE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25CEC6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2F800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2762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BE04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培根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BC07A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123D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77F5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3699EF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A61A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C42E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F5BED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小酥肉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6F21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E37D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38A0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51351C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32D5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E2D6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4D7D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B36D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308C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4D4B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26EC10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847E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F243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C433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肉蒜肠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3E493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A1424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E9D1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3CAADE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38A0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649F6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E9EF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三文治肉灌肠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E62E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2061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44ED1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0FE08F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F583A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362E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B7B0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香肚</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73990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90FB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ED81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4680704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C6AFD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9D4E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E0D0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纯肉火腿</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8FA39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88EC0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C995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A9F58C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A54B1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85CB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8480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无糖无淀粉火腿</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E01A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BCE31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2584C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555842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7669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9E28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5116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京味香肠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2A650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36389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B6249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622A17B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1D44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74B95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B86A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脱脂猪蹄</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8728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864C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85F8F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EEAE53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4816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9BE9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CCD6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梅花肉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D393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93C4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B2DC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47C59FE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5C23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83D6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99FA0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烤肠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F90D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64B6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1268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7B848F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8CBE7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096A9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E4D07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地道肠</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F4FB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A4252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7B53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154992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A60E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EDED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73C6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烤鸡架</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79B1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3DDB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ACEF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4FD690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6E9D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A4A0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2168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骨肉相连</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BB605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3ED74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62CD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F1BD9D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07EB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7568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CE2A3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锅包肉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5D49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2BF9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E56E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7ACF94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6182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0110E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1C38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烤腿排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8F652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F3EB9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5513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7A1B7C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1B558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26F4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BB9E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黄金鸡柳</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9C881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55F1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FB62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62A5AC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C5D0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4D1D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13BD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鸡肉丸</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DBD0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3F57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BEB1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051AC7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5B48B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35AA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E822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鸡肉圈</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A6BE3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2068A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789A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6D12D2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60FF7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BAA60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肉制品/半成品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D4380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炸鸡块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B2A3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DBDF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4436F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8ED77E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5EBC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F2EE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水产品/淡水类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FA63E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鳙鱼、草鱼</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06351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B392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E94E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F379C8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AE7DF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6FE9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水产品/海水类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6658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鲳片鱼、黄鱼</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733F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FABE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FA049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886F54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4DE8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DACC4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蛋/蛋制品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33FE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C121A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4439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DAC9B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4414B6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269B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8602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蛋/蛋制品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D8F9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鸭蛋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DF33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770A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B771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65007D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7E88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DB8B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蛋/蛋制品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BC585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咸鸭蛋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1A84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DE75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8077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295547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2E6B2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88F6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蛋/蛋制品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3EA3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皮蛋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50F8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7982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B243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1BCE8C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D12C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D0192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638C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面粉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15E0E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25AC3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7B1D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38FCD3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31FC9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0C2F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16A4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大米（核心产品）</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263B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B270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A679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7324E0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E59A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7D83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E5499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花生</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8877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F563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4170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5B1902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C2E0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C0EA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8BAD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绿豆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E89F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FB690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70F3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0D1A8B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F2D9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B6E66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E215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黄豆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CECB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43C5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4F941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6CF235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5D2E3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79B2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F929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9DB3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2AE2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6237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E670E8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46716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1448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5695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玉米</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87CA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9D09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99F5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6DC755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C23F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DB82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粮食类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160A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薏米</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9E9D1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1EAF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77C90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E5A8F3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0A21B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86E17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77F4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大豆油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4A55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40CD9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6465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8522E3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AB92E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C157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FCF5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花生油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489B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5D398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6856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62E7226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87FA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E5556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AC7C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葵花籽油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FE1A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B0EBD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FCA1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F97BE4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1B76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DD0FB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36E97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sz w:val="24"/>
                <w:szCs w:val="24"/>
                <w:highlight w:val="none"/>
                <w:lang w:val="en-US" w:eastAsia="zh-CN"/>
              </w:rPr>
              <w:t>橄榄油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2A9B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09CD8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A596C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A59AE1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7D5E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02A1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E255C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大白菜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C8F0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915C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46EB9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BDE51B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FFB76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5B96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A49C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娃娃菜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D1758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9649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F3B6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20A7F3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6367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8F87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BCF3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包菜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430E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6A98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6A1A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DBB1F8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9A6E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0271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EFAE0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紫包菜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0CA1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0B82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116C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259AD4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651E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4801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624B4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油菜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B43F3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0A1C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D351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219F97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59D2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0102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CC58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菠菜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D7E5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3E873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8261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96A29E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0DEF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C8AE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2F77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香菜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6ADC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805EF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659A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5ACDEA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97C7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6E0C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F316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苋菜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59D19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BAB30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F695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433941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45999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D96F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43DC1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韭黄</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35E0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4AC99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A08F6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6B3BEC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1A76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C2B1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8AE6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蒜苗</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BC99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E174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CACB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3B25A3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1769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1EA4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67E4F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芥菜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49009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28CBD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D8ED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124950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93619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CC19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68FB5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小白菜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5ED6E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B1F7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11DE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E1BC19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7C9D0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1F01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EBFB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菜心</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1AB4C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DD72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6277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C0E738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892C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08B3F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2199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木耳菜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124FF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CF7B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494D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08418B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A4049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64B10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61A0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西红柿</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9D5E8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DA2E5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1135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669184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3095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FE10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F69E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茄子</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1D9C7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5428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B2D1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ACD381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DDA1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B1201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DC6E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冬瓜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2CCBE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EE3A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F013D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16C3B6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EDEA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F058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9244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黄瓜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BCAD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0A61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7711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3ED535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73D58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8B5B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F407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丝瓜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A2A9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3C7A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0F85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AD9ADD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26AF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D868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1202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苦瓜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47CB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9C2B2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14F0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BD08D1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9398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8BD0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E884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茭瓜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89BC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AB50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E41F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B2D3B6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6F6C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D156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CFB7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南瓜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2DA29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516B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FA03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C8EB30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869E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E018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F1F4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木瓜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EF0EB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3372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002C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EFCC3F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AC55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7D4C4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EBEA7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青椒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6EC3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95CA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AB92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779C8A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D8D6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52A22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D685D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西椒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F1D6B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6D0B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E76C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02A069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BECD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7271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D4AF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青尖椒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647F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9A98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40AE0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C5D17F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43B3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2211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6680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lang w:val="en-US" w:eastAsia="zh-CN"/>
              </w:rPr>
              <w:t>红</w:t>
            </w:r>
            <w:r>
              <w:rPr>
                <w:rFonts w:hint="eastAsia" w:ascii="仿宋" w:hAnsi="仿宋" w:eastAsia="仿宋" w:cs="仿宋"/>
                <w:b w:val="0"/>
                <w:bCs w:val="0"/>
                <w:i w:val="0"/>
                <w:iCs w:val="0"/>
                <w:smallCaps w:val="0"/>
                <w:color w:val="auto"/>
                <w:sz w:val="24"/>
                <w:szCs w:val="24"/>
                <w:highlight w:val="none"/>
              </w:rPr>
              <w:t>尖椒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4B17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9B22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23A0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5398CB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ACE6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2CCE9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88E56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红泡椒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C4A55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CB3DE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2FA1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AD28DA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2369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193B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1EA59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毛豆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6A4E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D2B6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C494C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B7123D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831B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7902B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0301F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青豆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84E3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F55BD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5DA9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418C41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4BF6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53C2B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75B2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芸豆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BD974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4B06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83887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5E94E8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0A55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30A1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5794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荷兰豆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B4B5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6CA9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FD72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71E2E3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E37F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427EB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89966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豇豆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AF7C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8F3F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84B1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D38C32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A45E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6E5E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D3A9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西芹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9E854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3BDA4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E0BE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5B94E4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5C24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ADDB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A8AE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7D89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16FC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72B0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D7CA26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F9A5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0BAE9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7D5F2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香芹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7FE59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4BD5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4788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EE2667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894FE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E0F4C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7775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芥兰</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6BE8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410D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E1A6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F17D4B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583D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A4A1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B9C3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去皮莴笋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B4ED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8F290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CF3D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5A41ED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F30F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8154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24CB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绿豆芽</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4A4A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2592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56B8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E3D2B6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B3F7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8FE3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D1C7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黄豆芽</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B785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CB9E6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F1FD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097E4C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1C008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B17D8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057D6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洋葱</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A90BC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44FC2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7013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F07000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C022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8254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9555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土豆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2CABA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A53E0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903E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E1922E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800D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74A4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798F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红薯</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B36A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932C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D32A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72F352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85A5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9687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8D07B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莴笋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9EC7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45FC0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E85B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3CE593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F3A39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00AAC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DF1C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胡萝卜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CADF6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28BA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8B49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1D73EF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D4C2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D844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AEE5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青萝卜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73362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7377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EDA06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6360BA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12B26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FDD3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BD09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白萝卜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657D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CC9B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A838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E15FF3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22F3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96AE4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E10E9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芋头</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1ABA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B5234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0F46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4E7A80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5344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94A8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24B3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小芋头</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9106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FCE82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E6E5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ABE2E1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E6F6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AEAC5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A7B57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莲藕</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8D5A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7311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4DA0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EFB72C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1CC2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E7C1A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63C65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山药</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AD570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31D82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AC9A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C1CADE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513FB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9F79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26A2A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茭白</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1E1F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5843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26DE5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7A19B4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4CCA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F53C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6EAA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小葱</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E37D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BCF6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4F818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C7ADB2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F2DE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EA08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AB0D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26F6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2112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4769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42DEB1D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D7EFB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5178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20A9F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杏鲍菇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4541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5D18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E3C33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27BC31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DE9F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8FA4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06F90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茶树菇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B842E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5A312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A702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B90FF3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A3CB4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72E2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9D6F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蟹味菇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37AE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C0B9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D002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3833AE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8692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2CE86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F2B7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鸡腿菇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D702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4E63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B41A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2828CEC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8D8C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EA74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D79B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金针菇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7BDB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FDA03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379F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396CD3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7A8F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5A75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A952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口蘑</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F7BC8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31445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3AF7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B39530F">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07097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BD7A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E1E3B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柑类（蜜柑、广柑、芦柑）</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0228F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C68E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7DD4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39CCC6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709B5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AE69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B0B3C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桔类（红柑、蜜柑）</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0A13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1323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B4C4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AB2AA9E">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930B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6427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ABEC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橙类（橙、脐橙）</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62FA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60B1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BCF1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7EF4DAB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4B295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F9714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B092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柚类（沙田柚、蜜柚）</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70FA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E1DD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F352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F5A5AA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7E50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F0AA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5A1B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柠檬</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C943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DF531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FE74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B204D3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96C5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83AB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9046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苹果类(蛇果、红富士等)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5F242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1849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FB75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0E1B222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8DD2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8072B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5D54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梨类(鸭梨、贡梨、香梨等)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A9DB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05FD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FE76D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325C6D0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E4B1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1CD0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18A2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蕉类（香蕉、芭蕉等）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24B4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0492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F16A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75D591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A053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1CC30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B912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葡萄类（葡萄、青提等）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CC5C5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3057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44EE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BCAAAE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6A6E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8725B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48412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桂圆</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8416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798F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6238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6F93783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34AC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233A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8C2A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杨桃</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4B8D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FD19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1F660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5178048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C721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1A36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33C4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冬枣</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AFF3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F5144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9629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农、林、牧、渔业</w:t>
            </w:r>
          </w:p>
        </w:tc>
      </w:tr>
      <w:tr w14:paraId="1908036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F0BB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F95B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豆乳制品类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075E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豆腐皮</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9164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8DFC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73F3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857731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0D98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DE31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豆乳制品类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576D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豆腐</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EA59A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7FBC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46FB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95479A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522AC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53A3C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豆乳制品类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F557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纯牛奶</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4DE2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F6614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43F9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52FBA0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7C1F9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0CDB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豆乳制品类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B192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酸牛奶</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1BF1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0699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3527A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C68D23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6117F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EBF4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速冻食品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DA551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速冻水饺</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53D2B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DA34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8522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EBD343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C9A6B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E872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速冻食品</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5F5C9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速冻馄饨</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15075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EDF4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7614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C0FF36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0FD9B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29A8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EA64C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粉状香辛料</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EFCF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4B43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52AF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756C24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DA68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6E52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C776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花椒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F9E04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706E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1A38B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D2BBEA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8460C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DF44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7EA0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八角</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9DB8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71718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531B9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29414B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E38B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1BD2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7E4B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桂皮</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74EF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E31C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48B3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1DDA3EF6">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C675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571B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6937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丁香</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A73C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2619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E179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AA9AD1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31B9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F461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31AE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陈皮</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7184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CC409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58B8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1742F7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6CE37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10F42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95B92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香油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A479D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7F7A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93100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645D8E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94EA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523F2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1851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酵母</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1DAC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6837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73DD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1C2702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34D2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FE480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1FE8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生粉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1454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C0BB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9478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2ED0DDC">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347F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33576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639BF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米粉</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9418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ABBE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AF691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AE10D4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8248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ADEE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9326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粉丝</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5AEE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6E4A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E5904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67DB131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8968E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54B5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34EE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黑木耳</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9F89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12402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8218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31278B4">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E531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0B85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A42F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银耳</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4DDFA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734D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5364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7B69DF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0C480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FD9B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B063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紫菜</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5EB5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AE5B0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4564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D93388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E69B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D767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EE0D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干香菇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7AEE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60695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90F9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7A6CD5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7323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125F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A9A96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冬菇</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8AA8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C29A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4403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EBE7C7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0114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942D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C60D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红枣</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1EE8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CC46B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EEAAD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4EDA50F7">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422B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F43D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C34FF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蜜枣</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07E7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E8D3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A2D9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B17FDC9">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358B7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61D9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63128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水产干货</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078D2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681A2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A749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AB19320">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6F72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A8BE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341A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食盐</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0BA57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5325B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3A35B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6BEC4E8">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B5BF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F17B7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90D1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绵白糖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17F7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97DE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E34A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8B211B3">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FA87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AF645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C0EB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白砂糖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A852B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F045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6C9B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5E2E46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4381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186E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DE40F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红糖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9467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3945F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3161C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FF433C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18E8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3A7C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F081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单晶冰糖</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75315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DC42C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81656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0C18716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E5D7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197</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3481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2E15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酱油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5190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A3F2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B49A4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8B25465">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03FE5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198</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ACEE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8122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食醋</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EB06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293E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3590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6763264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1A8BB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199</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47ED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6D7B2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味精</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3E3E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18EE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94B2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585B1D4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8CB4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200</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7C657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F9E48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酱料</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C6E6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E492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7ABF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37DED4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DC31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201</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9685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4E79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鱼露</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D827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43477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4A72E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307BD3DD">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2F87A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202</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B8F6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干货调料类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4DE11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蚝油</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AE4D0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62C8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22AE3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4D95632A">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89AB8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203</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2CBA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饮料类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4B23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牛奶</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3C8C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C4F6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51B41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6A350052">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00C3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204</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5B5E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饮料类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404CF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奶制品</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F292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2124A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B595E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20BA26F1">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B0FE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205</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0F34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饮料类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E4D3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苏打水</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8044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F9D2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AE2E0D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r w14:paraId="74AA487B">
        <w:tblPrEx>
          <w:tblCellMar>
            <w:top w:w="15" w:type="dxa"/>
            <w:left w:w="15" w:type="dxa"/>
            <w:bottom w:w="15" w:type="dxa"/>
            <w:right w:w="15" w:type="dxa"/>
          </w:tblCellMar>
        </w:tblPrEx>
        <w:tc>
          <w:tcPr>
            <w:tcW w:w="43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6B3D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206</w:t>
            </w:r>
          </w:p>
        </w:tc>
        <w:tc>
          <w:tcPr>
            <w:tcW w:w="135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1F000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饮料类</w:t>
            </w:r>
          </w:p>
        </w:tc>
        <w:tc>
          <w:tcPr>
            <w:tcW w:w="11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6120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双柚汁</w:t>
            </w:r>
          </w:p>
        </w:tc>
        <w:tc>
          <w:tcPr>
            <w:tcW w:w="381"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EEF0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3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6FF3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项</w:t>
            </w:r>
          </w:p>
        </w:tc>
        <w:tc>
          <w:tcPr>
            <w:tcW w:w="127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63DB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制造业</w:t>
            </w:r>
          </w:p>
        </w:tc>
      </w:tr>
    </w:tbl>
    <w:p w14:paraId="67BF5630">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bookmarkStart w:id="58" w:name="_Toc256000018"/>
      <w:r>
        <w:rPr>
          <w:rFonts w:hint="eastAsia" w:ascii="仿宋" w:hAnsi="仿宋" w:eastAsia="仿宋" w:cs="仿宋"/>
          <w:color w:val="auto"/>
          <w:sz w:val="24"/>
          <w:szCs w:val="24"/>
          <w:highlight w:val="none"/>
        </w:rPr>
        <w:t>3.2.1备注</w:t>
      </w:r>
      <w:bookmarkEnd w:id="58"/>
    </w:p>
    <w:p w14:paraId="7C22B757">
      <w:pPr>
        <w:pStyle w:val="964"/>
        <w:keepNext w:val="0"/>
        <w:pageBreakBefore w:val="0"/>
        <w:numPr>
          <w:ilvl w:val="0"/>
          <w:numId w:val="3"/>
        </w:numPr>
        <w:kinsoku/>
        <w:wordWrap/>
        <w:overflowPunct/>
        <w:topLinePunct w:val="0"/>
        <w:autoSpaceDE/>
        <w:autoSpaceDN/>
        <w:bidi w:val="0"/>
        <w:spacing w:before="0" w:after="0"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上表所属行业是根据《中华人民共和国国家国民经济行业分类》的标准进行划分（GB/T4754-2017）;</w:t>
      </w:r>
    </w:p>
    <w:p w14:paraId="174AB96E">
      <w:pPr>
        <w:pStyle w:val="964"/>
        <w:keepNext w:val="0"/>
        <w:pageBreakBefore w:val="0"/>
        <w:numPr>
          <w:ilvl w:val="0"/>
          <w:numId w:val="0"/>
        </w:numPr>
        <w:kinsoku/>
        <w:wordWrap/>
        <w:overflowPunct/>
        <w:topLinePunct w:val="0"/>
        <w:autoSpaceDE/>
        <w:autoSpaceDN/>
        <w:bidi w:val="0"/>
        <w:spacing w:before="0" w:after="0"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2.本表仅列举采购人食堂常用鲜冻禽畜肉类、水产品类、鲜蔬、水果、米面油、蛋及蛋制品类、调料及豆奶制品等食材，项目实际采购的品种和数量不限于表内，根据实际采购需求确定。</w:t>
      </w:r>
    </w:p>
    <w:p w14:paraId="47A4E5AD">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59" w:name="_Toc256000019"/>
      <w:r>
        <w:rPr>
          <w:rFonts w:hint="eastAsia" w:ascii="仿宋" w:hAnsi="仿宋" w:eastAsia="仿宋" w:cs="仿宋"/>
          <w:i w:val="0"/>
          <w:iCs w:val="0"/>
          <w:color w:val="auto"/>
          <w:sz w:val="24"/>
          <w:szCs w:val="24"/>
          <w:highlight w:val="none"/>
        </w:rPr>
        <w:t>3.3采购产品详细清单及技术指标</w:t>
      </w:r>
      <w:bookmarkEnd w:id="59"/>
    </w:p>
    <w:p w14:paraId="3FF53522">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采购文件（技术部分）中有标注★号的，为必备服务要求，必须满足，如未作出响应，将导致响应无效；#为重要服务内容、△为一般服务内容。</w:t>
      </w:r>
    </w:p>
    <w:tbl>
      <w:tblPr>
        <w:tblStyle w:val="62"/>
        <w:tblW w:w="5000" w:type="pct"/>
        <w:tblInd w:w="30" w:type="dxa"/>
        <w:tblLayout w:type="autofit"/>
        <w:tblCellMar>
          <w:top w:w="15" w:type="dxa"/>
          <w:left w:w="15" w:type="dxa"/>
          <w:bottom w:w="15" w:type="dxa"/>
          <w:right w:w="15" w:type="dxa"/>
        </w:tblCellMar>
      </w:tblPr>
      <w:tblGrid>
        <w:gridCol w:w="649"/>
        <w:gridCol w:w="1274"/>
        <w:gridCol w:w="1424"/>
        <w:gridCol w:w="3598"/>
        <w:gridCol w:w="599"/>
        <w:gridCol w:w="800"/>
      </w:tblGrid>
      <w:tr w14:paraId="108D3766">
        <w:tblPrEx>
          <w:tblCellMar>
            <w:top w:w="15" w:type="dxa"/>
            <w:left w:w="15" w:type="dxa"/>
            <w:bottom w:w="15" w:type="dxa"/>
            <w:right w:w="15" w:type="dxa"/>
          </w:tblCellMar>
        </w:tblPrEx>
        <w:trPr>
          <w:tblHeader/>
        </w:trPr>
        <w:tc>
          <w:tcPr>
            <w:tcW w:w="38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5DBDB46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序号</w:t>
            </w:r>
          </w:p>
        </w:tc>
        <w:tc>
          <w:tcPr>
            <w:tcW w:w="763"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160BC84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指标种类</w:t>
            </w:r>
          </w:p>
        </w:tc>
        <w:tc>
          <w:tcPr>
            <w:tcW w:w="853"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4BCAF33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指标名称</w:t>
            </w:r>
          </w:p>
        </w:tc>
        <w:tc>
          <w:tcPr>
            <w:tcW w:w="2155"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69C7513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指标内容</w:t>
            </w:r>
          </w:p>
        </w:tc>
        <w:tc>
          <w:tcPr>
            <w:tcW w:w="35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5F47951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重要性</w:t>
            </w:r>
          </w:p>
        </w:tc>
        <w:tc>
          <w:tcPr>
            <w:tcW w:w="47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5B8966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是否需要证明材料</w:t>
            </w:r>
          </w:p>
        </w:tc>
      </w:tr>
      <w:tr w14:paraId="4B34FDA2">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3879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43B96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14F4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037EDD">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（1）肉类的理化指标及卫生标准符合国家或采购人所在地区最新标准执行。</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D438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989AA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4A2B16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55AC3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88D49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315A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7A3491">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（2）对于没有国家标准的应符合行业标准或企业标准，其中国家有强制性技术标准要求的产品，还应符合国家强制性技术标准，确保配送的货物安全、卫生。</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3B4C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DA8388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C037D35">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32956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43BFB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F937A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3D224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（3）肉类供应商供应的动物类食品必须经过检验检疫，供货时一并提交出厂合格证复印件，必要时应按采购人要求提供生产厂家的卫生许可证。</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B48F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7120C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04E367A0">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6CF3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421C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BDD7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EEA73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（4）所供生鲜肉确保为出厂后48小时内；冻肉确保为出厂后3个月内，鸡蛋确保为在生产后一周内。</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AE32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76EA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0F1E2112">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027B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6CEE39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6831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68A39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（5）保证所供肉类渠道来源正规可溯，参考正规市场品质及来源。不供应散户及其他溯源不清的鲜冻禽畜肉类、水产品类、蛋及蛋制品类食材。（提供承诺函，格式自拟并加盖公章。）</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F4C01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D260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729E21A1">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E937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B77F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A1138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CF63C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（6）食品必须符合国家饮食卫生标准，同时保证食品新鲜，不得出现腐烂、变质，以次充好等情况。</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58EE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CFE2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19D84771">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3712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5B1A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D8B8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30741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（7）食品的质量与包装应符合国家相关法律法规的规定，符合行业主管部门发布的规定、标准、规范。</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74D60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7104C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0950B682">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8E48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33690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6EF5D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3E2AD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（8）按规定必须经由法定食品检验机构检测的食品，投标人应在交货时向采购人提供同批次食品检验报告或合格证（复印件加盖公章）。</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A1F3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54E68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4006B88D">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63D3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7753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DCB6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E4538F">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（9）蔬菜和水果化学药物不超标，保持较好的色泽及新鲜度，无黄叶、泥沙；包装食品标注生产厂家，生产日期，并在保质期范围内，保持较好的外观。</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9D076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6B579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135DB3F6">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73EF3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1AF6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8A6A1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E68EAC">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（10）所有食材的来源清晰，蔬菜来源于受到地方政府部门监管的自有基地、商品菜基地或蔬菜专业流通市场，不供应散户溯源不清的蔬菜及其他食材。（提供承诺函，格式自拟并加盖公章。）</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8F6F3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EA8DD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4352BF6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9565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740F1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44DA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总体质量要求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7BD4EE">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（11）配送食材送达时不超过食材生产日期至保质期限日的 1/3（例如：食材保质期限为 10 天以内的，送达时间不能超过3天；食材保质期为6个月以内的，送达时间不能超过2个月，其他同理以此类推）。</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0984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FEB6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8D8CE3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3213D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0A5A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74627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通用质量要求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172BE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鲜肉品须表皮洁净、膘厚适中、色泽鲜亮、脂肪洁白；纹理清晰、肉质细腻、无异味、去骨、无毛；按压无水迹，肉质有弹性，放手后指压的凹陷立即恢复，不粘手；外表微干或微湿润，脂肪团聚于表面为白色或乳白色，整体色泽光润；切面红色、微微湿润但不粘手；无淤血，无注水，无寄生虫。</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8ECA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2203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6403B81">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3EA386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0A97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CA05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通用质量要求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8D56C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（2）冻品外包装需密封、完整，无破损，商品合格证齐全。冻品在解冻后，发现质量问题承诺退货。</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3444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0B12B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4BE526EF">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6BBC6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90CF0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9A45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鲜猪肉通用质量要求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50FF90">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猪主要部位肉符合GB/T 9959.1和GB/T9959.3等规定。包括去骨前腿肉、去骨后腿肉、带骨方肉和去骨方肉，均要求一级。肌肉颜色为鲜红色，脂肪颜色为白色。肥膘厚度1.0～2.5cm，质地呈现肉色红、光亮、致密，没有霜降或异味。</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1F99F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CB624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E2A1B7B">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6125A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0E9B5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D0AB0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五花肉质量要求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18B0C0">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一级五花肉，肥膘厚度≤2.0cm，肥瘦相间，肉质细腻，三层见花。</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C8AD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446F2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07B1072B">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1081D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2C45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6D6C6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肋排质量要求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FFA573">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肋排去剔前排后11-13根肋骨，整块重量1.2KG-1.8KG，纹理清晰，边缘整齐。</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4D90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8E4BE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16DC16AB">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0DED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5ECF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0DD2B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猪脏器及副产品质量要求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185BC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心肝、腰子类：品质新鲜、外形完整、无异味、无病变、无凝血块、无血污、泥污、颜色正常。</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肚：品质新鲜、外形完整、无溃疡面及其他病变现象、无内容物、无粘膜、无边油。</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大肠、肥肠类：品质新鲜、无破损、无病变组织、无肠头细毛、无内容物、去净粘膜。</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舌：品质新鲜、外形完整、无病变、无异物、无舌苔、附肉少、无血污、泥污。</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耳：品质新鲜、外形完整、无溃烂、病斑、无破损。</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蹄爪类：品质新鲜、去蹄壳、不带蹄筋、刮除粗毛、细毛及趾间黑垢、无松香残留。</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蹄筋类：品质新鲜、无色透明、表面光亮、无油脂、无精肉、无充血现象、顺直、干燥。</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猪心：淡红色，脂肪乳白色稍红色，结实，有弹性，外形完整，心房内无瘀血，无凝血块，无病变，气味正常。</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猪肝：红褐色或棕黄色，有光泽，湿润，略有弹性，组织结实微密，肝叶完整，无脂肪，胆囊、粗输、胆管、无寄生虫、炎症水泡、薄膜，无胆汁污染，微有腥味。</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猪口条：品质新鲜，外形完整，无根附着的肌肉、舌骨、舌苔、脂肪、无病伤，无异物。</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猪尾：品质新鲜，去毛洁净，不带毛根或绒毛。</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32E8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F2F74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B662D76">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5045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8C8E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9DA0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鲜牛肉通用质量要求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F8156E">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精修牛肉，颜色呈正常鲜红状，脂肪微黄，表面有光泽有正常油脂分泌，触摸略感粘稠，按压有弹性，无发酸发臭气味，无腐坏变色现象，挤压无水溢出。</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56F82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CF36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D1456A9">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EB996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2BC80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B7E7C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牛柳（牛里脊肉）质量要求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2F2A2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精修牛里脊，圆形长条，形如黄瓜，肉质非常细嫩。</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012B7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BA86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D02F3F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924F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5F85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6633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牛腩质量要求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CE2BD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精修牛腩肉，牛腹部及靠近牛肋处的松软肌肉，带有筋、肉、油花的肉块。</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2C97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DE44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29F7F18">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67098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F05B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2E15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鲜羊肉质量要求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E2D9CE">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精修羊肉，肌肉红色均匀，有光泽，脂肪洁白。外表微干或有风干膜，触摸不粘手。弹性好，指压后凹陷立即恢复。具有鲜羊肉正常气味，无泥污，血污，肉边整齐，无碎肉，碎骨，按标准部位分割，无多余脂肪及血管。</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BB0A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8A7C85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10F5FF0">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93231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C52D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A863A2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鲜冻鱼质量要求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66492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体表光滑，有鳞鱼鳞片完整，无鳞鱼无浑浊粘液，呈白色或淡黄色，眼球外突饱满透明，鳃丝清晰鲜红或暗红，保持活体状态固有本色，无异味，肌肉紧密有弹性，内脏清晰可辨、无腐烂。净膛鱼鳞片，内脏，鱼鳃去除干净，无残留物，眼球外突饱满透明，无异味。速冻海水产品等均符合国家《GB 2763-2021 食品安全国家标准食品中农药最大残留限量》及其他相关标准。</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CDCA4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514F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8BD5EA3">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20D6F9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E8D7D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D8B4A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冻畜肉质量要求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B2356E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色泽：颜色比冷却肉鲜明，在表面切开处为浅玫瑰色至灰色，用手或热刀触之，立显示鲜红色。脂肪猪、羊为白色，牛为淡黄色。肌腱为白色，石灰色。</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外表：无杂质，无肌肉风干现象，无白、黄、绿斑、紫斑、污血、过多冰衣无白霜、</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气味：化冻时，有肉的正常味，略潮，没有熟肉味。</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包装：按标准部位分割外包装无破损有生产日期。</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5B26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63FDCC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48E62E9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D80A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E9166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50C0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鲜鸡（鸭、鹅）类质量要求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A84AB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眼球：无干缩凹陷或晶体状浑浊现象。外表：具有其固有表皮颜色、肌肉切面有光泽、无绿、紫等异常颜色、无残羽（在脖、翅等处无较长细毛）、无破损、无残缺、新切面不发粘。</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气味：具有其固有气味、无异味。</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弹性：指压后凹陷、能恢复。</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64B24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AB729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231D968">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D52181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2B79B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9309F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鲜鸡类各部件质量要求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C578E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鸡爪：品质新鲜、呈白色或灰白色、无黄皮趾壳、无血污、血水、无残缺、脚趾根上无黑斑、允许有少量红斑。</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鸡翅：品质新鲜、无残羽、无黄衣、无伤斑及溃烂、无血水血污、允许有少数红斑、允许剪修但最大范围不超转弯关节处。</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鸡腿：无残羽、无血水、血污、品质新鲜、无残骨无伤斑及溃烂、炎症、允许有少数红斑、外形美观。</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鸡胸肉：品质新鲜、无残羽、无血水、血污、无残骨、无伤斑、溃烂、炎症，允许有少数红斑。</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鸡肝：品质新鲜、外形完整、去胆、无寄生虫、炎症、水泡，无胆汁污染无血渍。</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鸡胗：品质新鲜、外形完整无内容物、鸡内金、腺胃、肠管及脂肪，无出血、瘀血、病变。</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鸡心：品质新鲜、褐红色，脂肪稍红，组织结实，有弹性，心房内无瘀血、病变，气味正常。</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鸡脖：品质新鲜、去劲部皮、无羽毛、无血污。</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鸡头：品质新鲜、外形完整、无伤斑、无溃烂、无血污。</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35B1C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3260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52F2B883">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7159D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B67EB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519F9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禽肉(冻)质量要求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47FAD3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色泽：外观滋润，呈乳白或微黄色。</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外表：基本无血脉、风干现象，无白、黄绿、紫斑、无冰衣，解冻后与鲜禽特征相同。</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气味：无腐臭气味</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包装：分割部件应符合标准，外包装完好、商标规格、产品说明清晰完整。</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4184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3F2E5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AC8F5BB">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371E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279A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EEBDC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鸡蛋质量要求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E5F4E3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一级清洁鸡蛋，蛋壳清洁完整，呈规则卵圆形，具有蛋壳固有的色泽，表面无肉眼可见污物，鸡蛋新鲜，蛋白浓稠、蛋黄圆润，单个鸡蛋重量58～68g。</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98260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14EF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567402EF">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1620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69A7B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62A9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面条米线质量要求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1B86F2C">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不含非食品用化学物质、无杂质。以小麦、大米为原料的面条、米线颜色呈白色、乳白色、奶黄色，色亮不发灰发暗。表面结构细密、光滑。软硬适中，爽口不粘牙，口感光滑，具有清香，无异味。</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4729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946CD4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1701C037">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57BA1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6FB7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30F04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冻品质量要求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55CA38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冻品外包装需密封、完整，无破损，商品合格证齐全。冻品在解冻后，发现质量问题承诺退货。（提供承诺函，格式自拟并加盖公章。）</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5FA4E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047A9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5117DD14">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6A216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00EF6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9DB8B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17717E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供应当季各类新鲜蔬菜以及大棚种植蔬菜，蔬菜类无黄叶、枯死叶，无虫，无杂质，原菜菜面干净、无明显泥土、码放整齐、无破损、大小基本统一、不得过熟或欠熟。</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293C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831F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246F06A">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92C2B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0BC9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E9AD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蔬菜质量要求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4C6F3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净菜须保证菜面完全干净、无泥土、按统一标准加工、码放整齐、无须二次处理可以直接进行熟加工。</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CDD75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09B0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99FE762">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E74E7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5F50D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FABE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水果质量要求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A4F6C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供应当季各类水果，无虫、无杂质。果面干净，无明显泥土，码放整齐，无破损，大小基本统一，不过熟或欠熟。</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73605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7984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090810BD">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60D5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6C69B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7F9C1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豆腐及豆制品质量要求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94E37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须保证食品干净，不含非食品用化学物质，按统一标准加工，码放整齐，无须二次处理可以直接进行熟加工。</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645AB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73B79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45C7C47C">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1F46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A3A32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44F9A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大米质量标准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026F2F">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符合GB/T 1354-2018中关于一级米的标准，加工精度为精碾，小碎米含量≤1.0%，不完善粒≤3.0%，带壳稗粒≤3粒/公斤，带谷粒≤4粒/公斤。</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6CF5F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E181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59E7B9E">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960B4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FA686B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6737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面粉（含面粉配料）质量标准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D9028D">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通用面粉达GB/T 1355-2021国家标准。</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B3B8E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BD99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633693CD">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FC22CE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47AFC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9C556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面粉（含面粉配料）质量标准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2FA242">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高筋面粉达GB/T 8607-1988国家标准，质量等级一级；低筋面粉达GB8608-1988标准，质量等级一级。色泽正常，干爽无异味。</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F5F72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8F9E6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FC865F5">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8A72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29C7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7E2D0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食用油通用标准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D373AB">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供应非转基因食用油。外观的色泽、透明度、气味滋味等无异常，定型包装。</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05C42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11B5A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973358D">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296E6A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C72E5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1EC1E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大豆油质量标准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D5CEF2">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符合质量标准GB/T1535-2017，质量等级一级，色泽为淡黄至浅黄色，冷冻实验澄清、透明，无异味、口感好，水分及挥发物质含量≤0.10%，不溶性杂质含量≤0.05%，酸价≤0.50ng/g，过氧化值≤5.0mmol/kg,烟点≥190℃。</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8CB01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274E4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4BF7888">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00BDF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D2301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A3A763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其他食材质量标准</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11EBE3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以上未详细列明的商品须符合国家食品安全卫生相关质量标准。</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A0E3F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98260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291F544F">
        <w:tblPrEx>
          <w:tblCellMar>
            <w:top w:w="15" w:type="dxa"/>
            <w:left w:w="15" w:type="dxa"/>
            <w:bottom w:w="15" w:type="dxa"/>
            <w:right w:w="15" w:type="dxa"/>
          </w:tblCellMar>
        </w:tblPrEx>
        <w:tc>
          <w:tcPr>
            <w:tcW w:w="38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B46B78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10E95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技术指标</w:t>
            </w:r>
          </w:p>
        </w:tc>
        <w:tc>
          <w:tcPr>
            <w:tcW w:w="85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8AC06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特殊准入认证要求</w:t>
            </w:r>
          </w:p>
        </w:tc>
        <w:tc>
          <w:tcPr>
            <w:tcW w:w="2155"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974BD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对实行食品质量（SC）安全市场准入制的食品，须在验收时提供 SC 认证的相关证明资料。（提供承诺函，格式自拟并加盖公章。）</w:t>
            </w:r>
          </w:p>
        </w:tc>
        <w:tc>
          <w:tcPr>
            <w:tcW w:w="3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42F58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4EB074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bl>
    <w:p w14:paraId="07AB569A">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60" w:name="_Toc256000020"/>
      <w:r>
        <w:rPr>
          <w:rFonts w:hint="eastAsia" w:ascii="仿宋" w:hAnsi="仿宋" w:eastAsia="仿宋" w:cs="仿宋"/>
          <w:i w:val="0"/>
          <w:iCs w:val="0"/>
          <w:color w:val="auto"/>
          <w:sz w:val="24"/>
          <w:szCs w:val="24"/>
          <w:highlight w:val="none"/>
        </w:rPr>
        <w:t>3.4服务要求</w:t>
      </w:r>
      <w:bookmarkEnd w:id="60"/>
    </w:p>
    <w:tbl>
      <w:tblPr>
        <w:tblStyle w:val="62"/>
        <w:tblW w:w="5000" w:type="pct"/>
        <w:tblInd w:w="30" w:type="dxa"/>
        <w:tblLayout w:type="autofit"/>
        <w:tblCellMar>
          <w:top w:w="15" w:type="dxa"/>
          <w:left w:w="15" w:type="dxa"/>
          <w:bottom w:w="15" w:type="dxa"/>
          <w:right w:w="15" w:type="dxa"/>
        </w:tblCellMar>
      </w:tblPr>
      <w:tblGrid>
        <w:gridCol w:w="648"/>
        <w:gridCol w:w="1274"/>
        <w:gridCol w:w="1442"/>
        <w:gridCol w:w="3583"/>
        <w:gridCol w:w="579"/>
        <w:gridCol w:w="818"/>
      </w:tblGrid>
      <w:tr w14:paraId="0ABB7589">
        <w:tblPrEx>
          <w:tblCellMar>
            <w:top w:w="15" w:type="dxa"/>
            <w:left w:w="15" w:type="dxa"/>
            <w:bottom w:w="15" w:type="dxa"/>
            <w:right w:w="15" w:type="dxa"/>
          </w:tblCellMar>
        </w:tblPrEx>
        <w:trPr>
          <w:tblHeader/>
        </w:trPr>
        <w:tc>
          <w:tcPr>
            <w:tcW w:w="388"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30D95D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序号</w:t>
            </w:r>
          </w:p>
        </w:tc>
        <w:tc>
          <w:tcPr>
            <w:tcW w:w="763"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27D2F60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指标种类</w:t>
            </w:r>
          </w:p>
        </w:tc>
        <w:tc>
          <w:tcPr>
            <w:tcW w:w="864"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427C61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指标名称</w:t>
            </w:r>
          </w:p>
        </w:tc>
        <w:tc>
          <w:tcPr>
            <w:tcW w:w="2146"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45C7220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指标内容</w:t>
            </w:r>
          </w:p>
        </w:tc>
        <w:tc>
          <w:tcPr>
            <w:tcW w:w="347"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22F487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重要性</w:t>
            </w:r>
          </w:p>
        </w:tc>
        <w:tc>
          <w:tcPr>
            <w:tcW w:w="490"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2F4341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是否需要证明材料</w:t>
            </w:r>
          </w:p>
        </w:tc>
      </w:tr>
      <w:tr w14:paraId="34D69F69">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48BE00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CD722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硬件设施要求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EA43F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仓储设施要求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F059CB">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投标人自有或租赁冷库，能够满足按采购人需求完成配送任务，确保所有食堂同时送货。（提供产权证明或租赁合同复印件。）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4C9E6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1D3C8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5260CE84">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EA9C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4CA951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硬件设施要求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B4860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物流设施要求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0A5229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投标人自有或租赁配送中心，能够满足按采购人需求完成配送任务，确保所有食堂同时送货。（提供产权证明或租赁合同复印件。）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206E73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379B4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789D910D">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B7CFC7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87690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硬件设施要求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1B1FE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配送车辆要求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33D973">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投标人应自有或固定租赁2台以上冷藏车辆，确保24小时响应，按采购人需求完成配送任务，确保所有食堂同时送货。（自有车辆提供自有证明材料，租赁车辆提供租赁合同复印件证明。）</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485F3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39457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14F13A91">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35D72E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0478B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BE1F08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猪肉供应链能力要求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66776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具有自有、签约的猪肉屠宰、加工厂或者直销、代理、经销商资格之一。（提供相应证明材料复印件）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A86DF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6008E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10862607">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74EB4D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EAC2B2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C558AB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牛肉供应链能力要求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5F4B4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具有自有、签约的牛肉屠宰、加工厂或者直销、代理、经销商资格之一。（提供相应证明材料复印件）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5DE301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55C50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7F8EE56D">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10D0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B59D9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BACDC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羊肉供应链能力要求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9479BB">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具有自有、签约的羊肉屠宰、加工厂或者直销、代理、经销商资格之一。（提供相应证明材料复印件）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B61F84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AC50C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3940B37A">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3925E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87A328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ADAFB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禽肉供应链能力要求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759676">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具有自有、签约的禽肉屠宰、加工厂或者直销、代理、经销商资格之一。（提供相应证明材料复印件）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FAB04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13F14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16901551">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93731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76CA3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19282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果蔬供应链能力要求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D46830D">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投标人具有自有、签约的蔬菜、水果基地之一。（提供相应证明材料复印件。）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760D78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95CC6C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48C30EAE">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55D56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E7B1A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8124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主食供应链能力要求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8591B3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具有自有、签约的大米、面粉生产基地、加工厂或者直销、代理、经销商资格之一。（提供相应证明材料复印件。）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1DC4C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590BB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370381C7">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C5FEAD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34B0B6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1D5CAE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食用油供应链能力要求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B50F3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具有自有或签约的食用油加工厂或者直销、代理、经销商资格之一。（提供相应证明材料复印件。）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ABA53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621EFE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5942A2F4">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7A1505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439693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FB9B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牛奶供应链能力要求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26D03E">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具有自有或签约的牛奶生产工厂或者直销、代理、经销商资格之一。（提供相应证明材料复印件。）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90FCD2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902F5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5E0E06D2">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2521D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207A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F6F65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采购能力要求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735A65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提供2024年1月1日以来具有鲜冻禽畜肉类、水产品类、鲜蔬、水果、米面油、蛋及蛋制品类、调料及豆奶制品等食材与本标项拟配送相关食材的进货内容。（提供2024年1月1日以来的从上游供货商进货单或双方的合作协议或交易发票。合作协议或交易发票中应体现投标人名称。）</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0F4766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3881A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111DEE29">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DB5CD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9B67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C4C9D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简易加工能力要求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2EAE54">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能够完成本合同采购鲜冻禽畜肉的简易加工，如切丝、丁、块、片、蔬菜洗净削皮等。（提供承诺函，格式自拟，加盖公章。）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C4811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D789C7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0B925DA4">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AE2013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50540F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4865E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运输卫生要求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67C4B1">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整个运输过程应采用符合卫生要求的外包装和运载工具，对运输工具做到每日清洗消毒，车厢内无不良气味、异味，确保运输过程安全卫生。冷冻制品、冷冻家禽、鲜猪肉、生鲜蛋奶等冷链食品必须使用符合规范标准的冷藏车进行运输。</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21AB3C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5104BB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7ADBB9B2">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F608FF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15</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9E9D68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29966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运输工具管理要求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F81E4A">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投标人运输工具进入采购人管理范围，必须接受采购人统一管理，发生任何人员与设施损伤，均由投标人承担责任。</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5425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E2AD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377882DC">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7983A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16</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9B5C85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FA3C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安全完整包装要求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A786B0C">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包装产品交付时，必须保证原包装完好无损，不得使用有色、有毒塑料制品包装食材，否则采购人有权拒收。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3C584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197026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否</w:t>
            </w:r>
          </w:p>
        </w:tc>
      </w:tr>
      <w:tr w14:paraId="4FC33B32">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3BF62B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17</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70A393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4F554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一般配送要求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40ED98">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采购人按期（日/周）向投标人发布采购内容，投标人应在送货前一个工作日与采购人核对确认采购内容无误后，在次日6点30分前配送至采购人指定验收地点。（提供承诺函，格式自拟，加盖公章。）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8BD937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4B1E477">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5763C881">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B9A1ABC">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18</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F35713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综合供应能力要求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072A3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应急配送要求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D15B93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1、投标人应能按采购人要求及时补货，具备应急采购、储备、运输等能力，通讯工具24小时保持畅通，全天候备勤；</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2、在收到采购人布置的临时采购需求后 1 小时内响应，2 个小时内完成配送；</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3、如2小时内未能按时将采购人需求食材送达指定地点，采购人将按违约进行处罚，第一次扣除2000元，第二次</w:t>
            </w:r>
            <w:r>
              <w:rPr>
                <w:rFonts w:hint="eastAsia" w:ascii="仿宋" w:hAnsi="仿宋" w:eastAsia="仿宋" w:cs="仿宋"/>
                <w:color w:val="auto"/>
                <w:sz w:val="24"/>
                <w:szCs w:val="24"/>
                <w:highlight w:val="none"/>
                <w:lang w:val="en-US" w:eastAsia="zh-CN"/>
              </w:rPr>
              <w:t>扣除</w:t>
            </w:r>
            <w:r>
              <w:rPr>
                <w:rFonts w:hint="eastAsia" w:ascii="仿宋" w:hAnsi="仿宋" w:eastAsia="仿宋" w:cs="仿宋"/>
                <w:b w:val="0"/>
                <w:bCs w:val="0"/>
                <w:i w:val="0"/>
                <w:iCs w:val="0"/>
                <w:smallCaps w:val="0"/>
                <w:color w:val="auto"/>
                <w:sz w:val="24"/>
                <w:szCs w:val="24"/>
                <w:highlight w:val="none"/>
              </w:rPr>
              <w:t>5000元，出现三次即终止供货合同；</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4.上述罚款在当月货款结算时先行扣除，再行支付当月应付货款。（提供承诺函，格式自拟，加盖公章。）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357320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033D35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2117A560">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04FA92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19</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30B1AD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011348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质量检验场所要求</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81D3DA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投标人具有自有、租赁或固定合作质检实验室，能够用于检测本项目采购的食材。（提供自有证明或租赁、合作合同等证明材料复印件。）</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65A727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6BC6103">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350E4BDD">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62E4ED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20</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90B6DE">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7E603C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质量检验能力</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325816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（1）能够检测肉制品、成品和半成品中的食品添加剂包括防腐剂、抗氧化剂、甜味剂、着色剂、漂白剂、酸度调节剂。（提供承诺函，格式自拟，加盖公章。）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049A1A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CD6B78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7DE86B06">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CF920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21</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9641BE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F524FC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质量检验能力</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EAAC45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（2）能够检测鲜冻禽畜肉中的瘦肉精（克伦特罗、莱克多巴胺、沙丁胺醇）。（提供承诺函，格式自拟，加盖公章。）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B5609C9">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222F4A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2F35262D">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A6B67C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22</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C7A9B6D">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DF7DF3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质量检验能力</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4BDB4A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（3）能够检测所供食材中的微生物，至少包括菌落总数和大肠菌群。（提供承诺函，格式自拟，加盖公章。）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C5C7B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6CC5F0B">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17279BA0">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905362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23</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3F62F5F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BC77BD1">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质量检验能力</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314E83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（4）能够检测所供食材中的重金属，至少包括铅（Pb）镉（Cd）汞（Hg）砷（As）铬（Cr）。（提供承诺函，格式自拟，加盖公章。）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1E3683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1C1EB9A2">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r w14:paraId="266A46FC">
        <w:tblPrEx>
          <w:tblCellMar>
            <w:top w:w="15" w:type="dxa"/>
            <w:left w:w="15" w:type="dxa"/>
            <w:bottom w:w="15" w:type="dxa"/>
            <w:right w:w="15" w:type="dxa"/>
          </w:tblCellMar>
        </w:tblPrEx>
        <w:tc>
          <w:tcPr>
            <w:tcW w:w="388"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F39BC6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24</w:t>
            </w:r>
          </w:p>
        </w:tc>
        <w:tc>
          <w:tcPr>
            <w:tcW w:w="763"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720C34B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质量安全把能力控要求</w:t>
            </w:r>
          </w:p>
        </w:tc>
        <w:tc>
          <w:tcPr>
            <w:tcW w:w="86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1E467D4">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质量检验能力</w:t>
            </w:r>
          </w:p>
        </w:tc>
        <w:tc>
          <w:tcPr>
            <w:tcW w:w="2146"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78B9CCB">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5）能够检测所供食材中的农药（敌敌畏、六六六、滴滴涕、）和兽药（磺胺类、甲氧苄啶、氟苯尼考、四环素、土霉素、金霉素、多西环素、地塞米松、喹乙醇代谢物、氯丙嗪、替米考星、甲硝锉、恩诺沙星和环丙沙星、氯毒素、AOZ、SEM、无氯芬酸钠）等残留。（提供承诺函，格式自拟，加盖公章。）</w:t>
            </w:r>
          </w:p>
        </w:tc>
        <w:tc>
          <w:tcPr>
            <w:tcW w:w="34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E0E3BD6">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w:t>
            </w:r>
          </w:p>
        </w:tc>
        <w:tc>
          <w:tcPr>
            <w:tcW w:w="49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4EFD58F0">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是</w:t>
            </w:r>
          </w:p>
        </w:tc>
      </w:tr>
    </w:tbl>
    <w:p w14:paraId="69FA6DCE">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i w:val="0"/>
          <w:iCs w:val="0"/>
          <w:color w:val="auto"/>
          <w:sz w:val="24"/>
          <w:szCs w:val="24"/>
          <w:highlight w:val="none"/>
        </w:rPr>
        <w:t>3.5其他要求</w:t>
      </w:r>
    </w:p>
    <w:p w14:paraId="3C03D68A">
      <w:pPr>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w:t>
      </w:r>
    </w:p>
    <w:p w14:paraId="14ECBBC7">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5617D14D">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61" w:name="_Toc256000021"/>
      <w:r>
        <w:rPr>
          <w:rFonts w:hint="eastAsia" w:ascii="仿宋" w:hAnsi="仿宋" w:eastAsia="仿宋" w:cs="仿宋"/>
          <w:color w:val="auto"/>
          <w:kern w:val="36"/>
          <w:sz w:val="36"/>
          <w:szCs w:val="36"/>
          <w:highlight w:val="none"/>
        </w:rPr>
        <w:t>4人员要求</w:t>
      </w:r>
      <w:bookmarkEnd w:id="61"/>
    </w:p>
    <w:p w14:paraId="148F28AE">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62" w:name="_Toc256000023"/>
      <w:r>
        <w:rPr>
          <w:rFonts w:hint="eastAsia" w:ascii="仿宋" w:hAnsi="仿宋" w:eastAsia="仿宋" w:cs="仿宋"/>
          <w:i w:val="0"/>
          <w:iCs w:val="0"/>
          <w:color w:val="auto"/>
          <w:sz w:val="24"/>
          <w:szCs w:val="24"/>
          <w:highlight w:val="none"/>
        </w:rPr>
        <w:t>4.1团队要求</w:t>
      </w:r>
      <w:bookmarkEnd w:id="62"/>
    </w:p>
    <w:p w14:paraId="6A91F708">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4.1.1服务团队要求</w:t>
      </w:r>
    </w:p>
    <w:p w14:paraId="287D099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1、投标人应提供专业的管理和采购团队，团队编制和人员资质务必保证运营服务质量。提供的服务团队应保持稳定，承诺项目执行期间人员变动不超过20%。</w:t>
      </w:r>
    </w:p>
    <w:p w14:paraId="49C0BA1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2、投标人服务团队须配有以下人员，出具盖有投标人公章的服务团队人员名单。</w:t>
      </w:r>
    </w:p>
    <w:p w14:paraId="34EF80F9">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为本项目提供的服务团队中所有人员必须提供缴纳社保证明材料，除会计外必须具有从业人员健康证明，否则不予认可。</w:t>
      </w:r>
    </w:p>
    <w:p w14:paraId="396EB0DC">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符合以下工作经验要求的应出具工作简历，予以加分考虑。</w:t>
      </w:r>
    </w:p>
    <w:p w14:paraId="186AA4CC">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1）经理1人，具有5年及以上食材供应项目管理工作经验，且能提供与本项目相关的工作经历（如劳动合同）。</w:t>
      </w:r>
    </w:p>
    <w:p w14:paraId="5AE751F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2）供应业务员2人，具有3年及以上食材供应项目工作经验。</w:t>
      </w:r>
    </w:p>
    <w:p w14:paraId="79DED4E8">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3）食品安全管理员1人，具有3年及以上食品安全管理工作经验。</w:t>
      </w:r>
    </w:p>
    <w:p w14:paraId="756DD98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4）采购员2人，具有3年及以上食材采购工作经验。</w:t>
      </w:r>
    </w:p>
    <w:p w14:paraId="53E889F8">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5）会计1人，具有初级及以上会计职称，5年及以上会计工作经验。</w:t>
      </w:r>
    </w:p>
    <w:p w14:paraId="105D97CE">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6)配送司机2名，具有3年及以上相关工作经验。</w:t>
      </w:r>
    </w:p>
    <w:p w14:paraId="2C69953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以上人员在服务过程中应热情服务、遵规守法，具备较强的沟通能力和临时紧急配送调换的处置能力。</w:t>
      </w:r>
    </w:p>
    <w:p w14:paraId="350CA099">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62AA8207">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63" w:name="_Toc256000024"/>
      <w:r>
        <w:rPr>
          <w:rFonts w:hint="eastAsia" w:ascii="仿宋" w:hAnsi="仿宋" w:eastAsia="仿宋" w:cs="仿宋"/>
          <w:color w:val="auto"/>
          <w:kern w:val="36"/>
          <w:sz w:val="36"/>
          <w:szCs w:val="36"/>
          <w:highlight w:val="none"/>
        </w:rPr>
        <w:t>5管理实施要求</w:t>
      </w:r>
      <w:bookmarkEnd w:id="63"/>
    </w:p>
    <w:p w14:paraId="47DB7539">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投标人应提交科学合理的供应方案。方案应包含服务团队管理措施、内部采购管理措施、储存分拣管理措施、科学合理运输措施等。</w:t>
      </w:r>
    </w:p>
    <w:p w14:paraId="12C15B3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1、投标人应提供质量安全把控方案。方案内容详细描述供应货物质量把控措施、检验检疫关键环节把控、不符合质量标准货品处置等内容，确保提供食材安全可靠。</w:t>
      </w:r>
    </w:p>
    <w:p w14:paraId="6440CA1B">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2、投标人供应以下食品的，采购人全部退货。投标人承担由此造成的一切经济责任和法律责任：</w:t>
      </w:r>
    </w:p>
    <w:p w14:paraId="0DEB971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（1）腐败变质、油脂酸败、霉变、生虫、污秽不洁、混有异物或者其他感官性状异常，对人体健康有害的； </w:t>
      </w:r>
    </w:p>
    <w:p w14:paraId="4F89BED9">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（2）含有毒、有害物质或者被有毒、有害物质污染，对人体健康有害的； </w:t>
      </w:r>
    </w:p>
    <w:p w14:paraId="40309E0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（3）含有致病性寄生虫、微生物或者微生物含量超过国家限定标准的；</w:t>
      </w:r>
    </w:p>
    <w:p w14:paraId="5D03CD2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（4）未经动物检疫部门检疫、检验或者检疫、检验不合格的肉类及其制品； </w:t>
      </w:r>
    </w:p>
    <w:p w14:paraId="2092BAC6">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（5）病死、毒死或者死因不明的禽、畜、兽等及其制品； </w:t>
      </w:r>
    </w:p>
    <w:p w14:paraId="7200D09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（6）掺假、掺杂、伪造，影响营养、卫生的； </w:t>
      </w:r>
    </w:p>
    <w:p w14:paraId="3077EB5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（7）用非食品原料加工的，加入非食品用化学物质或者将非食品当作食品的； </w:t>
      </w:r>
    </w:p>
    <w:p w14:paraId="6CDDC50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（8）超过保质期限的；</w:t>
      </w:r>
    </w:p>
    <w:p w14:paraId="11083179">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（9）使用有色、有毒塑料制品、包装食材的；</w:t>
      </w:r>
    </w:p>
    <w:p w14:paraId="08F70A0A">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（10）其他不符合《食品安全法》、《产品质量法》和《动物检疫管理办法》等相关规定的。</w:t>
      </w:r>
    </w:p>
    <w:p w14:paraId="0BBE983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3、凡投标人所供应货物应为原箱包装，拆包或重组包装的应提前向采购人说明，定量包装批量误差不应超过实际标示的5%。</w:t>
      </w:r>
    </w:p>
    <w:p w14:paraId="26B25E3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以上人员在服务过程中应热情服务、遵规守法，具备较强的沟通能力和临时紧急配送调换的处置能力。</w:t>
      </w:r>
    </w:p>
    <w:p w14:paraId="2F8E1811">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20F2EBB2">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64" w:name="_Toc256000025"/>
      <w:r>
        <w:rPr>
          <w:rFonts w:hint="eastAsia" w:ascii="仿宋" w:hAnsi="仿宋" w:eastAsia="仿宋" w:cs="仿宋"/>
          <w:color w:val="auto"/>
          <w:kern w:val="36"/>
          <w:sz w:val="36"/>
          <w:szCs w:val="36"/>
          <w:highlight w:val="none"/>
        </w:rPr>
        <w:t>6风险管控要求</w:t>
      </w:r>
      <w:bookmarkEnd w:id="64"/>
    </w:p>
    <w:p w14:paraId="410574F7">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（一）应急保障方案要求</w:t>
      </w:r>
    </w:p>
    <w:p w14:paraId="127C7FBB">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投标人应提供在自然灾害、极端事件、市场关闭、物资紧缺等突发紧急情况下拟采取的应急保障方案，包括充分供应、按时保障等措施，确保采购人食材及时供应不间断。</w:t>
      </w:r>
    </w:p>
    <w:p w14:paraId="6ED6EA03">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（二）违约风险管控要求</w:t>
      </w:r>
    </w:p>
    <w:p w14:paraId="4D3E0E0A">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1)投标人中标后采用先送货后结账的模式，不收取履约保证金。有下列情形之一的，采购人有权按照以下约定及合同违约相关条款处理：</w:t>
      </w:r>
    </w:p>
    <w:p w14:paraId="4CDF8991">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（a）因投标人配送不及时导致采购人供餐延误并造成重大影响的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立</w:t>
      </w:r>
      <w:r>
        <w:rPr>
          <w:rFonts w:hint="eastAsia" w:ascii="仿宋" w:hAnsi="仿宋" w:eastAsia="仿宋" w:cs="仿宋"/>
          <w:color w:val="auto"/>
          <w:sz w:val="24"/>
          <w:szCs w:val="24"/>
          <w:highlight w:val="none"/>
        </w:rPr>
        <w:t>即终止供货合同；</w:t>
      </w:r>
    </w:p>
    <w:p w14:paraId="1A6EF10B">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（b）凡经相关部门认定，因投标人所提供的原料原因造成采购人食堂出现食物中毒等卫生安全事故的，投标人除必须承担全部的法律责任外，还要全额承担因食物中毒发生所造成后果的一切费用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并立</w:t>
      </w:r>
      <w:r>
        <w:rPr>
          <w:rFonts w:hint="eastAsia" w:ascii="仿宋" w:hAnsi="仿宋" w:eastAsia="仿宋" w:cs="仿宋"/>
          <w:color w:val="auto"/>
          <w:sz w:val="24"/>
          <w:szCs w:val="24"/>
          <w:highlight w:val="none"/>
        </w:rPr>
        <w:t>即终止供货合同；</w:t>
      </w:r>
    </w:p>
    <w:p w14:paraId="5D43BADB">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（c）除不可抗力及采购人原因外，因投标人配送不及时导致采购人伙食供应延时，但经投标人采取补救措施未造成采购人不良影响的，</w:t>
      </w:r>
      <w:r>
        <w:rPr>
          <w:rFonts w:hint="eastAsia" w:ascii="仿宋" w:hAnsi="仿宋" w:eastAsia="仿宋" w:cs="仿宋"/>
          <w:color w:val="auto"/>
          <w:sz w:val="24"/>
          <w:szCs w:val="24"/>
          <w:highlight w:val="none"/>
          <w:lang w:val="en-US" w:eastAsia="zh-CN"/>
        </w:rPr>
        <w:t>第一次扣除2000元，第二次扣除5000元，</w:t>
      </w:r>
      <w:r>
        <w:rPr>
          <w:rFonts w:hint="eastAsia" w:ascii="仿宋" w:hAnsi="仿宋" w:eastAsia="仿宋" w:cs="仿宋"/>
          <w:color w:val="auto"/>
          <w:sz w:val="24"/>
          <w:szCs w:val="24"/>
          <w:highlight w:val="none"/>
        </w:rPr>
        <w:t>出现</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次即终止供货合同；</w:t>
      </w:r>
    </w:p>
    <w:p w14:paraId="6C86924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（d）凡投标人向采购人提供产品发生质量问题影响食用，并拒绝退换的，</w:t>
      </w:r>
      <w:r>
        <w:rPr>
          <w:rFonts w:hint="eastAsia" w:ascii="仿宋" w:hAnsi="仿宋" w:eastAsia="仿宋" w:cs="仿宋"/>
          <w:color w:val="auto"/>
          <w:sz w:val="24"/>
          <w:szCs w:val="24"/>
          <w:highlight w:val="none"/>
          <w:lang w:val="en-US" w:eastAsia="zh-CN"/>
        </w:rPr>
        <w:t>采购人有权拒绝支付结算款，且</w:t>
      </w:r>
      <w:r>
        <w:rPr>
          <w:rFonts w:hint="eastAsia" w:ascii="仿宋" w:hAnsi="仿宋" w:eastAsia="仿宋" w:cs="仿宋"/>
          <w:color w:val="auto"/>
          <w:sz w:val="24"/>
          <w:szCs w:val="24"/>
          <w:highlight w:val="none"/>
        </w:rPr>
        <w:t>出现二次即终止供货合同；</w:t>
      </w:r>
    </w:p>
    <w:p w14:paraId="381DCBA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（e）采购人将不定期组织专人对食材进行抽检，若发现质量不符，采购人有权要求予以退换货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第一次出现扣除2000元，第二次扣除5000元，出现三次即终止供货合同</w:t>
      </w:r>
      <w:r>
        <w:rPr>
          <w:rFonts w:hint="eastAsia" w:ascii="仿宋" w:hAnsi="仿宋" w:eastAsia="仿宋" w:cs="仿宋"/>
          <w:color w:val="auto"/>
          <w:sz w:val="24"/>
          <w:szCs w:val="24"/>
          <w:highlight w:val="none"/>
        </w:rPr>
        <w:t>。</w:t>
      </w:r>
    </w:p>
    <w:p w14:paraId="3EE34364">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2)投标人有下列情形之一的，采购人有权解除合同，由投标人承担全部经济损失和相关责任：</w:t>
      </w:r>
    </w:p>
    <w:p w14:paraId="4B8A7842">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（a）投标人以书面、微信、短信等方式通知采购人不再供货，包括对部分食材不再供货；</w:t>
      </w:r>
    </w:p>
    <w:p w14:paraId="2A564253">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（b）投标人虽未通知采购人不再供货，但1天没有供应采购人采购的货物，包括对部分食材没有供货；</w:t>
      </w:r>
    </w:p>
    <w:p w14:paraId="6B708E44">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（c）投标人未经采购人同意单方面提价的。</w:t>
      </w:r>
    </w:p>
    <w:p w14:paraId="33B834E4">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31701159">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65" w:name="_Toc256000026"/>
      <w:r>
        <w:rPr>
          <w:rFonts w:hint="eastAsia" w:ascii="仿宋" w:hAnsi="仿宋" w:eastAsia="仿宋" w:cs="仿宋"/>
          <w:color w:val="auto"/>
          <w:kern w:val="36"/>
          <w:sz w:val="36"/>
          <w:szCs w:val="36"/>
          <w:highlight w:val="none"/>
        </w:rPr>
        <w:t>7履约验收要求</w:t>
      </w:r>
      <w:bookmarkEnd w:id="65"/>
    </w:p>
    <w:p w14:paraId="52C6101A">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66" w:name="_Toc256000028"/>
      <w:r>
        <w:rPr>
          <w:rFonts w:hint="eastAsia" w:ascii="仿宋" w:hAnsi="仿宋" w:eastAsia="仿宋" w:cs="仿宋"/>
          <w:i w:val="0"/>
          <w:iCs w:val="0"/>
          <w:color w:val="auto"/>
          <w:sz w:val="24"/>
          <w:szCs w:val="24"/>
          <w:highlight w:val="none"/>
        </w:rPr>
        <w:t>7.1货物验收方案</w:t>
      </w:r>
      <w:bookmarkEnd w:id="66"/>
    </w:p>
    <w:p w14:paraId="33CCFDD1">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必须按照本项目需求书要求详细阐述货物验收方案。对规定各项验收指标提出明确的验收前提条件和验收依据及标准，列明需要移交和交付的各类检验报告和证明证书。对验收中可能发现的问题，投标人应提出有效解决办法和补救措施。</w:t>
      </w:r>
    </w:p>
    <w:p w14:paraId="07107E34">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67" w:name="_Toc256000029"/>
      <w:r>
        <w:rPr>
          <w:rFonts w:hint="eastAsia" w:ascii="仿宋" w:hAnsi="仿宋" w:eastAsia="仿宋" w:cs="仿宋"/>
          <w:i w:val="0"/>
          <w:iCs w:val="0"/>
          <w:color w:val="auto"/>
          <w:sz w:val="24"/>
          <w:szCs w:val="24"/>
          <w:highlight w:val="none"/>
        </w:rPr>
        <w:t>7.2总体要求</w:t>
      </w:r>
      <w:bookmarkEnd w:id="67"/>
    </w:p>
    <w:tbl>
      <w:tblPr>
        <w:tblStyle w:val="62"/>
        <w:tblW w:w="5000" w:type="pct"/>
        <w:tblInd w:w="30" w:type="dxa"/>
        <w:tblLayout w:type="autofit"/>
        <w:tblCellMar>
          <w:top w:w="15" w:type="dxa"/>
          <w:left w:w="15" w:type="dxa"/>
          <w:bottom w:w="15" w:type="dxa"/>
          <w:right w:w="15" w:type="dxa"/>
        </w:tblCellMar>
      </w:tblPr>
      <w:tblGrid>
        <w:gridCol w:w="1434"/>
        <w:gridCol w:w="6910"/>
      </w:tblGrid>
      <w:tr w14:paraId="14DDF85D">
        <w:tblPrEx>
          <w:tblCellMar>
            <w:top w:w="15" w:type="dxa"/>
            <w:left w:w="15" w:type="dxa"/>
            <w:bottom w:w="15" w:type="dxa"/>
            <w:right w:w="15" w:type="dxa"/>
          </w:tblCellMar>
        </w:tblPrEx>
        <w:tc>
          <w:tcPr>
            <w:tcW w:w="859"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0C3DC08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验收名称</w:t>
            </w:r>
          </w:p>
        </w:tc>
        <w:tc>
          <w:tcPr>
            <w:tcW w:w="4140"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7DDBCF9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验收要求</w:t>
            </w:r>
          </w:p>
        </w:tc>
      </w:tr>
      <w:tr w14:paraId="31623FEF">
        <w:tblPrEx>
          <w:tblCellMar>
            <w:top w:w="15" w:type="dxa"/>
            <w:left w:w="15" w:type="dxa"/>
            <w:bottom w:w="15" w:type="dxa"/>
            <w:right w:w="15" w:type="dxa"/>
          </w:tblCellMar>
        </w:tblPrEx>
        <w:tc>
          <w:tcPr>
            <w:tcW w:w="859"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021256E5">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按日验收</w:t>
            </w:r>
          </w:p>
        </w:tc>
        <w:tc>
          <w:tcPr>
            <w:tcW w:w="4140"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6DEC1FE7">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1.验收人员：由采购人自行组织验收小组，投标人送货人员应积极配合验收。</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2.验收组织形式：采购人组织验收。</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3.验收方式：现场验收。</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4.验收内容：质量是否符合约定标准；重量、数量、价格是否与采购人的预定量一致。</w:t>
            </w:r>
          </w:p>
        </w:tc>
      </w:tr>
    </w:tbl>
    <w:p w14:paraId="43C9695E">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r>
        <w:rPr>
          <w:rFonts w:hint="eastAsia" w:ascii="仿宋" w:hAnsi="仿宋" w:eastAsia="仿宋" w:cs="仿宋"/>
          <w:i w:val="0"/>
          <w:iCs w:val="0"/>
          <w:color w:val="auto"/>
          <w:sz w:val="24"/>
          <w:szCs w:val="24"/>
          <w:highlight w:val="none"/>
        </w:rPr>
        <w:t>7.3具体要求</w:t>
      </w:r>
    </w:p>
    <w:p w14:paraId="7927DBF7">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1.验收场所的准备</w:t>
      </w:r>
    </w:p>
    <w:p w14:paraId="11A0CD5E">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应当在采购人指定的场所进行验收，采购人定期清扫消毒，中标人产生的垃圾由中标人及时清理。</w:t>
      </w:r>
    </w:p>
    <w:p w14:paraId="7EDA882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验收人员按订单对采购货物的品种、质量、数量进行检查验收。有权拒收价格明显偏高、腐烂、外包装不完整或其他不符合采购人要求的食材。</w:t>
      </w:r>
    </w:p>
    <w:p w14:paraId="15BFD3ED">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3.验收流程</w:t>
      </w:r>
    </w:p>
    <w:p w14:paraId="1ADACF5C">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（1）投标人应在验收时提供与送货内容一致的送货单，并加盖公章。</w:t>
      </w:r>
    </w:p>
    <w:p w14:paraId="70C49264">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卸货前的检查。验收人员卸货前应对货物的外观质量进行初步了解。食材运输必须采用符合卫生要求的外包装和运输工具，车厢内保持清洁和定期消毒，无异味。冷藏、冷冻食品必须用专用冷藏、冷冻载具运输，在运输过程中保持安全的冷藏、冷冻温度，冷冻食品没有曾经解冻痕迹或软化现象，包装呈干爽状态。食材应清洁，无损伤、腐烂现象，外包装完整，无寄生虫或已受虫害现象。</w:t>
      </w:r>
    </w:p>
    <w:p w14:paraId="49A13A66">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取当场验收的方式，验收人认真检查货物，按核对品种→索证→抽查(检测）→数量、重量、质量、价格验收→签名确认→入库的程序完成验收。所有食材都要鉴别其质量是否符合国家食品安全标准，对于没有国家标准的应符合行业标准或企业标准，其中国家有强制性技术标准要求的产品，还应符合国家强制性技术标准，对质量不合格和不符合使用要求的，需向投标人提出退货和更换，决不允许不合格品流入。</w:t>
      </w:r>
    </w:p>
    <w:p w14:paraId="7AB86460">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要求投标人提供产品质量检测报告及卫生合格报告书，肉类产品应提供当地卫生部门开具的动物检验检疫合格票、产品检疫合格证，证明内容与产品内容要一致。蔬菜类应提供农药残留检测结果，证明内容与产品内容要一致。投标人以提供原件为主，不能留原件的提供复印件。</w:t>
      </w:r>
    </w:p>
    <w:p w14:paraId="49581998">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（4）发现食品安全质量问题的处理：</w:t>
      </w:r>
    </w:p>
    <w:p w14:paraId="636F7944">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抽查时发现食品质量不过关或影响食用安全的，对当日所送同批次产品全部退货。</w:t>
      </w:r>
    </w:p>
    <w:p w14:paraId="65A5D8F4">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若抽查未发现问题，按储藏要求储藏后在加工食用前发现产品质量问题的，投标人必须退货或更换。</w:t>
      </w:r>
    </w:p>
    <w:p w14:paraId="28C50FB4">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4.退（补）货流程</w:t>
      </w:r>
    </w:p>
    <w:p w14:paraId="40A3FD93">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不符合采购要求的货物，由验收人员直接向投标人提出退（补）货申请，投标人按照申请内容给予退（补）货。发现质量隐患，但双方对质量或重量有争议的可送具有检验资质的部门检测，检测费用由投标人承担。对数量不足或退货的，投标人必须1小时内补送订单品种。</w:t>
      </w:r>
    </w:p>
    <w:p w14:paraId="5F635FEE">
      <w:pPr>
        <w:pStyle w:val="964"/>
        <w:keepNext w:val="0"/>
        <w:pageBreakBefore w:val="0"/>
        <w:kinsoku/>
        <w:wordWrap/>
        <w:overflowPunct/>
        <w:topLinePunct w:val="0"/>
        <w:autoSpaceDE/>
        <w:autoSpaceDN/>
        <w:bidi w:val="0"/>
        <w:spacing w:before="0"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5.包装带箱、筐的食材按照去除箱、筐后的重量计算。投标人需配合采购人库管人员进行倒筐称重，共同签字确认。</w:t>
      </w:r>
    </w:p>
    <w:p w14:paraId="0DEF9210">
      <w:pPr>
        <w:keepNext w:val="0"/>
        <w:pageBreakBefore w:val="0"/>
        <w:kinsoku/>
        <w:wordWrap/>
        <w:overflowPunct/>
        <w:topLinePunct w:val="0"/>
        <w:autoSpaceDE/>
        <w:autoSpaceDN/>
        <w:bidi w:val="0"/>
        <w:spacing w:line="336" w:lineRule="auto"/>
        <w:textAlignment w:val="auto"/>
        <w:rPr>
          <w:rFonts w:hint="eastAsia" w:ascii="仿宋" w:hAnsi="仿宋" w:eastAsia="仿宋" w:cs="仿宋"/>
          <w:color w:val="auto"/>
          <w:highlight w:val="none"/>
        </w:rPr>
      </w:pPr>
    </w:p>
    <w:p w14:paraId="0C074D2B">
      <w:pPr>
        <w:pStyle w:val="3"/>
        <w:keepNext w:val="0"/>
        <w:pageBreakBefore w:val="0"/>
        <w:kinsoku/>
        <w:wordWrap/>
        <w:overflowPunct/>
        <w:topLinePunct w:val="0"/>
        <w:autoSpaceDE/>
        <w:autoSpaceDN/>
        <w:bidi w:val="0"/>
        <w:spacing w:before="0" w:after="0" w:line="336" w:lineRule="auto"/>
        <w:jc w:val="center"/>
        <w:textAlignment w:val="auto"/>
        <w:rPr>
          <w:rFonts w:hint="eastAsia" w:ascii="仿宋" w:hAnsi="仿宋" w:eastAsia="仿宋" w:cs="仿宋"/>
          <w:color w:val="auto"/>
          <w:kern w:val="36"/>
          <w:sz w:val="36"/>
          <w:szCs w:val="36"/>
          <w:highlight w:val="none"/>
        </w:rPr>
      </w:pPr>
      <w:bookmarkStart w:id="68" w:name="_Toc256000030"/>
      <w:r>
        <w:rPr>
          <w:rFonts w:hint="eastAsia" w:ascii="仿宋" w:hAnsi="仿宋" w:eastAsia="仿宋" w:cs="仿宋"/>
          <w:color w:val="auto"/>
          <w:kern w:val="36"/>
          <w:sz w:val="36"/>
          <w:szCs w:val="36"/>
          <w:highlight w:val="none"/>
        </w:rPr>
        <w:t>8其他要求</w:t>
      </w:r>
      <w:bookmarkEnd w:id="68"/>
    </w:p>
    <w:p w14:paraId="25D6F526">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69" w:name="_Toc256000032"/>
      <w:r>
        <w:rPr>
          <w:rFonts w:hint="eastAsia" w:ascii="仿宋" w:hAnsi="仿宋" w:eastAsia="仿宋" w:cs="仿宋"/>
          <w:i w:val="0"/>
          <w:iCs w:val="0"/>
          <w:color w:val="auto"/>
          <w:sz w:val="24"/>
          <w:szCs w:val="24"/>
          <w:highlight w:val="none"/>
        </w:rPr>
        <w:t>8.1必备要求</w:t>
      </w:r>
      <w:bookmarkEnd w:id="69"/>
    </w:p>
    <w:p w14:paraId="736EFF3E">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70" w:name="_Toc256000033"/>
      <w:r>
        <w:rPr>
          <w:rFonts w:hint="eastAsia" w:ascii="仿宋" w:hAnsi="仿宋" w:eastAsia="仿宋" w:cs="仿宋"/>
          <w:color w:val="auto"/>
          <w:sz w:val="24"/>
          <w:szCs w:val="24"/>
          <w:highlight w:val="none"/>
        </w:rPr>
        <w:t>8.1.1通用必备要求</w:t>
      </w:r>
      <w:bookmarkEnd w:id="70"/>
    </w:p>
    <w:p w14:paraId="03595CEF">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1.本项目中如涉及商品包装和快递包装的，其包装需求标准应不低于《关于印发&lt;商品包装政府采购需求标准（试行）&gt;、&lt;快递包装政府采购需求标准（试行）&gt;的通知》（财办库〔2020〕123 号）规定的包装要求，如有其他包装需求，详见采购文件技术部分相关章节。 </w:t>
      </w:r>
    </w:p>
    <w:p w14:paraId="5A471BD9">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 </w:t>
      </w:r>
    </w:p>
    <w:p w14:paraId="66797973">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3.本项目中如涉及国家强制性产品认证证书（CCC 认证证书）、电信设备进网许可证、无线电发射设备核准证等市场准入类资质的，应严格执行国家相关法律法规的要求。 </w:t>
      </w:r>
    </w:p>
    <w:p w14:paraId="789B3922">
      <w:pPr>
        <w:keepNext w:val="0"/>
        <w:pageBreakBefore w:val="0"/>
        <w:kinsoku/>
        <w:wordWrap/>
        <w:overflowPunct/>
        <w:topLinePunct w:val="0"/>
        <w:autoSpaceDE/>
        <w:autoSpaceDN/>
        <w:bidi w:val="0"/>
        <w:spacing w:before="0" w:after="0" w:line="336" w:lineRule="auto"/>
        <w:ind w:firstLine="561"/>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以上相关要求，由供应商在响应时应答，在履约验收中，采购人将按照采购文件、中标/成交供应商响应文件、采购合同等对中标/成交供应商提供的货物和服务进行验收，必要时依法依规开展相应检测、认证。</w:t>
      </w:r>
    </w:p>
    <w:p w14:paraId="7B973154">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71" w:name="_Toc256000034"/>
      <w:r>
        <w:rPr>
          <w:rFonts w:hint="eastAsia" w:ascii="仿宋" w:hAnsi="仿宋" w:eastAsia="仿宋" w:cs="仿宋"/>
          <w:i w:val="0"/>
          <w:iCs w:val="0"/>
          <w:color w:val="auto"/>
          <w:sz w:val="24"/>
          <w:szCs w:val="24"/>
          <w:highlight w:val="none"/>
        </w:rPr>
        <w:t>8.2付款安排建议</w:t>
      </w:r>
      <w:bookmarkEnd w:id="71"/>
    </w:p>
    <w:tbl>
      <w:tblPr>
        <w:tblStyle w:val="62"/>
        <w:tblW w:w="5000" w:type="pct"/>
        <w:tblInd w:w="30" w:type="dxa"/>
        <w:tblLayout w:type="autofit"/>
        <w:tblCellMar>
          <w:top w:w="15" w:type="dxa"/>
          <w:left w:w="15" w:type="dxa"/>
          <w:bottom w:w="15" w:type="dxa"/>
          <w:right w:w="15" w:type="dxa"/>
        </w:tblCellMar>
      </w:tblPr>
      <w:tblGrid>
        <w:gridCol w:w="1526"/>
        <w:gridCol w:w="5287"/>
        <w:gridCol w:w="1531"/>
      </w:tblGrid>
      <w:tr w14:paraId="209E3D33">
        <w:tblPrEx>
          <w:tblCellMar>
            <w:top w:w="15" w:type="dxa"/>
            <w:left w:w="15" w:type="dxa"/>
            <w:bottom w:w="15" w:type="dxa"/>
            <w:right w:w="15" w:type="dxa"/>
          </w:tblCellMar>
        </w:tblPrEx>
        <w:tc>
          <w:tcPr>
            <w:tcW w:w="914"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3E25B1C5">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付款名称</w:t>
            </w:r>
          </w:p>
        </w:tc>
        <w:tc>
          <w:tcPr>
            <w:tcW w:w="3167"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766F668A">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付款要求</w:t>
            </w:r>
          </w:p>
        </w:tc>
        <w:tc>
          <w:tcPr>
            <w:tcW w:w="917" w:type="pct"/>
            <w:tcBorders>
              <w:top w:val="single" w:color="000000" w:sz="6" w:space="0"/>
              <w:left w:val="single" w:color="000000" w:sz="6" w:space="0"/>
              <w:bottom w:val="single" w:color="000000" w:sz="6" w:space="0"/>
              <w:right w:val="single" w:color="000000" w:sz="6" w:space="0"/>
            </w:tcBorders>
            <w:shd w:val="clear" w:color="auto" w:fill="D3D3D3"/>
            <w:noWrap w:val="0"/>
            <w:tcMar>
              <w:top w:w="22" w:type="dxa"/>
              <w:left w:w="22" w:type="dxa"/>
              <w:bottom w:w="22" w:type="dxa"/>
              <w:right w:w="22" w:type="dxa"/>
            </w:tcMar>
            <w:vAlign w:val="center"/>
          </w:tcPr>
          <w:p w14:paraId="7960274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bCs/>
                <w:i w:val="0"/>
                <w:iCs w:val="0"/>
                <w:smallCaps w:val="0"/>
                <w:color w:val="auto"/>
                <w:sz w:val="24"/>
                <w:szCs w:val="24"/>
                <w:highlight w:val="none"/>
              </w:rPr>
            </w:pPr>
            <w:r>
              <w:rPr>
                <w:rFonts w:hint="eastAsia" w:ascii="仿宋" w:hAnsi="仿宋" w:eastAsia="仿宋" w:cs="仿宋"/>
                <w:b/>
                <w:bCs/>
                <w:i w:val="0"/>
                <w:iCs w:val="0"/>
                <w:smallCaps w:val="0"/>
                <w:color w:val="auto"/>
                <w:sz w:val="24"/>
                <w:szCs w:val="24"/>
                <w:highlight w:val="none"/>
              </w:rPr>
              <w:t>付款比例(%)</w:t>
            </w:r>
          </w:p>
        </w:tc>
      </w:tr>
      <w:tr w14:paraId="15949308">
        <w:tblPrEx>
          <w:tblCellMar>
            <w:top w:w="15" w:type="dxa"/>
            <w:left w:w="15" w:type="dxa"/>
            <w:bottom w:w="15" w:type="dxa"/>
            <w:right w:w="15" w:type="dxa"/>
          </w:tblCellMar>
        </w:tblPrEx>
        <w:tc>
          <w:tcPr>
            <w:tcW w:w="914"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D6F9D78">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按月结算</w:t>
            </w:r>
          </w:p>
        </w:tc>
        <w:tc>
          <w:tcPr>
            <w:tcW w:w="316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2E46DB49">
            <w:pPr>
              <w:keepNext w:val="0"/>
              <w:pageBreakBefore w:val="0"/>
              <w:kinsoku/>
              <w:wordWrap/>
              <w:overflowPunct/>
              <w:topLinePunct w:val="0"/>
              <w:autoSpaceDE/>
              <w:autoSpaceDN/>
              <w:bidi w:val="0"/>
              <w:spacing w:line="336" w:lineRule="auto"/>
              <w:jc w:val="left"/>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付款安排</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1.核对货款</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每月5日前中标人按照原始验收单据主动与采购人核对上一个月的货款。</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2.付款方式</w:t>
            </w:r>
            <w:r>
              <w:rPr>
                <w:rFonts w:hint="eastAsia" w:ascii="仿宋" w:hAnsi="仿宋" w:eastAsia="仿宋" w:cs="仿宋"/>
                <w:b w:val="0"/>
                <w:bCs w:val="0"/>
                <w:i w:val="0"/>
                <w:iCs w:val="0"/>
                <w:smallCaps w:val="0"/>
                <w:color w:val="auto"/>
                <w:sz w:val="24"/>
                <w:szCs w:val="24"/>
                <w:highlight w:val="none"/>
              </w:rPr>
              <w:br w:type="textWrapping"/>
            </w:r>
            <w:r>
              <w:rPr>
                <w:rFonts w:hint="eastAsia" w:ascii="仿宋" w:hAnsi="仿宋" w:eastAsia="仿宋" w:cs="仿宋"/>
                <w:b w:val="0"/>
                <w:bCs w:val="0"/>
                <w:i w:val="0"/>
                <w:iCs w:val="0"/>
                <w:smallCaps w:val="0"/>
                <w:color w:val="auto"/>
                <w:sz w:val="24"/>
                <w:szCs w:val="24"/>
                <w:highlight w:val="none"/>
              </w:rPr>
              <w:t>收到发票后，在满足付款条件后支付。</w:t>
            </w:r>
          </w:p>
        </w:tc>
        <w:tc>
          <w:tcPr>
            <w:tcW w:w="917" w:type="pct"/>
            <w:tcBorders>
              <w:top w:val="single" w:color="000000" w:sz="6" w:space="0"/>
              <w:left w:val="single" w:color="000000" w:sz="6" w:space="0"/>
              <w:bottom w:val="single" w:color="000000" w:sz="6" w:space="0"/>
              <w:right w:val="single" w:color="000000" w:sz="6" w:space="0"/>
            </w:tcBorders>
            <w:noWrap w:val="0"/>
            <w:tcMar>
              <w:top w:w="22" w:type="dxa"/>
              <w:left w:w="22" w:type="dxa"/>
              <w:bottom w:w="22" w:type="dxa"/>
              <w:right w:w="22" w:type="dxa"/>
            </w:tcMar>
            <w:vAlign w:val="center"/>
          </w:tcPr>
          <w:p w14:paraId="5568E1FF">
            <w:pPr>
              <w:keepNext w:val="0"/>
              <w:pageBreakBefore w:val="0"/>
              <w:kinsoku/>
              <w:wordWrap/>
              <w:overflowPunct/>
              <w:topLinePunct w:val="0"/>
              <w:autoSpaceDE/>
              <w:autoSpaceDN/>
              <w:bidi w:val="0"/>
              <w:spacing w:line="336" w:lineRule="auto"/>
              <w:jc w:val="center"/>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按</w:t>
            </w:r>
            <w:r>
              <w:rPr>
                <w:rFonts w:hint="eastAsia" w:ascii="仿宋" w:hAnsi="仿宋" w:eastAsia="仿宋" w:cs="仿宋"/>
                <w:b w:val="0"/>
                <w:bCs w:val="0"/>
                <w:i w:val="0"/>
                <w:iCs w:val="0"/>
                <w:smallCaps w:val="0"/>
                <w:color w:val="auto"/>
                <w:sz w:val="24"/>
                <w:szCs w:val="24"/>
                <w:highlight w:val="none"/>
                <w:lang w:val="en-US" w:eastAsia="zh-CN"/>
              </w:rPr>
              <w:t>月</w:t>
            </w:r>
            <w:r>
              <w:rPr>
                <w:rFonts w:hint="eastAsia" w:ascii="仿宋" w:hAnsi="仿宋" w:eastAsia="仿宋" w:cs="仿宋"/>
                <w:b w:val="0"/>
                <w:bCs w:val="0"/>
                <w:i w:val="0"/>
                <w:iCs w:val="0"/>
                <w:smallCaps w:val="0"/>
                <w:color w:val="auto"/>
                <w:sz w:val="24"/>
                <w:szCs w:val="24"/>
                <w:highlight w:val="none"/>
              </w:rPr>
              <w:t>100</w:t>
            </w:r>
          </w:p>
        </w:tc>
      </w:tr>
    </w:tbl>
    <w:p w14:paraId="3259B599">
      <w:pPr>
        <w:pStyle w:val="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72" w:name="_Toc256000035"/>
      <w:r>
        <w:rPr>
          <w:rFonts w:hint="eastAsia" w:ascii="仿宋" w:hAnsi="仿宋" w:eastAsia="仿宋" w:cs="仿宋"/>
          <w:i w:val="0"/>
          <w:iCs w:val="0"/>
          <w:color w:val="auto"/>
          <w:sz w:val="24"/>
          <w:szCs w:val="24"/>
          <w:highlight w:val="none"/>
        </w:rPr>
        <w:t>8.3其他要求</w:t>
      </w:r>
      <w:bookmarkEnd w:id="72"/>
    </w:p>
    <w:p w14:paraId="0682C895">
      <w:pPr>
        <w:pStyle w:val="5"/>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b/>
          <w:bCs/>
          <w:color w:val="auto"/>
          <w:sz w:val="24"/>
          <w:szCs w:val="24"/>
          <w:highlight w:val="none"/>
        </w:rPr>
      </w:pPr>
      <w:bookmarkStart w:id="73" w:name="_Toc256000036"/>
      <w:r>
        <w:rPr>
          <w:rFonts w:hint="eastAsia" w:ascii="仿宋" w:hAnsi="仿宋" w:eastAsia="仿宋" w:cs="仿宋"/>
          <w:color w:val="auto"/>
          <w:sz w:val="24"/>
          <w:szCs w:val="24"/>
          <w:highlight w:val="none"/>
        </w:rPr>
        <w:t>8.3.1定价和结算依据</w:t>
      </w:r>
      <w:bookmarkEnd w:id="73"/>
    </w:p>
    <w:p w14:paraId="0FA0E3BF">
      <w:pPr>
        <w:pStyle w:val="964"/>
        <w:numPr>
          <w:ilvl w:val="0"/>
          <w:numId w:val="4"/>
        </w:numPr>
        <w:spacing w:before="0" w:after="0" w:line="360" w:lineRule="auto"/>
        <w:rPr>
          <w:rFonts w:hint="eastAsia" w:ascii="仿宋" w:hAnsi="仿宋" w:eastAsia="仿宋" w:cs="仿宋"/>
          <w:color w:val="auto"/>
          <w:sz w:val="24"/>
          <w:szCs w:val="24"/>
          <w:highlight w:val="none"/>
        </w:rPr>
      </w:pPr>
      <w:bookmarkStart w:id="74" w:name="_Toc256000037"/>
      <w:r>
        <w:rPr>
          <w:rFonts w:hint="eastAsia" w:ascii="仿宋" w:hAnsi="仿宋" w:eastAsia="仿宋" w:cs="仿宋"/>
          <w:color w:val="auto"/>
          <w:sz w:val="24"/>
          <w:szCs w:val="24"/>
          <w:highlight w:val="none"/>
        </w:rPr>
        <w:t>本项目按折扣率报价，结算价格=折扣率×基准价（按实结算）</w:t>
      </w:r>
    </w:p>
    <w:p w14:paraId="03A20FA4">
      <w:pPr>
        <w:pStyle w:val="964"/>
        <w:numPr>
          <w:ilvl w:val="0"/>
          <w:numId w:val="0"/>
        </w:numPr>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所有配送食堂物资的价格按每月定价一次。</w:t>
      </w:r>
    </w:p>
    <w:p w14:paraId="77EFDB6C">
      <w:pPr>
        <w:pStyle w:val="964"/>
        <w:keepNext w:val="0"/>
        <w:keepLines w:val="0"/>
        <w:pageBreakBefore w:val="0"/>
        <w:widowControl w:val="0"/>
        <w:kinsoku/>
        <w:wordWrap w:val="0"/>
        <w:overflowPunct/>
        <w:topLinePunct w:val="0"/>
        <w:autoSpaceDE/>
        <w:autoSpaceDN/>
        <w:bidi w:val="0"/>
        <w:adjustRightInd w:val="0"/>
        <w:snapToGrid/>
        <w:spacing w:before="0" w:after="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结算：按“政府采购云平台绍兴食采馆（https://helpcenter.zcygov.cn/document/#/document/detail?siteCode=beijing&amp;manualId=1799&amp;topicId=19003）”发布的当月市区三家国有农贸市场每周参考价格的均价为基准价，结合中标人报价折扣率进行结算。如采购人需要采购的物品在“政府采购云平台绍兴食采馆”无价格的，则物品的价格依次按京东网京东超市、美团小象超市APP对应价格为基准价（由采购人和中标人共同进行询价确定）。</w:t>
      </w:r>
    </w:p>
    <w:p w14:paraId="6993908C">
      <w:pPr>
        <w:pStyle w:val="96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基准价定价顺序：</w:t>
      </w:r>
    </w:p>
    <w:p w14:paraId="6017A1FD">
      <w:pPr>
        <w:pStyle w:val="96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（1）按照政府采购云平台绍兴食采馆当月市区三家国有农贸市场每周参考价格的均价作为下一个月的基准价。</w:t>
      </w:r>
    </w:p>
    <w:p w14:paraId="34A7FC97">
      <w:pPr>
        <w:pStyle w:val="96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政府采购云平台绍兴食采馆”无价格的物品，依次按京东网京东超市、美团小象超市APP对应价格为下一个月的基准价，每月月底前询价，采购人询价人员和投标人备案的管理人员在询价表中签字确认，如果投标人不参加询价工作，需书面提前2天给予答复函，并对询价给予承认。</w:t>
      </w:r>
    </w:p>
    <w:p w14:paraId="1DCBC0CF">
      <w:pPr>
        <w:pStyle w:val="96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结算价格</w:t>
      </w:r>
      <w:r>
        <w:rPr>
          <w:rFonts w:hint="eastAsia" w:ascii="仿宋" w:hAnsi="仿宋" w:eastAsia="仿宋" w:cs="仿宋"/>
          <w:color w:val="auto"/>
          <w:sz w:val="24"/>
          <w:szCs w:val="24"/>
          <w:highlight w:val="none"/>
        </w:rPr>
        <w:t>：投标人应在定价依据基础上，同时结合产品价格、包装、运输、仓储装卸、售后服务、搬运费、税金、加班费等一切与本项目有关情况，对采购项目进行报价，</w:t>
      </w:r>
      <w:r>
        <w:rPr>
          <w:rFonts w:hint="eastAsia" w:ascii="仿宋" w:hAnsi="仿宋" w:eastAsia="仿宋" w:cs="仿宋"/>
          <w:color w:val="auto"/>
          <w:sz w:val="24"/>
          <w:szCs w:val="24"/>
          <w:highlight w:val="none"/>
          <w:lang w:val="en-US" w:eastAsia="zh-CN"/>
        </w:rPr>
        <w:t>结算总价</w:t>
      </w:r>
      <w:r>
        <w:rPr>
          <w:rFonts w:hint="eastAsia" w:ascii="仿宋" w:hAnsi="仿宋" w:eastAsia="仿宋" w:cs="仿宋"/>
          <w:color w:val="auto"/>
          <w:sz w:val="24"/>
          <w:szCs w:val="24"/>
          <w:highlight w:val="none"/>
        </w:rPr>
        <w:t>不得超过项目预算。</w:t>
      </w:r>
    </w:p>
    <w:p w14:paraId="1B3464FE">
      <w:pPr>
        <w:pStyle w:val="964"/>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5.如遇某品目食材市场价格在一个价格周期内出现剧烈波动超过 5%以上的，中标人应主动向采购人提交申请，经双方友好协商，该食材的结算价格在该价格周期可做调整。</w:t>
      </w:r>
    </w:p>
    <w:p w14:paraId="4922FF09">
      <w:pPr>
        <w:pStyle w:val="5"/>
        <w:keepNext w:val="0"/>
        <w:pageBreakBefore w:val="0"/>
        <w:kinsoku/>
        <w:wordWrap/>
        <w:overflowPunct/>
        <w:topLinePunct w:val="0"/>
        <w:autoSpaceDE/>
        <w:autoSpaceDN/>
        <w:bidi w:val="0"/>
        <w:spacing w:before="0" w:after="0" w:line="336" w:lineRule="auto"/>
        <w:ind w:left="0" w:leftChars="0"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8.3.2附件1</w:t>
      </w:r>
      <w:bookmarkEnd w:id="74"/>
    </w:p>
    <w:p w14:paraId="3A44521C">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违约处罚联系单</w:t>
      </w:r>
    </w:p>
    <w:p w14:paraId="4EAA317C">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采购项目名称：                           项目编号：</w:t>
      </w:r>
    </w:p>
    <w:tbl>
      <w:tblPr>
        <w:tblStyle w:val="966"/>
        <w:tblW w:w="0" w:type="auto"/>
        <w:tblCellSpacing w:w="0" w:type="dxa"/>
        <w:tblInd w:w="128" w:type="dxa"/>
        <w:tblLayout w:type="autofit"/>
        <w:tblCellMar>
          <w:top w:w="15" w:type="dxa"/>
          <w:left w:w="15" w:type="dxa"/>
          <w:bottom w:w="15" w:type="dxa"/>
          <w:right w:w="15" w:type="dxa"/>
        </w:tblCellMar>
      </w:tblPr>
      <w:tblGrid>
        <w:gridCol w:w="2103"/>
        <w:gridCol w:w="2847"/>
        <w:gridCol w:w="1519"/>
        <w:gridCol w:w="1979"/>
      </w:tblGrid>
      <w:tr w14:paraId="366394F5">
        <w:tblPrEx>
          <w:tblCellMar>
            <w:top w:w="15" w:type="dxa"/>
            <w:left w:w="15" w:type="dxa"/>
            <w:bottom w:w="15" w:type="dxa"/>
            <w:right w:w="15" w:type="dxa"/>
          </w:tblCellMar>
        </w:tblPrEx>
        <w:trPr>
          <w:tblCellSpacing w:w="0" w:type="dxa"/>
        </w:trPr>
        <w:tc>
          <w:tcPr>
            <w:tcW w:w="2355" w:type="dxa"/>
            <w:tcBorders>
              <w:top w:val="single" w:color="000000" w:sz="8" w:space="0"/>
              <w:left w:val="single" w:color="000000" w:sz="8" w:space="0"/>
              <w:bottom w:val="single" w:color="000000" w:sz="8" w:space="0"/>
              <w:right w:val="single" w:color="000000" w:sz="8" w:space="0"/>
            </w:tcBorders>
            <w:noWrap w:val="0"/>
            <w:tcMar>
              <w:top w:w="0" w:type="dxa"/>
              <w:left w:w="118" w:type="dxa"/>
              <w:bottom w:w="0" w:type="dxa"/>
              <w:right w:w="118" w:type="dxa"/>
            </w:tcMar>
            <w:vAlign w:val="center"/>
          </w:tcPr>
          <w:p w14:paraId="2CBF61C4">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中标单位全称</w:t>
            </w:r>
          </w:p>
        </w:tc>
        <w:tc>
          <w:tcPr>
            <w:tcW w:w="3219" w:type="dxa"/>
            <w:tcBorders>
              <w:top w:val="single" w:color="000000" w:sz="8" w:space="0"/>
              <w:bottom w:val="single" w:color="000000" w:sz="8" w:space="0"/>
              <w:right w:val="single" w:color="000000" w:sz="8" w:space="0"/>
            </w:tcBorders>
            <w:noWrap w:val="0"/>
            <w:tcMar>
              <w:top w:w="0" w:type="dxa"/>
              <w:left w:w="108" w:type="dxa"/>
              <w:bottom w:w="0" w:type="dxa"/>
              <w:right w:w="118" w:type="dxa"/>
            </w:tcMar>
            <w:vAlign w:val="center"/>
          </w:tcPr>
          <w:p w14:paraId="2A922357">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tc>
        <w:tc>
          <w:tcPr>
            <w:tcW w:w="1646" w:type="dxa"/>
            <w:tcBorders>
              <w:top w:val="single" w:color="000000" w:sz="8" w:space="0"/>
              <w:bottom w:val="single" w:color="000000" w:sz="8" w:space="0"/>
              <w:right w:val="single" w:color="000000" w:sz="8" w:space="0"/>
            </w:tcBorders>
            <w:noWrap w:val="0"/>
            <w:tcMar>
              <w:top w:w="0" w:type="dxa"/>
              <w:left w:w="108" w:type="dxa"/>
              <w:bottom w:w="0" w:type="dxa"/>
              <w:right w:w="118" w:type="dxa"/>
            </w:tcMar>
            <w:vAlign w:val="center"/>
          </w:tcPr>
          <w:p w14:paraId="205CAB9A">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违约时间</w:t>
            </w:r>
          </w:p>
        </w:tc>
        <w:tc>
          <w:tcPr>
            <w:tcW w:w="2216" w:type="dxa"/>
            <w:tcBorders>
              <w:top w:val="single" w:color="000000" w:sz="8" w:space="0"/>
              <w:bottom w:val="single" w:color="000000" w:sz="8" w:space="0"/>
              <w:right w:val="single" w:color="000000" w:sz="8" w:space="0"/>
            </w:tcBorders>
            <w:noWrap w:val="0"/>
            <w:tcMar>
              <w:top w:w="0" w:type="dxa"/>
              <w:left w:w="108" w:type="dxa"/>
              <w:bottom w:w="0" w:type="dxa"/>
              <w:right w:w="118" w:type="dxa"/>
            </w:tcMar>
            <w:vAlign w:val="center"/>
          </w:tcPr>
          <w:p w14:paraId="1B017679">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tc>
      </w:tr>
      <w:tr w14:paraId="65A52C9F">
        <w:tblPrEx>
          <w:tblCellMar>
            <w:top w:w="15" w:type="dxa"/>
            <w:left w:w="15" w:type="dxa"/>
            <w:bottom w:w="15" w:type="dxa"/>
            <w:right w:w="15" w:type="dxa"/>
          </w:tblCellMar>
        </w:tblPrEx>
        <w:trPr>
          <w:trHeight w:val="859" w:hRule="atLeast"/>
          <w:tblCellSpacing w:w="0" w:type="dxa"/>
        </w:trPr>
        <w:tc>
          <w:tcPr>
            <w:tcW w:w="2355" w:type="dxa"/>
            <w:tcBorders>
              <w:left w:val="single" w:color="000000" w:sz="8" w:space="0"/>
              <w:bottom w:val="single" w:color="000000" w:sz="8" w:space="0"/>
              <w:right w:val="single" w:color="000000" w:sz="8" w:space="0"/>
            </w:tcBorders>
            <w:noWrap w:val="0"/>
            <w:tcMar>
              <w:top w:w="0" w:type="dxa"/>
              <w:left w:w="118" w:type="dxa"/>
              <w:bottom w:w="0" w:type="dxa"/>
              <w:right w:w="118" w:type="dxa"/>
            </w:tcMar>
            <w:vAlign w:val="top"/>
          </w:tcPr>
          <w:p w14:paraId="3B9D3CA3">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违约事由：</w:t>
            </w:r>
          </w:p>
        </w:tc>
        <w:tc>
          <w:tcPr>
            <w:tcW w:w="6629" w:type="dxa"/>
            <w:gridSpan w:val="3"/>
            <w:tcBorders>
              <w:bottom w:val="single" w:color="000000" w:sz="8" w:space="0"/>
              <w:right w:val="single" w:color="000000" w:sz="8" w:space="0"/>
            </w:tcBorders>
            <w:noWrap w:val="0"/>
            <w:tcMar>
              <w:top w:w="0" w:type="dxa"/>
              <w:left w:w="108" w:type="dxa"/>
              <w:bottom w:w="0" w:type="dxa"/>
              <w:right w:w="118" w:type="dxa"/>
            </w:tcMar>
            <w:vAlign w:val="top"/>
          </w:tcPr>
          <w:p w14:paraId="2A70455B">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tc>
      </w:tr>
      <w:tr w14:paraId="7915C438">
        <w:tblPrEx>
          <w:tblCellMar>
            <w:top w:w="15" w:type="dxa"/>
            <w:left w:w="15" w:type="dxa"/>
            <w:bottom w:w="15" w:type="dxa"/>
            <w:right w:w="15" w:type="dxa"/>
          </w:tblCellMar>
        </w:tblPrEx>
        <w:trPr>
          <w:trHeight w:val="534" w:hRule="atLeast"/>
          <w:tblCellSpacing w:w="0" w:type="dxa"/>
        </w:trPr>
        <w:tc>
          <w:tcPr>
            <w:tcW w:w="2355" w:type="dxa"/>
            <w:tcBorders>
              <w:left w:val="single" w:color="000000" w:sz="8" w:space="0"/>
              <w:bottom w:val="single" w:color="000000" w:sz="8" w:space="0"/>
              <w:right w:val="single" w:color="000000" w:sz="8" w:space="0"/>
            </w:tcBorders>
            <w:noWrap w:val="0"/>
            <w:tcMar>
              <w:top w:w="0" w:type="dxa"/>
              <w:left w:w="118" w:type="dxa"/>
              <w:bottom w:w="0" w:type="dxa"/>
              <w:right w:w="118" w:type="dxa"/>
            </w:tcMar>
            <w:vAlign w:val="top"/>
          </w:tcPr>
          <w:p w14:paraId="32339C64">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处罚金额或处罚决定：</w:t>
            </w:r>
          </w:p>
        </w:tc>
        <w:tc>
          <w:tcPr>
            <w:tcW w:w="6629" w:type="dxa"/>
            <w:gridSpan w:val="3"/>
            <w:tcBorders>
              <w:bottom w:val="single" w:color="000000" w:sz="8" w:space="0"/>
              <w:right w:val="single" w:color="000000" w:sz="8" w:space="0"/>
            </w:tcBorders>
            <w:noWrap w:val="0"/>
            <w:tcMar>
              <w:top w:w="0" w:type="dxa"/>
              <w:left w:w="108" w:type="dxa"/>
              <w:bottom w:w="0" w:type="dxa"/>
              <w:right w:w="118" w:type="dxa"/>
            </w:tcMar>
            <w:vAlign w:val="top"/>
          </w:tcPr>
          <w:p w14:paraId="383E0DB5">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tc>
      </w:tr>
      <w:tr w14:paraId="78ED348A">
        <w:tblPrEx>
          <w:tblCellMar>
            <w:top w:w="15" w:type="dxa"/>
            <w:left w:w="15" w:type="dxa"/>
            <w:bottom w:w="15" w:type="dxa"/>
            <w:right w:w="15" w:type="dxa"/>
          </w:tblCellMar>
        </w:tblPrEx>
        <w:trPr>
          <w:trHeight w:val="2035" w:hRule="atLeast"/>
          <w:tblCellSpacing w:w="0" w:type="dxa"/>
        </w:trPr>
        <w:tc>
          <w:tcPr>
            <w:tcW w:w="2355" w:type="dxa"/>
            <w:tcBorders>
              <w:left w:val="single" w:color="000000" w:sz="8" w:space="0"/>
              <w:bottom w:val="single" w:color="000000" w:sz="8" w:space="0"/>
              <w:right w:val="single" w:color="000000" w:sz="8" w:space="0"/>
            </w:tcBorders>
            <w:noWrap w:val="0"/>
            <w:tcMar>
              <w:top w:w="0" w:type="dxa"/>
              <w:left w:w="118" w:type="dxa"/>
              <w:bottom w:w="0" w:type="dxa"/>
              <w:right w:w="118" w:type="dxa"/>
            </w:tcMar>
            <w:vAlign w:val="top"/>
          </w:tcPr>
          <w:p w14:paraId="3CE50C39">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中标单位意见：</w:t>
            </w:r>
          </w:p>
        </w:tc>
        <w:tc>
          <w:tcPr>
            <w:tcW w:w="6629" w:type="dxa"/>
            <w:gridSpan w:val="3"/>
            <w:tcBorders>
              <w:bottom w:val="single" w:color="000000" w:sz="8" w:space="0"/>
              <w:right w:val="single" w:color="000000" w:sz="8" w:space="0"/>
            </w:tcBorders>
            <w:noWrap w:val="0"/>
            <w:tcMar>
              <w:top w:w="0" w:type="dxa"/>
              <w:left w:w="108" w:type="dxa"/>
              <w:bottom w:w="0" w:type="dxa"/>
              <w:right w:w="118" w:type="dxa"/>
            </w:tcMar>
            <w:vAlign w:val="top"/>
          </w:tcPr>
          <w:p w14:paraId="709BF8E2">
            <w:pPr>
              <w:pStyle w:val="964"/>
              <w:keepNext w:val="0"/>
              <w:pageBreakBefore w:val="0"/>
              <w:kinsoku/>
              <w:wordWrap/>
              <w:overflowPunct/>
              <w:topLinePunct w:val="0"/>
              <w:autoSpaceDE/>
              <w:autoSpaceDN/>
              <w:bidi w:val="0"/>
              <w:spacing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p w14:paraId="635CE12D">
            <w:pPr>
              <w:pStyle w:val="964"/>
              <w:keepNext w:val="0"/>
              <w:pageBreakBefore w:val="0"/>
              <w:kinsoku/>
              <w:wordWrap/>
              <w:overflowPunct/>
              <w:topLinePunct w:val="0"/>
              <w:autoSpaceDE/>
              <w:autoSpaceDN/>
              <w:bidi w:val="0"/>
              <w:spacing w:before="240"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p w14:paraId="4255FC70">
            <w:pPr>
              <w:pStyle w:val="964"/>
              <w:keepNext w:val="0"/>
              <w:pageBreakBefore w:val="0"/>
              <w:kinsoku/>
              <w:wordWrap/>
              <w:overflowPunct/>
              <w:topLinePunct w:val="0"/>
              <w:autoSpaceDE/>
              <w:autoSpaceDN/>
              <w:bidi w:val="0"/>
              <w:spacing w:before="240"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负责人签字（盖章）：</w:t>
            </w:r>
          </w:p>
          <w:p w14:paraId="3BBB37BF">
            <w:pPr>
              <w:pStyle w:val="964"/>
              <w:keepNext w:val="0"/>
              <w:pageBreakBefore w:val="0"/>
              <w:kinsoku/>
              <w:wordWrap/>
              <w:overflowPunct/>
              <w:topLinePunct w:val="0"/>
              <w:autoSpaceDE/>
              <w:autoSpaceDN/>
              <w:bidi w:val="0"/>
              <w:spacing w:before="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年   月   日</w:t>
            </w:r>
          </w:p>
        </w:tc>
      </w:tr>
      <w:tr w14:paraId="547D7BB7">
        <w:tblPrEx>
          <w:tblCellMar>
            <w:top w:w="15" w:type="dxa"/>
            <w:left w:w="15" w:type="dxa"/>
            <w:bottom w:w="15" w:type="dxa"/>
            <w:right w:w="15" w:type="dxa"/>
          </w:tblCellMar>
        </w:tblPrEx>
        <w:trPr>
          <w:trHeight w:val="2062" w:hRule="atLeast"/>
          <w:tblCellSpacing w:w="0" w:type="dxa"/>
        </w:trPr>
        <w:tc>
          <w:tcPr>
            <w:tcW w:w="2355" w:type="dxa"/>
            <w:tcBorders>
              <w:left w:val="single" w:color="000000" w:sz="8" w:space="0"/>
              <w:bottom w:val="single" w:color="000000" w:sz="8" w:space="0"/>
              <w:right w:val="single" w:color="000000" w:sz="8" w:space="0"/>
            </w:tcBorders>
            <w:noWrap w:val="0"/>
            <w:tcMar>
              <w:top w:w="0" w:type="dxa"/>
              <w:left w:w="118" w:type="dxa"/>
              <w:bottom w:w="0" w:type="dxa"/>
              <w:right w:w="118" w:type="dxa"/>
            </w:tcMar>
            <w:vAlign w:val="top"/>
          </w:tcPr>
          <w:p w14:paraId="48AEBCDA">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招标单位意见：</w:t>
            </w:r>
          </w:p>
        </w:tc>
        <w:tc>
          <w:tcPr>
            <w:tcW w:w="6629" w:type="dxa"/>
            <w:gridSpan w:val="3"/>
            <w:tcBorders>
              <w:bottom w:val="single" w:color="000000" w:sz="8" w:space="0"/>
              <w:right w:val="single" w:color="000000" w:sz="8" w:space="0"/>
            </w:tcBorders>
            <w:noWrap w:val="0"/>
            <w:tcMar>
              <w:top w:w="0" w:type="dxa"/>
              <w:left w:w="108" w:type="dxa"/>
              <w:bottom w:w="0" w:type="dxa"/>
              <w:right w:w="118" w:type="dxa"/>
            </w:tcMar>
            <w:vAlign w:val="top"/>
          </w:tcPr>
          <w:p w14:paraId="2CF68342">
            <w:pPr>
              <w:pStyle w:val="964"/>
              <w:keepNext w:val="0"/>
              <w:pageBreakBefore w:val="0"/>
              <w:kinsoku/>
              <w:wordWrap/>
              <w:overflowPunct/>
              <w:topLinePunct w:val="0"/>
              <w:autoSpaceDE/>
              <w:autoSpaceDN/>
              <w:bidi w:val="0"/>
              <w:spacing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p w14:paraId="28D91EA5">
            <w:pPr>
              <w:pStyle w:val="964"/>
              <w:keepNext w:val="0"/>
              <w:pageBreakBefore w:val="0"/>
              <w:kinsoku/>
              <w:wordWrap/>
              <w:overflowPunct/>
              <w:topLinePunct w:val="0"/>
              <w:autoSpaceDE/>
              <w:autoSpaceDN/>
              <w:bidi w:val="0"/>
              <w:spacing w:before="240"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p w14:paraId="6D04703D">
            <w:pPr>
              <w:pStyle w:val="964"/>
              <w:keepNext w:val="0"/>
              <w:pageBreakBefore w:val="0"/>
              <w:kinsoku/>
              <w:wordWrap/>
              <w:overflowPunct/>
              <w:topLinePunct w:val="0"/>
              <w:autoSpaceDE/>
              <w:autoSpaceDN/>
              <w:bidi w:val="0"/>
              <w:spacing w:before="240" w:after="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负责人签字（盖章）：</w:t>
            </w:r>
          </w:p>
          <w:p w14:paraId="114A53DA">
            <w:pPr>
              <w:pStyle w:val="964"/>
              <w:keepNext w:val="0"/>
              <w:pageBreakBefore w:val="0"/>
              <w:kinsoku/>
              <w:wordWrap/>
              <w:overflowPunct/>
              <w:topLinePunct w:val="0"/>
              <w:autoSpaceDE/>
              <w:autoSpaceDN/>
              <w:bidi w:val="0"/>
              <w:spacing w:before="240"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年   月   日</w:t>
            </w:r>
          </w:p>
        </w:tc>
      </w:tr>
      <w:tr w14:paraId="6A155DF7">
        <w:tblPrEx>
          <w:tblCellMar>
            <w:top w:w="15" w:type="dxa"/>
            <w:left w:w="15" w:type="dxa"/>
            <w:bottom w:w="15" w:type="dxa"/>
            <w:right w:w="15" w:type="dxa"/>
          </w:tblCellMar>
        </w:tblPrEx>
        <w:trPr>
          <w:trHeight w:val="534" w:hRule="atLeast"/>
          <w:tblCellSpacing w:w="0" w:type="dxa"/>
        </w:trPr>
        <w:tc>
          <w:tcPr>
            <w:tcW w:w="2355" w:type="dxa"/>
            <w:tcBorders>
              <w:left w:val="single" w:color="000000" w:sz="8" w:space="0"/>
              <w:bottom w:val="single" w:color="000000" w:sz="8" w:space="0"/>
              <w:right w:val="single" w:color="000000" w:sz="8" w:space="0"/>
            </w:tcBorders>
            <w:noWrap w:val="0"/>
            <w:tcMar>
              <w:top w:w="0" w:type="dxa"/>
              <w:left w:w="118" w:type="dxa"/>
              <w:bottom w:w="0" w:type="dxa"/>
              <w:right w:w="118" w:type="dxa"/>
            </w:tcMar>
            <w:vAlign w:val="top"/>
          </w:tcPr>
          <w:p w14:paraId="3C8F3DF5">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备 注</w:t>
            </w:r>
          </w:p>
        </w:tc>
        <w:tc>
          <w:tcPr>
            <w:tcW w:w="6629" w:type="dxa"/>
            <w:gridSpan w:val="3"/>
            <w:tcBorders>
              <w:bottom w:val="single" w:color="000000" w:sz="8" w:space="0"/>
              <w:right w:val="single" w:color="000000" w:sz="8" w:space="0"/>
            </w:tcBorders>
            <w:noWrap w:val="0"/>
            <w:tcMar>
              <w:top w:w="0" w:type="dxa"/>
              <w:left w:w="108" w:type="dxa"/>
              <w:bottom w:w="0" w:type="dxa"/>
              <w:right w:w="118" w:type="dxa"/>
            </w:tcMar>
            <w:vAlign w:val="top"/>
          </w:tcPr>
          <w:p w14:paraId="28C0264A">
            <w:pPr>
              <w:pStyle w:val="964"/>
              <w:keepNext w:val="0"/>
              <w:pageBreakBefore w:val="0"/>
              <w:kinsoku/>
              <w:wordWrap/>
              <w:overflowPunct/>
              <w:topLinePunct w:val="0"/>
              <w:autoSpaceDE/>
              <w:autoSpaceDN/>
              <w:bidi w:val="0"/>
              <w:spacing w:line="336" w:lineRule="auto"/>
              <w:textAlignment w:val="auto"/>
              <w:rPr>
                <w:rFonts w:hint="eastAsia" w:ascii="仿宋" w:hAnsi="仿宋" w:eastAsia="仿宋" w:cs="仿宋"/>
                <w:b w:val="0"/>
                <w:bCs w:val="0"/>
                <w:i w:val="0"/>
                <w:iCs w:val="0"/>
                <w:smallCaps w:val="0"/>
                <w:color w:val="auto"/>
                <w:sz w:val="24"/>
                <w:szCs w:val="24"/>
                <w:highlight w:val="none"/>
              </w:rPr>
            </w:pPr>
            <w:r>
              <w:rPr>
                <w:rFonts w:hint="eastAsia" w:ascii="仿宋" w:hAnsi="仿宋" w:eastAsia="仿宋" w:cs="仿宋"/>
                <w:b w:val="0"/>
                <w:bCs w:val="0"/>
                <w:i w:val="0"/>
                <w:iCs w:val="0"/>
                <w:smallCaps w:val="0"/>
                <w:color w:val="auto"/>
                <w:sz w:val="24"/>
                <w:szCs w:val="24"/>
                <w:highlight w:val="none"/>
              </w:rPr>
              <w:t> </w:t>
            </w:r>
          </w:p>
        </w:tc>
      </w:tr>
    </w:tbl>
    <w:p w14:paraId="34D3E1E5">
      <w:pPr>
        <w:pStyle w:val="964"/>
        <w:keepNext w:val="0"/>
        <w:pageBreakBefore w:val="0"/>
        <w:kinsoku/>
        <w:wordWrap/>
        <w:overflowPunct/>
        <w:topLinePunct w:val="0"/>
        <w:autoSpaceDE/>
        <w:autoSpaceDN/>
        <w:bidi w:val="0"/>
        <w:spacing w:before="0" w:after="0"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注：1.中标单位收到本联系单后，应于5个工作日内给予回复，若超时，招标单位将按中标单位默认此表所述内容，并按招标文件相关要求执行；2.本表一式二份，中标单位与招标单位各存1份。</w:t>
      </w:r>
    </w:p>
    <w:p w14:paraId="1ECDDEE8">
      <w:pPr>
        <w:rPr>
          <w:rFonts w:hint="eastAsia" w:ascii="仿宋" w:hAnsi="仿宋" w:eastAsia="仿宋" w:cs="仿宋"/>
          <w:color w:val="auto"/>
          <w:highlight w:val="none"/>
        </w:rPr>
      </w:pPr>
    </w:p>
    <w:p w14:paraId="47D0C7A8">
      <w:pPr>
        <w:pStyle w:val="79"/>
        <w:rPr>
          <w:rFonts w:hint="eastAsia" w:ascii="仿宋" w:hAnsi="仿宋" w:eastAsia="仿宋" w:cs="仿宋"/>
          <w:b/>
          <w:color w:val="auto"/>
          <w:sz w:val="36"/>
          <w:szCs w:val="36"/>
          <w:highlight w:val="none"/>
        </w:rPr>
      </w:pPr>
    </w:p>
    <w:p w14:paraId="79F53E87">
      <w:pPr>
        <w:pStyle w:val="79"/>
        <w:rPr>
          <w:rFonts w:hint="eastAsia" w:ascii="仿宋" w:hAnsi="仿宋" w:eastAsia="仿宋" w:cs="仿宋"/>
          <w:b/>
          <w:color w:val="auto"/>
          <w:sz w:val="36"/>
          <w:szCs w:val="36"/>
          <w:highlight w:val="none"/>
        </w:rPr>
      </w:pPr>
    </w:p>
    <w:p w14:paraId="284F70A7">
      <w:pPr>
        <w:pStyle w:val="79"/>
        <w:rPr>
          <w:rFonts w:hint="eastAsia" w:ascii="仿宋" w:hAnsi="仿宋" w:eastAsia="仿宋" w:cs="仿宋"/>
          <w:b/>
          <w:color w:val="auto"/>
          <w:sz w:val="36"/>
          <w:szCs w:val="36"/>
          <w:highlight w:val="none"/>
        </w:rPr>
      </w:pPr>
    </w:p>
    <w:p w14:paraId="0554B70B">
      <w:pPr>
        <w:pStyle w:val="79"/>
        <w:rPr>
          <w:rFonts w:hint="eastAsia" w:ascii="仿宋" w:hAnsi="仿宋" w:eastAsia="仿宋" w:cs="仿宋"/>
          <w:b/>
          <w:color w:val="auto"/>
          <w:sz w:val="36"/>
          <w:szCs w:val="36"/>
          <w:highlight w:val="none"/>
        </w:rPr>
      </w:pPr>
    </w:p>
    <w:p w14:paraId="18ADF9BF">
      <w:pPr>
        <w:pStyle w:val="79"/>
        <w:rPr>
          <w:rFonts w:hint="eastAsia" w:ascii="仿宋" w:hAnsi="仿宋" w:eastAsia="仿宋" w:cs="仿宋"/>
          <w:b/>
          <w:color w:val="auto"/>
          <w:sz w:val="36"/>
          <w:szCs w:val="36"/>
          <w:highlight w:val="none"/>
        </w:rPr>
      </w:pPr>
    </w:p>
    <w:p w14:paraId="4E91B11C">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附件</w:t>
      </w:r>
      <w:r>
        <w:rPr>
          <w:rFonts w:hint="eastAsia" w:ascii="仿宋" w:hAnsi="仿宋" w:eastAsia="仿宋" w:cs="仿宋"/>
          <w:color w:val="auto"/>
          <w:sz w:val="24"/>
          <w:szCs w:val="24"/>
          <w:highlight w:val="none"/>
          <w:lang w:val="en-US" w:eastAsia="zh-CN"/>
        </w:rPr>
        <w:t>2：</w:t>
      </w:r>
    </w:p>
    <w:p w14:paraId="5CF05201">
      <w:pPr>
        <w:pStyle w:val="2"/>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基准价询价表</w:t>
      </w:r>
    </w:p>
    <w:p w14:paraId="03B01F07">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采购项目名称：                        项目编号：</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487"/>
        <w:gridCol w:w="5"/>
        <w:gridCol w:w="1306"/>
        <w:gridCol w:w="1948"/>
        <w:gridCol w:w="1274"/>
        <w:gridCol w:w="1666"/>
      </w:tblGrid>
      <w:tr w14:paraId="7CF5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30" w:type="dxa"/>
            <w:vMerge w:val="restart"/>
            <w:noWrap w:val="0"/>
            <w:vAlign w:val="center"/>
          </w:tcPr>
          <w:p w14:paraId="0C1C9C09">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序号</w:t>
            </w:r>
          </w:p>
        </w:tc>
        <w:tc>
          <w:tcPr>
            <w:tcW w:w="2800" w:type="dxa"/>
            <w:gridSpan w:val="3"/>
            <w:noWrap w:val="0"/>
            <w:vAlign w:val="center"/>
          </w:tcPr>
          <w:p w14:paraId="11260F77">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采购人拟定价格</w:t>
            </w:r>
          </w:p>
        </w:tc>
        <w:tc>
          <w:tcPr>
            <w:tcW w:w="1950" w:type="dxa"/>
            <w:vMerge w:val="restart"/>
            <w:noWrap w:val="0"/>
            <w:vAlign w:val="center"/>
          </w:tcPr>
          <w:p w14:paraId="73DA9811">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中标单位报价</w:t>
            </w:r>
          </w:p>
        </w:tc>
        <w:tc>
          <w:tcPr>
            <w:tcW w:w="1275" w:type="dxa"/>
            <w:vMerge w:val="restart"/>
            <w:noWrap w:val="0"/>
            <w:vAlign w:val="center"/>
          </w:tcPr>
          <w:p w14:paraId="65E48FB3">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最终确   认价</w:t>
            </w:r>
          </w:p>
        </w:tc>
        <w:tc>
          <w:tcPr>
            <w:tcW w:w="1667" w:type="dxa"/>
            <w:vMerge w:val="restart"/>
            <w:noWrap w:val="0"/>
            <w:vAlign w:val="center"/>
          </w:tcPr>
          <w:p w14:paraId="5022F03D">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备注</w:t>
            </w:r>
          </w:p>
        </w:tc>
      </w:tr>
      <w:tr w14:paraId="3B8B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30" w:type="dxa"/>
            <w:vMerge w:val="continue"/>
            <w:noWrap w:val="0"/>
            <w:vAlign w:val="top"/>
          </w:tcPr>
          <w:p w14:paraId="6C4155C4">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93" w:type="dxa"/>
            <w:gridSpan w:val="2"/>
            <w:noWrap w:val="0"/>
            <w:vAlign w:val="center"/>
          </w:tcPr>
          <w:p w14:paraId="474DCC68">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食材名称</w:t>
            </w:r>
          </w:p>
        </w:tc>
        <w:tc>
          <w:tcPr>
            <w:tcW w:w="1307" w:type="dxa"/>
            <w:noWrap w:val="0"/>
            <w:vAlign w:val="center"/>
          </w:tcPr>
          <w:p w14:paraId="565C0FB8">
            <w:pPr>
              <w:pStyle w:val="2"/>
              <w:keepNext w:val="0"/>
              <w:keepLines w:val="0"/>
              <w:suppressLineNumbers w:val="0"/>
              <w:spacing w:before="0" w:beforeAutospacing="0" w:afterAutospacing="0"/>
              <w:ind w:left="0" w:right="0"/>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价格金额</w:t>
            </w:r>
          </w:p>
        </w:tc>
        <w:tc>
          <w:tcPr>
            <w:tcW w:w="1950" w:type="dxa"/>
            <w:vMerge w:val="continue"/>
            <w:noWrap w:val="0"/>
            <w:vAlign w:val="top"/>
          </w:tcPr>
          <w:p w14:paraId="46DC881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vMerge w:val="continue"/>
            <w:noWrap w:val="0"/>
            <w:vAlign w:val="top"/>
          </w:tcPr>
          <w:p w14:paraId="40E374B5">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vMerge w:val="continue"/>
            <w:noWrap w:val="0"/>
            <w:vAlign w:val="top"/>
          </w:tcPr>
          <w:p w14:paraId="58680EC0">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4704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23C31F17">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73FF780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7138BCA0">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73C6C68E">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700AB14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6A7E1E3E">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0F72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15CC4523">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66AF723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2F5C0BBA">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2521B6B2">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3AE0F41F">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74492D7E">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76F0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28E168C9">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1B3BA064">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33C6AE5F">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0D962872">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28E75551">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596B53EB">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5496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7A92E646">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3D90354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255F17B7">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44C33F0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43532BBE">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65F42A3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4D52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7599CB7B">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0F670213">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7C9A9263">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662ADA08">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5F143DF3">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678603F4">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r w14:paraId="26E4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noWrap w:val="0"/>
            <w:vAlign w:val="top"/>
          </w:tcPr>
          <w:p w14:paraId="5A80D066">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488" w:type="dxa"/>
            <w:noWrap w:val="0"/>
            <w:vAlign w:val="top"/>
          </w:tcPr>
          <w:p w14:paraId="7C16F2A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312" w:type="dxa"/>
            <w:gridSpan w:val="2"/>
            <w:noWrap w:val="0"/>
            <w:vAlign w:val="top"/>
          </w:tcPr>
          <w:p w14:paraId="28BAFE9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950" w:type="dxa"/>
            <w:noWrap w:val="0"/>
            <w:vAlign w:val="top"/>
          </w:tcPr>
          <w:p w14:paraId="3D0AA30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275" w:type="dxa"/>
            <w:noWrap w:val="0"/>
            <w:vAlign w:val="top"/>
          </w:tcPr>
          <w:p w14:paraId="7107EE1C">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c>
          <w:tcPr>
            <w:tcW w:w="1667" w:type="dxa"/>
            <w:noWrap w:val="0"/>
            <w:vAlign w:val="top"/>
          </w:tcPr>
          <w:p w14:paraId="2339505D">
            <w:pPr>
              <w:pStyle w:val="2"/>
              <w:keepNext w:val="0"/>
              <w:keepLines w:val="0"/>
              <w:suppressLineNumbers w:val="0"/>
              <w:spacing w:before="0" w:beforeAutospacing="0" w:afterAutospacing="0"/>
              <w:ind w:left="0" w:right="0"/>
              <w:rPr>
                <w:rFonts w:hint="eastAsia" w:ascii="仿宋" w:hAnsi="仿宋" w:eastAsia="仿宋" w:cs="仿宋"/>
                <w:color w:val="auto"/>
                <w:sz w:val="24"/>
                <w:szCs w:val="24"/>
                <w:highlight w:val="none"/>
                <w:vertAlign w:val="baseline"/>
                <w:lang w:val="en-US" w:eastAsia="zh-CN"/>
              </w:rPr>
            </w:pPr>
          </w:p>
        </w:tc>
      </w:tr>
    </w:tbl>
    <w:p w14:paraId="00A4AB57">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1.中标单位有义务向采购人及时推荐新鲜当季食材；2.本表为采购人次月所购食材结算依据，如次月结算食材未在此表内,则按招标文件基准价定价顺序协商确认价格；3.本表一式二份，采购人与中标单位各存一份。</w:t>
      </w:r>
    </w:p>
    <w:p w14:paraId="7373F968">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14:paraId="5993D334">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采购人名称（盖章）：               中标单位名称（盖章）：</w:t>
      </w:r>
    </w:p>
    <w:p w14:paraId="0DFEDBF3">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负责人（签名）：                      负责人（签名）：</w:t>
      </w:r>
    </w:p>
    <w:p w14:paraId="56B5B6C7">
      <w:pPr>
        <w:pStyle w:val="79"/>
        <w:ind w:left="0" w:leftChars="0" w:firstLine="0" w:firstLineChars="0"/>
        <w:rPr>
          <w:rFonts w:hint="eastAsia" w:ascii="仿宋" w:hAnsi="仿宋" w:eastAsia="仿宋" w:cs="仿宋"/>
          <w:b/>
          <w:color w:val="auto"/>
          <w:sz w:val="36"/>
          <w:szCs w:val="36"/>
          <w:highlight w:val="none"/>
        </w:rPr>
      </w:pPr>
      <w:r>
        <w:rPr>
          <w:rFonts w:hint="eastAsia" w:ascii="仿宋" w:hAnsi="仿宋" w:eastAsia="仿宋" w:cs="仿宋"/>
          <w:color w:val="auto"/>
          <w:sz w:val="24"/>
          <w:szCs w:val="24"/>
          <w:highlight w:val="none"/>
          <w:lang w:val="en-US" w:eastAsia="zh-CN"/>
        </w:rPr>
        <w:t>年  月  日                            年   月   日</w:t>
      </w:r>
    </w:p>
    <w:p w14:paraId="58F89CB8">
      <w:pPr>
        <w:pStyle w:val="79"/>
        <w:ind w:left="0" w:leftChars="0" w:firstLine="0" w:firstLineChars="0"/>
        <w:rPr>
          <w:rFonts w:hint="eastAsia" w:ascii="仿宋" w:hAnsi="仿宋" w:eastAsia="仿宋" w:cs="仿宋"/>
          <w:b/>
          <w:color w:val="auto"/>
          <w:sz w:val="36"/>
          <w:szCs w:val="36"/>
          <w:highlight w:val="none"/>
        </w:rPr>
      </w:pPr>
    </w:p>
    <w:p w14:paraId="061E25FB">
      <w:pPr>
        <w:pStyle w:val="79"/>
        <w:rPr>
          <w:rFonts w:hint="eastAsia" w:ascii="仿宋" w:hAnsi="仿宋" w:eastAsia="仿宋" w:cs="仿宋"/>
          <w:b/>
          <w:color w:val="auto"/>
          <w:sz w:val="36"/>
          <w:szCs w:val="36"/>
          <w:highlight w:val="none"/>
        </w:rPr>
      </w:pPr>
    </w:p>
    <w:p w14:paraId="62878165">
      <w:pPr>
        <w:pStyle w:val="79"/>
        <w:rPr>
          <w:rFonts w:hint="eastAsia" w:ascii="仿宋" w:hAnsi="仿宋" w:eastAsia="仿宋" w:cs="仿宋"/>
          <w:b/>
          <w:color w:val="auto"/>
          <w:sz w:val="36"/>
          <w:szCs w:val="36"/>
          <w:highlight w:val="none"/>
        </w:rPr>
      </w:pPr>
    </w:p>
    <w:p w14:paraId="2A5BD833">
      <w:pPr>
        <w:pStyle w:val="79"/>
        <w:rPr>
          <w:rFonts w:hint="eastAsia" w:ascii="仿宋" w:hAnsi="仿宋" w:eastAsia="仿宋" w:cs="仿宋"/>
          <w:b/>
          <w:color w:val="auto"/>
          <w:sz w:val="36"/>
          <w:szCs w:val="36"/>
          <w:highlight w:val="none"/>
        </w:rPr>
      </w:pPr>
    </w:p>
    <w:p w14:paraId="07A80D2C">
      <w:pPr>
        <w:pStyle w:val="79"/>
        <w:rPr>
          <w:rFonts w:hint="eastAsia" w:ascii="仿宋" w:hAnsi="仿宋" w:eastAsia="仿宋" w:cs="仿宋"/>
          <w:b/>
          <w:color w:val="auto"/>
          <w:sz w:val="36"/>
          <w:szCs w:val="36"/>
          <w:highlight w:val="none"/>
        </w:rPr>
      </w:pPr>
    </w:p>
    <w:p w14:paraId="7B6CA39D">
      <w:pPr>
        <w:pStyle w:val="79"/>
        <w:rPr>
          <w:rFonts w:hint="eastAsia" w:ascii="仿宋" w:hAnsi="仿宋" w:eastAsia="仿宋" w:cs="仿宋"/>
          <w:b/>
          <w:color w:val="auto"/>
          <w:sz w:val="36"/>
          <w:szCs w:val="36"/>
          <w:highlight w:val="none"/>
        </w:rPr>
      </w:pPr>
    </w:p>
    <w:p w14:paraId="4371408C">
      <w:pPr>
        <w:pStyle w:val="79"/>
        <w:rPr>
          <w:rFonts w:hint="eastAsia" w:ascii="仿宋" w:hAnsi="仿宋" w:eastAsia="仿宋" w:cs="仿宋"/>
          <w:b/>
          <w:color w:val="auto"/>
          <w:sz w:val="36"/>
          <w:szCs w:val="36"/>
          <w:highlight w:val="none"/>
        </w:rPr>
      </w:pPr>
    </w:p>
    <w:p w14:paraId="5BF898FA">
      <w:pPr>
        <w:pStyle w:val="79"/>
        <w:rPr>
          <w:rFonts w:hint="eastAsia" w:ascii="仿宋" w:hAnsi="仿宋" w:eastAsia="仿宋" w:cs="仿宋"/>
          <w:b/>
          <w:color w:val="auto"/>
          <w:sz w:val="36"/>
          <w:szCs w:val="36"/>
          <w:highlight w:val="none"/>
        </w:rPr>
      </w:pPr>
    </w:p>
    <w:p w14:paraId="60F5AEF6">
      <w:pPr>
        <w:pStyle w:val="79"/>
        <w:rPr>
          <w:rFonts w:hint="eastAsia" w:ascii="仿宋" w:hAnsi="仿宋" w:eastAsia="仿宋" w:cs="仿宋"/>
          <w:b/>
          <w:color w:val="auto"/>
          <w:sz w:val="36"/>
          <w:szCs w:val="36"/>
          <w:highlight w:val="none"/>
        </w:rPr>
      </w:pPr>
    </w:p>
    <w:p w14:paraId="218E7D05">
      <w:pPr>
        <w:pStyle w:val="79"/>
        <w:rPr>
          <w:rFonts w:hint="eastAsia" w:ascii="仿宋" w:hAnsi="仿宋" w:eastAsia="仿宋" w:cs="仿宋"/>
          <w:b/>
          <w:color w:val="auto"/>
          <w:sz w:val="36"/>
          <w:szCs w:val="36"/>
          <w:highlight w:val="none"/>
        </w:rPr>
      </w:pPr>
    </w:p>
    <w:p w14:paraId="0A49541C">
      <w:pPr>
        <w:pStyle w:val="79"/>
        <w:ind w:left="0" w:leftChars="0" w:firstLine="0" w:firstLineChars="0"/>
        <w:rPr>
          <w:rFonts w:hint="eastAsia" w:ascii="仿宋" w:hAnsi="仿宋" w:eastAsia="仿宋" w:cs="仿宋"/>
          <w:b/>
          <w:color w:val="auto"/>
          <w:sz w:val="36"/>
          <w:szCs w:val="36"/>
          <w:highlight w:val="none"/>
        </w:rPr>
      </w:pPr>
    </w:p>
    <w:p w14:paraId="6462D103">
      <w:pPr>
        <w:pStyle w:val="79"/>
        <w:rPr>
          <w:rFonts w:hint="eastAsia" w:ascii="仿宋" w:hAnsi="仿宋" w:eastAsia="仿宋" w:cs="仿宋"/>
          <w:b/>
          <w:color w:val="auto"/>
          <w:sz w:val="36"/>
          <w:szCs w:val="36"/>
          <w:highlight w:val="none"/>
        </w:rPr>
      </w:pPr>
    </w:p>
    <w:p w14:paraId="178BF0BA">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5E87195">
      <w:pPr>
        <w:pStyle w:val="2"/>
        <w:spacing w:after="0"/>
        <w:jc w:val="center"/>
        <w:rPr>
          <w:rFonts w:hint="eastAsia" w:ascii="仿宋" w:hAnsi="仿宋" w:eastAsia="仿宋" w:cs="仿宋"/>
          <w:b/>
          <w:bCs/>
          <w:color w:val="auto"/>
          <w:spacing w:val="-20"/>
          <w:kern w:val="44"/>
          <w:sz w:val="48"/>
          <w:szCs w:val="48"/>
          <w:highlight w:val="none"/>
        </w:rPr>
      </w:pPr>
    </w:p>
    <w:p w14:paraId="41EA23EA">
      <w:pPr>
        <w:pStyle w:val="2"/>
        <w:spacing w:after="0"/>
        <w:jc w:val="center"/>
        <w:rPr>
          <w:rFonts w:hint="eastAsia" w:ascii="仿宋" w:hAnsi="仿宋" w:eastAsia="仿宋" w:cs="仿宋"/>
          <w:b/>
          <w:bCs/>
          <w:color w:val="auto"/>
          <w:spacing w:val="-20"/>
          <w:kern w:val="44"/>
          <w:sz w:val="48"/>
          <w:szCs w:val="48"/>
          <w:highlight w:val="none"/>
        </w:rPr>
      </w:pPr>
    </w:p>
    <w:p w14:paraId="56118B5B">
      <w:pPr>
        <w:pStyle w:val="32"/>
        <w:keepNext w:val="0"/>
        <w:keepLines w:val="0"/>
        <w:pageBreakBefore w:val="0"/>
        <w:kinsoku/>
        <w:wordWrap/>
        <w:overflowPunct/>
        <w:topLinePunct w:val="0"/>
        <w:autoSpaceDE/>
        <w:autoSpaceDN/>
        <w:bidi w:val="0"/>
        <w:snapToGrid w:val="0"/>
        <w:spacing w:before="156" w:after="156" w:line="312" w:lineRule="auto"/>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合同编号：        </w:t>
      </w:r>
    </w:p>
    <w:p w14:paraId="14EDE754">
      <w:pPr>
        <w:pStyle w:val="32"/>
        <w:keepNext w:val="0"/>
        <w:keepLines w:val="0"/>
        <w:pageBreakBefore w:val="0"/>
        <w:kinsoku/>
        <w:wordWrap/>
        <w:overflowPunct/>
        <w:topLinePunct w:val="0"/>
        <w:autoSpaceDE/>
        <w:autoSpaceDN/>
        <w:bidi w:val="0"/>
        <w:snapToGrid w:val="0"/>
        <w:spacing w:before="156" w:after="156" w:line="312" w:lineRule="auto"/>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29B2AE4C">
      <w:pPr>
        <w:keepNext w:val="0"/>
        <w:keepLines w:val="0"/>
        <w:pageBreakBefore w:val="0"/>
        <w:kinsoku/>
        <w:wordWrap/>
        <w:overflowPunct/>
        <w:topLinePunct w:val="0"/>
        <w:autoSpaceDE/>
        <w:autoSpaceDN/>
        <w:bidi w:val="0"/>
        <w:adjustRightInd w:val="0"/>
        <w:spacing w:line="288" w:lineRule="auto"/>
        <w:ind w:firstLine="241" w:firstLineChars="1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甲方</w:t>
      </w:r>
      <w:r>
        <w:rPr>
          <w:rFonts w:hint="eastAsia" w:ascii="仿宋" w:hAnsi="仿宋" w:eastAsia="仿宋" w:cs="仿宋"/>
          <w:color w:val="auto"/>
          <w:sz w:val="24"/>
          <w:szCs w:val="24"/>
          <w:highlight w:val="none"/>
        </w:rPr>
        <w:t xml:space="preserve">（采购人）： </w:t>
      </w:r>
    </w:p>
    <w:p w14:paraId="330909D5">
      <w:pPr>
        <w:keepNext w:val="0"/>
        <w:keepLines w:val="0"/>
        <w:pageBreakBefore w:val="0"/>
        <w:kinsoku/>
        <w:wordWrap/>
        <w:overflowPunct/>
        <w:topLinePunct w:val="0"/>
        <w:autoSpaceDE/>
        <w:autoSpaceDN/>
        <w:bidi w:val="0"/>
        <w:adjustRightInd w:val="0"/>
        <w:spacing w:line="288" w:lineRule="auto"/>
        <w:ind w:firstLine="241" w:firstLineChars="1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乙方</w:t>
      </w:r>
      <w:r>
        <w:rPr>
          <w:rFonts w:hint="eastAsia" w:ascii="仿宋" w:hAnsi="仿宋" w:eastAsia="仿宋" w:cs="仿宋"/>
          <w:color w:val="auto"/>
          <w:sz w:val="24"/>
          <w:szCs w:val="24"/>
          <w:highlight w:val="none"/>
        </w:rPr>
        <w:t xml:space="preserve">（供应商）： </w:t>
      </w:r>
    </w:p>
    <w:p w14:paraId="20F7FA66">
      <w:pPr>
        <w:pStyle w:val="32"/>
        <w:keepNext w:val="0"/>
        <w:keepLines w:val="0"/>
        <w:pageBreakBefore w:val="0"/>
        <w:kinsoku/>
        <w:wordWrap/>
        <w:overflowPunct/>
        <w:topLinePunct w:val="0"/>
        <w:autoSpaceDE/>
        <w:autoSpaceDN/>
        <w:bidi w:val="0"/>
        <w:adjustRightInd w:val="0"/>
        <w:snapToGrid w:val="0"/>
        <w:spacing w:before="156" w:after="156" w:line="288" w:lineRule="auto"/>
        <w:ind w:firstLine="475" w:firstLineChars="198"/>
        <w:textAlignment w:val="auto"/>
        <w:rPr>
          <w:rFonts w:hint="eastAsia" w:ascii="仿宋" w:hAnsi="仿宋" w:eastAsia="仿宋" w:cs="仿宋"/>
          <w:b/>
          <w:snapToGrid w:val="0"/>
          <w:color w:val="auto"/>
          <w:sz w:val="24"/>
          <w:szCs w:val="24"/>
          <w:highlight w:val="none"/>
        </w:rPr>
      </w:pPr>
      <w:r>
        <w:rPr>
          <w:rFonts w:hint="eastAsia" w:ascii="仿宋" w:hAnsi="仿宋" w:eastAsia="仿宋" w:cs="仿宋"/>
          <w:snapToGrid w:val="0"/>
          <w:color w:val="auto"/>
          <w:sz w:val="24"/>
          <w:szCs w:val="24"/>
          <w:highlight w:val="none"/>
        </w:rPr>
        <w:t>甲、乙双方根据国家税务总局绍兴市税务局食堂食材采购及配送服务项目公开招标的结果，签署本合同。</w:t>
      </w:r>
    </w:p>
    <w:p w14:paraId="2B2D44A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一、项目内容</w:t>
      </w:r>
    </w:p>
    <w:p w14:paraId="281D4BA0">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 xml:space="preserve"> </w:t>
      </w:r>
    </w:p>
    <w:tbl>
      <w:tblPr>
        <w:tblStyle w:val="62"/>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3267"/>
        <w:gridCol w:w="1895"/>
      </w:tblGrid>
      <w:tr w14:paraId="7DFCF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968" w:type="dxa"/>
            <w:tcBorders>
              <w:top w:val="single" w:color="auto" w:sz="4" w:space="0"/>
              <w:left w:val="single" w:color="auto" w:sz="4" w:space="0"/>
              <w:bottom w:val="single" w:color="auto" w:sz="4" w:space="0"/>
              <w:right w:val="single" w:color="auto" w:sz="4" w:space="0"/>
            </w:tcBorders>
            <w:vAlign w:val="center"/>
          </w:tcPr>
          <w:p w14:paraId="398C1DB8">
            <w:pPr>
              <w:pStyle w:val="32"/>
              <w:keepNext w:val="0"/>
              <w:keepLines w:val="0"/>
              <w:pageBreakBefore w:val="0"/>
              <w:kinsoku/>
              <w:wordWrap/>
              <w:overflowPunct/>
              <w:topLinePunct w:val="0"/>
              <w:autoSpaceDE/>
              <w:autoSpaceDN/>
              <w:bidi w:val="0"/>
              <w:adjustRightInd w:val="0"/>
              <w:snapToGrid w:val="0"/>
              <w:spacing w:before="156" w:after="156"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3267" w:type="dxa"/>
            <w:tcBorders>
              <w:top w:val="single" w:color="auto" w:sz="4" w:space="0"/>
              <w:left w:val="single" w:color="auto" w:sz="4" w:space="0"/>
              <w:bottom w:val="single" w:color="auto" w:sz="4" w:space="0"/>
              <w:right w:val="single" w:color="auto" w:sz="4" w:space="0"/>
            </w:tcBorders>
            <w:vAlign w:val="center"/>
          </w:tcPr>
          <w:p w14:paraId="42BFC63B">
            <w:pPr>
              <w:pStyle w:val="32"/>
              <w:keepNext w:val="0"/>
              <w:keepLines w:val="0"/>
              <w:pageBreakBefore w:val="0"/>
              <w:kinsoku/>
              <w:wordWrap/>
              <w:overflowPunct/>
              <w:topLinePunct w:val="0"/>
              <w:autoSpaceDE/>
              <w:autoSpaceDN/>
              <w:bidi w:val="0"/>
              <w:adjustRightInd w:val="0"/>
              <w:snapToGrid w:val="0"/>
              <w:spacing w:before="156" w:after="156" w:line="288"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技术需求</w:t>
            </w:r>
          </w:p>
        </w:tc>
        <w:tc>
          <w:tcPr>
            <w:tcW w:w="1895" w:type="dxa"/>
            <w:tcBorders>
              <w:top w:val="single" w:color="auto" w:sz="4" w:space="0"/>
              <w:left w:val="single" w:color="auto" w:sz="4" w:space="0"/>
              <w:bottom w:val="single" w:color="auto" w:sz="4" w:space="0"/>
              <w:right w:val="single" w:color="auto" w:sz="4" w:space="0"/>
            </w:tcBorders>
            <w:vAlign w:val="center"/>
          </w:tcPr>
          <w:p w14:paraId="2122499B">
            <w:pPr>
              <w:pStyle w:val="32"/>
              <w:keepNext w:val="0"/>
              <w:keepLines w:val="0"/>
              <w:pageBreakBefore w:val="0"/>
              <w:kinsoku/>
              <w:wordWrap/>
              <w:overflowPunct/>
              <w:topLinePunct w:val="0"/>
              <w:autoSpaceDE/>
              <w:autoSpaceDN/>
              <w:bidi w:val="0"/>
              <w:adjustRightInd w:val="0"/>
              <w:snapToGrid w:val="0"/>
              <w:spacing w:before="156" w:after="156" w:line="288"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中标折扣率</w:t>
            </w:r>
          </w:p>
        </w:tc>
      </w:tr>
      <w:tr w14:paraId="68F8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jc w:val="center"/>
        </w:trPr>
        <w:tc>
          <w:tcPr>
            <w:tcW w:w="3968" w:type="dxa"/>
            <w:tcBorders>
              <w:top w:val="single" w:color="auto" w:sz="4" w:space="0"/>
              <w:left w:val="single" w:color="auto" w:sz="4" w:space="0"/>
              <w:bottom w:val="single" w:color="auto" w:sz="4" w:space="0"/>
              <w:right w:val="single" w:color="auto" w:sz="4" w:space="0"/>
            </w:tcBorders>
          </w:tcPr>
          <w:p w14:paraId="305E3C9F">
            <w:pPr>
              <w:keepNext w:val="0"/>
              <w:keepLines w:val="0"/>
              <w:pageBreakBefore w:val="0"/>
              <w:kinsoku/>
              <w:wordWrap/>
              <w:overflowPunct/>
              <w:topLinePunct w:val="0"/>
              <w:autoSpaceDE/>
              <w:autoSpaceDN/>
              <w:bidi w:val="0"/>
              <w:adjustRightInd w:val="0"/>
              <w:spacing w:line="288" w:lineRule="auto"/>
              <w:ind w:firstLine="511" w:firstLineChars="213"/>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sz w:val="24"/>
                <w:szCs w:val="24"/>
                <w:highlight w:val="none"/>
              </w:rPr>
              <w:t>国家税务总局绍兴市税务局食堂食材采购及配送服务项目</w:t>
            </w:r>
          </w:p>
        </w:tc>
        <w:tc>
          <w:tcPr>
            <w:tcW w:w="3267" w:type="dxa"/>
            <w:tcBorders>
              <w:top w:val="single" w:color="auto" w:sz="4" w:space="0"/>
              <w:left w:val="single" w:color="auto" w:sz="4" w:space="0"/>
              <w:bottom w:val="single" w:color="auto" w:sz="4" w:space="0"/>
              <w:right w:val="single" w:color="auto" w:sz="4" w:space="0"/>
            </w:tcBorders>
          </w:tcPr>
          <w:p w14:paraId="5989A2E9">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详见项目对应招投标文件</w:t>
            </w:r>
          </w:p>
        </w:tc>
        <w:tc>
          <w:tcPr>
            <w:tcW w:w="1895" w:type="dxa"/>
            <w:tcBorders>
              <w:top w:val="single" w:color="auto" w:sz="4" w:space="0"/>
              <w:left w:val="single" w:color="auto" w:sz="4" w:space="0"/>
              <w:bottom w:val="single" w:color="auto" w:sz="4" w:space="0"/>
              <w:right w:val="single" w:color="auto" w:sz="4" w:space="0"/>
            </w:tcBorders>
          </w:tcPr>
          <w:p w14:paraId="340A8F3D">
            <w:pPr>
              <w:pStyle w:val="967"/>
              <w:keepNext w:val="0"/>
              <w:keepLines w:val="0"/>
              <w:pageBreakBefore w:val="0"/>
              <w:kinsoku/>
              <w:wordWrap/>
              <w:overflowPunct/>
              <w:topLinePunct w:val="0"/>
              <w:autoSpaceDE/>
              <w:autoSpaceDN/>
              <w:bidi w:val="0"/>
              <w:adjustRightInd w:val="0"/>
              <w:spacing w:after="120" w:line="288" w:lineRule="auto"/>
              <w:ind w:left="1890"/>
              <w:textAlignment w:val="auto"/>
              <w:rPr>
                <w:rFonts w:hint="eastAsia" w:ascii="仿宋" w:hAnsi="仿宋" w:eastAsia="仿宋" w:cs="仿宋"/>
                <w:color w:val="auto"/>
                <w:kern w:val="2"/>
                <w:sz w:val="24"/>
                <w:szCs w:val="24"/>
                <w:highlight w:val="none"/>
              </w:rPr>
            </w:pPr>
          </w:p>
        </w:tc>
      </w:tr>
      <w:tr w14:paraId="5551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9130" w:type="dxa"/>
            <w:gridSpan w:val="3"/>
            <w:tcBorders>
              <w:top w:val="single" w:color="auto" w:sz="4" w:space="0"/>
              <w:left w:val="single" w:color="auto" w:sz="4" w:space="0"/>
              <w:bottom w:val="single" w:color="auto" w:sz="4" w:space="0"/>
              <w:right w:val="single" w:color="auto" w:sz="4" w:space="0"/>
            </w:tcBorders>
          </w:tcPr>
          <w:p w14:paraId="5B163254">
            <w:pPr>
              <w:pStyle w:val="32"/>
              <w:keepNext w:val="0"/>
              <w:keepLines w:val="0"/>
              <w:pageBreakBefore w:val="0"/>
              <w:kinsoku/>
              <w:wordWrap/>
              <w:overflowPunct/>
              <w:topLinePunct w:val="0"/>
              <w:autoSpaceDE/>
              <w:autoSpaceDN/>
              <w:bidi w:val="0"/>
              <w:adjustRightInd w:val="0"/>
              <w:snapToGrid w:val="0"/>
              <w:spacing w:before="156" w:after="156"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中标折扣率</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按实结算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w:t>
            </w:r>
          </w:p>
        </w:tc>
      </w:tr>
    </w:tbl>
    <w:p w14:paraId="67E38908">
      <w:pPr>
        <w:pStyle w:val="32"/>
        <w:keepNext w:val="0"/>
        <w:keepLines w:val="0"/>
        <w:pageBreakBefore w:val="0"/>
        <w:kinsoku/>
        <w:wordWrap/>
        <w:overflowPunct/>
        <w:topLinePunct w:val="0"/>
        <w:autoSpaceDE/>
        <w:autoSpaceDN/>
        <w:bidi w:val="0"/>
        <w:adjustRightInd w:val="0"/>
        <w:snapToGrid w:val="0"/>
        <w:spacing w:before="120" w:beforeLines="0" w:after="156" w:line="288" w:lineRule="auto"/>
        <w:ind w:left="-178" w:leftChars="-85" w:firstLine="511" w:firstLineChars="213"/>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注：1.项目具体技术需求及采购人地址等详见招标文件、投标文件以及询标记录。</w:t>
      </w:r>
    </w:p>
    <w:p w14:paraId="1C087A45">
      <w:pPr>
        <w:keepNext w:val="0"/>
        <w:keepLines w:val="0"/>
        <w:pageBreakBefore w:val="0"/>
        <w:kinsoku/>
        <w:wordWrap/>
        <w:overflowPunct/>
        <w:topLinePunct w:val="0"/>
        <w:autoSpaceDE/>
        <w:autoSpaceDN/>
        <w:bidi w:val="0"/>
        <w:adjustRightInd w:val="0"/>
        <w:spacing w:line="288" w:lineRule="auto"/>
        <w:ind w:firstLine="511" w:firstLineChars="213"/>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2.以上</w:t>
      </w:r>
      <w:r>
        <w:rPr>
          <w:rFonts w:hint="eastAsia" w:ascii="仿宋" w:hAnsi="仿宋" w:eastAsia="仿宋" w:cs="仿宋"/>
          <w:color w:val="auto"/>
          <w:sz w:val="24"/>
          <w:szCs w:val="24"/>
          <w:highlight w:val="none"/>
          <w:lang w:val="en-US" w:eastAsia="zh-CN"/>
        </w:rPr>
        <w:t>中标价</w:t>
      </w:r>
      <w:r>
        <w:rPr>
          <w:rFonts w:hint="eastAsia" w:ascii="仿宋" w:hAnsi="仿宋" w:eastAsia="仿宋" w:cs="仿宋"/>
          <w:color w:val="auto"/>
          <w:sz w:val="24"/>
          <w:szCs w:val="24"/>
          <w:highlight w:val="none"/>
        </w:rPr>
        <w:t>包含项目达到预期使用效果所需的一切费用。</w:t>
      </w:r>
    </w:p>
    <w:p w14:paraId="1C1BCDE8">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二、技术资料</w:t>
      </w:r>
    </w:p>
    <w:p w14:paraId="2962CFA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1.乙方应按招标文件规定的时间向甲方提供使用项目的有关技术资料。</w:t>
      </w:r>
    </w:p>
    <w:p w14:paraId="77EB61A4">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5027317">
      <w:pPr>
        <w:pStyle w:val="32"/>
        <w:keepNext w:val="0"/>
        <w:keepLines w:val="0"/>
        <w:pageBreakBefore w:val="0"/>
        <w:kinsoku/>
        <w:wordWrap/>
        <w:overflowPunct/>
        <w:topLinePunct w:val="0"/>
        <w:autoSpaceDE/>
        <w:autoSpaceDN/>
        <w:bidi w:val="0"/>
        <w:adjustRightInd w:val="0"/>
        <w:snapToGrid w:val="0"/>
        <w:spacing w:before="156" w:after="156" w:line="288" w:lineRule="auto"/>
        <w:ind w:firstLine="477" w:firstLineChars="198"/>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三、知识产权</w:t>
      </w:r>
    </w:p>
    <w:p w14:paraId="6053026D">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snapToGrid w:val="0"/>
          <w:color w:val="auto"/>
          <w:sz w:val="24"/>
          <w:szCs w:val="24"/>
          <w:highlight w:val="none"/>
        </w:rPr>
        <w:t>乙方应保证所提供的货物或其任何一部分均不会侵犯任何第三方的知识产权</w:t>
      </w:r>
      <w:r>
        <w:rPr>
          <w:rFonts w:hint="eastAsia" w:ascii="仿宋" w:hAnsi="仿宋" w:eastAsia="仿宋" w:cs="仿宋"/>
          <w:bCs/>
          <w:snapToGrid w:val="0"/>
          <w:color w:val="auto"/>
          <w:sz w:val="24"/>
          <w:szCs w:val="24"/>
          <w:highlight w:val="none"/>
        </w:rPr>
        <w:t>。</w:t>
      </w:r>
    </w:p>
    <w:p w14:paraId="00BEC3B8">
      <w:pPr>
        <w:pStyle w:val="32"/>
        <w:keepNext w:val="0"/>
        <w:keepLines w:val="0"/>
        <w:pageBreakBefore w:val="0"/>
        <w:kinsoku/>
        <w:wordWrap/>
        <w:overflowPunct/>
        <w:topLinePunct w:val="0"/>
        <w:autoSpaceDE/>
        <w:autoSpaceDN/>
        <w:bidi w:val="0"/>
        <w:adjustRightInd w:val="0"/>
        <w:snapToGrid w:val="0"/>
        <w:spacing w:before="156" w:after="156" w:line="288" w:lineRule="auto"/>
        <w:ind w:firstLine="477" w:firstLineChars="198"/>
        <w:textAlignment w:val="auto"/>
        <w:rPr>
          <w:rFonts w:hint="eastAsia" w:ascii="仿宋" w:hAnsi="仿宋" w:eastAsia="仿宋" w:cs="仿宋"/>
          <w:snapToGrid w:val="0"/>
          <w:color w:val="auto"/>
          <w:sz w:val="24"/>
          <w:szCs w:val="24"/>
          <w:highlight w:val="none"/>
          <w:u w:val="single"/>
        </w:rPr>
      </w:pPr>
      <w:r>
        <w:rPr>
          <w:rFonts w:hint="eastAsia" w:ascii="仿宋" w:hAnsi="仿宋" w:eastAsia="仿宋" w:cs="仿宋"/>
          <w:b/>
          <w:snapToGrid w:val="0"/>
          <w:color w:val="auto"/>
          <w:sz w:val="24"/>
          <w:szCs w:val="24"/>
          <w:highlight w:val="none"/>
        </w:rPr>
        <w:t>四、产权担保</w:t>
      </w:r>
    </w:p>
    <w:p w14:paraId="7337201D">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u w:val="single"/>
        </w:rPr>
      </w:pPr>
      <w:r>
        <w:rPr>
          <w:rFonts w:hint="eastAsia" w:ascii="仿宋" w:hAnsi="仿宋" w:eastAsia="仿宋" w:cs="仿宋"/>
          <w:snapToGrid w:val="0"/>
          <w:color w:val="auto"/>
          <w:sz w:val="24"/>
          <w:szCs w:val="24"/>
          <w:highlight w:val="none"/>
        </w:rPr>
        <w:t>乙方保证所交付的货物的所有权完全属于乙方且无任何抵押、查封等产权瑕疵。</w:t>
      </w:r>
    </w:p>
    <w:p w14:paraId="79814CD7">
      <w:pPr>
        <w:pStyle w:val="32"/>
        <w:keepNext w:val="0"/>
        <w:keepLines w:val="0"/>
        <w:pageBreakBefore w:val="0"/>
        <w:kinsoku/>
        <w:wordWrap/>
        <w:overflowPunct/>
        <w:topLinePunct w:val="0"/>
        <w:autoSpaceDE/>
        <w:autoSpaceDN/>
        <w:bidi w:val="0"/>
        <w:adjustRightInd w:val="0"/>
        <w:snapToGrid w:val="0"/>
        <w:spacing w:before="156" w:after="156" w:line="288" w:lineRule="auto"/>
        <w:ind w:firstLine="477" w:firstLineChars="198"/>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五、转包或分包</w:t>
      </w:r>
    </w:p>
    <w:p w14:paraId="66262F68">
      <w:pPr>
        <w:keepNext w:val="0"/>
        <w:keepLines w:val="0"/>
        <w:pageBreakBefore w:val="0"/>
        <w:kinsoku/>
        <w:wordWrap/>
        <w:overflowPunct/>
        <w:topLinePunct w:val="0"/>
        <w:autoSpaceDE/>
        <w:autoSpaceDN/>
        <w:bidi w:val="0"/>
        <w:adjustRightInd w:val="0"/>
        <w:snapToGrid w:val="0"/>
        <w:spacing w:before="156" w:beforeLines="50" w:after="156" w:afterLines="50" w:line="288" w:lineRule="auto"/>
        <w:ind w:firstLine="480"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rPr>
        <w:t>不允许转包</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lang w:val="en-US" w:eastAsia="zh-CN"/>
        </w:rPr>
        <w:t>分包。</w:t>
      </w:r>
    </w:p>
    <w:p w14:paraId="613BE951">
      <w:pPr>
        <w:pStyle w:val="32"/>
        <w:keepNext w:val="0"/>
        <w:keepLines w:val="0"/>
        <w:pageBreakBefore w:val="0"/>
        <w:numPr>
          <w:ilvl w:val="0"/>
          <w:numId w:val="5"/>
        </w:numPr>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质保期和履约保证金</w:t>
      </w:r>
    </w:p>
    <w:p w14:paraId="09DBD434">
      <w:pPr>
        <w:pStyle w:val="32"/>
        <w:keepNext w:val="0"/>
        <w:keepLines w:val="0"/>
        <w:pageBreakBefore w:val="0"/>
        <w:numPr>
          <w:ilvl w:val="0"/>
          <w:numId w:val="0"/>
        </w:numPr>
        <w:kinsoku/>
        <w:wordWrap/>
        <w:overflowPunct/>
        <w:topLinePunct w:val="0"/>
        <w:autoSpaceDE/>
        <w:autoSpaceDN/>
        <w:bidi w:val="0"/>
        <w:adjustRightInd w:val="0"/>
        <w:snapToGrid w:val="0"/>
        <w:spacing w:before="156" w:after="156" w:line="288" w:lineRule="auto"/>
        <w:ind w:firstLine="482" w:firstLineChars="200"/>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b/>
          <w:snapToGrid w:val="0"/>
          <w:color w:val="auto"/>
          <w:sz w:val="24"/>
          <w:szCs w:val="24"/>
          <w:highlight w:val="none"/>
          <w:lang w:val="en-US" w:eastAsia="zh-CN"/>
        </w:rPr>
        <w:t>无</w:t>
      </w:r>
    </w:p>
    <w:p w14:paraId="780C3492">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七、项目</w:t>
      </w:r>
      <w:r>
        <w:rPr>
          <w:rFonts w:hint="eastAsia" w:ascii="仿宋" w:hAnsi="仿宋" w:eastAsia="仿宋" w:cs="仿宋"/>
          <w:b/>
          <w:snapToGrid w:val="0"/>
          <w:color w:val="auto"/>
          <w:sz w:val="24"/>
          <w:szCs w:val="24"/>
          <w:highlight w:val="none"/>
          <w:lang w:val="en-US" w:eastAsia="zh-CN"/>
        </w:rPr>
        <w:t>服务期</w:t>
      </w:r>
      <w:r>
        <w:rPr>
          <w:rFonts w:hint="eastAsia" w:ascii="仿宋" w:hAnsi="仿宋" w:eastAsia="仿宋" w:cs="仿宋"/>
          <w:b/>
          <w:snapToGrid w:val="0"/>
          <w:color w:val="auto"/>
          <w:sz w:val="24"/>
          <w:szCs w:val="24"/>
          <w:highlight w:val="none"/>
        </w:rPr>
        <w:t>及实施地点</w:t>
      </w:r>
    </w:p>
    <w:p w14:paraId="78589684">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bCs/>
          <w:snapToGrid w:val="0"/>
          <w:color w:val="auto"/>
          <w:sz w:val="24"/>
          <w:szCs w:val="24"/>
          <w:highlight w:val="none"/>
        </w:rPr>
        <w:t>1.</w:t>
      </w:r>
      <w:r>
        <w:rPr>
          <w:rFonts w:hint="eastAsia" w:ascii="仿宋" w:hAnsi="仿宋" w:eastAsia="仿宋" w:cs="仿宋"/>
          <w:b/>
          <w:snapToGrid w:val="0"/>
          <w:color w:val="auto"/>
          <w:sz w:val="24"/>
          <w:szCs w:val="24"/>
          <w:highlight w:val="none"/>
          <w:lang w:val="en-US" w:eastAsia="zh-CN"/>
        </w:rPr>
        <w:t>服务期</w:t>
      </w:r>
      <w:r>
        <w:rPr>
          <w:rFonts w:hint="eastAsia" w:ascii="仿宋" w:hAnsi="仿宋" w:eastAsia="仿宋" w:cs="仿宋"/>
          <w:bCs/>
          <w:snapToGrid w:val="0"/>
          <w:color w:val="auto"/>
          <w:sz w:val="24"/>
          <w:szCs w:val="24"/>
          <w:highlight w:val="none"/>
        </w:rPr>
        <w:t>：</w:t>
      </w:r>
    </w:p>
    <w:p w14:paraId="4E9A894B">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Cs/>
          <w:snapToGrid w:val="0"/>
          <w:color w:val="auto"/>
          <w:sz w:val="24"/>
          <w:szCs w:val="24"/>
          <w:highlight w:val="none"/>
        </w:rPr>
        <w:t>2.实施地点：</w:t>
      </w:r>
    </w:p>
    <w:p w14:paraId="712AC557">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八、货款支付</w:t>
      </w:r>
    </w:p>
    <w:p w14:paraId="3FF485BB">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bCs/>
          <w:snapToGrid w:val="0"/>
          <w:color w:val="auto"/>
          <w:sz w:val="24"/>
          <w:szCs w:val="24"/>
          <w:highlight w:val="none"/>
        </w:rPr>
      </w:pPr>
      <w:r>
        <w:rPr>
          <w:rFonts w:hint="eastAsia" w:ascii="仿宋" w:hAnsi="仿宋" w:eastAsia="仿宋" w:cs="仿宋"/>
          <w:bCs/>
          <w:snapToGrid w:val="0"/>
          <w:color w:val="auto"/>
          <w:sz w:val="24"/>
          <w:szCs w:val="24"/>
          <w:highlight w:val="none"/>
        </w:rPr>
        <w:t xml:space="preserve"> 付款方式：每月5日前</w:t>
      </w:r>
      <w:r>
        <w:rPr>
          <w:rFonts w:hint="eastAsia" w:ascii="仿宋" w:hAnsi="仿宋" w:eastAsia="仿宋" w:cs="仿宋"/>
          <w:bCs/>
          <w:snapToGrid w:val="0"/>
          <w:color w:val="auto"/>
          <w:sz w:val="24"/>
          <w:szCs w:val="24"/>
          <w:highlight w:val="none"/>
          <w:lang w:val="en-US" w:eastAsia="zh-CN"/>
        </w:rPr>
        <w:t>乙方</w:t>
      </w:r>
      <w:r>
        <w:rPr>
          <w:rFonts w:hint="eastAsia" w:ascii="仿宋" w:hAnsi="仿宋" w:eastAsia="仿宋" w:cs="仿宋"/>
          <w:bCs/>
          <w:snapToGrid w:val="0"/>
          <w:color w:val="auto"/>
          <w:sz w:val="24"/>
          <w:szCs w:val="24"/>
          <w:highlight w:val="none"/>
        </w:rPr>
        <w:t>按照原始验收单据主动与</w:t>
      </w:r>
      <w:r>
        <w:rPr>
          <w:rFonts w:hint="eastAsia" w:ascii="仿宋" w:hAnsi="仿宋" w:eastAsia="仿宋" w:cs="仿宋"/>
          <w:bCs/>
          <w:snapToGrid w:val="0"/>
          <w:color w:val="auto"/>
          <w:sz w:val="24"/>
          <w:szCs w:val="24"/>
          <w:highlight w:val="none"/>
          <w:lang w:val="en-US" w:eastAsia="zh-CN"/>
        </w:rPr>
        <w:t>甲方</w:t>
      </w:r>
      <w:r>
        <w:rPr>
          <w:rFonts w:hint="eastAsia" w:ascii="仿宋" w:hAnsi="仿宋" w:eastAsia="仿宋" w:cs="仿宋"/>
          <w:bCs/>
          <w:snapToGrid w:val="0"/>
          <w:color w:val="auto"/>
          <w:sz w:val="24"/>
          <w:szCs w:val="24"/>
          <w:highlight w:val="none"/>
        </w:rPr>
        <w:t>核对上一个月的货款。收到发票后，</w:t>
      </w:r>
      <w:r>
        <w:rPr>
          <w:rFonts w:hint="eastAsia" w:ascii="仿宋" w:hAnsi="仿宋" w:eastAsia="仿宋" w:cs="仿宋"/>
          <w:bCs/>
          <w:snapToGrid w:val="0"/>
          <w:color w:val="auto"/>
          <w:sz w:val="24"/>
          <w:szCs w:val="24"/>
          <w:highlight w:val="none"/>
          <w:lang w:val="en-US" w:eastAsia="zh-CN"/>
        </w:rPr>
        <w:t>甲方</w:t>
      </w:r>
      <w:r>
        <w:rPr>
          <w:rFonts w:hint="eastAsia" w:ascii="仿宋" w:hAnsi="仿宋" w:eastAsia="仿宋" w:cs="仿宋"/>
          <w:bCs/>
          <w:snapToGrid w:val="0"/>
          <w:color w:val="auto"/>
          <w:sz w:val="24"/>
          <w:szCs w:val="24"/>
          <w:highlight w:val="none"/>
        </w:rPr>
        <w:t>在满足付款条件后支付。</w:t>
      </w:r>
    </w:p>
    <w:p w14:paraId="1421F439">
      <w:pPr>
        <w:keepNext w:val="0"/>
        <w:keepLines w:val="0"/>
        <w:pageBreakBefore w:val="0"/>
        <w:kinsoku/>
        <w:wordWrap/>
        <w:overflowPunct/>
        <w:topLinePunct w:val="0"/>
        <w:autoSpaceDE/>
        <w:autoSpaceDN/>
        <w:bidi w:val="0"/>
        <w:adjustRightInd w:val="0"/>
        <w:snapToGrid w:val="0"/>
        <w:spacing w:before="156" w:beforeLines="50" w:after="156" w:afterLines="50" w:line="288" w:lineRule="auto"/>
        <w:ind w:firstLine="513" w:firstLineChars="213"/>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九、税费</w:t>
      </w:r>
    </w:p>
    <w:p w14:paraId="4DED9BA7">
      <w:pPr>
        <w:keepNext w:val="0"/>
        <w:keepLines w:val="0"/>
        <w:pageBreakBefore w:val="0"/>
        <w:kinsoku/>
        <w:wordWrap/>
        <w:overflowPunct/>
        <w:topLinePunct w:val="0"/>
        <w:autoSpaceDE/>
        <w:autoSpaceDN/>
        <w:bidi w:val="0"/>
        <w:adjustRightInd w:val="0"/>
        <w:snapToGrid w:val="0"/>
        <w:spacing w:before="156" w:beforeLines="50" w:after="156" w:afterLines="50" w:line="288" w:lineRule="auto"/>
        <w:ind w:firstLine="511" w:firstLineChars="213"/>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本合同执行中相关的一切税费均由乙方负担。</w:t>
      </w:r>
    </w:p>
    <w:p w14:paraId="07A54FD9">
      <w:pPr>
        <w:pStyle w:val="32"/>
        <w:keepNext w:val="0"/>
        <w:keepLines w:val="0"/>
        <w:pageBreakBefore w:val="0"/>
        <w:kinsoku/>
        <w:wordWrap/>
        <w:overflowPunct/>
        <w:topLinePunct w:val="0"/>
        <w:autoSpaceDE/>
        <w:autoSpaceDN/>
        <w:bidi w:val="0"/>
        <w:adjustRightInd w:val="0"/>
        <w:snapToGrid w:val="0"/>
        <w:spacing w:before="156" w:after="156" w:line="288" w:lineRule="auto"/>
        <w:ind w:firstLine="477" w:firstLineChars="19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b/>
          <w:snapToGrid w:val="0"/>
          <w:color w:val="auto"/>
          <w:sz w:val="24"/>
          <w:szCs w:val="24"/>
          <w:highlight w:val="none"/>
        </w:rPr>
        <w:t>十、质量保证及售后服务</w:t>
      </w:r>
    </w:p>
    <w:p w14:paraId="4F7DFAA4">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详见招标文件。</w:t>
      </w:r>
    </w:p>
    <w:p w14:paraId="3434BFC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十一、调试和验收</w:t>
      </w:r>
    </w:p>
    <w:p w14:paraId="6EF55F79">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详见招标文件、投标文件。</w:t>
      </w:r>
    </w:p>
    <w:p w14:paraId="6BB5DA44">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十二、货物包装</w:t>
      </w:r>
    </w:p>
    <w:p w14:paraId="0490B50D">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详见招标文件、投标文件。</w:t>
      </w:r>
    </w:p>
    <w:p w14:paraId="4F787DBE">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十三、违约责任</w:t>
      </w:r>
    </w:p>
    <w:p w14:paraId="0F29BBBC">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b w:val="0"/>
          <w:bCs w:val="0"/>
          <w:snapToGrid w:val="0"/>
          <w:color w:val="auto"/>
          <w:sz w:val="24"/>
          <w:szCs w:val="24"/>
          <w:highlight w:val="none"/>
        </w:rPr>
      </w:pPr>
      <w:r>
        <w:rPr>
          <w:rFonts w:hint="eastAsia" w:ascii="仿宋" w:hAnsi="仿宋" w:eastAsia="仿宋" w:cs="仿宋"/>
          <w:b w:val="0"/>
          <w:bCs w:val="0"/>
          <w:snapToGrid w:val="0"/>
          <w:color w:val="auto"/>
          <w:sz w:val="24"/>
          <w:szCs w:val="24"/>
          <w:highlight w:val="none"/>
        </w:rPr>
        <w:t>1.甲方无正当理由拒收验收项目的，甲方向乙方偿付拒收合同总价的百分之五违约金。</w:t>
      </w:r>
    </w:p>
    <w:p w14:paraId="0601348B">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b w:val="0"/>
          <w:bCs w:val="0"/>
          <w:snapToGrid w:val="0"/>
          <w:color w:val="auto"/>
          <w:sz w:val="24"/>
          <w:szCs w:val="24"/>
          <w:highlight w:val="none"/>
        </w:rPr>
      </w:pPr>
      <w:r>
        <w:rPr>
          <w:rFonts w:hint="eastAsia" w:ascii="仿宋" w:hAnsi="仿宋" w:eastAsia="仿宋" w:cs="仿宋"/>
          <w:b w:val="0"/>
          <w:bCs w:val="0"/>
          <w:snapToGrid w:val="0"/>
          <w:color w:val="auto"/>
          <w:sz w:val="24"/>
          <w:szCs w:val="24"/>
          <w:highlight w:val="none"/>
        </w:rPr>
        <w:t>2. 甲方无故逾期验收和办理合同款项支付手续的,甲方应按逾期付款总额每日万分之五向乙方支付违约金。</w:t>
      </w:r>
    </w:p>
    <w:p w14:paraId="63FA760B">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b w:val="0"/>
          <w:bCs w:val="0"/>
          <w:snapToGrid w:val="0"/>
          <w:color w:val="auto"/>
          <w:sz w:val="24"/>
          <w:szCs w:val="24"/>
          <w:highlight w:val="none"/>
        </w:rPr>
      </w:pPr>
      <w:r>
        <w:rPr>
          <w:rFonts w:hint="eastAsia" w:ascii="仿宋" w:hAnsi="仿宋" w:eastAsia="仿宋" w:cs="仿宋"/>
          <w:b w:val="0"/>
          <w:bCs w:val="0"/>
          <w:snapToGrid w:val="0"/>
          <w:color w:val="auto"/>
          <w:sz w:val="24"/>
          <w:szCs w:val="24"/>
          <w:highlight w:val="none"/>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44CE19DA">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51BA3525">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十四、不可抗力事件处理</w:t>
      </w:r>
    </w:p>
    <w:p w14:paraId="5D4A010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1.在合同有效期内，任何一方因不可抗力事件导致不能履行合同，则合同履行期可延长，其延长期与不可抗力影响期相同。</w:t>
      </w:r>
    </w:p>
    <w:p w14:paraId="2175916A">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2.不可抗力事件发生后，应立即通知对方，并寄送有关权威机构出具的证明。</w:t>
      </w:r>
    </w:p>
    <w:p w14:paraId="46C1ABE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3.不可抗力事件延续120天以上，双方应通过友好协商，确定是否继续履行合同。</w:t>
      </w:r>
    </w:p>
    <w:p w14:paraId="6337A2D9">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十五、诉讼</w:t>
      </w:r>
    </w:p>
    <w:p w14:paraId="32F64811">
      <w:pPr>
        <w:pStyle w:val="32"/>
        <w:keepNext w:val="0"/>
        <w:keepLines w:val="0"/>
        <w:pageBreakBefore w:val="0"/>
        <w:kinsoku/>
        <w:wordWrap/>
        <w:overflowPunct/>
        <w:topLinePunct w:val="0"/>
        <w:autoSpaceDE/>
        <w:autoSpaceDN/>
        <w:bidi w:val="0"/>
        <w:adjustRightInd w:val="0"/>
        <w:snapToGrid w:val="0"/>
        <w:spacing w:before="156" w:after="156" w:line="288" w:lineRule="auto"/>
        <w:ind w:left="2"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双方在执行合同中所发生的一切争议，应通过协商解决。如协商不成，可向甲方所在地法院起诉。</w:t>
      </w:r>
    </w:p>
    <w:p w14:paraId="5926F213">
      <w:pPr>
        <w:pStyle w:val="32"/>
        <w:keepNext w:val="0"/>
        <w:keepLines w:val="0"/>
        <w:pageBreakBefore w:val="0"/>
        <w:kinsoku/>
        <w:wordWrap/>
        <w:overflowPunct/>
        <w:topLinePunct w:val="0"/>
        <w:autoSpaceDE/>
        <w:autoSpaceDN/>
        <w:bidi w:val="0"/>
        <w:adjustRightInd w:val="0"/>
        <w:snapToGrid w:val="0"/>
        <w:spacing w:before="156" w:after="156" w:line="288" w:lineRule="auto"/>
        <w:ind w:firstLine="513" w:firstLineChars="213"/>
        <w:textAlignment w:val="auto"/>
        <w:rPr>
          <w:rFonts w:hint="eastAsia" w:ascii="仿宋" w:hAnsi="仿宋" w:eastAsia="仿宋" w:cs="仿宋"/>
          <w:b/>
          <w:snapToGrid w:val="0"/>
          <w:color w:val="auto"/>
          <w:sz w:val="24"/>
          <w:szCs w:val="24"/>
          <w:highlight w:val="none"/>
        </w:rPr>
      </w:pPr>
      <w:r>
        <w:rPr>
          <w:rFonts w:hint="eastAsia" w:ascii="仿宋" w:hAnsi="仿宋" w:eastAsia="仿宋" w:cs="仿宋"/>
          <w:b/>
          <w:snapToGrid w:val="0"/>
          <w:color w:val="auto"/>
          <w:sz w:val="24"/>
          <w:szCs w:val="24"/>
          <w:highlight w:val="none"/>
        </w:rPr>
        <w:t>十六、合同生效及其它</w:t>
      </w:r>
    </w:p>
    <w:p w14:paraId="249B926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1.合同经甲、乙两方签名并加盖单位公章后生效。</w:t>
      </w:r>
    </w:p>
    <w:p w14:paraId="2624ADCB">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2.合同执行中涉及采购资金和采购内容修改或补充的，须签书面补充协议，方可作为主合同不可分割的一部分。</w:t>
      </w:r>
    </w:p>
    <w:p w14:paraId="484B4F1B">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3.招标文件、投标文件与本合同具有同等法律效力。</w:t>
      </w:r>
    </w:p>
    <w:p w14:paraId="78170BF2">
      <w:pPr>
        <w:pStyle w:val="32"/>
        <w:keepNext w:val="0"/>
        <w:keepLines w:val="0"/>
        <w:pageBreakBefore w:val="0"/>
        <w:kinsoku/>
        <w:wordWrap/>
        <w:overflowPunct/>
        <w:topLinePunct w:val="0"/>
        <w:autoSpaceDE/>
        <w:autoSpaceDN/>
        <w:bidi w:val="0"/>
        <w:adjustRightInd w:val="0"/>
        <w:snapToGrid w:val="0"/>
        <w:spacing w:before="156" w:after="156" w:line="288" w:lineRule="auto"/>
        <w:ind w:firstLine="480" w:firstLineChars="200"/>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val="en-US" w:eastAsia="zh-CN"/>
        </w:rPr>
        <w:t>4</w:t>
      </w:r>
      <w:r>
        <w:rPr>
          <w:rFonts w:hint="eastAsia" w:ascii="仿宋" w:hAnsi="仿宋" w:eastAsia="仿宋" w:cs="仿宋"/>
          <w:snapToGrid w:val="0"/>
          <w:color w:val="auto"/>
          <w:sz w:val="24"/>
          <w:szCs w:val="24"/>
          <w:highlight w:val="none"/>
        </w:rPr>
        <w:t>.本合同未尽事宜，遵照《中华人民共和国民法典》有关条文执行。</w:t>
      </w:r>
    </w:p>
    <w:p w14:paraId="745B0C83">
      <w:pPr>
        <w:pStyle w:val="32"/>
        <w:keepNext w:val="0"/>
        <w:keepLines w:val="0"/>
        <w:pageBreakBefore w:val="0"/>
        <w:kinsoku/>
        <w:wordWrap/>
        <w:overflowPunct/>
        <w:topLinePunct w:val="0"/>
        <w:autoSpaceDE/>
        <w:autoSpaceDN/>
        <w:bidi w:val="0"/>
        <w:adjustRightInd w:val="0"/>
        <w:snapToGrid w:val="0"/>
        <w:spacing w:before="120" w:beforeLines="0" w:after="156" w:line="288" w:lineRule="auto"/>
        <w:ind w:firstLine="480" w:firstLineChars="200"/>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lang w:val="en-US" w:eastAsia="zh-CN"/>
        </w:rPr>
        <w:t>5</w:t>
      </w:r>
      <w:r>
        <w:rPr>
          <w:rFonts w:hint="eastAsia" w:ascii="仿宋" w:hAnsi="仿宋" w:eastAsia="仿宋" w:cs="仿宋"/>
          <w:snapToGrid w:val="0"/>
          <w:color w:val="auto"/>
          <w:sz w:val="24"/>
          <w:szCs w:val="24"/>
          <w:highlight w:val="none"/>
        </w:rPr>
        <w:t>.本合同一式四份，具有同等法律效力，甲、乙两方各执二份。</w:t>
      </w:r>
    </w:p>
    <w:p w14:paraId="459A6276">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snapToGrid w:val="0"/>
          <w:color w:val="auto"/>
          <w:sz w:val="24"/>
          <w:szCs w:val="24"/>
          <w:highlight w:val="none"/>
        </w:rPr>
      </w:pPr>
    </w:p>
    <w:p w14:paraId="082082AF">
      <w:pPr>
        <w:pStyle w:val="32"/>
        <w:keepNext w:val="0"/>
        <w:keepLines w:val="0"/>
        <w:pageBreakBefore w:val="0"/>
        <w:kinsoku/>
        <w:wordWrap/>
        <w:overflowPunct/>
        <w:topLinePunct w:val="0"/>
        <w:autoSpaceDE/>
        <w:autoSpaceDN/>
        <w:bidi w:val="0"/>
        <w:adjustRightInd w:val="0"/>
        <w:snapToGrid w:val="0"/>
        <w:spacing w:before="156" w:after="156" w:line="288" w:lineRule="auto"/>
        <w:ind w:left="1"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甲方（盖章）：                                   </w:t>
      </w:r>
    </w:p>
    <w:p w14:paraId="1861E900">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地址：                                   </w:t>
      </w:r>
    </w:p>
    <w:p w14:paraId="5EE86D7C">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法定（授权）代表人：                   </w:t>
      </w:r>
    </w:p>
    <w:p w14:paraId="7DDA983A">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签名日期：     年   月   日           </w:t>
      </w:r>
    </w:p>
    <w:p w14:paraId="64CF2B46">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p>
    <w:p w14:paraId="1C0AC6B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乙方（盖章）：</w:t>
      </w:r>
    </w:p>
    <w:p w14:paraId="0199E8AB">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 xml:space="preserve">地址： </w:t>
      </w:r>
    </w:p>
    <w:p w14:paraId="509B008E">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开户行：</w:t>
      </w:r>
    </w:p>
    <w:p w14:paraId="17A7E4DF">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开户帐号：</w:t>
      </w:r>
    </w:p>
    <w:p w14:paraId="2B5CD0C2">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法定（授权）代表人：</w:t>
      </w:r>
    </w:p>
    <w:p w14:paraId="52DEAB2C">
      <w:pPr>
        <w:pStyle w:val="32"/>
        <w:keepNext w:val="0"/>
        <w:keepLines w:val="0"/>
        <w:pageBreakBefore w:val="0"/>
        <w:kinsoku/>
        <w:wordWrap/>
        <w:overflowPunct/>
        <w:topLinePunct w:val="0"/>
        <w:autoSpaceDE/>
        <w:autoSpaceDN/>
        <w:bidi w:val="0"/>
        <w:adjustRightInd w:val="0"/>
        <w:snapToGrid w:val="0"/>
        <w:spacing w:before="156" w:after="156" w:line="288" w:lineRule="auto"/>
        <w:ind w:firstLine="511" w:firstLineChars="213"/>
        <w:textAlignment w:val="auto"/>
        <w:rPr>
          <w:rFonts w:hint="eastAsia" w:ascii="仿宋" w:hAnsi="仿宋" w:eastAsia="仿宋" w:cs="仿宋"/>
          <w:snapToGrid w:val="0"/>
          <w:color w:val="auto"/>
          <w:sz w:val="24"/>
          <w:szCs w:val="24"/>
          <w:highlight w:val="none"/>
        </w:rPr>
      </w:pPr>
      <w:r>
        <w:rPr>
          <w:rFonts w:hint="eastAsia" w:ascii="仿宋" w:hAnsi="仿宋" w:eastAsia="仿宋" w:cs="仿宋"/>
          <w:snapToGrid w:val="0"/>
          <w:color w:val="auto"/>
          <w:sz w:val="24"/>
          <w:szCs w:val="24"/>
          <w:highlight w:val="none"/>
        </w:rPr>
        <w:t>签名日期：      年   月   日</w:t>
      </w:r>
    </w:p>
    <w:p w14:paraId="38935CF9">
      <w:pPr>
        <w:pStyle w:val="79"/>
        <w:rPr>
          <w:rFonts w:hint="eastAsia" w:ascii="仿宋" w:hAnsi="仿宋" w:eastAsia="仿宋" w:cs="仿宋"/>
          <w:b/>
          <w:color w:val="auto"/>
          <w:sz w:val="36"/>
          <w:szCs w:val="36"/>
          <w:highlight w:val="none"/>
        </w:rPr>
      </w:pPr>
    </w:p>
    <w:p w14:paraId="567D41D7">
      <w:pPr>
        <w:pStyle w:val="79"/>
        <w:ind w:left="0" w:leftChars="0" w:firstLine="0" w:firstLineChars="0"/>
        <w:rPr>
          <w:rFonts w:hint="eastAsia" w:ascii="仿宋" w:hAnsi="仿宋" w:eastAsia="仿宋" w:cs="仿宋"/>
          <w:b/>
          <w:color w:val="auto"/>
          <w:sz w:val="36"/>
          <w:szCs w:val="36"/>
          <w:highlight w:val="none"/>
        </w:rPr>
      </w:pPr>
    </w:p>
    <w:p w14:paraId="53679D16">
      <w:pPr>
        <w:pStyle w:val="79"/>
        <w:ind w:left="0" w:leftChars="0" w:firstLine="0" w:firstLineChars="0"/>
        <w:rPr>
          <w:rFonts w:hint="eastAsia" w:ascii="仿宋" w:hAnsi="仿宋" w:eastAsia="仿宋" w:cs="仿宋"/>
          <w:b/>
          <w:color w:val="auto"/>
          <w:sz w:val="36"/>
          <w:szCs w:val="36"/>
          <w:highlight w:val="none"/>
        </w:rPr>
      </w:pPr>
    </w:p>
    <w:p w14:paraId="17BC90BF">
      <w:pPr>
        <w:pStyle w:val="79"/>
        <w:ind w:left="0" w:leftChars="0" w:firstLine="0" w:firstLineChars="0"/>
        <w:rPr>
          <w:rFonts w:hint="eastAsia" w:ascii="仿宋" w:hAnsi="仿宋" w:eastAsia="仿宋" w:cs="仿宋"/>
          <w:b/>
          <w:color w:val="auto"/>
          <w:sz w:val="36"/>
          <w:szCs w:val="36"/>
          <w:highlight w:val="none"/>
        </w:rPr>
      </w:pPr>
    </w:p>
    <w:p w14:paraId="2B202488">
      <w:pPr>
        <w:pStyle w:val="79"/>
        <w:ind w:left="0" w:leftChars="0" w:firstLine="0" w:firstLineChars="0"/>
        <w:rPr>
          <w:rFonts w:hint="eastAsia" w:ascii="仿宋" w:hAnsi="仿宋" w:eastAsia="仿宋" w:cs="仿宋"/>
          <w:b/>
          <w:color w:val="auto"/>
          <w:sz w:val="36"/>
          <w:szCs w:val="36"/>
          <w:highlight w:val="none"/>
        </w:rPr>
      </w:pPr>
    </w:p>
    <w:p w14:paraId="1C76B05B">
      <w:pPr>
        <w:pStyle w:val="79"/>
        <w:ind w:left="0" w:leftChars="0" w:firstLine="0" w:firstLineChars="0"/>
        <w:rPr>
          <w:rFonts w:hint="eastAsia" w:ascii="仿宋" w:hAnsi="仿宋" w:eastAsia="仿宋" w:cs="仿宋"/>
          <w:b/>
          <w:color w:val="auto"/>
          <w:sz w:val="36"/>
          <w:szCs w:val="36"/>
          <w:highlight w:val="none"/>
        </w:rPr>
      </w:pPr>
    </w:p>
    <w:p w14:paraId="1A8662C3">
      <w:pPr>
        <w:pStyle w:val="79"/>
        <w:ind w:left="0" w:leftChars="0" w:firstLine="0" w:firstLineChars="0"/>
        <w:rPr>
          <w:rFonts w:hint="eastAsia" w:ascii="仿宋" w:hAnsi="仿宋" w:eastAsia="仿宋" w:cs="仿宋"/>
          <w:b/>
          <w:color w:val="auto"/>
          <w:sz w:val="36"/>
          <w:szCs w:val="36"/>
          <w:highlight w:val="none"/>
        </w:rPr>
      </w:pPr>
    </w:p>
    <w:p w14:paraId="1D4315D2">
      <w:pPr>
        <w:pStyle w:val="79"/>
        <w:ind w:left="0" w:leftChars="0" w:firstLine="0" w:firstLineChars="0"/>
        <w:rPr>
          <w:rFonts w:hint="eastAsia" w:ascii="仿宋" w:hAnsi="仿宋" w:eastAsia="仿宋" w:cs="仿宋"/>
          <w:b/>
          <w:color w:val="auto"/>
          <w:sz w:val="36"/>
          <w:szCs w:val="36"/>
          <w:highlight w:val="none"/>
        </w:rPr>
      </w:pPr>
    </w:p>
    <w:p w14:paraId="7E228807">
      <w:pPr>
        <w:pStyle w:val="79"/>
        <w:ind w:left="0" w:leftChars="0" w:firstLine="0" w:firstLineChars="0"/>
        <w:rPr>
          <w:rFonts w:hint="eastAsia" w:ascii="仿宋" w:hAnsi="仿宋" w:eastAsia="仿宋" w:cs="仿宋"/>
          <w:b/>
          <w:color w:val="auto"/>
          <w:sz w:val="36"/>
          <w:szCs w:val="36"/>
          <w:highlight w:val="none"/>
        </w:rPr>
      </w:pPr>
    </w:p>
    <w:p w14:paraId="79B0A7ED">
      <w:pPr>
        <w:pStyle w:val="79"/>
        <w:ind w:left="0" w:leftChars="0" w:firstLine="0" w:firstLineChars="0"/>
        <w:rPr>
          <w:rFonts w:hint="eastAsia" w:ascii="仿宋" w:hAnsi="仿宋" w:eastAsia="仿宋" w:cs="仿宋"/>
          <w:b/>
          <w:color w:val="auto"/>
          <w:sz w:val="36"/>
          <w:szCs w:val="36"/>
          <w:highlight w:val="none"/>
        </w:rPr>
      </w:pPr>
    </w:p>
    <w:p w14:paraId="56DF1E8E">
      <w:pPr>
        <w:pStyle w:val="79"/>
        <w:ind w:left="0" w:leftChars="0" w:firstLine="0" w:firstLineChars="0"/>
        <w:rPr>
          <w:rFonts w:hint="eastAsia" w:ascii="仿宋" w:hAnsi="仿宋" w:eastAsia="仿宋" w:cs="仿宋"/>
          <w:b/>
          <w:color w:val="auto"/>
          <w:sz w:val="36"/>
          <w:szCs w:val="36"/>
          <w:highlight w:val="none"/>
        </w:rPr>
      </w:pPr>
    </w:p>
    <w:p w14:paraId="1E745B50">
      <w:pPr>
        <w:pStyle w:val="79"/>
        <w:ind w:left="0" w:leftChars="0" w:firstLine="0" w:firstLineChars="0"/>
        <w:rPr>
          <w:rFonts w:hint="eastAsia" w:ascii="仿宋" w:hAnsi="仿宋" w:eastAsia="仿宋" w:cs="仿宋"/>
          <w:b/>
          <w:color w:val="auto"/>
          <w:sz w:val="36"/>
          <w:szCs w:val="36"/>
          <w:highlight w:val="none"/>
        </w:rPr>
      </w:pPr>
    </w:p>
    <w:p w14:paraId="5B8BD265">
      <w:pPr>
        <w:pStyle w:val="79"/>
        <w:ind w:left="0" w:leftChars="0" w:firstLine="0" w:firstLineChars="0"/>
        <w:rPr>
          <w:rFonts w:hint="eastAsia" w:ascii="仿宋" w:hAnsi="仿宋" w:eastAsia="仿宋" w:cs="仿宋"/>
          <w:b/>
          <w:color w:val="auto"/>
          <w:sz w:val="36"/>
          <w:szCs w:val="36"/>
          <w:highlight w:val="none"/>
        </w:rPr>
      </w:pPr>
    </w:p>
    <w:p w14:paraId="50072C32">
      <w:pPr>
        <w:pStyle w:val="79"/>
        <w:ind w:left="0" w:leftChars="0" w:firstLine="0" w:firstLineChars="0"/>
        <w:rPr>
          <w:rFonts w:hint="eastAsia" w:ascii="仿宋" w:hAnsi="仿宋" w:eastAsia="仿宋" w:cs="仿宋"/>
          <w:b/>
          <w:color w:val="auto"/>
          <w:sz w:val="36"/>
          <w:szCs w:val="36"/>
          <w:highlight w:val="none"/>
        </w:rPr>
      </w:pPr>
    </w:p>
    <w:p w14:paraId="266B9E63">
      <w:pPr>
        <w:pStyle w:val="79"/>
        <w:ind w:left="0" w:leftChars="0" w:firstLine="0" w:firstLineChars="0"/>
        <w:rPr>
          <w:rFonts w:hint="eastAsia" w:ascii="仿宋" w:hAnsi="仿宋" w:eastAsia="仿宋" w:cs="仿宋"/>
          <w:b/>
          <w:color w:val="auto"/>
          <w:sz w:val="36"/>
          <w:szCs w:val="36"/>
          <w:highlight w:val="none"/>
        </w:rPr>
      </w:pPr>
    </w:p>
    <w:p w14:paraId="532A78C9">
      <w:pPr>
        <w:pStyle w:val="79"/>
        <w:ind w:left="0" w:leftChars="0" w:firstLine="0" w:firstLineChars="0"/>
        <w:rPr>
          <w:rFonts w:hint="eastAsia" w:ascii="仿宋" w:hAnsi="仿宋" w:eastAsia="仿宋" w:cs="仿宋"/>
          <w:b/>
          <w:color w:val="auto"/>
          <w:sz w:val="36"/>
          <w:szCs w:val="36"/>
          <w:highlight w:val="none"/>
        </w:rPr>
      </w:pPr>
    </w:p>
    <w:p w14:paraId="7085DBBA">
      <w:pPr>
        <w:pStyle w:val="79"/>
        <w:ind w:left="0" w:leftChars="0" w:firstLine="0" w:firstLineChars="0"/>
        <w:rPr>
          <w:rFonts w:hint="eastAsia" w:ascii="仿宋" w:hAnsi="仿宋" w:eastAsia="仿宋" w:cs="仿宋"/>
          <w:b/>
          <w:color w:val="auto"/>
          <w:sz w:val="36"/>
          <w:szCs w:val="36"/>
          <w:highlight w:val="none"/>
        </w:rPr>
      </w:pPr>
    </w:p>
    <w:p w14:paraId="0515E474">
      <w:pPr>
        <w:pStyle w:val="79"/>
        <w:ind w:left="0" w:leftChars="0" w:firstLine="0" w:firstLineChars="0"/>
        <w:rPr>
          <w:rFonts w:hint="eastAsia" w:ascii="仿宋" w:hAnsi="仿宋" w:eastAsia="仿宋" w:cs="仿宋"/>
          <w:b/>
          <w:color w:val="auto"/>
          <w:sz w:val="36"/>
          <w:szCs w:val="36"/>
          <w:highlight w:val="none"/>
        </w:rPr>
      </w:pPr>
    </w:p>
    <w:p w14:paraId="1B9C9DCA">
      <w:pPr>
        <w:pStyle w:val="79"/>
        <w:ind w:left="0" w:leftChars="0" w:firstLine="0" w:firstLineChars="0"/>
        <w:rPr>
          <w:rFonts w:hint="eastAsia" w:ascii="仿宋" w:hAnsi="仿宋" w:eastAsia="仿宋" w:cs="仿宋"/>
          <w:b/>
          <w:color w:val="auto"/>
          <w:sz w:val="36"/>
          <w:szCs w:val="36"/>
          <w:highlight w:val="none"/>
        </w:rPr>
      </w:pPr>
    </w:p>
    <w:p w14:paraId="1A0EDB8C">
      <w:pPr>
        <w:pStyle w:val="79"/>
        <w:ind w:left="0" w:leftChars="0" w:firstLine="0" w:firstLineChars="0"/>
        <w:rPr>
          <w:rFonts w:hint="eastAsia" w:ascii="仿宋" w:hAnsi="仿宋" w:eastAsia="仿宋" w:cs="仿宋"/>
          <w:b/>
          <w:color w:val="auto"/>
          <w:sz w:val="36"/>
          <w:szCs w:val="36"/>
          <w:highlight w:val="none"/>
        </w:rPr>
      </w:pPr>
    </w:p>
    <w:p w14:paraId="7FE9EAE5">
      <w:pPr>
        <w:pStyle w:val="79"/>
        <w:ind w:left="0" w:leftChars="0" w:firstLine="0" w:firstLineChars="0"/>
        <w:rPr>
          <w:rFonts w:hint="eastAsia" w:ascii="仿宋" w:hAnsi="仿宋" w:eastAsia="仿宋" w:cs="仿宋"/>
          <w:b/>
          <w:color w:val="auto"/>
          <w:sz w:val="36"/>
          <w:szCs w:val="36"/>
          <w:highlight w:val="none"/>
        </w:rPr>
      </w:pPr>
    </w:p>
    <w:p w14:paraId="6F4AA3B4">
      <w:pPr>
        <w:pStyle w:val="79"/>
        <w:ind w:left="0" w:leftChars="0" w:firstLine="0" w:firstLineChars="0"/>
        <w:rPr>
          <w:rFonts w:hint="eastAsia" w:ascii="仿宋" w:hAnsi="仿宋" w:eastAsia="仿宋" w:cs="仿宋"/>
          <w:b/>
          <w:color w:val="auto"/>
          <w:sz w:val="36"/>
          <w:szCs w:val="36"/>
          <w:highlight w:val="none"/>
        </w:rPr>
      </w:pPr>
    </w:p>
    <w:p w14:paraId="0EC04483">
      <w:pPr>
        <w:pStyle w:val="79"/>
        <w:rPr>
          <w:rFonts w:hint="eastAsia" w:ascii="仿宋" w:hAnsi="仿宋" w:eastAsia="仿宋" w:cs="仿宋"/>
          <w:b/>
          <w:color w:val="auto"/>
          <w:sz w:val="36"/>
          <w:szCs w:val="36"/>
          <w:highlight w:val="none"/>
        </w:rPr>
      </w:pPr>
    </w:p>
    <w:p w14:paraId="4508D0E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CB1190C">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2371A0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8B964C">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DC3493F">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EB9164C">
      <w:pPr>
        <w:keepNext w:val="0"/>
        <w:keepLines w:val="0"/>
        <w:pageBreakBefore w:val="0"/>
        <w:widowControl w:val="0"/>
        <w:kinsoku/>
        <w:wordWrap w:val="0"/>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7914CE79">
      <w:pPr>
        <w:keepNext w:val="0"/>
        <w:keepLines w:val="0"/>
        <w:pageBreakBefore w:val="0"/>
        <w:widowControl w:val="0"/>
        <w:kinsoku/>
        <w:wordWrap w:val="0"/>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325"/>
        <w:gridCol w:w="6592"/>
        <w:gridCol w:w="991"/>
      </w:tblGrid>
      <w:tr w14:paraId="5471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17" w:type="dxa"/>
            <w:noWrap w:val="0"/>
            <w:vAlign w:val="center"/>
          </w:tcPr>
          <w:p w14:paraId="7F7C4CBA">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1325" w:type="dxa"/>
            <w:noWrap w:val="0"/>
            <w:vAlign w:val="center"/>
          </w:tcPr>
          <w:p w14:paraId="60B6D28C">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6592" w:type="dxa"/>
            <w:noWrap w:val="0"/>
            <w:vAlign w:val="center"/>
          </w:tcPr>
          <w:p w14:paraId="271451E2">
            <w:pPr>
              <w:keepNext w:val="0"/>
              <w:keepLines w:val="0"/>
              <w:pageBreakBefore w:val="0"/>
              <w:kinsoku/>
              <w:wordWrap/>
              <w:bidi w:val="0"/>
              <w:adjustRightInd w:val="0"/>
              <w:spacing w:line="312"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评分细则</w:t>
            </w:r>
          </w:p>
        </w:tc>
        <w:tc>
          <w:tcPr>
            <w:tcW w:w="991" w:type="dxa"/>
            <w:noWrap w:val="0"/>
            <w:vAlign w:val="center"/>
          </w:tcPr>
          <w:p w14:paraId="393234D8">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38A0F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restart"/>
            <w:noWrap w:val="0"/>
            <w:vAlign w:val="center"/>
          </w:tcPr>
          <w:p w14:paraId="7CF631D7">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商务</w:t>
            </w:r>
          </w:p>
        </w:tc>
        <w:tc>
          <w:tcPr>
            <w:tcW w:w="1325" w:type="dxa"/>
            <w:noWrap w:val="0"/>
            <w:vAlign w:val="center"/>
          </w:tcPr>
          <w:p w14:paraId="437CDD00">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管理体系认证</w:t>
            </w:r>
          </w:p>
        </w:tc>
        <w:tc>
          <w:tcPr>
            <w:tcW w:w="6592" w:type="dxa"/>
            <w:noWrap w:val="0"/>
            <w:vAlign w:val="top"/>
          </w:tcPr>
          <w:p w14:paraId="14F50040">
            <w:pPr>
              <w:keepNext w:val="0"/>
              <w:keepLines w:val="0"/>
              <w:pageBreakBefore w:val="0"/>
              <w:widowControl/>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1.具有ISO 9001质量管理体系认证证书，得1分。</w:t>
            </w:r>
          </w:p>
          <w:p w14:paraId="6868F851">
            <w:pPr>
              <w:keepNext w:val="0"/>
              <w:keepLines w:val="0"/>
              <w:pageBreakBefore w:val="0"/>
              <w:widowControl/>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2.具有ISO 22000食品安全管理体系认证证书，得1分。</w:t>
            </w:r>
          </w:p>
          <w:p w14:paraId="27B059D5">
            <w:pPr>
              <w:keepNext w:val="0"/>
              <w:keepLines w:val="0"/>
              <w:pageBreakBefore w:val="0"/>
              <w:widowControl/>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3.具有ISO 45001职业健康安全管理体系认证证书，得1分。注：投标文件中提供有效期内的证书扫描件及全国认证认可信息公共服务平台网站（http://www.cnca.gov.cn/）查询页面截图，否则不得分。</w:t>
            </w:r>
          </w:p>
        </w:tc>
        <w:tc>
          <w:tcPr>
            <w:tcW w:w="991" w:type="dxa"/>
            <w:noWrap w:val="0"/>
            <w:vAlign w:val="center"/>
          </w:tcPr>
          <w:p w14:paraId="0ADD2F55">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7FE4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774F0022">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p>
        </w:tc>
        <w:tc>
          <w:tcPr>
            <w:tcW w:w="1325" w:type="dxa"/>
            <w:noWrap w:val="0"/>
            <w:vAlign w:val="center"/>
          </w:tcPr>
          <w:p w14:paraId="5E3B7E34">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同类业绩</w:t>
            </w:r>
          </w:p>
        </w:tc>
        <w:tc>
          <w:tcPr>
            <w:tcW w:w="6592" w:type="dxa"/>
            <w:noWrap w:val="0"/>
            <w:vAlign w:val="top"/>
          </w:tcPr>
          <w:p w14:paraId="67B3A2FE">
            <w:pPr>
              <w:keepNext w:val="0"/>
              <w:keepLines w:val="0"/>
              <w:pageBreakBefore w:val="0"/>
              <w:widowControl/>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有效案例为2021年7月1日以来（以合同签订日期为准），投标人独立承担的食材供应项目案例（必须包含本项目采购内容的所有食材），每提供一个得0.5分，最多得3分。</w:t>
            </w:r>
          </w:p>
          <w:p w14:paraId="54727C18">
            <w:pPr>
              <w:keepNext w:val="0"/>
              <w:keepLines w:val="0"/>
              <w:pageBreakBefore w:val="0"/>
              <w:widowControl/>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注：投标文件中须提供合同或其他有效证明材料复印件或原件扫描件并加盖投标单位公章。</w:t>
            </w:r>
          </w:p>
        </w:tc>
        <w:tc>
          <w:tcPr>
            <w:tcW w:w="991" w:type="dxa"/>
            <w:noWrap w:val="0"/>
            <w:vAlign w:val="center"/>
          </w:tcPr>
          <w:p w14:paraId="4C760F83">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575C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717" w:type="dxa"/>
            <w:vMerge w:val="continue"/>
            <w:noWrap w:val="0"/>
            <w:vAlign w:val="center"/>
          </w:tcPr>
          <w:p w14:paraId="16CC6CC7">
            <w:pPr>
              <w:keepNext w:val="0"/>
              <w:keepLines w:val="0"/>
              <w:pageBreakBefore w:val="0"/>
              <w:widowControl/>
              <w:kinsoku/>
              <w:wordWrap/>
              <w:bidi w:val="0"/>
              <w:adjustRightInd w:val="0"/>
              <w:spacing w:line="312" w:lineRule="auto"/>
              <w:ind w:firstLine="480" w:firstLineChars="200"/>
              <w:rPr>
                <w:rFonts w:hint="eastAsia" w:ascii="仿宋" w:hAnsi="仿宋" w:eastAsia="仿宋" w:cs="仿宋"/>
                <w:color w:val="auto"/>
                <w:sz w:val="24"/>
                <w:highlight w:val="none"/>
              </w:rPr>
            </w:pPr>
          </w:p>
        </w:tc>
        <w:tc>
          <w:tcPr>
            <w:tcW w:w="1325" w:type="dxa"/>
            <w:noWrap w:val="0"/>
            <w:vAlign w:val="center"/>
          </w:tcPr>
          <w:p w14:paraId="6E846307">
            <w:pPr>
              <w:keepNext w:val="0"/>
              <w:keepLines w:val="0"/>
              <w:pageBreakBefore w:val="0"/>
              <w:kinsoku/>
              <w:wordWrap/>
              <w:bidi w:val="0"/>
              <w:adjustRightInd w:val="0"/>
              <w:spacing w:line="312" w:lineRule="auto"/>
              <w:rPr>
                <w:rFonts w:hint="eastAsia" w:ascii="仿宋" w:hAnsi="仿宋" w:eastAsia="仿宋" w:cs="仿宋"/>
                <w:color w:val="auto"/>
                <w:sz w:val="24"/>
                <w:highlight w:val="none"/>
              </w:rPr>
            </w:pPr>
          </w:p>
          <w:p w14:paraId="6447038C">
            <w:pPr>
              <w:keepNext w:val="0"/>
              <w:keepLines w:val="0"/>
              <w:pageBreakBefore w:val="0"/>
              <w:kinsoku/>
              <w:wordWrap/>
              <w:bidi w:val="0"/>
              <w:adjustRightInd w:val="0"/>
              <w:spacing w:line="312" w:lineRule="auto"/>
              <w:rPr>
                <w:rFonts w:hint="eastAsia" w:ascii="仿宋" w:hAnsi="仿宋" w:eastAsia="仿宋" w:cs="仿宋"/>
                <w:color w:val="auto"/>
                <w:sz w:val="24"/>
                <w:highlight w:val="none"/>
              </w:rPr>
            </w:pPr>
          </w:p>
          <w:p w14:paraId="09CFEDCC">
            <w:pPr>
              <w:keepNext w:val="0"/>
              <w:keepLines w:val="0"/>
              <w:pageBreakBefore w:val="0"/>
              <w:kinsoku/>
              <w:wordWrap/>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技术力量</w:t>
            </w:r>
          </w:p>
          <w:p w14:paraId="2F0452A1">
            <w:pPr>
              <w:keepNext w:val="0"/>
              <w:keepLines w:val="0"/>
              <w:pageBreakBefore w:val="0"/>
              <w:kinsoku/>
              <w:wordWrap/>
              <w:bidi w:val="0"/>
              <w:adjustRightInd w:val="0"/>
              <w:spacing w:line="312" w:lineRule="auto"/>
              <w:rPr>
                <w:rFonts w:hint="eastAsia" w:ascii="仿宋" w:hAnsi="仿宋" w:eastAsia="仿宋" w:cs="仿宋"/>
                <w:color w:val="auto"/>
                <w:sz w:val="24"/>
                <w:highlight w:val="none"/>
              </w:rPr>
            </w:pPr>
          </w:p>
          <w:p w14:paraId="014D4853">
            <w:pPr>
              <w:keepNext w:val="0"/>
              <w:keepLines w:val="0"/>
              <w:pageBreakBefore w:val="0"/>
              <w:kinsoku/>
              <w:wordWrap/>
              <w:bidi w:val="0"/>
              <w:adjustRightInd w:val="0"/>
              <w:spacing w:line="312" w:lineRule="auto"/>
              <w:rPr>
                <w:rFonts w:hint="eastAsia" w:ascii="仿宋" w:hAnsi="仿宋" w:eastAsia="仿宋" w:cs="仿宋"/>
                <w:color w:val="auto"/>
                <w:sz w:val="24"/>
                <w:highlight w:val="none"/>
              </w:rPr>
            </w:pPr>
          </w:p>
        </w:tc>
        <w:tc>
          <w:tcPr>
            <w:tcW w:w="6592" w:type="dxa"/>
            <w:noWrap w:val="0"/>
            <w:vAlign w:val="top"/>
          </w:tcPr>
          <w:p w14:paraId="2C53186F">
            <w:pPr>
              <w:keepNext w:val="0"/>
              <w:keepLines w:val="0"/>
              <w:pageBreakBefore w:val="0"/>
              <w:widowControl/>
              <w:kinsoku/>
              <w:wordWrap/>
              <w:bidi w:val="0"/>
              <w:adjustRightInd w:val="0"/>
              <w:spacing w:line="312"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1.投入本项目的经理（1人）：</w:t>
            </w:r>
            <w:r>
              <w:rPr>
                <w:rFonts w:hint="eastAsia" w:ascii="仿宋" w:hAnsi="仿宋" w:eastAsia="仿宋" w:cs="仿宋"/>
                <w:color w:val="auto"/>
                <w:kern w:val="0"/>
                <w:sz w:val="24"/>
                <w:highlight w:val="none"/>
              </w:rPr>
              <w:t>具有5年及以上食材供应项目管理工作经验</w:t>
            </w:r>
            <w:r>
              <w:rPr>
                <w:rFonts w:hint="eastAsia" w:ascii="仿宋" w:hAnsi="仿宋" w:eastAsia="仿宋" w:cs="仿宋"/>
                <w:color w:val="auto"/>
                <w:sz w:val="24"/>
                <w:highlight w:val="none"/>
              </w:rPr>
              <w:t>，得2分</w:t>
            </w:r>
            <w:r>
              <w:rPr>
                <w:rFonts w:hint="eastAsia" w:ascii="仿宋" w:hAnsi="仿宋" w:eastAsia="仿宋" w:cs="仿宋"/>
                <w:color w:val="auto"/>
                <w:kern w:val="0"/>
                <w:sz w:val="24"/>
                <w:highlight w:val="none"/>
              </w:rPr>
              <w:t>；</w:t>
            </w:r>
          </w:p>
          <w:p w14:paraId="59320BE6">
            <w:pPr>
              <w:keepNext w:val="0"/>
              <w:keepLines w:val="0"/>
              <w:pageBreakBefore w:val="0"/>
              <w:widowControl/>
              <w:kinsoku/>
              <w:wordWrap/>
              <w:bidi w:val="0"/>
              <w:adjustRightInd w:val="0"/>
              <w:spacing w:line="312"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2.投入本项目的供应业务员（2人）：</w:t>
            </w:r>
            <w:r>
              <w:rPr>
                <w:rFonts w:hint="eastAsia" w:ascii="仿宋" w:hAnsi="仿宋" w:eastAsia="仿宋" w:cs="仿宋"/>
                <w:color w:val="auto"/>
                <w:kern w:val="0"/>
                <w:sz w:val="24"/>
                <w:highlight w:val="none"/>
              </w:rPr>
              <w:t>具有3年及以上食材供应项目工作经验</w:t>
            </w:r>
            <w:r>
              <w:rPr>
                <w:rFonts w:hint="eastAsia" w:ascii="仿宋" w:hAnsi="仿宋" w:eastAsia="仿宋" w:cs="仿宋"/>
                <w:color w:val="auto"/>
                <w:sz w:val="24"/>
                <w:highlight w:val="none"/>
              </w:rPr>
              <w:t>，得1分</w:t>
            </w:r>
            <w:r>
              <w:rPr>
                <w:rFonts w:hint="eastAsia" w:ascii="仿宋" w:hAnsi="仿宋" w:eastAsia="仿宋" w:cs="仿宋"/>
                <w:color w:val="auto"/>
                <w:kern w:val="0"/>
                <w:sz w:val="24"/>
                <w:highlight w:val="none"/>
              </w:rPr>
              <w:t>；</w:t>
            </w:r>
          </w:p>
          <w:p w14:paraId="68B07DFC">
            <w:pPr>
              <w:keepNext w:val="0"/>
              <w:keepLines w:val="0"/>
              <w:pageBreakBefore w:val="0"/>
              <w:widowControl/>
              <w:kinsoku/>
              <w:wordWrap/>
              <w:bidi w:val="0"/>
              <w:adjustRightInd w:val="0"/>
              <w:spacing w:line="312"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3.投入本项目的食品安全管理员（1人）：</w:t>
            </w:r>
            <w:r>
              <w:rPr>
                <w:rFonts w:hint="eastAsia" w:ascii="仿宋" w:hAnsi="仿宋" w:eastAsia="仿宋" w:cs="仿宋"/>
                <w:color w:val="auto"/>
                <w:kern w:val="0"/>
                <w:sz w:val="24"/>
                <w:highlight w:val="none"/>
              </w:rPr>
              <w:t>具有3年及以上食品安全管理工作经验</w:t>
            </w:r>
            <w:r>
              <w:rPr>
                <w:rFonts w:hint="eastAsia" w:ascii="仿宋" w:hAnsi="仿宋" w:eastAsia="仿宋" w:cs="仿宋"/>
                <w:color w:val="auto"/>
                <w:sz w:val="24"/>
                <w:highlight w:val="none"/>
              </w:rPr>
              <w:t>，得1分</w:t>
            </w:r>
            <w:r>
              <w:rPr>
                <w:rFonts w:hint="eastAsia" w:ascii="仿宋" w:hAnsi="仿宋" w:eastAsia="仿宋" w:cs="仿宋"/>
                <w:color w:val="auto"/>
                <w:kern w:val="0"/>
                <w:sz w:val="24"/>
                <w:highlight w:val="none"/>
              </w:rPr>
              <w:t>；</w:t>
            </w:r>
          </w:p>
          <w:p w14:paraId="12C27846">
            <w:pPr>
              <w:keepNext w:val="0"/>
              <w:keepLines w:val="0"/>
              <w:pageBreakBefore w:val="0"/>
              <w:widowControl/>
              <w:kinsoku/>
              <w:wordWrap/>
              <w:bidi w:val="0"/>
              <w:adjustRightInd w:val="0"/>
              <w:spacing w:line="312"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4.投入本项目的采购员（2人）：</w:t>
            </w:r>
            <w:r>
              <w:rPr>
                <w:rFonts w:hint="eastAsia" w:ascii="仿宋" w:hAnsi="仿宋" w:eastAsia="仿宋" w:cs="仿宋"/>
                <w:color w:val="auto"/>
                <w:kern w:val="0"/>
                <w:sz w:val="24"/>
                <w:highlight w:val="none"/>
              </w:rPr>
              <w:t>具有3年及以上食材采购工作经验</w:t>
            </w:r>
            <w:r>
              <w:rPr>
                <w:rFonts w:hint="eastAsia" w:ascii="仿宋" w:hAnsi="仿宋" w:eastAsia="仿宋" w:cs="仿宋"/>
                <w:color w:val="auto"/>
                <w:sz w:val="24"/>
                <w:highlight w:val="none"/>
              </w:rPr>
              <w:t>，得1分</w:t>
            </w:r>
            <w:r>
              <w:rPr>
                <w:rFonts w:hint="eastAsia" w:ascii="仿宋" w:hAnsi="仿宋" w:eastAsia="仿宋" w:cs="仿宋"/>
                <w:color w:val="auto"/>
                <w:kern w:val="0"/>
                <w:sz w:val="24"/>
                <w:highlight w:val="none"/>
              </w:rPr>
              <w:t>；</w:t>
            </w:r>
          </w:p>
          <w:p w14:paraId="43F47129">
            <w:pPr>
              <w:keepNext w:val="0"/>
              <w:keepLines w:val="0"/>
              <w:pageBreakBefore w:val="0"/>
              <w:widowControl/>
              <w:kinsoku/>
              <w:wordWrap/>
              <w:bidi w:val="0"/>
              <w:adjustRightInd w:val="0"/>
              <w:spacing w:line="312"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rPr>
              <w:t>5.投入本项目的会计（1人）：</w:t>
            </w:r>
            <w:r>
              <w:rPr>
                <w:rFonts w:hint="eastAsia" w:ascii="仿宋" w:hAnsi="仿宋" w:eastAsia="仿宋" w:cs="仿宋"/>
                <w:color w:val="auto"/>
                <w:kern w:val="0"/>
                <w:sz w:val="24"/>
                <w:highlight w:val="none"/>
              </w:rPr>
              <w:t>具有初级及以上会计职称，5年及以上会计工作经验</w:t>
            </w:r>
            <w:r>
              <w:rPr>
                <w:rFonts w:hint="eastAsia" w:ascii="仿宋" w:hAnsi="仿宋" w:eastAsia="仿宋" w:cs="仿宋"/>
                <w:color w:val="auto"/>
                <w:sz w:val="24"/>
                <w:highlight w:val="none"/>
              </w:rPr>
              <w:t>，得1分</w:t>
            </w:r>
            <w:r>
              <w:rPr>
                <w:rFonts w:hint="eastAsia" w:ascii="仿宋" w:hAnsi="仿宋" w:eastAsia="仿宋" w:cs="仿宋"/>
                <w:color w:val="auto"/>
                <w:kern w:val="0"/>
                <w:sz w:val="24"/>
                <w:highlight w:val="none"/>
              </w:rPr>
              <w:t>；</w:t>
            </w:r>
          </w:p>
          <w:p w14:paraId="4EDA6E61">
            <w:pPr>
              <w:keepNext w:val="0"/>
              <w:keepLines w:val="0"/>
              <w:pageBreakBefore w:val="0"/>
              <w:widowControl/>
              <w:kinsoku/>
              <w:wordWrap/>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rPr>
              <w:t>6.投入本项目的配送司机（2人）：</w:t>
            </w:r>
            <w:r>
              <w:rPr>
                <w:rFonts w:hint="eastAsia" w:ascii="仿宋" w:hAnsi="仿宋" w:eastAsia="仿宋" w:cs="仿宋"/>
                <w:color w:val="auto"/>
                <w:kern w:val="0"/>
                <w:sz w:val="24"/>
                <w:highlight w:val="none"/>
              </w:rPr>
              <w:t>具有3年及以上相关工作经验的</w:t>
            </w:r>
            <w:r>
              <w:rPr>
                <w:rFonts w:hint="eastAsia" w:ascii="仿宋" w:hAnsi="仿宋" w:eastAsia="仿宋" w:cs="仿宋"/>
                <w:color w:val="auto"/>
                <w:sz w:val="24"/>
                <w:highlight w:val="none"/>
              </w:rPr>
              <w:t>，得1分。</w:t>
            </w:r>
          </w:p>
          <w:p w14:paraId="13FBC67A">
            <w:pPr>
              <w:pStyle w:val="2"/>
              <w:keepNext w:val="0"/>
              <w:keepLines w:val="0"/>
              <w:pageBreakBefore w:val="0"/>
              <w:kinsoku/>
              <w:wordWrap/>
              <w:bidi w:val="0"/>
              <w:adjustRightInd w:val="0"/>
              <w:spacing w:line="312"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注：以上人员应提供与本项目相关工作经历证明和缴纳社保证明，否则不得分。</w:t>
            </w:r>
          </w:p>
        </w:tc>
        <w:tc>
          <w:tcPr>
            <w:tcW w:w="991" w:type="dxa"/>
            <w:noWrap w:val="0"/>
            <w:vAlign w:val="center"/>
          </w:tcPr>
          <w:p w14:paraId="355CCE33">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p>
        </w:tc>
      </w:tr>
      <w:tr w14:paraId="4F89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17" w:type="dxa"/>
            <w:vMerge w:val="restart"/>
            <w:noWrap w:val="0"/>
            <w:vAlign w:val="center"/>
          </w:tcPr>
          <w:p w14:paraId="2485D161">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w:t>
            </w:r>
          </w:p>
        </w:tc>
        <w:tc>
          <w:tcPr>
            <w:tcW w:w="1325" w:type="dxa"/>
            <w:noWrap w:val="0"/>
            <w:vAlign w:val="center"/>
          </w:tcPr>
          <w:p w14:paraId="1D05ED80">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满足指标要求情况</w:t>
            </w:r>
          </w:p>
        </w:tc>
        <w:tc>
          <w:tcPr>
            <w:tcW w:w="6592" w:type="dxa"/>
            <w:noWrap w:val="0"/>
            <w:vAlign w:val="center"/>
          </w:tcPr>
          <w:p w14:paraId="13D2CD95">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本项目采购文件中:</w:t>
            </w:r>
          </w:p>
          <w:p w14:paraId="302DF93B">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★代表最关键指标项，不满足该指标项将导致响应被拒绝；</w:t>
            </w:r>
          </w:p>
          <w:p w14:paraId="495E6C68">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#代表重要指标项，满足或优于该指标项得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分，共计</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项，共计</w:t>
            </w:r>
            <w:r>
              <w:rPr>
                <w:rFonts w:hint="eastAsia" w:ascii="仿宋" w:hAnsi="仿宋" w:eastAsia="仿宋" w:cs="仿宋"/>
                <w:color w:val="auto"/>
                <w:sz w:val="24"/>
                <w:highlight w:val="none"/>
                <w:lang w:val="en-US" w:eastAsia="zh-CN"/>
              </w:rPr>
              <w:t>22</w:t>
            </w:r>
            <w:r>
              <w:rPr>
                <w:rFonts w:hint="eastAsia" w:ascii="仿宋" w:hAnsi="仿宋" w:eastAsia="仿宋" w:cs="仿宋"/>
                <w:color w:val="auto"/>
                <w:sz w:val="24"/>
                <w:highlight w:val="none"/>
              </w:rPr>
              <w:t>分；</w:t>
            </w:r>
          </w:p>
          <w:p w14:paraId="6917C7E0">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△表示一般指标项，满足或优于该指标项得</w:t>
            </w:r>
            <w:r>
              <w:rPr>
                <w:rFonts w:hint="eastAsia" w:ascii="仿宋" w:hAnsi="仿宋" w:eastAsia="仿宋" w:cs="仿宋"/>
                <w:color w:val="auto"/>
                <w:sz w:val="24"/>
                <w:highlight w:val="none"/>
                <w:lang w:val="en-US" w:eastAsia="zh-CN"/>
              </w:rPr>
              <w:t>0.5</w:t>
            </w:r>
            <w:r>
              <w:rPr>
                <w:rFonts w:hint="eastAsia" w:ascii="仿宋" w:hAnsi="仿宋" w:eastAsia="仿宋" w:cs="仿宋"/>
                <w:color w:val="auto"/>
                <w:sz w:val="24"/>
                <w:highlight w:val="none"/>
              </w:rPr>
              <w:t>分，共计</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项，共计</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分。</w:t>
            </w:r>
          </w:p>
          <w:p w14:paraId="4EE172E4">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对于同一指标项中的多条（行）描述，有一条（行）描述不满足，该项不得分。</w:t>
            </w:r>
          </w:p>
        </w:tc>
        <w:tc>
          <w:tcPr>
            <w:tcW w:w="991" w:type="dxa"/>
            <w:noWrap w:val="0"/>
            <w:vAlign w:val="center"/>
          </w:tcPr>
          <w:p w14:paraId="28377516">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w:t>
            </w:r>
          </w:p>
        </w:tc>
      </w:tr>
      <w:tr w14:paraId="1DB82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009433F7">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p>
        </w:tc>
        <w:tc>
          <w:tcPr>
            <w:tcW w:w="1325" w:type="dxa"/>
            <w:noWrap w:val="0"/>
            <w:vAlign w:val="center"/>
          </w:tcPr>
          <w:p w14:paraId="0AF53E5F">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项目需求理解</w:t>
            </w:r>
          </w:p>
        </w:tc>
        <w:tc>
          <w:tcPr>
            <w:tcW w:w="6592" w:type="dxa"/>
            <w:noWrap w:val="0"/>
            <w:vAlign w:val="center"/>
          </w:tcPr>
          <w:p w14:paraId="19FA4640">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根据供应商对</w:t>
            </w:r>
            <w:r>
              <w:rPr>
                <w:rFonts w:hint="eastAsia" w:ascii="仿宋" w:hAnsi="仿宋" w:eastAsia="仿宋" w:cs="仿宋"/>
                <w:color w:val="auto"/>
                <w:sz w:val="24"/>
                <w:highlight w:val="none"/>
                <w:lang w:val="en-US" w:eastAsia="zh-CN"/>
              </w:rPr>
              <w:t>本项目</w:t>
            </w:r>
            <w:r>
              <w:rPr>
                <w:rFonts w:hint="eastAsia" w:ascii="仿宋" w:hAnsi="仿宋" w:eastAsia="仿宋" w:cs="仿宋"/>
                <w:color w:val="auto"/>
                <w:sz w:val="24"/>
                <w:highlight w:val="none"/>
              </w:rPr>
              <w:t>整体技术业务需求等内容的理解分析是否全面、准确、详细等进行打分。</w:t>
            </w:r>
          </w:p>
          <w:p w14:paraId="3CDB57F1">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——对项目需求理解全面、准确、阐述的内容针对性强、详细、透彻且有独到的思考和分析，得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——对项目需求理解到位，阐述的内容有一定的分析但不够详尽，得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——对项目需求基本理解，阐述的内容简单重复（响应）采购需求，得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7ECD3864">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——对项目需求不理解或理解错误，以及未提供需求理解的，得0分。</w:t>
            </w:r>
          </w:p>
        </w:tc>
        <w:tc>
          <w:tcPr>
            <w:tcW w:w="991" w:type="dxa"/>
            <w:noWrap w:val="0"/>
            <w:vAlign w:val="center"/>
          </w:tcPr>
          <w:p w14:paraId="5FBC778E">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2080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3AAA26F0">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p>
        </w:tc>
        <w:tc>
          <w:tcPr>
            <w:tcW w:w="1325" w:type="dxa"/>
            <w:noWrap w:val="0"/>
            <w:vAlign w:val="center"/>
          </w:tcPr>
          <w:p w14:paraId="21F18633">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供应方案</w:t>
            </w:r>
          </w:p>
        </w:tc>
        <w:tc>
          <w:tcPr>
            <w:tcW w:w="6592" w:type="dxa"/>
            <w:noWrap w:val="0"/>
            <w:vAlign w:val="center"/>
          </w:tcPr>
          <w:p w14:paraId="261AAEEA">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根据方案中关于服务团队管理、内部采购管理、储存分拣管理、科学合理运输等内容的响应情况是否完整、详细、具有可操作性等进行打分。</w:t>
            </w:r>
          </w:p>
          <w:p w14:paraId="4F200ECA">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——方案内容完整、详细、可操作性强，阐述的内容针对性强、具体、透彻，能结合项目特点制定方案，得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37C850C3">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——方案内容完整，有具体措施描述，但操作性和针对性不够强，得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672785A1">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——方案内容仅简单重复（响应）采购需求，得</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分；</w:t>
            </w:r>
          </w:p>
          <w:p w14:paraId="33AE1EE3">
            <w:pPr>
              <w:keepNext w:val="0"/>
              <w:keepLines w:val="0"/>
              <w:pageBreakBefore w:val="0"/>
              <w:kinsoku/>
              <w:wordWrap/>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——方案内容不完整、不能满足采购需求、不可行的，以及未提供方案的，得0分。</w:t>
            </w:r>
          </w:p>
        </w:tc>
        <w:tc>
          <w:tcPr>
            <w:tcW w:w="991" w:type="dxa"/>
            <w:noWrap w:val="0"/>
            <w:vAlign w:val="center"/>
          </w:tcPr>
          <w:p w14:paraId="32C23FDD">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3409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6B897715">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p>
        </w:tc>
        <w:tc>
          <w:tcPr>
            <w:tcW w:w="1325" w:type="dxa"/>
            <w:noWrap w:val="0"/>
            <w:vAlign w:val="center"/>
          </w:tcPr>
          <w:p w14:paraId="29B6DA79">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bidi="ar"/>
              </w:rPr>
              <w:t>质量安全把控方案</w:t>
            </w:r>
          </w:p>
        </w:tc>
        <w:tc>
          <w:tcPr>
            <w:tcW w:w="6592" w:type="dxa"/>
            <w:noWrap w:val="0"/>
            <w:vAlign w:val="top"/>
          </w:tcPr>
          <w:p w14:paraId="4FBA58EF">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根据方案中关于供应货物质量把控、检验检疫关键环节把控、不符合质量标准货品处置等内容的响应情况是否完整、详细、具有可操作性等进行打分。</w:t>
            </w:r>
          </w:p>
          <w:p w14:paraId="6083584F">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——方案内容完整、详细、可操作性强，阐述的内容针对性强、具体、透彻，能结合项目特点制定方案，得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4DC38650">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——方案内容完整，有具体措施描述，但操作性和针对性不够强，得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741D2002">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——方案内容仅简单重复（响应）采购需求，得1分；</w:t>
            </w:r>
          </w:p>
          <w:p w14:paraId="6F8D8F10">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——方案内容不完整、不能满足采购需求、不可行的，以及未提供方案的，得0分。</w:t>
            </w:r>
          </w:p>
        </w:tc>
        <w:tc>
          <w:tcPr>
            <w:tcW w:w="991" w:type="dxa"/>
            <w:noWrap w:val="0"/>
            <w:vAlign w:val="center"/>
          </w:tcPr>
          <w:p w14:paraId="6EC8FFE5">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0A03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34CA4AB0">
            <w:pPr>
              <w:keepNext w:val="0"/>
              <w:keepLines w:val="0"/>
              <w:pageBreakBefore w:val="0"/>
              <w:widowControl/>
              <w:kinsoku/>
              <w:wordWrap/>
              <w:bidi w:val="0"/>
              <w:adjustRightInd w:val="0"/>
              <w:spacing w:line="312" w:lineRule="auto"/>
              <w:jc w:val="center"/>
              <w:rPr>
                <w:rFonts w:hint="eastAsia" w:ascii="仿宋" w:hAnsi="仿宋" w:eastAsia="仿宋" w:cs="仿宋"/>
                <w:color w:val="auto"/>
                <w:sz w:val="24"/>
                <w:highlight w:val="none"/>
              </w:rPr>
            </w:pPr>
          </w:p>
        </w:tc>
        <w:tc>
          <w:tcPr>
            <w:tcW w:w="1325" w:type="dxa"/>
            <w:noWrap w:val="0"/>
            <w:vAlign w:val="center"/>
          </w:tcPr>
          <w:p w14:paraId="3B595525">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p>
          <w:p w14:paraId="468305A6">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p>
          <w:p w14:paraId="65C4237C">
            <w:pPr>
              <w:keepNext w:val="0"/>
              <w:keepLines w:val="0"/>
              <w:pageBreakBefore w:val="0"/>
              <w:kinsoku/>
              <w:wordWrap/>
              <w:overflowPunct w:val="0"/>
              <w:autoSpaceDE w:val="0"/>
              <w:autoSpaceDN w:val="0"/>
              <w:bidi w:val="0"/>
              <w:adjustRightInd w:val="0"/>
              <w:snapToGrid w:val="0"/>
              <w:spacing w:line="312" w:lineRule="auto"/>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应急保障方案</w:t>
            </w:r>
          </w:p>
        </w:tc>
        <w:tc>
          <w:tcPr>
            <w:tcW w:w="6592" w:type="dxa"/>
            <w:noWrap w:val="0"/>
            <w:vAlign w:val="center"/>
          </w:tcPr>
          <w:p w14:paraId="471F4864">
            <w:pPr>
              <w:keepNext w:val="0"/>
              <w:keepLines w:val="0"/>
              <w:pageBreakBefore w:val="0"/>
              <w:widowControl/>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根据方案中关于</w:t>
            </w:r>
            <w:r>
              <w:rPr>
                <w:rFonts w:hint="eastAsia" w:ascii="仿宋" w:hAnsi="仿宋" w:eastAsia="仿宋" w:cs="仿宋"/>
                <w:color w:val="auto"/>
                <w:sz w:val="24"/>
                <w:highlight w:val="none"/>
              </w:rPr>
              <w:t>在突发紧急情况下拟采取的应急保障措施等内容的响应情况是否完整、详细、具有可操作性等进行打分。</w:t>
            </w:r>
          </w:p>
          <w:p w14:paraId="4151F1E3">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——方案内容完整、详细、可操作性强，阐述的内容针对性强、具体、透彻，能结合项目特点制定方案，得</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p w14:paraId="1644D595">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——方案内容完整，有具体措施描述，但操作性和针对性不够强，得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p w14:paraId="1B53839B">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——方案内容仅简单重复（响应）采购需求，得1分；</w:t>
            </w:r>
          </w:p>
          <w:p w14:paraId="36EBF83B">
            <w:pPr>
              <w:keepNext w:val="0"/>
              <w:keepLines w:val="0"/>
              <w:pageBreakBefore w:val="0"/>
              <w:widowControl/>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——方案内容不完整、不能满足采购需求、不可行的，以及未提供方案的，得0分。</w:t>
            </w:r>
          </w:p>
        </w:tc>
        <w:tc>
          <w:tcPr>
            <w:tcW w:w="991" w:type="dxa"/>
            <w:noWrap w:val="0"/>
            <w:vAlign w:val="center"/>
          </w:tcPr>
          <w:p w14:paraId="73975679">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r>
      <w:tr w14:paraId="46BAC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17" w:type="dxa"/>
            <w:vMerge w:val="continue"/>
            <w:noWrap w:val="0"/>
            <w:vAlign w:val="center"/>
          </w:tcPr>
          <w:p w14:paraId="6DD0B27A">
            <w:pPr>
              <w:keepNext w:val="0"/>
              <w:keepLines w:val="0"/>
              <w:pageBreakBefore w:val="0"/>
              <w:widowControl/>
              <w:kinsoku/>
              <w:wordWrap/>
              <w:bidi w:val="0"/>
              <w:adjustRightInd w:val="0"/>
              <w:spacing w:line="312" w:lineRule="auto"/>
              <w:rPr>
                <w:rFonts w:hint="eastAsia" w:ascii="仿宋" w:hAnsi="仿宋" w:eastAsia="仿宋" w:cs="仿宋"/>
                <w:color w:val="auto"/>
                <w:sz w:val="24"/>
                <w:highlight w:val="none"/>
              </w:rPr>
            </w:pPr>
          </w:p>
        </w:tc>
        <w:tc>
          <w:tcPr>
            <w:tcW w:w="1325" w:type="dxa"/>
            <w:noWrap w:val="0"/>
            <w:vAlign w:val="center"/>
          </w:tcPr>
          <w:p w14:paraId="041712E3">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货物验收方案</w:t>
            </w:r>
          </w:p>
        </w:tc>
        <w:tc>
          <w:tcPr>
            <w:tcW w:w="6592" w:type="dxa"/>
            <w:noWrap w:val="0"/>
            <w:vAlign w:val="center"/>
          </w:tcPr>
          <w:p w14:paraId="2244754A">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根据方案中的验收流程、验收依据及标准等内容的响应情况是否完整、详细、具有可操作性等进行打分。</w:t>
            </w:r>
          </w:p>
          <w:p w14:paraId="63C7D3F0">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——方案内容完整、详细、可操作性强，阐述的内容针对性强、具体、透彻，能结合项目特点制定验收方案，得3分；</w:t>
            </w:r>
          </w:p>
          <w:p w14:paraId="7A575EA7">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——方案内容完整，有具体措施描述，但操作性和针对性不够强，得2分；</w:t>
            </w:r>
          </w:p>
          <w:p w14:paraId="73682CF0">
            <w:pPr>
              <w:keepNext w:val="0"/>
              <w:keepLines w:val="0"/>
              <w:pageBreakBefore w:val="0"/>
              <w:widowControl/>
              <w:kinsoku/>
              <w:wordWrap/>
              <w:topLinePunct/>
              <w:bidi w:val="0"/>
              <w:adjustRightInd w:val="0"/>
              <w:spacing w:line="312"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——方案内容仅简单重复（响应）采购需求的，得1分；</w:t>
            </w:r>
          </w:p>
          <w:p w14:paraId="5090B639">
            <w:pPr>
              <w:keepNext w:val="0"/>
              <w:keepLines w:val="0"/>
              <w:pageBreakBefore w:val="0"/>
              <w:kinsoku/>
              <w:wordWrap/>
              <w:topLinePunct/>
              <w:bidi w:val="0"/>
              <w:adjustRightInd w:val="0"/>
              <w:spacing w:line="312"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——方案内容不完整、不能满足采购需求、不可行的，以及未提供方案的，得0分。</w:t>
            </w:r>
          </w:p>
        </w:tc>
        <w:tc>
          <w:tcPr>
            <w:tcW w:w="991" w:type="dxa"/>
            <w:noWrap w:val="0"/>
            <w:vAlign w:val="center"/>
          </w:tcPr>
          <w:p w14:paraId="71E634EA">
            <w:pPr>
              <w:keepNext w:val="0"/>
              <w:keepLines w:val="0"/>
              <w:pageBreakBefore w:val="0"/>
              <w:kinsoku/>
              <w:wordWrap/>
              <w:bidi w:val="0"/>
              <w:adjustRightInd w:val="0"/>
              <w:spacing w:line="312"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bl>
    <w:p w14:paraId="427B26C2">
      <w:pPr>
        <w:keepNext w:val="0"/>
        <w:keepLines w:val="0"/>
        <w:pageBreakBefore w:val="0"/>
        <w:widowControl w:val="0"/>
        <w:kinsoku/>
        <w:wordWrap/>
        <w:overflowPunct/>
        <w:topLinePunct w:val="0"/>
        <w:autoSpaceDE/>
        <w:autoSpaceDN/>
        <w:bidi w:val="0"/>
        <w:adjustRightInd w:val="0"/>
        <w:snapToGrid w:val="0"/>
        <w:spacing w:line="312"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备注：</w:t>
      </w:r>
      <w:r>
        <w:rPr>
          <w:rFonts w:hint="eastAsia" w:ascii="仿宋" w:hAnsi="仿宋" w:eastAsia="仿宋" w:cs="仿宋"/>
          <w:color w:val="auto"/>
          <w:sz w:val="24"/>
          <w:szCs w:val="24"/>
          <w:highlight w:val="none"/>
        </w:rPr>
        <w:t>投标人编制投标文件（商务技术文件部分）时，建议按此目录（序号和内容）提供评标标准相应的商务技术资料。 </w:t>
      </w:r>
    </w:p>
    <w:p w14:paraId="31D0937E">
      <w:pPr>
        <w:keepNext w:val="0"/>
        <w:keepLines w:val="0"/>
        <w:pageBreakBefore w:val="0"/>
        <w:widowControl w:val="0"/>
        <w:kinsoku/>
        <w:wordWrap/>
        <w:overflowPunct/>
        <w:topLinePunct w:val="0"/>
        <w:autoSpaceDE/>
        <w:autoSpaceDN/>
        <w:bidi w:val="0"/>
        <w:adjustRightInd w:val="0"/>
        <w:spacing w:line="312" w:lineRule="auto"/>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rPr>
        <w:t>2.2价格分（</w:t>
      </w:r>
      <w:r>
        <w:rPr>
          <w:rFonts w:hint="eastAsia" w:ascii="仿宋" w:hAnsi="仿宋" w:eastAsia="仿宋" w:cs="仿宋"/>
          <w:b/>
          <w:bCs/>
          <w:iCs/>
          <w:color w:val="auto"/>
          <w:sz w:val="24"/>
          <w:szCs w:val="24"/>
          <w:highlight w:val="none"/>
          <w:u w:val="single"/>
          <w:lang w:val="en-US" w:eastAsia="zh-CN"/>
        </w:rPr>
        <w:t>30</w:t>
      </w:r>
      <w:r>
        <w:rPr>
          <w:rFonts w:hint="eastAsia" w:ascii="仿宋" w:hAnsi="仿宋" w:eastAsia="仿宋" w:cs="仿宋"/>
          <w:b/>
          <w:bCs/>
          <w:iCs/>
          <w:color w:val="auto"/>
          <w:sz w:val="24"/>
          <w:szCs w:val="24"/>
          <w:highlight w:val="none"/>
        </w:rPr>
        <w:t>分）</w:t>
      </w:r>
    </w:p>
    <w:bookmarkEnd w:id="40"/>
    <w:bookmarkEnd w:id="41"/>
    <w:p w14:paraId="36FB7B95">
      <w:pPr>
        <w:keepNext w:val="0"/>
        <w:keepLines w:val="0"/>
        <w:pageBreakBefore w:val="0"/>
        <w:widowControl w:val="0"/>
        <w:kinsoku/>
        <w:wordWrap w:val="0"/>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lang w:val="en-US" w:eastAsia="zh-CN"/>
        </w:rPr>
        <w:t>2.2.1</w:t>
      </w:r>
      <w:r>
        <w:rPr>
          <w:rFonts w:hint="eastAsia" w:ascii="仿宋" w:hAnsi="仿宋" w:eastAsia="仿宋" w:cs="仿宋"/>
          <w:bCs/>
          <w:iCs/>
          <w:color w:val="auto"/>
          <w:sz w:val="24"/>
          <w:szCs w:val="24"/>
          <w:highlight w:val="none"/>
        </w:rPr>
        <w:t>评标基准价：即满足招标文件要求且投标</w:t>
      </w:r>
      <w:r>
        <w:rPr>
          <w:rFonts w:hint="eastAsia" w:ascii="仿宋" w:hAnsi="仿宋" w:eastAsia="仿宋" w:cs="仿宋"/>
          <w:bCs/>
          <w:iCs/>
          <w:color w:val="auto"/>
          <w:sz w:val="24"/>
          <w:szCs w:val="24"/>
          <w:highlight w:val="none"/>
          <w:lang w:val="en-US" w:eastAsia="zh-CN"/>
        </w:rPr>
        <w:t>折扣率</w:t>
      </w:r>
      <w:r>
        <w:rPr>
          <w:rFonts w:hint="eastAsia" w:ascii="仿宋" w:hAnsi="仿宋" w:eastAsia="仿宋" w:cs="仿宋"/>
          <w:bCs/>
          <w:iCs/>
          <w:color w:val="auto"/>
          <w:sz w:val="24"/>
          <w:szCs w:val="24"/>
          <w:highlight w:val="none"/>
        </w:rPr>
        <w:t>最低的投标报价为评标基准价，其价格分为满分。</w:t>
      </w:r>
    </w:p>
    <w:p w14:paraId="7EAAE25F">
      <w:pPr>
        <w:keepNext w:val="0"/>
        <w:keepLines w:val="0"/>
        <w:pageBreakBefore w:val="0"/>
        <w:widowControl w:val="0"/>
        <w:kinsoku/>
        <w:wordWrap/>
        <w:overflowPunct/>
        <w:topLinePunct w:val="0"/>
        <w:autoSpaceDE/>
        <w:autoSpaceDN/>
        <w:bidi w:val="0"/>
        <w:adjustRightInd w:val="0"/>
        <w:snapToGrid/>
        <w:spacing w:line="312" w:lineRule="auto"/>
        <w:ind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2.2.</w:t>
      </w:r>
      <w:r>
        <w:rPr>
          <w:rFonts w:hint="eastAsia" w:ascii="仿宋" w:hAnsi="仿宋" w:eastAsia="仿宋" w:cs="仿宋"/>
          <w:bCs/>
          <w:iCs/>
          <w:color w:val="auto"/>
          <w:sz w:val="24"/>
          <w:szCs w:val="24"/>
          <w:highlight w:val="none"/>
          <w:lang w:val="en-US" w:eastAsia="zh-CN"/>
        </w:rPr>
        <w:t>2</w:t>
      </w:r>
      <w:r>
        <w:rPr>
          <w:rFonts w:hint="eastAsia" w:ascii="仿宋" w:hAnsi="仿宋" w:eastAsia="仿宋" w:cs="仿宋"/>
          <w:bCs/>
          <w:iCs/>
          <w:color w:val="auto"/>
          <w:sz w:val="24"/>
          <w:szCs w:val="24"/>
          <w:highlight w:val="none"/>
        </w:rPr>
        <w:t>其他投标人的价格分统一按照下列公式计算：</w:t>
      </w:r>
    </w:p>
    <w:p w14:paraId="4D10068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312" w:lineRule="auto"/>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投标报价得分=(评标基准价／投标报价)×价格权值×100</w:t>
      </w:r>
    </w:p>
    <w:p w14:paraId="67787D0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spacing w:line="312" w:lineRule="auto"/>
        <w:textAlignment w:val="auto"/>
        <w:rPr>
          <w:rFonts w:hint="eastAsia" w:ascii="仿宋" w:hAnsi="仿宋" w:eastAsia="仿宋" w:cs="仿宋"/>
          <w:bCs/>
          <w:iCs/>
          <w:color w:val="auto"/>
          <w:sz w:val="24"/>
          <w:szCs w:val="24"/>
          <w:highlight w:val="none"/>
          <w:u w:val="single"/>
          <w:lang w:val="en-US" w:eastAsia="zh-CN"/>
        </w:rPr>
      </w:pPr>
      <w:r>
        <w:rPr>
          <w:rFonts w:hint="eastAsia" w:ascii="仿宋" w:hAnsi="仿宋" w:eastAsia="仿宋" w:cs="仿宋"/>
          <w:bCs/>
          <w:iCs/>
          <w:color w:val="auto"/>
          <w:sz w:val="24"/>
          <w:szCs w:val="24"/>
          <w:highlight w:val="none"/>
        </w:rPr>
        <w:t>即：投标报价得分=(评标基准价／投标报价)×</w:t>
      </w:r>
      <w:r>
        <w:rPr>
          <w:rFonts w:hint="eastAsia" w:ascii="仿宋" w:hAnsi="仿宋" w:eastAsia="仿宋" w:cs="仿宋"/>
          <w:bCs/>
          <w:iCs/>
          <w:color w:val="auto"/>
          <w:sz w:val="24"/>
          <w:szCs w:val="24"/>
          <w:highlight w:val="none"/>
          <w:u w:val="single"/>
          <w:lang w:val="en-US" w:eastAsia="zh-CN"/>
        </w:rPr>
        <w:t>30</w:t>
      </w:r>
    </w:p>
    <w:p w14:paraId="467A8FF7">
      <w:pPr>
        <w:pStyle w:val="16"/>
        <w:rPr>
          <w:rFonts w:hint="eastAsia" w:ascii="仿宋" w:hAnsi="仿宋" w:eastAsia="仿宋" w:cs="仿宋"/>
          <w:color w:val="auto"/>
          <w:highlight w:val="none"/>
        </w:rPr>
      </w:pPr>
    </w:p>
    <w:p w14:paraId="397D7F08">
      <w:pPr>
        <w:bidi w:val="0"/>
        <w:rPr>
          <w:rFonts w:hint="eastAsia" w:ascii="仿宋" w:hAnsi="仿宋" w:eastAsia="仿宋" w:cs="仿宋"/>
          <w:color w:val="auto"/>
          <w:highlight w:val="none"/>
        </w:rPr>
      </w:pPr>
    </w:p>
    <w:p w14:paraId="75025C48">
      <w:pPr>
        <w:bidi w:val="0"/>
        <w:rPr>
          <w:rFonts w:hint="eastAsia" w:ascii="仿宋" w:hAnsi="仿宋" w:eastAsia="仿宋" w:cs="仿宋"/>
          <w:color w:val="auto"/>
          <w:highlight w:val="none"/>
        </w:rPr>
      </w:pPr>
    </w:p>
    <w:p w14:paraId="4F8D2AC3">
      <w:pPr>
        <w:bidi w:val="0"/>
        <w:rPr>
          <w:rFonts w:hint="eastAsia" w:ascii="仿宋" w:hAnsi="仿宋" w:eastAsia="仿宋" w:cs="仿宋"/>
          <w:color w:val="auto"/>
          <w:highlight w:val="none"/>
        </w:rPr>
      </w:pPr>
    </w:p>
    <w:p w14:paraId="5C4A4A50">
      <w:pPr>
        <w:bidi w:val="0"/>
        <w:rPr>
          <w:rFonts w:hint="eastAsia" w:ascii="仿宋" w:hAnsi="仿宋" w:eastAsia="仿宋" w:cs="仿宋"/>
          <w:color w:val="auto"/>
          <w:highlight w:val="none"/>
        </w:rPr>
      </w:pPr>
    </w:p>
    <w:p w14:paraId="72B14927">
      <w:pPr>
        <w:bidi w:val="0"/>
        <w:rPr>
          <w:rFonts w:hint="eastAsia" w:ascii="仿宋" w:hAnsi="仿宋" w:eastAsia="仿宋" w:cs="仿宋"/>
          <w:color w:val="auto"/>
          <w:highlight w:val="none"/>
        </w:rPr>
      </w:pPr>
    </w:p>
    <w:p w14:paraId="48C8C0CB">
      <w:pPr>
        <w:pStyle w:val="2"/>
        <w:rPr>
          <w:rFonts w:hint="eastAsia" w:ascii="仿宋" w:hAnsi="仿宋" w:eastAsia="仿宋" w:cs="仿宋"/>
          <w:color w:val="auto"/>
          <w:highlight w:val="none"/>
        </w:rPr>
      </w:pPr>
    </w:p>
    <w:p w14:paraId="78316C02">
      <w:pPr>
        <w:pStyle w:val="2"/>
        <w:rPr>
          <w:rFonts w:hint="eastAsia" w:ascii="仿宋" w:hAnsi="仿宋" w:eastAsia="仿宋" w:cs="仿宋"/>
          <w:color w:val="auto"/>
          <w:highlight w:val="none"/>
        </w:rPr>
      </w:pPr>
    </w:p>
    <w:p w14:paraId="11571161">
      <w:pPr>
        <w:pStyle w:val="2"/>
        <w:rPr>
          <w:rFonts w:hint="eastAsia" w:ascii="仿宋" w:hAnsi="仿宋" w:eastAsia="仿宋" w:cs="仿宋"/>
          <w:color w:val="auto"/>
          <w:highlight w:val="none"/>
        </w:rPr>
      </w:pPr>
    </w:p>
    <w:p w14:paraId="5E9349B3">
      <w:pPr>
        <w:pStyle w:val="2"/>
        <w:rPr>
          <w:rFonts w:hint="eastAsia" w:ascii="仿宋" w:hAnsi="仿宋" w:eastAsia="仿宋" w:cs="仿宋"/>
          <w:color w:val="auto"/>
          <w:highlight w:val="none"/>
        </w:rPr>
      </w:pPr>
    </w:p>
    <w:p w14:paraId="47DF485C">
      <w:pPr>
        <w:pStyle w:val="2"/>
        <w:rPr>
          <w:rFonts w:hint="eastAsia" w:ascii="仿宋" w:hAnsi="仿宋" w:eastAsia="仿宋" w:cs="仿宋"/>
          <w:color w:val="auto"/>
          <w:highlight w:val="none"/>
        </w:rPr>
      </w:pPr>
    </w:p>
    <w:p w14:paraId="7C5E8F81">
      <w:pPr>
        <w:pStyle w:val="2"/>
        <w:rPr>
          <w:rFonts w:hint="eastAsia" w:ascii="仿宋" w:hAnsi="仿宋" w:eastAsia="仿宋" w:cs="仿宋"/>
          <w:color w:val="auto"/>
          <w:highlight w:val="none"/>
        </w:rPr>
      </w:pPr>
    </w:p>
    <w:p w14:paraId="0B670762">
      <w:pPr>
        <w:pStyle w:val="2"/>
        <w:rPr>
          <w:rFonts w:hint="eastAsia" w:ascii="仿宋" w:hAnsi="仿宋" w:eastAsia="仿宋" w:cs="仿宋"/>
          <w:color w:val="auto"/>
          <w:highlight w:val="none"/>
        </w:rPr>
      </w:pPr>
    </w:p>
    <w:p w14:paraId="5F0993BF">
      <w:pPr>
        <w:pStyle w:val="2"/>
        <w:rPr>
          <w:rFonts w:hint="eastAsia" w:ascii="仿宋" w:hAnsi="仿宋" w:eastAsia="仿宋" w:cs="仿宋"/>
          <w:color w:val="auto"/>
          <w:highlight w:val="none"/>
        </w:rPr>
      </w:pPr>
    </w:p>
    <w:p w14:paraId="7600D56E">
      <w:pPr>
        <w:pStyle w:val="2"/>
        <w:rPr>
          <w:rFonts w:hint="eastAsia" w:ascii="仿宋" w:hAnsi="仿宋" w:eastAsia="仿宋" w:cs="仿宋"/>
          <w:color w:val="auto"/>
          <w:highlight w:val="none"/>
        </w:rPr>
      </w:pPr>
    </w:p>
    <w:p w14:paraId="0FC62E00">
      <w:pPr>
        <w:pStyle w:val="2"/>
        <w:rPr>
          <w:rFonts w:hint="eastAsia" w:ascii="仿宋" w:hAnsi="仿宋" w:eastAsia="仿宋" w:cs="仿宋"/>
          <w:color w:val="auto"/>
          <w:highlight w:val="none"/>
        </w:rPr>
      </w:pPr>
    </w:p>
    <w:p w14:paraId="4F401E9F">
      <w:pPr>
        <w:pStyle w:val="2"/>
        <w:rPr>
          <w:rFonts w:hint="eastAsia" w:ascii="仿宋" w:hAnsi="仿宋" w:eastAsia="仿宋" w:cs="仿宋"/>
          <w:color w:val="auto"/>
          <w:highlight w:val="none"/>
        </w:rPr>
      </w:pPr>
    </w:p>
    <w:p w14:paraId="0BCF02F6">
      <w:pPr>
        <w:pStyle w:val="2"/>
        <w:rPr>
          <w:rFonts w:hint="eastAsia" w:ascii="仿宋" w:hAnsi="仿宋" w:eastAsia="仿宋" w:cs="仿宋"/>
          <w:color w:val="auto"/>
          <w:highlight w:val="none"/>
        </w:rPr>
      </w:pPr>
    </w:p>
    <w:p w14:paraId="1C560D54">
      <w:pPr>
        <w:pStyle w:val="2"/>
        <w:rPr>
          <w:rFonts w:hint="eastAsia" w:ascii="仿宋" w:hAnsi="仿宋" w:eastAsia="仿宋" w:cs="仿宋"/>
          <w:color w:val="auto"/>
          <w:highlight w:val="none"/>
        </w:rPr>
      </w:pPr>
    </w:p>
    <w:p w14:paraId="5E05F513">
      <w:pPr>
        <w:pStyle w:val="2"/>
        <w:rPr>
          <w:rFonts w:hint="eastAsia" w:ascii="仿宋" w:hAnsi="仿宋" w:eastAsia="仿宋" w:cs="仿宋"/>
          <w:color w:val="auto"/>
          <w:highlight w:val="none"/>
        </w:rPr>
      </w:pPr>
    </w:p>
    <w:p w14:paraId="052ED07F">
      <w:pPr>
        <w:pStyle w:val="2"/>
        <w:rPr>
          <w:rFonts w:hint="eastAsia" w:ascii="仿宋" w:hAnsi="仿宋" w:eastAsia="仿宋" w:cs="仿宋"/>
          <w:color w:val="auto"/>
          <w:highlight w:val="none"/>
        </w:rPr>
      </w:pPr>
    </w:p>
    <w:p w14:paraId="556AB11F">
      <w:pPr>
        <w:bidi w:val="0"/>
        <w:rPr>
          <w:rFonts w:hint="eastAsia" w:ascii="仿宋" w:hAnsi="仿宋" w:eastAsia="仿宋" w:cs="仿宋"/>
          <w:color w:val="auto"/>
          <w:highlight w:val="none"/>
        </w:rPr>
      </w:pPr>
    </w:p>
    <w:p w14:paraId="1E66277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FC2643D">
      <w:pPr>
        <w:spacing w:line="360" w:lineRule="auto"/>
        <w:jc w:val="center"/>
        <w:outlineLvl w:val="0"/>
        <w:rPr>
          <w:rFonts w:hint="eastAsia" w:ascii="仿宋" w:hAnsi="仿宋" w:eastAsia="仿宋" w:cs="仿宋"/>
          <w:b/>
          <w:color w:val="auto"/>
          <w:kern w:val="0"/>
          <w:sz w:val="36"/>
          <w:szCs w:val="36"/>
          <w:highlight w:val="none"/>
        </w:rPr>
      </w:pPr>
    </w:p>
    <w:p w14:paraId="4E63CF8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804D64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860DBF3">
      <w:pPr>
        <w:spacing w:line="360" w:lineRule="auto"/>
        <w:jc w:val="center"/>
        <w:outlineLvl w:val="0"/>
        <w:rPr>
          <w:rFonts w:hint="eastAsia" w:ascii="仿宋" w:hAnsi="仿宋" w:eastAsia="仿宋" w:cs="仿宋"/>
          <w:b/>
          <w:color w:val="auto"/>
          <w:kern w:val="0"/>
          <w:sz w:val="36"/>
          <w:szCs w:val="36"/>
          <w:highlight w:val="none"/>
        </w:rPr>
      </w:pPr>
    </w:p>
    <w:p w14:paraId="244DDD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44EE5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）落实政府采购政策需满足的资格要求………………………………（页码）</w:t>
      </w:r>
    </w:p>
    <w:p w14:paraId="35420B8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）本项目的特定资格要求………………………………………………（页码）</w:t>
      </w:r>
    </w:p>
    <w:p w14:paraId="5113D930">
      <w:pPr>
        <w:snapToGrid w:val="0"/>
        <w:spacing w:line="360" w:lineRule="auto"/>
        <w:rPr>
          <w:rFonts w:hint="eastAsia" w:ascii="仿宋" w:hAnsi="仿宋" w:eastAsia="仿宋" w:cs="仿宋"/>
          <w:color w:val="auto"/>
          <w:sz w:val="24"/>
          <w:highlight w:val="none"/>
        </w:rPr>
      </w:pPr>
    </w:p>
    <w:p w14:paraId="768DB79E">
      <w:pPr>
        <w:snapToGrid w:val="0"/>
        <w:spacing w:line="360" w:lineRule="auto"/>
        <w:ind w:firstLine="480" w:firstLineChars="200"/>
        <w:rPr>
          <w:rFonts w:hint="eastAsia" w:ascii="仿宋" w:hAnsi="仿宋" w:eastAsia="仿宋" w:cs="仿宋"/>
          <w:color w:val="auto"/>
          <w:sz w:val="24"/>
          <w:highlight w:val="none"/>
        </w:rPr>
      </w:pPr>
    </w:p>
    <w:p w14:paraId="488924E2">
      <w:pPr>
        <w:spacing w:line="360" w:lineRule="auto"/>
        <w:ind w:firstLine="480" w:firstLineChars="200"/>
        <w:rPr>
          <w:rFonts w:hint="eastAsia" w:ascii="仿宋" w:hAnsi="仿宋" w:eastAsia="仿宋" w:cs="仿宋"/>
          <w:color w:val="auto"/>
          <w:sz w:val="24"/>
          <w:highlight w:val="none"/>
        </w:rPr>
      </w:pPr>
    </w:p>
    <w:p w14:paraId="61C7B1A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152782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86674C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6C6E14D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0A5BFB">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FD406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610AE9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694837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9C768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1C892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5B022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28F2B47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C1BB9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39680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6B9FB6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14:paraId="29423CE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A21F2D8">
      <w:pPr>
        <w:snapToGrid w:val="0"/>
        <w:spacing w:line="360" w:lineRule="auto"/>
        <w:ind w:right="480"/>
        <w:jc w:val="center"/>
        <w:rPr>
          <w:rFonts w:hint="eastAsia" w:ascii="仿宋" w:hAnsi="仿宋" w:eastAsia="仿宋" w:cs="仿宋"/>
          <w:b/>
          <w:color w:val="auto"/>
          <w:kern w:val="0"/>
          <w:sz w:val="32"/>
          <w:szCs w:val="32"/>
          <w:highlight w:val="none"/>
        </w:rPr>
      </w:pPr>
    </w:p>
    <w:p w14:paraId="79372F62">
      <w:pPr>
        <w:pStyle w:val="79"/>
        <w:rPr>
          <w:rFonts w:hint="eastAsia" w:ascii="仿宋" w:hAnsi="仿宋" w:eastAsia="仿宋" w:cs="仿宋"/>
          <w:b/>
          <w:color w:val="auto"/>
          <w:kern w:val="0"/>
          <w:sz w:val="32"/>
          <w:szCs w:val="32"/>
          <w:highlight w:val="none"/>
        </w:rPr>
      </w:pPr>
    </w:p>
    <w:p w14:paraId="6A3176B3">
      <w:pPr>
        <w:pStyle w:val="79"/>
        <w:rPr>
          <w:rFonts w:hint="eastAsia" w:ascii="仿宋" w:hAnsi="仿宋" w:eastAsia="仿宋" w:cs="仿宋"/>
          <w:b/>
          <w:color w:val="auto"/>
          <w:kern w:val="0"/>
          <w:sz w:val="32"/>
          <w:szCs w:val="32"/>
          <w:highlight w:val="none"/>
        </w:rPr>
      </w:pPr>
    </w:p>
    <w:p w14:paraId="16B0A0AB">
      <w:pPr>
        <w:pStyle w:val="79"/>
        <w:rPr>
          <w:rFonts w:hint="eastAsia" w:ascii="仿宋" w:hAnsi="仿宋" w:eastAsia="仿宋" w:cs="仿宋"/>
          <w:b/>
          <w:color w:val="auto"/>
          <w:kern w:val="0"/>
          <w:sz w:val="32"/>
          <w:szCs w:val="32"/>
          <w:highlight w:val="none"/>
        </w:rPr>
      </w:pPr>
    </w:p>
    <w:p w14:paraId="18DD3F8E">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二、落实政府采购政策需满足的资格要求</w:t>
      </w:r>
    </w:p>
    <w:p w14:paraId="371B22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D3550C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1A5E642">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6049B07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9EEB9AD">
      <w:pPr>
        <w:widowControl/>
        <w:spacing w:line="360" w:lineRule="auto"/>
        <w:ind w:left="150"/>
        <w:jc w:val="center"/>
        <w:rPr>
          <w:rFonts w:hint="eastAsia" w:ascii="仿宋" w:hAnsi="仿宋" w:eastAsia="仿宋" w:cs="仿宋"/>
          <w:b/>
          <w:color w:val="auto"/>
          <w:kern w:val="0"/>
          <w:sz w:val="32"/>
          <w:szCs w:val="32"/>
          <w:highlight w:val="none"/>
        </w:rPr>
      </w:pPr>
    </w:p>
    <w:p w14:paraId="19DE64D4">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、本项目的特定资格要求</w:t>
      </w:r>
    </w:p>
    <w:p w14:paraId="4F1FD04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17FF1AB9">
      <w:pPr>
        <w:pStyle w:val="3"/>
        <w:ind w:left="0" w:leftChars="0" w:firstLine="0" w:firstLineChars="0"/>
        <w:rPr>
          <w:rFonts w:hint="eastAsia" w:ascii="仿宋" w:hAnsi="仿宋" w:eastAsia="仿宋" w:cs="仿宋"/>
          <w:color w:val="auto"/>
          <w:highlight w:val="none"/>
        </w:rPr>
      </w:pPr>
    </w:p>
    <w:p w14:paraId="1AC2A0E9">
      <w:pPr>
        <w:rPr>
          <w:rFonts w:hint="eastAsia" w:ascii="仿宋" w:hAnsi="仿宋" w:eastAsia="仿宋" w:cs="仿宋"/>
          <w:color w:val="auto"/>
          <w:highlight w:val="none"/>
        </w:rPr>
      </w:pPr>
    </w:p>
    <w:p w14:paraId="098BE346">
      <w:pPr>
        <w:pStyle w:val="2"/>
        <w:rPr>
          <w:rFonts w:hint="eastAsia" w:ascii="仿宋" w:hAnsi="仿宋" w:eastAsia="仿宋" w:cs="仿宋"/>
          <w:color w:val="auto"/>
          <w:highlight w:val="none"/>
        </w:rPr>
      </w:pPr>
    </w:p>
    <w:p w14:paraId="5B66536D">
      <w:pPr>
        <w:pStyle w:val="2"/>
        <w:rPr>
          <w:rFonts w:hint="eastAsia" w:ascii="仿宋" w:hAnsi="仿宋" w:eastAsia="仿宋" w:cs="仿宋"/>
          <w:color w:val="auto"/>
          <w:highlight w:val="none"/>
        </w:rPr>
      </w:pPr>
    </w:p>
    <w:p w14:paraId="7ED1127B">
      <w:pPr>
        <w:pStyle w:val="2"/>
        <w:rPr>
          <w:rFonts w:hint="eastAsia" w:ascii="仿宋" w:hAnsi="仿宋" w:eastAsia="仿宋" w:cs="仿宋"/>
          <w:color w:val="auto"/>
          <w:highlight w:val="none"/>
        </w:rPr>
      </w:pPr>
    </w:p>
    <w:p w14:paraId="605101C7">
      <w:pPr>
        <w:pStyle w:val="2"/>
        <w:rPr>
          <w:rFonts w:hint="eastAsia" w:ascii="仿宋" w:hAnsi="仿宋" w:eastAsia="仿宋" w:cs="仿宋"/>
          <w:color w:val="auto"/>
          <w:highlight w:val="none"/>
        </w:rPr>
      </w:pPr>
    </w:p>
    <w:p w14:paraId="29BC933D">
      <w:pPr>
        <w:spacing w:line="336" w:lineRule="auto"/>
        <w:jc w:val="center"/>
        <w:rPr>
          <w:rFonts w:hint="eastAsia" w:ascii="仿宋" w:hAnsi="仿宋" w:eastAsia="仿宋" w:cs="仿宋"/>
          <w:b/>
          <w:color w:val="auto"/>
          <w:kern w:val="0"/>
          <w:sz w:val="36"/>
          <w:szCs w:val="36"/>
          <w:highlight w:val="none"/>
        </w:rPr>
      </w:pPr>
    </w:p>
    <w:p w14:paraId="1FB3B243">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6946293">
      <w:pPr>
        <w:spacing w:line="336" w:lineRule="auto"/>
        <w:jc w:val="center"/>
        <w:outlineLvl w:val="0"/>
        <w:rPr>
          <w:rFonts w:hint="eastAsia" w:ascii="仿宋" w:hAnsi="仿宋" w:eastAsia="仿宋" w:cs="仿宋"/>
          <w:b/>
          <w:color w:val="auto"/>
          <w:kern w:val="0"/>
          <w:sz w:val="24"/>
          <w:highlight w:val="none"/>
        </w:rPr>
      </w:pPr>
    </w:p>
    <w:p w14:paraId="1299FAB7">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FC4BE11">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44015086">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98D1F35">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CF64732">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6FF1F067">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5427F3AD">
      <w:pPr>
        <w:pStyle w:val="905"/>
        <w:numPr>
          <w:ilvl w:val="0"/>
          <w:numId w:val="6"/>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8B1C6C8">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2AE00C8">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9A0DE2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CF671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7081558">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07A40A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C8DA45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85A68B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F41C1A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7000228">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374489">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4B2D546">
      <w:pPr>
        <w:snapToGrid w:val="0"/>
        <w:spacing w:line="360" w:lineRule="auto"/>
        <w:jc w:val="center"/>
        <w:rPr>
          <w:rFonts w:hint="eastAsia" w:ascii="仿宋" w:hAnsi="仿宋" w:eastAsia="仿宋" w:cs="仿宋"/>
          <w:b/>
          <w:color w:val="auto"/>
          <w:kern w:val="0"/>
          <w:sz w:val="32"/>
          <w:szCs w:val="32"/>
          <w:highlight w:val="none"/>
          <w:lang w:val="zh-CN"/>
        </w:rPr>
      </w:pPr>
    </w:p>
    <w:p w14:paraId="5B6A3940">
      <w:pPr>
        <w:snapToGrid w:val="0"/>
        <w:spacing w:line="360" w:lineRule="auto"/>
        <w:jc w:val="center"/>
        <w:rPr>
          <w:rFonts w:hint="eastAsia" w:ascii="仿宋" w:hAnsi="仿宋" w:eastAsia="仿宋" w:cs="仿宋"/>
          <w:b/>
          <w:color w:val="auto"/>
          <w:kern w:val="0"/>
          <w:sz w:val="32"/>
          <w:szCs w:val="32"/>
          <w:highlight w:val="none"/>
          <w:lang w:val="zh-CN"/>
        </w:rPr>
      </w:pPr>
    </w:p>
    <w:p w14:paraId="6983F4F1">
      <w:pPr>
        <w:snapToGrid w:val="0"/>
        <w:spacing w:line="360" w:lineRule="auto"/>
        <w:jc w:val="center"/>
        <w:rPr>
          <w:rFonts w:hint="eastAsia" w:ascii="仿宋" w:hAnsi="仿宋" w:eastAsia="仿宋" w:cs="仿宋"/>
          <w:b/>
          <w:color w:val="auto"/>
          <w:kern w:val="0"/>
          <w:sz w:val="32"/>
          <w:szCs w:val="32"/>
          <w:highlight w:val="none"/>
          <w:lang w:val="zh-CN"/>
        </w:rPr>
      </w:pPr>
    </w:p>
    <w:p w14:paraId="1F237093">
      <w:pPr>
        <w:pStyle w:val="2"/>
        <w:rPr>
          <w:rFonts w:hint="eastAsia" w:ascii="仿宋" w:hAnsi="仿宋" w:eastAsia="仿宋" w:cs="仿宋"/>
          <w:color w:val="auto"/>
          <w:highlight w:val="none"/>
          <w:lang w:val="zh-CN"/>
        </w:rPr>
      </w:pPr>
    </w:p>
    <w:p w14:paraId="180E6287">
      <w:pPr>
        <w:pStyle w:val="79"/>
        <w:rPr>
          <w:rFonts w:hint="eastAsia" w:ascii="仿宋" w:hAnsi="仿宋" w:eastAsia="仿宋" w:cs="仿宋"/>
          <w:b/>
          <w:color w:val="auto"/>
          <w:kern w:val="0"/>
          <w:sz w:val="32"/>
          <w:szCs w:val="32"/>
          <w:highlight w:val="none"/>
          <w:lang w:val="zh-CN"/>
        </w:rPr>
      </w:pPr>
    </w:p>
    <w:p w14:paraId="0208E7AD">
      <w:pPr>
        <w:pStyle w:val="79"/>
        <w:rPr>
          <w:rFonts w:hint="eastAsia" w:ascii="仿宋" w:hAnsi="仿宋" w:eastAsia="仿宋" w:cs="仿宋"/>
          <w:b/>
          <w:color w:val="auto"/>
          <w:kern w:val="0"/>
          <w:sz w:val="32"/>
          <w:szCs w:val="32"/>
          <w:highlight w:val="none"/>
          <w:lang w:val="zh-CN"/>
        </w:rPr>
      </w:pPr>
    </w:p>
    <w:p w14:paraId="2DD35AFF">
      <w:pPr>
        <w:pStyle w:val="79"/>
        <w:rPr>
          <w:rFonts w:hint="eastAsia" w:ascii="仿宋" w:hAnsi="仿宋" w:eastAsia="仿宋" w:cs="仿宋"/>
          <w:b/>
          <w:color w:val="auto"/>
          <w:kern w:val="0"/>
          <w:sz w:val="32"/>
          <w:szCs w:val="32"/>
          <w:highlight w:val="none"/>
          <w:lang w:val="zh-CN"/>
        </w:rPr>
      </w:pPr>
    </w:p>
    <w:p w14:paraId="5D70BBBB">
      <w:pPr>
        <w:snapToGrid w:val="0"/>
        <w:spacing w:line="360" w:lineRule="auto"/>
        <w:jc w:val="center"/>
        <w:rPr>
          <w:rFonts w:hint="eastAsia" w:ascii="仿宋" w:hAnsi="仿宋" w:eastAsia="仿宋" w:cs="仿宋"/>
          <w:b/>
          <w:color w:val="auto"/>
          <w:kern w:val="0"/>
          <w:sz w:val="32"/>
          <w:szCs w:val="32"/>
          <w:highlight w:val="none"/>
          <w:lang w:val="zh-CN"/>
        </w:rPr>
      </w:pPr>
    </w:p>
    <w:p w14:paraId="1A3DC620">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B3ADA86">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3500DE4">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24DB6457">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157FFCE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A476EF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6EE09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5EFE5E7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2F3B8E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30BFEDE">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BAFF4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6E094BD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8B3363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0895592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7A2D8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A0784A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179D98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0F27E7F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9D5ECD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247C5B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52D25B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52D9EAF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F0DC4E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盖章</w:t>
      </w:r>
      <w:r>
        <w:rPr>
          <w:rFonts w:hint="eastAsia" w:ascii="仿宋" w:hAnsi="仿宋" w:eastAsia="仿宋" w:cs="仿宋"/>
          <w:color w:val="auto"/>
          <w:sz w:val="24"/>
          <w:szCs w:val="24"/>
          <w:highlight w:val="none"/>
        </w:rPr>
        <w:t xml:space="preserve">)：　　　　　　　　　日期：  </w:t>
      </w:r>
    </w:p>
    <w:p w14:paraId="2664B852">
      <w:pPr>
        <w:snapToGrid w:val="0"/>
        <w:spacing w:line="360" w:lineRule="auto"/>
        <w:jc w:val="center"/>
        <w:rPr>
          <w:rFonts w:hint="eastAsia" w:ascii="仿宋" w:hAnsi="仿宋" w:eastAsia="仿宋" w:cs="仿宋"/>
          <w:b/>
          <w:color w:val="auto"/>
          <w:kern w:val="0"/>
          <w:sz w:val="32"/>
          <w:szCs w:val="32"/>
          <w:highlight w:val="none"/>
        </w:rPr>
      </w:pPr>
    </w:p>
    <w:p w14:paraId="6B58EDE4">
      <w:pPr>
        <w:snapToGrid w:val="0"/>
        <w:spacing w:line="360" w:lineRule="auto"/>
        <w:rPr>
          <w:rFonts w:hint="eastAsia" w:ascii="仿宋" w:hAnsi="仿宋" w:eastAsia="仿宋" w:cs="仿宋"/>
          <w:color w:val="auto"/>
          <w:sz w:val="24"/>
          <w:highlight w:val="none"/>
        </w:rPr>
      </w:pPr>
    </w:p>
    <w:p w14:paraId="58398196">
      <w:pPr>
        <w:jc w:val="center"/>
        <w:rPr>
          <w:rFonts w:hint="eastAsia" w:ascii="仿宋" w:hAnsi="仿宋" w:eastAsia="仿宋" w:cs="仿宋"/>
          <w:b/>
          <w:color w:val="auto"/>
          <w:kern w:val="0"/>
          <w:sz w:val="32"/>
          <w:szCs w:val="32"/>
          <w:highlight w:val="none"/>
        </w:rPr>
      </w:pPr>
    </w:p>
    <w:p w14:paraId="1779691E">
      <w:pPr>
        <w:jc w:val="center"/>
        <w:rPr>
          <w:rFonts w:hint="eastAsia" w:ascii="仿宋" w:hAnsi="仿宋" w:eastAsia="仿宋" w:cs="仿宋"/>
          <w:b/>
          <w:color w:val="auto"/>
          <w:kern w:val="0"/>
          <w:sz w:val="32"/>
          <w:szCs w:val="32"/>
          <w:highlight w:val="none"/>
        </w:rPr>
      </w:pPr>
    </w:p>
    <w:p w14:paraId="738B00BE">
      <w:pPr>
        <w:jc w:val="center"/>
        <w:rPr>
          <w:rFonts w:hint="eastAsia" w:ascii="仿宋" w:hAnsi="仿宋" w:eastAsia="仿宋" w:cs="仿宋"/>
          <w:b/>
          <w:color w:val="auto"/>
          <w:kern w:val="0"/>
          <w:sz w:val="32"/>
          <w:szCs w:val="32"/>
          <w:highlight w:val="none"/>
        </w:rPr>
      </w:pPr>
    </w:p>
    <w:p w14:paraId="5BD63526">
      <w:pPr>
        <w:jc w:val="center"/>
        <w:rPr>
          <w:rFonts w:hint="eastAsia" w:ascii="仿宋" w:hAnsi="仿宋" w:eastAsia="仿宋" w:cs="仿宋"/>
          <w:b/>
          <w:color w:val="auto"/>
          <w:kern w:val="0"/>
          <w:sz w:val="32"/>
          <w:szCs w:val="32"/>
          <w:highlight w:val="none"/>
        </w:rPr>
      </w:pPr>
    </w:p>
    <w:p w14:paraId="06E4EDD8">
      <w:pPr>
        <w:jc w:val="center"/>
        <w:rPr>
          <w:rFonts w:hint="eastAsia" w:ascii="仿宋" w:hAnsi="仿宋" w:eastAsia="仿宋" w:cs="仿宋"/>
          <w:b/>
          <w:color w:val="auto"/>
          <w:kern w:val="0"/>
          <w:sz w:val="32"/>
          <w:szCs w:val="32"/>
          <w:highlight w:val="none"/>
        </w:rPr>
      </w:pPr>
    </w:p>
    <w:p w14:paraId="7704882B">
      <w:pPr>
        <w:jc w:val="center"/>
        <w:rPr>
          <w:rFonts w:hint="eastAsia" w:ascii="仿宋" w:hAnsi="仿宋" w:eastAsia="仿宋" w:cs="仿宋"/>
          <w:b/>
          <w:color w:val="auto"/>
          <w:kern w:val="0"/>
          <w:sz w:val="32"/>
          <w:szCs w:val="32"/>
          <w:highlight w:val="none"/>
        </w:rPr>
      </w:pPr>
    </w:p>
    <w:p w14:paraId="7201851F">
      <w:pPr>
        <w:jc w:val="center"/>
        <w:rPr>
          <w:rFonts w:hint="eastAsia" w:ascii="仿宋" w:hAnsi="仿宋" w:eastAsia="仿宋" w:cs="仿宋"/>
          <w:b/>
          <w:color w:val="auto"/>
          <w:kern w:val="0"/>
          <w:sz w:val="32"/>
          <w:szCs w:val="32"/>
          <w:highlight w:val="none"/>
        </w:rPr>
      </w:pPr>
    </w:p>
    <w:p w14:paraId="7686A814">
      <w:pPr>
        <w:jc w:val="center"/>
        <w:rPr>
          <w:rFonts w:hint="eastAsia" w:ascii="仿宋" w:hAnsi="仿宋" w:eastAsia="仿宋" w:cs="仿宋"/>
          <w:b/>
          <w:color w:val="auto"/>
          <w:kern w:val="0"/>
          <w:sz w:val="32"/>
          <w:szCs w:val="32"/>
          <w:highlight w:val="none"/>
        </w:rPr>
      </w:pPr>
    </w:p>
    <w:p w14:paraId="5E4C1945">
      <w:pPr>
        <w:jc w:val="center"/>
        <w:rPr>
          <w:rFonts w:hint="eastAsia" w:ascii="仿宋" w:hAnsi="仿宋" w:eastAsia="仿宋" w:cs="仿宋"/>
          <w:b/>
          <w:color w:val="auto"/>
          <w:kern w:val="0"/>
          <w:sz w:val="32"/>
          <w:szCs w:val="32"/>
          <w:highlight w:val="none"/>
        </w:rPr>
      </w:pPr>
    </w:p>
    <w:p w14:paraId="0356BA1A">
      <w:pPr>
        <w:jc w:val="center"/>
        <w:rPr>
          <w:rFonts w:hint="eastAsia" w:ascii="仿宋" w:hAnsi="仿宋" w:eastAsia="仿宋" w:cs="仿宋"/>
          <w:b/>
          <w:color w:val="auto"/>
          <w:kern w:val="0"/>
          <w:sz w:val="32"/>
          <w:szCs w:val="32"/>
          <w:highlight w:val="none"/>
        </w:rPr>
      </w:pPr>
    </w:p>
    <w:p w14:paraId="473935D3">
      <w:pPr>
        <w:jc w:val="center"/>
        <w:rPr>
          <w:rFonts w:hint="eastAsia" w:ascii="仿宋" w:hAnsi="仿宋" w:eastAsia="仿宋" w:cs="仿宋"/>
          <w:b/>
          <w:color w:val="auto"/>
          <w:kern w:val="0"/>
          <w:sz w:val="32"/>
          <w:szCs w:val="32"/>
          <w:highlight w:val="none"/>
        </w:rPr>
      </w:pPr>
    </w:p>
    <w:p w14:paraId="3D027470">
      <w:pPr>
        <w:pStyle w:val="79"/>
        <w:rPr>
          <w:rFonts w:hint="eastAsia" w:ascii="仿宋" w:hAnsi="仿宋" w:eastAsia="仿宋" w:cs="仿宋"/>
          <w:b/>
          <w:color w:val="auto"/>
          <w:kern w:val="0"/>
          <w:sz w:val="32"/>
          <w:szCs w:val="32"/>
          <w:highlight w:val="none"/>
        </w:rPr>
      </w:pPr>
    </w:p>
    <w:p w14:paraId="09FBE736">
      <w:pPr>
        <w:pStyle w:val="79"/>
        <w:rPr>
          <w:rFonts w:hint="eastAsia" w:ascii="仿宋" w:hAnsi="仿宋" w:eastAsia="仿宋" w:cs="仿宋"/>
          <w:b/>
          <w:color w:val="auto"/>
          <w:kern w:val="0"/>
          <w:sz w:val="32"/>
          <w:szCs w:val="32"/>
          <w:highlight w:val="none"/>
        </w:rPr>
      </w:pPr>
    </w:p>
    <w:p w14:paraId="4FCEDAA0">
      <w:pPr>
        <w:pStyle w:val="79"/>
        <w:rPr>
          <w:rFonts w:hint="eastAsia" w:ascii="仿宋" w:hAnsi="仿宋" w:eastAsia="仿宋" w:cs="仿宋"/>
          <w:b/>
          <w:color w:val="auto"/>
          <w:kern w:val="0"/>
          <w:sz w:val="32"/>
          <w:szCs w:val="32"/>
          <w:highlight w:val="none"/>
        </w:rPr>
      </w:pPr>
    </w:p>
    <w:p w14:paraId="5CC37B4B">
      <w:pPr>
        <w:pStyle w:val="79"/>
        <w:rPr>
          <w:rFonts w:hint="eastAsia" w:ascii="仿宋" w:hAnsi="仿宋" w:eastAsia="仿宋" w:cs="仿宋"/>
          <w:b/>
          <w:color w:val="auto"/>
          <w:kern w:val="0"/>
          <w:sz w:val="32"/>
          <w:szCs w:val="32"/>
          <w:highlight w:val="none"/>
        </w:rPr>
      </w:pPr>
    </w:p>
    <w:p w14:paraId="4699E74E">
      <w:pPr>
        <w:pStyle w:val="79"/>
        <w:rPr>
          <w:rFonts w:hint="eastAsia" w:ascii="仿宋" w:hAnsi="仿宋" w:eastAsia="仿宋" w:cs="仿宋"/>
          <w:b/>
          <w:color w:val="auto"/>
          <w:kern w:val="0"/>
          <w:sz w:val="32"/>
          <w:szCs w:val="32"/>
          <w:highlight w:val="none"/>
        </w:rPr>
      </w:pPr>
    </w:p>
    <w:p w14:paraId="1EB21C44">
      <w:pPr>
        <w:pStyle w:val="79"/>
        <w:rPr>
          <w:rFonts w:hint="eastAsia" w:ascii="仿宋" w:hAnsi="仿宋" w:eastAsia="仿宋" w:cs="仿宋"/>
          <w:b/>
          <w:color w:val="auto"/>
          <w:kern w:val="0"/>
          <w:sz w:val="32"/>
          <w:szCs w:val="32"/>
          <w:highlight w:val="none"/>
        </w:rPr>
      </w:pPr>
    </w:p>
    <w:p w14:paraId="46F05BD7">
      <w:pPr>
        <w:pStyle w:val="79"/>
        <w:rPr>
          <w:rFonts w:hint="eastAsia" w:ascii="仿宋" w:hAnsi="仿宋" w:eastAsia="仿宋" w:cs="仿宋"/>
          <w:b/>
          <w:color w:val="auto"/>
          <w:kern w:val="0"/>
          <w:sz w:val="32"/>
          <w:szCs w:val="32"/>
          <w:highlight w:val="none"/>
        </w:rPr>
      </w:pPr>
    </w:p>
    <w:p w14:paraId="328A5458">
      <w:pPr>
        <w:jc w:val="center"/>
        <w:rPr>
          <w:rFonts w:hint="eastAsia" w:ascii="仿宋" w:hAnsi="仿宋" w:eastAsia="仿宋" w:cs="仿宋"/>
          <w:b/>
          <w:color w:val="auto"/>
          <w:kern w:val="0"/>
          <w:sz w:val="32"/>
          <w:szCs w:val="32"/>
          <w:highlight w:val="none"/>
        </w:rPr>
      </w:pPr>
    </w:p>
    <w:p w14:paraId="65E84C1F">
      <w:pPr>
        <w:jc w:val="center"/>
        <w:rPr>
          <w:rFonts w:hint="eastAsia" w:ascii="仿宋" w:hAnsi="仿宋" w:eastAsia="仿宋" w:cs="仿宋"/>
          <w:b/>
          <w:color w:val="auto"/>
          <w:kern w:val="0"/>
          <w:sz w:val="32"/>
          <w:szCs w:val="32"/>
          <w:highlight w:val="none"/>
        </w:rPr>
      </w:pPr>
    </w:p>
    <w:p w14:paraId="7EE304AD">
      <w:pPr>
        <w:jc w:val="center"/>
        <w:rPr>
          <w:rFonts w:hint="eastAsia" w:ascii="仿宋" w:hAnsi="仿宋" w:eastAsia="仿宋" w:cs="仿宋"/>
          <w:b/>
          <w:color w:val="auto"/>
          <w:kern w:val="0"/>
          <w:sz w:val="32"/>
          <w:szCs w:val="32"/>
          <w:highlight w:val="none"/>
        </w:rPr>
      </w:pPr>
    </w:p>
    <w:p w14:paraId="75A3E4DE">
      <w:pPr>
        <w:jc w:val="center"/>
        <w:rPr>
          <w:rFonts w:hint="eastAsia" w:ascii="仿宋" w:hAnsi="仿宋" w:eastAsia="仿宋" w:cs="仿宋"/>
          <w:b/>
          <w:color w:val="auto"/>
          <w:kern w:val="0"/>
          <w:sz w:val="32"/>
          <w:szCs w:val="32"/>
          <w:highlight w:val="none"/>
        </w:rPr>
      </w:pPr>
    </w:p>
    <w:p w14:paraId="22EA6C4D">
      <w:pPr>
        <w:jc w:val="center"/>
        <w:rPr>
          <w:rFonts w:hint="eastAsia" w:ascii="仿宋" w:hAnsi="仿宋" w:eastAsia="仿宋" w:cs="仿宋"/>
          <w:b/>
          <w:color w:val="auto"/>
          <w:kern w:val="0"/>
          <w:sz w:val="32"/>
          <w:szCs w:val="32"/>
          <w:highlight w:val="none"/>
        </w:rPr>
      </w:pPr>
    </w:p>
    <w:p w14:paraId="3165A169">
      <w:pPr>
        <w:jc w:val="center"/>
        <w:rPr>
          <w:rFonts w:hint="eastAsia" w:ascii="仿宋" w:hAnsi="仿宋" w:eastAsia="仿宋" w:cs="仿宋"/>
          <w:b/>
          <w:color w:val="auto"/>
          <w:kern w:val="0"/>
          <w:sz w:val="32"/>
          <w:szCs w:val="32"/>
          <w:highlight w:val="none"/>
        </w:rPr>
      </w:pPr>
    </w:p>
    <w:p w14:paraId="38540A74">
      <w:pPr>
        <w:jc w:val="center"/>
        <w:rPr>
          <w:rFonts w:hint="eastAsia" w:ascii="仿宋" w:hAnsi="仿宋" w:eastAsia="仿宋" w:cs="仿宋"/>
          <w:b/>
          <w:color w:val="auto"/>
          <w:kern w:val="0"/>
          <w:sz w:val="32"/>
          <w:szCs w:val="32"/>
          <w:highlight w:val="none"/>
        </w:rPr>
      </w:pPr>
    </w:p>
    <w:p w14:paraId="7F4ED552">
      <w:pPr>
        <w:jc w:val="center"/>
        <w:rPr>
          <w:rFonts w:hint="eastAsia" w:ascii="仿宋" w:hAnsi="仿宋" w:eastAsia="仿宋" w:cs="仿宋"/>
          <w:b/>
          <w:color w:val="auto"/>
          <w:kern w:val="0"/>
          <w:sz w:val="32"/>
          <w:szCs w:val="32"/>
          <w:highlight w:val="none"/>
        </w:rPr>
      </w:pPr>
    </w:p>
    <w:p w14:paraId="3D681D5E">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0EA9127C">
      <w:pPr>
        <w:jc w:val="center"/>
        <w:rPr>
          <w:rFonts w:hint="eastAsia" w:ascii="仿宋" w:hAnsi="仿宋" w:eastAsia="仿宋" w:cs="仿宋"/>
          <w:b/>
          <w:color w:val="auto"/>
          <w:sz w:val="24"/>
          <w:highlight w:val="none"/>
        </w:rPr>
      </w:pPr>
    </w:p>
    <w:p w14:paraId="7EAD6E3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B9755A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E0E7D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15AFAC0">
      <w:pPr>
        <w:snapToGrid w:val="0"/>
        <w:spacing w:line="600" w:lineRule="exact"/>
        <w:jc w:val="left"/>
        <w:rPr>
          <w:rFonts w:hint="eastAsia" w:ascii="仿宋" w:hAnsi="仿宋" w:eastAsia="仿宋" w:cs="仿宋"/>
          <w:color w:val="auto"/>
          <w:sz w:val="24"/>
          <w:highlight w:val="none"/>
        </w:rPr>
      </w:pPr>
    </w:p>
    <w:p w14:paraId="5FC708E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F6129F2">
      <w:pPr>
        <w:spacing w:line="360" w:lineRule="exact"/>
        <w:rPr>
          <w:rFonts w:hint="eastAsia" w:ascii="仿宋" w:hAnsi="仿宋" w:eastAsia="仿宋" w:cs="仿宋"/>
          <w:color w:val="auto"/>
          <w:sz w:val="24"/>
          <w:highlight w:val="none"/>
        </w:rPr>
      </w:pPr>
    </w:p>
    <w:p w14:paraId="5667185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424479F">
      <w:pPr>
        <w:spacing w:line="360" w:lineRule="exact"/>
        <w:rPr>
          <w:rFonts w:hint="eastAsia" w:ascii="仿宋" w:hAnsi="仿宋" w:eastAsia="仿宋" w:cs="仿宋"/>
          <w:color w:val="auto"/>
          <w:sz w:val="24"/>
          <w:highlight w:val="none"/>
        </w:rPr>
      </w:pPr>
    </w:p>
    <w:p w14:paraId="16E8B9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607231F">
      <w:pPr>
        <w:spacing w:line="360" w:lineRule="exact"/>
        <w:rPr>
          <w:rFonts w:hint="eastAsia" w:ascii="仿宋" w:hAnsi="仿宋" w:eastAsia="仿宋" w:cs="仿宋"/>
          <w:color w:val="auto"/>
          <w:sz w:val="24"/>
          <w:highlight w:val="none"/>
        </w:rPr>
      </w:pPr>
    </w:p>
    <w:p w14:paraId="5362283F">
      <w:pPr>
        <w:spacing w:line="360" w:lineRule="exact"/>
        <w:rPr>
          <w:rFonts w:hint="eastAsia" w:ascii="仿宋" w:hAnsi="仿宋" w:eastAsia="仿宋" w:cs="仿宋"/>
          <w:color w:val="auto"/>
          <w:sz w:val="24"/>
          <w:highlight w:val="none"/>
        </w:rPr>
      </w:pPr>
    </w:p>
    <w:p w14:paraId="7BE944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493DA32">
      <w:pPr>
        <w:spacing w:line="360" w:lineRule="exact"/>
        <w:rPr>
          <w:rFonts w:hint="eastAsia" w:ascii="仿宋" w:hAnsi="仿宋" w:eastAsia="仿宋" w:cs="仿宋"/>
          <w:color w:val="auto"/>
          <w:sz w:val="24"/>
          <w:highlight w:val="none"/>
        </w:rPr>
      </w:pPr>
    </w:p>
    <w:p w14:paraId="66496A93">
      <w:pPr>
        <w:spacing w:line="360" w:lineRule="exact"/>
        <w:rPr>
          <w:rFonts w:hint="eastAsia" w:ascii="仿宋" w:hAnsi="仿宋" w:eastAsia="仿宋" w:cs="仿宋"/>
          <w:color w:val="auto"/>
          <w:sz w:val="24"/>
          <w:highlight w:val="none"/>
        </w:rPr>
      </w:pPr>
    </w:p>
    <w:p w14:paraId="693D578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813DAD8">
      <w:pPr>
        <w:spacing w:line="360" w:lineRule="exact"/>
        <w:rPr>
          <w:rFonts w:hint="eastAsia" w:ascii="仿宋" w:hAnsi="仿宋" w:eastAsia="仿宋" w:cs="仿宋"/>
          <w:color w:val="auto"/>
          <w:sz w:val="24"/>
          <w:highlight w:val="none"/>
        </w:rPr>
      </w:pPr>
    </w:p>
    <w:p w14:paraId="628B5599">
      <w:pPr>
        <w:spacing w:line="360" w:lineRule="exact"/>
        <w:rPr>
          <w:rFonts w:hint="eastAsia" w:ascii="仿宋" w:hAnsi="仿宋" w:eastAsia="仿宋" w:cs="仿宋"/>
          <w:color w:val="auto"/>
          <w:sz w:val="24"/>
          <w:highlight w:val="none"/>
        </w:rPr>
      </w:pPr>
    </w:p>
    <w:p w14:paraId="7758EA5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F8B069C">
      <w:pPr>
        <w:ind w:firstLine="4920" w:firstLineChars="2050"/>
        <w:jc w:val="left"/>
        <w:rPr>
          <w:rFonts w:hint="eastAsia" w:ascii="仿宋" w:hAnsi="仿宋" w:eastAsia="仿宋" w:cs="仿宋"/>
          <w:color w:val="auto"/>
          <w:sz w:val="24"/>
          <w:highlight w:val="none"/>
        </w:rPr>
      </w:pPr>
    </w:p>
    <w:p w14:paraId="71599E85">
      <w:pPr>
        <w:spacing w:line="800" w:lineRule="exact"/>
        <w:rPr>
          <w:rFonts w:hint="eastAsia" w:ascii="仿宋" w:hAnsi="仿宋" w:eastAsia="仿宋" w:cs="仿宋"/>
          <w:b/>
          <w:color w:val="auto"/>
          <w:sz w:val="24"/>
          <w:highlight w:val="none"/>
        </w:rPr>
      </w:pPr>
    </w:p>
    <w:p w14:paraId="6AACDBD9">
      <w:pPr>
        <w:pStyle w:val="2"/>
        <w:rPr>
          <w:rFonts w:hint="eastAsia" w:ascii="仿宋" w:hAnsi="仿宋" w:eastAsia="仿宋" w:cs="仿宋"/>
          <w:b/>
          <w:color w:val="auto"/>
          <w:sz w:val="24"/>
          <w:highlight w:val="none"/>
        </w:rPr>
      </w:pPr>
    </w:p>
    <w:p w14:paraId="3BD654C0">
      <w:pPr>
        <w:pStyle w:val="2"/>
        <w:rPr>
          <w:rFonts w:hint="eastAsia" w:ascii="仿宋" w:hAnsi="仿宋" w:eastAsia="仿宋" w:cs="仿宋"/>
          <w:b/>
          <w:color w:val="auto"/>
          <w:sz w:val="24"/>
          <w:highlight w:val="none"/>
        </w:rPr>
      </w:pPr>
    </w:p>
    <w:p w14:paraId="1728E9F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FA81798">
      <w:pPr>
        <w:spacing w:line="800" w:lineRule="exact"/>
        <w:rPr>
          <w:rFonts w:hint="eastAsia" w:ascii="仿宋" w:hAnsi="仿宋" w:eastAsia="仿宋" w:cs="仿宋"/>
          <w:b/>
          <w:color w:val="auto"/>
          <w:sz w:val="24"/>
          <w:highlight w:val="none"/>
        </w:rPr>
      </w:pPr>
    </w:p>
    <w:p w14:paraId="1C83DB16">
      <w:pPr>
        <w:spacing w:line="800" w:lineRule="exact"/>
        <w:rPr>
          <w:rFonts w:hint="eastAsia" w:ascii="仿宋" w:hAnsi="仿宋" w:eastAsia="仿宋" w:cs="仿宋"/>
          <w:b/>
          <w:color w:val="auto"/>
          <w:sz w:val="24"/>
          <w:highlight w:val="none"/>
        </w:rPr>
      </w:pPr>
    </w:p>
    <w:p w14:paraId="1E4B320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4B0E618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CBAB4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038646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451375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8A133A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40E0B8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081018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04F58F0">
      <w:pPr>
        <w:spacing w:line="440" w:lineRule="exact"/>
        <w:rPr>
          <w:rFonts w:hint="eastAsia" w:ascii="仿宋" w:hAnsi="仿宋" w:eastAsia="仿宋" w:cs="仿宋"/>
          <w:color w:val="auto"/>
          <w:sz w:val="24"/>
          <w:highlight w:val="none"/>
        </w:rPr>
      </w:pPr>
    </w:p>
    <w:p w14:paraId="23F80E1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6B7867BB">
      <w:pPr>
        <w:spacing w:line="440" w:lineRule="exact"/>
        <w:ind w:right="480"/>
        <w:rPr>
          <w:rFonts w:hint="eastAsia" w:ascii="仿宋" w:hAnsi="仿宋" w:eastAsia="仿宋" w:cs="仿宋"/>
          <w:color w:val="auto"/>
          <w:sz w:val="24"/>
          <w:highlight w:val="none"/>
        </w:rPr>
      </w:pPr>
    </w:p>
    <w:p w14:paraId="4CC61B66">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5BFF3AD">
      <w:pPr>
        <w:jc w:val="center"/>
        <w:rPr>
          <w:rFonts w:hint="eastAsia" w:ascii="仿宋" w:hAnsi="仿宋" w:eastAsia="仿宋" w:cs="仿宋"/>
          <w:b/>
          <w:color w:val="auto"/>
          <w:kern w:val="0"/>
          <w:sz w:val="32"/>
          <w:szCs w:val="32"/>
          <w:highlight w:val="none"/>
        </w:rPr>
      </w:pPr>
    </w:p>
    <w:p w14:paraId="4F942126">
      <w:pPr>
        <w:jc w:val="center"/>
        <w:rPr>
          <w:rFonts w:hint="eastAsia" w:ascii="仿宋" w:hAnsi="仿宋" w:eastAsia="仿宋" w:cs="仿宋"/>
          <w:b/>
          <w:color w:val="auto"/>
          <w:kern w:val="0"/>
          <w:sz w:val="32"/>
          <w:szCs w:val="32"/>
          <w:highlight w:val="none"/>
        </w:rPr>
      </w:pPr>
    </w:p>
    <w:p w14:paraId="4EABC9DA">
      <w:pPr>
        <w:rPr>
          <w:rFonts w:hint="eastAsia" w:ascii="仿宋" w:hAnsi="仿宋" w:eastAsia="仿宋" w:cs="仿宋"/>
          <w:color w:val="auto"/>
          <w:highlight w:val="none"/>
        </w:rPr>
      </w:pPr>
    </w:p>
    <w:p w14:paraId="465AE038">
      <w:pPr>
        <w:jc w:val="center"/>
        <w:rPr>
          <w:rFonts w:hint="eastAsia" w:ascii="仿宋" w:hAnsi="仿宋" w:eastAsia="仿宋" w:cs="仿宋"/>
          <w:b/>
          <w:color w:val="auto"/>
          <w:kern w:val="0"/>
          <w:sz w:val="32"/>
          <w:szCs w:val="32"/>
          <w:highlight w:val="none"/>
        </w:rPr>
      </w:pPr>
    </w:p>
    <w:p w14:paraId="39EBB88E">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95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70B3D80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EE9D99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AFC70A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1950818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AA9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66036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BF5F4EA">
            <w:pPr>
              <w:jc w:val="center"/>
              <w:rPr>
                <w:rFonts w:hint="eastAsia" w:ascii="仿宋" w:hAnsi="仿宋" w:eastAsia="仿宋" w:cs="仿宋"/>
                <w:b/>
                <w:color w:val="auto"/>
                <w:kern w:val="0"/>
                <w:sz w:val="32"/>
                <w:szCs w:val="32"/>
                <w:highlight w:val="none"/>
              </w:rPr>
            </w:pPr>
          </w:p>
        </w:tc>
        <w:tc>
          <w:tcPr>
            <w:tcW w:w="3546" w:type="dxa"/>
          </w:tcPr>
          <w:p w14:paraId="4A30EF65">
            <w:pPr>
              <w:jc w:val="center"/>
              <w:rPr>
                <w:rFonts w:hint="eastAsia" w:ascii="仿宋" w:hAnsi="仿宋" w:eastAsia="仿宋" w:cs="仿宋"/>
                <w:b/>
                <w:color w:val="auto"/>
                <w:kern w:val="0"/>
                <w:sz w:val="32"/>
                <w:szCs w:val="32"/>
                <w:highlight w:val="none"/>
              </w:rPr>
            </w:pPr>
          </w:p>
        </w:tc>
        <w:tc>
          <w:tcPr>
            <w:tcW w:w="1276" w:type="dxa"/>
          </w:tcPr>
          <w:p w14:paraId="681DC337">
            <w:pPr>
              <w:jc w:val="center"/>
              <w:rPr>
                <w:rFonts w:hint="eastAsia" w:ascii="仿宋" w:hAnsi="仿宋" w:eastAsia="仿宋" w:cs="仿宋"/>
                <w:b/>
                <w:color w:val="auto"/>
                <w:kern w:val="0"/>
                <w:sz w:val="32"/>
                <w:szCs w:val="32"/>
                <w:highlight w:val="none"/>
              </w:rPr>
            </w:pPr>
          </w:p>
        </w:tc>
      </w:tr>
      <w:tr w14:paraId="045E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DBC4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FF7C972">
            <w:pPr>
              <w:jc w:val="center"/>
              <w:rPr>
                <w:rFonts w:hint="eastAsia" w:ascii="仿宋" w:hAnsi="仿宋" w:eastAsia="仿宋" w:cs="仿宋"/>
                <w:b/>
                <w:color w:val="auto"/>
                <w:kern w:val="0"/>
                <w:sz w:val="32"/>
                <w:szCs w:val="32"/>
                <w:highlight w:val="none"/>
              </w:rPr>
            </w:pPr>
          </w:p>
        </w:tc>
        <w:tc>
          <w:tcPr>
            <w:tcW w:w="3546" w:type="dxa"/>
          </w:tcPr>
          <w:p w14:paraId="61D0C42C">
            <w:pPr>
              <w:jc w:val="center"/>
              <w:rPr>
                <w:rFonts w:hint="eastAsia" w:ascii="仿宋" w:hAnsi="仿宋" w:eastAsia="仿宋" w:cs="仿宋"/>
                <w:b/>
                <w:color w:val="auto"/>
                <w:kern w:val="0"/>
                <w:sz w:val="32"/>
                <w:szCs w:val="32"/>
                <w:highlight w:val="none"/>
              </w:rPr>
            </w:pPr>
          </w:p>
        </w:tc>
        <w:tc>
          <w:tcPr>
            <w:tcW w:w="1276" w:type="dxa"/>
          </w:tcPr>
          <w:p w14:paraId="1853F3B2">
            <w:pPr>
              <w:jc w:val="center"/>
              <w:rPr>
                <w:rFonts w:hint="eastAsia" w:ascii="仿宋" w:hAnsi="仿宋" w:eastAsia="仿宋" w:cs="仿宋"/>
                <w:b/>
                <w:color w:val="auto"/>
                <w:kern w:val="0"/>
                <w:sz w:val="32"/>
                <w:szCs w:val="32"/>
                <w:highlight w:val="none"/>
              </w:rPr>
            </w:pPr>
          </w:p>
        </w:tc>
      </w:tr>
      <w:tr w14:paraId="2DAB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16ED2E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FC33F63">
            <w:pPr>
              <w:jc w:val="center"/>
              <w:rPr>
                <w:rFonts w:hint="eastAsia" w:ascii="仿宋" w:hAnsi="仿宋" w:eastAsia="仿宋" w:cs="仿宋"/>
                <w:b/>
                <w:color w:val="auto"/>
                <w:kern w:val="0"/>
                <w:sz w:val="32"/>
                <w:szCs w:val="32"/>
                <w:highlight w:val="none"/>
              </w:rPr>
            </w:pPr>
          </w:p>
        </w:tc>
        <w:tc>
          <w:tcPr>
            <w:tcW w:w="3546" w:type="dxa"/>
          </w:tcPr>
          <w:p w14:paraId="7D291043">
            <w:pPr>
              <w:jc w:val="center"/>
              <w:rPr>
                <w:rFonts w:hint="eastAsia" w:ascii="仿宋" w:hAnsi="仿宋" w:eastAsia="仿宋" w:cs="仿宋"/>
                <w:b/>
                <w:color w:val="auto"/>
                <w:kern w:val="0"/>
                <w:sz w:val="32"/>
                <w:szCs w:val="32"/>
                <w:highlight w:val="none"/>
              </w:rPr>
            </w:pPr>
          </w:p>
        </w:tc>
        <w:tc>
          <w:tcPr>
            <w:tcW w:w="1276" w:type="dxa"/>
          </w:tcPr>
          <w:p w14:paraId="3FF01BCD">
            <w:pPr>
              <w:jc w:val="center"/>
              <w:rPr>
                <w:rFonts w:hint="eastAsia" w:ascii="仿宋" w:hAnsi="仿宋" w:eastAsia="仿宋" w:cs="仿宋"/>
                <w:b/>
                <w:color w:val="auto"/>
                <w:kern w:val="0"/>
                <w:sz w:val="32"/>
                <w:szCs w:val="32"/>
                <w:highlight w:val="none"/>
              </w:rPr>
            </w:pPr>
          </w:p>
        </w:tc>
      </w:tr>
    </w:tbl>
    <w:p w14:paraId="1B68304C">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EF48AEB">
      <w:pPr>
        <w:jc w:val="center"/>
        <w:rPr>
          <w:rFonts w:hint="eastAsia" w:ascii="仿宋" w:hAnsi="仿宋" w:eastAsia="仿宋" w:cs="仿宋"/>
          <w:b/>
          <w:color w:val="auto"/>
          <w:kern w:val="0"/>
          <w:sz w:val="32"/>
          <w:szCs w:val="32"/>
          <w:highlight w:val="none"/>
        </w:rPr>
      </w:pPr>
    </w:p>
    <w:p w14:paraId="767B4B5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4200ED6">
      <w:pPr>
        <w:ind w:firstLine="1911" w:firstLineChars="595"/>
        <w:rPr>
          <w:rFonts w:hint="eastAsia" w:ascii="仿宋" w:hAnsi="仿宋" w:eastAsia="仿宋" w:cs="仿宋"/>
          <w:b/>
          <w:bCs/>
          <w:color w:val="auto"/>
          <w:sz w:val="32"/>
          <w:szCs w:val="32"/>
          <w:highlight w:val="none"/>
        </w:rPr>
      </w:pPr>
    </w:p>
    <w:p w14:paraId="33893AEA">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CF4DC9F">
      <w:pPr>
        <w:snapToGrid w:val="0"/>
        <w:spacing w:line="360" w:lineRule="auto"/>
        <w:rPr>
          <w:rFonts w:hint="eastAsia" w:ascii="仿宋" w:hAnsi="仿宋" w:eastAsia="仿宋" w:cs="仿宋"/>
          <w:color w:val="auto"/>
          <w:sz w:val="24"/>
          <w:highlight w:val="none"/>
        </w:rPr>
      </w:pPr>
    </w:p>
    <w:p w14:paraId="7ACB629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EA40B1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D3577E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AE8A76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E27F51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55DA1B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8E6132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4F3958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E9C0B0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4E3831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1F36A9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F65100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FEBC8D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F6BE2B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00F77AB">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lang w:eastAsia="zh-CN"/>
        </w:rPr>
        <w:t>盖章</w:t>
      </w:r>
      <w:r>
        <w:rPr>
          <w:rFonts w:hint="eastAsia" w:ascii="仿宋" w:hAnsi="仿宋" w:eastAsia="仿宋" w:cs="仿宋"/>
          <w:color w:val="auto"/>
          <w:kern w:val="0"/>
          <w:sz w:val="24"/>
          <w:highlight w:val="none"/>
          <w:lang w:val="zh-CN"/>
        </w:rPr>
        <w:t xml:space="preserve">）：                                                                                                                                                                                                               </w:t>
      </w:r>
    </w:p>
    <w:p w14:paraId="3269E9E8">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458770E">
      <w:pPr>
        <w:spacing w:line="360" w:lineRule="auto"/>
        <w:jc w:val="center"/>
        <w:rPr>
          <w:rFonts w:hint="eastAsia" w:ascii="仿宋" w:hAnsi="仿宋" w:eastAsia="仿宋" w:cs="仿宋"/>
          <w:b/>
          <w:bCs/>
          <w:color w:val="auto"/>
          <w:sz w:val="24"/>
          <w:highlight w:val="none"/>
        </w:rPr>
      </w:pPr>
    </w:p>
    <w:p w14:paraId="5F8EDAD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75BA8D">
      <w:pPr>
        <w:pStyle w:val="79"/>
        <w:rPr>
          <w:rFonts w:hint="eastAsia" w:ascii="仿宋" w:hAnsi="仿宋" w:eastAsia="仿宋" w:cs="仿宋"/>
          <w:color w:val="auto"/>
          <w:sz w:val="24"/>
          <w:highlight w:val="none"/>
        </w:rPr>
      </w:pPr>
    </w:p>
    <w:p w14:paraId="00237097">
      <w:pPr>
        <w:pStyle w:val="79"/>
        <w:rPr>
          <w:rFonts w:hint="eastAsia" w:ascii="仿宋" w:hAnsi="仿宋" w:eastAsia="仿宋" w:cs="仿宋"/>
          <w:color w:val="auto"/>
          <w:sz w:val="24"/>
          <w:highlight w:val="none"/>
        </w:rPr>
      </w:pPr>
    </w:p>
    <w:p w14:paraId="7AA49405">
      <w:pPr>
        <w:pStyle w:val="79"/>
        <w:rPr>
          <w:rFonts w:hint="eastAsia" w:ascii="仿宋" w:hAnsi="仿宋" w:eastAsia="仿宋" w:cs="仿宋"/>
          <w:color w:val="auto"/>
          <w:sz w:val="24"/>
          <w:highlight w:val="none"/>
        </w:rPr>
      </w:pPr>
    </w:p>
    <w:p w14:paraId="70AABA7E">
      <w:pPr>
        <w:pStyle w:val="79"/>
        <w:rPr>
          <w:rFonts w:hint="eastAsia" w:ascii="仿宋" w:hAnsi="仿宋" w:eastAsia="仿宋" w:cs="仿宋"/>
          <w:color w:val="auto"/>
          <w:sz w:val="24"/>
          <w:highlight w:val="none"/>
        </w:rPr>
      </w:pPr>
    </w:p>
    <w:p w14:paraId="438DB7F9">
      <w:pPr>
        <w:pStyle w:val="79"/>
        <w:rPr>
          <w:rFonts w:hint="eastAsia" w:ascii="仿宋" w:hAnsi="仿宋" w:eastAsia="仿宋" w:cs="仿宋"/>
          <w:color w:val="auto"/>
          <w:sz w:val="24"/>
          <w:highlight w:val="none"/>
        </w:rPr>
      </w:pPr>
    </w:p>
    <w:p w14:paraId="5A86AF5F">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B01B89A">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818C5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053A4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9FE0D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2C65C49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9EAA1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CA39C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52BD11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04E239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B0309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DD6F32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09AD0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DFC70C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B7FC00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21BDE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AE1F63D">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3E3F1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B1C5C0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9175D3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968F7A3">
            <w:pPr>
              <w:autoSpaceDE w:val="0"/>
              <w:autoSpaceDN w:val="0"/>
              <w:spacing w:line="360" w:lineRule="auto"/>
              <w:rPr>
                <w:rFonts w:hint="eastAsia" w:ascii="仿宋" w:hAnsi="仿宋" w:eastAsia="仿宋" w:cs="仿宋"/>
                <w:color w:val="auto"/>
                <w:sz w:val="24"/>
                <w:highlight w:val="none"/>
              </w:rPr>
            </w:pPr>
          </w:p>
        </w:tc>
      </w:tr>
      <w:tr w14:paraId="2A53D55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113F741">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5D557D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AD0507">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83B82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A2D34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F3BD172">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EB6DD4E">
            <w:pPr>
              <w:autoSpaceDE w:val="0"/>
              <w:autoSpaceDN w:val="0"/>
              <w:spacing w:line="360" w:lineRule="auto"/>
              <w:rPr>
                <w:rFonts w:hint="eastAsia" w:ascii="仿宋" w:hAnsi="仿宋" w:eastAsia="仿宋" w:cs="仿宋"/>
                <w:color w:val="auto"/>
                <w:sz w:val="24"/>
                <w:highlight w:val="none"/>
              </w:rPr>
            </w:pPr>
          </w:p>
        </w:tc>
      </w:tr>
      <w:tr w14:paraId="1FF8AD0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C10AADC">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2099E8">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C5FC8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06142C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87812E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39D8C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5527828">
            <w:pPr>
              <w:autoSpaceDE w:val="0"/>
              <w:autoSpaceDN w:val="0"/>
              <w:spacing w:line="360" w:lineRule="auto"/>
              <w:rPr>
                <w:rFonts w:hint="eastAsia" w:ascii="仿宋" w:hAnsi="仿宋" w:eastAsia="仿宋" w:cs="仿宋"/>
                <w:color w:val="auto"/>
                <w:sz w:val="24"/>
                <w:highlight w:val="none"/>
              </w:rPr>
            </w:pPr>
          </w:p>
        </w:tc>
      </w:tr>
    </w:tbl>
    <w:p w14:paraId="18477B0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408DACF">
      <w:pPr>
        <w:autoSpaceDE w:val="0"/>
        <w:autoSpaceDN w:val="0"/>
        <w:spacing w:line="360" w:lineRule="auto"/>
        <w:rPr>
          <w:rFonts w:hint="eastAsia" w:ascii="仿宋" w:hAnsi="仿宋" w:eastAsia="仿宋" w:cs="仿宋"/>
          <w:b/>
          <w:color w:val="auto"/>
          <w:sz w:val="24"/>
          <w:highlight w:val="none"/>
        </w:rPr>
      </w:pPr>
    </w:p>
    <w:p w14:paraId="37F80CFE">
      <w:pPr>
        <w:autoSpaceDE w:val="0"/>
        <w:autoSpaceDN w:val="0"/>
        <w:spacing w:line="360" w:lineRule="auto"/>
        <w:rPr>
          <w:rFonts w:hint="eastAsia" w:ascii="仿宋" w:hAnsi="仿宋" w:eastAsia="仿宋" w:cs="仿宋"/>
          <w:color w:val="auto"/>
          <w:sz w:val="24"/>
          <w:highlight w:val="none"/>
        </w:rPr>
      </w:pPr>
    </w:p>
    <w:p w14:paraId="1DC5273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403FA28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927537E">
      <w:pPr>
        <w:pStyle w:val="648"/>
        <w:ind w:firstLine="0"/>
        <w:jc w:val="both"/>
        <w:rPr>
          <w:rFonts w:hint="eastAsia" w:ascii="仿宋" w:hAnsi="仿宋" w:eastAsia="仿宋" w:cs="仿宋"/>
          <w:color w:val="auto"/>
          <w:highlight w:val="none"/>
        </w:rPr>
      </w:pPr>
    </w:p>
    <w:p w14:paraId="6250557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215BA3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4C830BC">
      <w:pPr>
        <w:snapToGrid w:val="0"/>
        <w:spacing w:before="50" w:after="156" w:afterLines="50"/>
        <w:jc w:val="center"/>
        <w:rPr>
          <w:rFonts w:hint="eastAsia" w:ascii="仿宋" w:hAnsi="仿宋" w:eastAsia="仿宋" w:cs="仿宋"/>
          <w:b/>
          <w:color w:val="auto"/>
          <w:spacing w:val="40"/>
          <w:kern w:val="0"/>
          <w:sz w:val="24"/>
          <w:szCs w:val="24"/>
          <w:highlight w:val="none"/>
        </w:rPr>
      </w:pPr>
      <w:r>
        <w:rPr>
          <w:rFonts w:hint="eastAsia" w:ascii="仿宋" w:hAnsi="仿宋" w:eastAsia="仿宋" w:cs="仿宋"/>
          <w:b/>
          <w:color w:val="auto"/>
          <w:spacing w:val="40"/>
          <w:kern w:val="0"/>
          <w:sz w:val="32"/>
          <w:szCs w:val="32"/>
          <w:highlight w:val="none"/>
        </w:rPr>
        <w:t>项目明细清单</w:t>
      </w:r>
    </w:p>
    <w:p w14:paraId="17610E23">
      <w:pPr>
        <w:pStyle w:val="17"/>
        <w:snapToGrid w:val="0"/>
        <w:rPr>
          <w:rFonts w:hint="eastAsia" w:ascii="仿宋" w:hAnsi="仿宋" w:eastAsia="仿宋" w:cs="仿宋"/>
          <w:color w:val="auto"/>
          <w:kern w:val="0"/>
          <w:sz w:val="24"/>
          <w:szCs w:val="24"/>
          <w:highlight w:val="none"/>
          <w:u w:val="single"/>
        </w:rPr>
      </w:pPr>
      <w:r>
        <w:rPr>
          <w:rFonts w:hint="eastAsia" w:ascii="仿宋" w:hAnsi="仿宋" w:eastAsia="仿宋" w:cs="仿宋"/>
          <w:color w:val="auto"/>
          <w:sz w:val="24"/>
          <w:szCs w:val="24"/>
          <w:highlight w:val="none"/>
        </w:rPr>
        <w:t>投标人全称（公章）：</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标项：</w:t>
      </w:r>
      <w:r>
        <w:rPr>
          <w:rFonts w:hint="eastAsia" w:ascii="仿宋" w:hAnsi="仿宋" w:eastAsia="仿宋" w:cs="仿宋"/>
          <w:color w:val="auto"/>
          <w:sz w:val="24"/>
          <w:szCs w:val="24"/>
          <w:highlight w:val="none"/>
          <w:u w:val="single"/>
        </w:rPr>
        <w:t xml:space="preserve">    </w:t>
      </w:r>
    </w:p>
    <w:p w14:paraId="774377EA">
      <w:pPr>
        <w:pStyle w:val="17"/>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货物部分</w:t>
      </w:r>
    </w:p>
    <w:tbl>
      <w:tblPr>
        <w:tblStyle w:val="62"/>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14:paraId="6BFFF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55ACF363">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81" w:type="dxa"/>
            <w:tcBorders>
              <w:top w:val="single" w:color="auto" w:sz="4" w:space="0"/>
              <w:left w:val="single" w:color="auto" w:sz="4" w:space="0"/>
              <w:bottom w:val="single" w:color="auto" w:sz="4" w:space="0"/>
              <w:right w:val="single" w:color="auto" w:sz="4" w:space="0"/>
            </w:tcBorders>
            <w:noWrap/>
            <w:vAlign w:val="center"/>
          </w:tcPr>
          <w:p w14:paraId="66B47DCF">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839" w:type="dxa"/>
            <w:tcBorders>
              <w:top w:val="single" w:color="auto" w:sz="4" w:space="0"/>
              <w:left w:val="single" w:color="auto" w:sz="4" w:space="0"/>
              <w:bottom w:val="single" w:color="auto" w:sz="4" w:space="0"/>
              <w:right w:val="single" w:color="auto" w:sz="4" w:space="0"/>
            </w:tcBorders>
            <w:noWrap/>
            <w:vAlign w:val="center"/>
          </w:tcPr>
          <w:p w14:paraId="3146CC69">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w:t>
            </w:r>
          </w:p>
        </w:tc>
        <w:tc>
          <w:tcPr>
            <w:tcW w:w="1281" w:type="dxa"/>
            <w:tcBorders>
              <w:top w:val="single" w:color="auto" w:sz="4" w:space="0"/>
              <w:left w:val="single" w:color="auto" w:sz="4" w:space="0"/>
              <w:bottom w:val="single" w:color="auto" w:sz="4" w:space="0"/>
              <w:right w:val="single" w:color="auto" w:sz="4" w:space="0"/>
            </w:tcBorders>
            <w:noWrap/>
            <w:vAlign w:val="center"/>
          </w:tcPr>
          <w:p w14:paraId="32907558">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规格</w:t>
            </w:r>
          </w:p>
          <w:p w14:paraId="4B415C04">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1419" w:type="dxa"/>
            <w:tcBorders>
              <w:top w:val="single" w:color="auto" w:sz="4" w:space="0"/>
              <w:left w:val="single" w:color="auto" w:sz="4" w:space="0"/>
              <w:bottom w:val="single" w:color="auto" w:sz="4" w:space="0"/>
              <w:right w:val="single" w:color="auto" w:sz="4" w:space="0"/>
            </w:tcBorders>
            <w:noWrap/>
            <w:vAlign w:val="center"/>
          </w:tcPr>
          <w:p w14:paraId="778D2909">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单位及</w:t>
            </w:r>
          </w:p>
          <w:p w14:paraId="0B50139B">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2227" w:type="dxa"/>
            <w:tcBorders>
              <w:top w:val="single" w:color="auto" w:sz="4" w:space="0"/>
              <w:left w:val="single" w:color="auto" w:sz="4" w:space="0"/>
              <w:bottom w:val="single" w:color="auto" w:sz="4" w:space="0"/>
              <w:right w:val="single" w:color="auto" w:sz="4" w:space="0"/>
            </w:tcBorders>
            <w:noWrap/>
            <w:vAlign w:val="center"/>
          </w:tcPr>
          <w:p w14:paraId="1D4A2CC3">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性能及指标</w:t>
            </w:r>
          </w:p>
        </w:tc>
        <w:tc>
          <w:tcPr>
            <w:tcW w:w="1080" w:type="dxa"/>
            <w:tcBorders>
              <w:top w:val="single" w:color="auto" w:sz="4" w:space="0"/>
              <w:left w:val="single" w:color="auto" w:sz="4" w:space="0"/>
              <w:bottom w:val="single" w:color="auto" w:sz="4" w:space="0"/>
              <w:right w:val="single" w:color="auto" w:sz="4" w:space="0"/>
            </w:tcBorders>
            <w:noWrap/>
            <w:vAlign w:val="center"/>
          </w:tcPr>
          <w:p w14:paraId="178F38C5">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产地</w:t>
            </w:r>
          </w:p>
        </w:tc>
      </w:tr>
      <w:tr w14:paraId="04EB7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62B3E6CB">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681" w:type="dxa"/>
            <w:tcBorders>
              <w:top w:val="single" w:color="auto" w:sz="4" w:space="0"/>
              <w:left w:val="single" w:color="auto" w:sz="4" w:space="0"/>
              <w:bottom w:val="single" w:color="auto" w:sz="4" w:space="0"/>
              <w:right w:val="single" w:color="auto" w:sz="4" w:space="0"/>
            </w:tcBorders>
            <w:noWrap/>
            <w:vAlign w:val="center"/>
          </w:tcPr>
          <w:p w14:paraId="488A6CD0">
            <w:pPr>
              <w:snapToGrid w:val="0"/>
              <w:spacing w:before="50" w:after="50"/>
              <w:jc w:val="center"/>
              <w:rPr>
                <w:rFonts w:hint="eastAsia" w:ascii="仿宋" w:hAnsi="仿宋" w:eastAsia="仿宋" w:cs="仿宋"/>
                <w:color w:val="auto"/>
                <w:sz w:val="24"/>
                <w:szCs w:val="24"/>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3854CC7">
            <w:pPr>
              <w:snapToGrid w:val="0"/>
              <w:spacing w:before="50" w:after="50"/>
              <w:ind w:left="480" w:hanging="480"/>
              <w:jc w:val="center"/>
              <w:rPr>
                <w:rFonts w:hint="eastAsia" w:ascii="仿宋" w:hAnsi="仿宋" w:eastAsia="仿宋" w:cs="仿宋"/>
                <w:color w:val="auto"/>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5FBFB7CE">
            <w:pPr>
              <w:snapToGrid w:val="0"/>
              <w:spacing w:before="50" w:after="50"/>
              <w:jc w:val="center"/>
              <w:rPr>
                <w:rFonts w:hint="eastAsia" w:ascii="仿宋" w:hAnsi="仿宋" w:eastAsia="仿宋" w:cs="仿宋"/>
                <w:color w:val="auto"/>
                <w:sz w:val="24"/>
                <w:szCs w:val="24"/>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65A6E55B">
            <w:pPr>
              <w:snapToGrid w:val="0"/>
              <w:spacing w:before="50" w:after="50"/>
              <w:jc w:val="center"/>
              <w:rPr>
                <w:rFonts w:hint="eastAsia" w:ascii="仿宋" w:hAnsi="仿宋" w:eastAsia="仿宋" w:cs="仿宋"/>
                <w:color w:val="auto"/>
                <w:sz w:val="24"/>
                <w:szCs w:val="24"/>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0BD49BB3">
            <w:pPr>
              <w:snapToGrid w:val="0"/>
              <w:spacing w:before="50" w:after="50"/>
              <w:jc w:val="center"/>
              <w:rPr>
                <w:rFonts w:hint="eastAsia" w:ascii="仿宋" w:hAnsi="仿宋" w:eastAsia="仿宋" w:cs="仿宋"/>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24A2C021">
            <w:pPr>
              <w:snapToGrid w:val="0"/>
              <w:spacing w:before="50" w:after="50"/>
              <w:jc w:val="center"/>
              <w:rPr>
                <w:rFonts w:hint="eastAsia" w:ascii="仿宋" w:hAnsi="仿宋" w:eastAsia="仿宋" w:cs="仿宋"/>
                <w:color w:val="auto"/>
                <w:sz w:val="24"/>
                <w:szCs w:val="24"/>
                <w:highlight w:val="none"/>
              </w:rPr>
            </w:pPr>
          </w:p>
        </w:tc>
      </w:tr>
      <w:tr w14:paraId="05C419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3EDAEBA8">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681" w:type="dxa"/>
            <w:tcBorders>
              <w:top w:val="single" w:color="auto" w:sz="4" w:space="0"/>
              <w:left w:val="single" w:color="auto" w:sz="4" w:space="0"/>
              <w:bottom w:val="single" w:color="auto" w:sz="4" w:space="0"/>
              <w:right w:val="single" w:color="auto" w:sz="4" w:space="0"/>
            </w:tcBorders>
            <w:noWrap/>
            <w:vAlign w:val="center"/>
          </w:tcPr>
          <w:p w14:paraId="72D4674A">
            <w:pPr>
              <w:snapToGrid w:val="0"/>
              <w:spacing w:before="50" w:after="50"/>
              <w:jc w:val="center"/>
              <w:rPr>
                <w:rFonts w:hint="eastAsia" w:ascii="仿宋" w:hAnsi="仿宋" w:eastAsia="仿宋" w:cs="仿宋"/>
                <w:color w:val="auto"/>
                <w:sz w:val="24"/>
                <w:szCs w:val="24"/>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4133AFF">
            <w:pPr>
              <w:snapToGrid w:val="0"/>
              <w:spacing w:before="50" w:after="50"/>
              <w:ind w:left="480" w:hanging="480"/>
              <w:jc w:val="center"/>
              <w:rPr>
                <w:rFonts w:hint="eastAsia" w:ascii="仿宋" w:hAnsi="仿宋" w:eastAsia="仿宋" w:cs="仿宋"/>
                <w:color w:val="auto"/>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64C49C70">
            <w:pPr>
              <w:snapToGrid w:val="0"/>
              <w:spacing w:before="50" w:after="50"/>
              <w:jc w:val="center"/>
              <w:rPr>
                <w:rFonts w:hint="eastAsia" w:ascii="仿宋" w:hAnsi="仿宋" w:eastAsia="仿宋" w:cs="仿宋"/>
                <w:color w:val="auto"/>
                <w:sz w:val="24"/>
                <w:szCs w:val="24"/>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3B436983">
            <w:pPr>
              <w:snapToGrid w:val="0"/>
              <w:spacing w:before="50" w:after="50"/>
              <w:jc w:val="center"/>
              <w:rPr>
                <w:rFonts w:hint="eastAsia" w:ascii="仿宋" w:hAnsi="仿宋" w:eastAsia="仿宋" w:cs="仿宋"/>
                <w:color w:val="auto"/>
                <w:sz w:val="24"/>
                <w:szCs w:val="24"/>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295384A3">
            <w:pPr>
              <w:snapToGrid w:val="0"/>
              <w:spacing w:before="50" w:after="50"/>
              <w:jc w:val="center"/>
              <w:rPr>
                <w:rFonts w:hint="eastAsia" w:ascii="仿宋" w:hAnsi="仿宋" w:eastAsia="仿宋" w:cs="仿宋"/>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7B55B8FA">
            <w:pPr>
              <w:snapToGrid w:val="0"/>
              <w:spacing w:before="50" w:after="50"/>
              <w:jc w:val="center"/>
              <w:rPr>
                <w:rFonts w:hint="eastAsia" w:ascii="仿宋" w:hAnsi="仿宋" w:eastAsia="仿宋" w:cs="仿宋"/>
                <w:color w:val="auto"/>
                <w:sz w:val="24"/>
                <w:szCs w:val="24"/>
                <w:highlight w:val="none"/>
              </w:rPr>
            </w:pPr>
          </w:p>
        </w:tc>
      </w:tr>
      <w:tr w14:paraId="68487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0" w:hRule="atLeast"/>
          <w:jc w:val="center"/>
        </w:trPr>
        <w:tc>
          <w:tcPr>
            <w:tcW w:w="554" w:type="dxa"/>
            <w:tcBorders>
              <w:top w:val="single" w:color="auto" w:sz="4" w:space="0"/>
              <w:left w:val="single" w:color="auto" w:sz="4" w:space="0"/>
              <w:bottom w:val="single" w:color="auto" w:sz="4" w:space="0"/>
              <w:right w:val="single" w:color="auto" w:sz="4" w:space="0"/>
            </w:tcBorders>
            <w:noWrap/>
            <w:vAlign w:val="center"/>
          </w:tcPr>
          <w:p w14:paraId="78277752">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681" w:type="dxa"/>
            <w:tcBorders>
              <w:top w:val="single" w:color="auto" w:sz="4" w:space="0"/>
              <w:left w:val="single" w:color="auto" w:sz="4" w:space="0"/>
              <w:bottom w:val="single" w:color="auto" w:sz="4" w:space="0"/>
              <w:right w:val="single" w:color="auto" w:sz="4" w:space="0"/>
            </w:tcBorders>
            <w:noWrap/>
            <w:vAlign w:val="center"/>
          </w:tcPr>
          <w:p w14:paraId="2F229F1B">
            <w:pPr>
              <w:snapToGrid w:val="0"/>
              <w:spacing w:before="50" w:after="50"/>
              <w:jc w:val="center"/>
              <w:rPr>
                <w:rFonts w:hint="eastAsia" w:ascii="仿宋" w:hAnsi="仿宋" w:eastAsia="仿宋" w:cs="仿宋"/>
                <w:color w:val="auto"/>
                <w:sz w:val="24"/>
                <w:szCs w:val="24"/>
                <w:highlight w:val="none"/>
              </w:rPr>
            </w:pPr>
          </w:p>
        </w:tc>
        <w:tc>
          <w:tcPr>
            <w:tcW w:w="839" w:type="dxa"/>
            <w:tcBorders>
              <w:top w:val="single" w:color="auto" w:sz="4" w:space="0"/>
              <w:left w:val="single" w:color="auto" w:sz="4" w:space="0"/>
              <w:bottom w:val="single" w:color="auto" w:sz="4" w:space="0"/>
              <w:right w:val="single" w:color="auto" w:sz="4" w:space="0"/>
            </w:tcBorders>
            <w:noWrap/>
            <w:vAlign w:val="center"/>
          </w:tcPr>
          <w:p w14:paraId="7F271914">
            <w:pPr>
              <w:snapToGrid w:val="0"/>
              <w:spacing w:before="50" w:after="50"/>
              <w:ind w:left="480" w:hanging="480"/>
              <w:jc w:val="center"/>
              <w:rPr>
                <w:rFonts w:hint="eastAsia" w:ascii="仿宋" w:hAnsi="仿宋" w:eastAsia="仿宋" w:cs="仿宋"/>
                <w:color w:val="auto"/>
                <w:sz w:val="24"/>
                <w:szCs w:val="24"/>
                <w:highlight w:val="none"/>
              </w:rPr>
            </w:pPr>
          </w:p>
        </w:tc>
        <w:tc>
          <w:tcPr>
            <w:tcW w:w="1281" w:type="dxa"/>
            <w:tcBorders>
              <w:top w:val="single" w:color="auto" w:sz="4" w:space="0"/>
              <w:left w:val="single" w:color="auto" w:sz="4" w:space="0"/>
              <w:bottom w:val="single" w:color="auto" w:sz="4" w:space="0"/>
              <w:right w:val="single" w:color="auto" w:sz="4" w:space="0"/>
            </w:tcBorders>
            <w:noWrap/>
            <w:vAlign w:val="center"/>
          </w:tcPr>
          <w:p w14:paraId="061F2B99">
            <w:pPr>
              <w:snapToGrid w:val="0"/>
              <w:spacing w:before="50" w:after="50"/>
              <w:jc w:val="center"/>
              <w:rPr>
                <w:rFonts w:hint="eastAsia" w:ascii="仿宋" w:hAnsi="仿宋" w:eastAsia="仿宋" w:cs="仿宋"/>
                <w:color w:val="auto"/>
                <w:sz w:val="24"/>
                <w:szCs w:val="24"/>
                <w:highlight w:val="none"/>
              </w:rPr>
            </w:pPr>
          </w:p>
        </w:tc>
        <w:tc>
          <w:tcPr>
            <w:tcW w:w="1419" w:type="dxa"/>
            <w:tcBorders>
              <w:top w:val="single" w:color="auto" w:sz="4" w:space="0"/>
              <w:left w:val="single" w:color="auto" w:sz="4" w:space="0"/>
              <w:bottom w:val="single" w:color="auto" w:sz="4" w:space="0"/>
              <w:right w:val="single" w:color="auto" w:sz="4" w:space="0"/>
            </w:tcBorders>
            <w:noWrap/>
            <w:vAlign w:val="center"/>
          </w:tcPr>
          <w:p w14:paraId="1BE4396D">
            <w:pPr>
              <w:snapToGrid w:val="0"/>
              <w:spacing w:before="50" w:after="50"/>
              <w:jc w:val="center"/>
              <w:rPr>
                <w:rFonts w:hint="eastAsia" w:ascii="仿宋" w:hAnsi="仿宋" w:eastAsia="仿宋" w:cs="仿宋"/>
                <w:color w:val="auto"/>
                <w:sz w:val="24"/>
                <w:szCs w:val="24"/>
                <w:highlight w:val="none"/>
              </w:rPr>
            </w:pPr>
          </w:p>
        </w:tc>
        <w:tc>
          <w:tcPr>
            <w:tcW w:w="2227" w:type="dxa"/>
            <w:tcBorders>
              <w:top w:val="single" w:color="auto" w:sz="4" w:space="0"/>
              <w:left w:val="single" w:color="auto" w:sz="4" w:space="0"/>
              <w:bottom w:val="single" w:color="auto" w:sz="4" w:space="0"/>
              <w:right w:val="single" w:color="auto" w:sz="4" w:space="0"/>
            </w:tcBorders>
            <w:noWrap/>
            <w:vAlign w:val="center"/>
          </w:tcPr>
          <w:p w14:paraId="72F983B1">
            <w:pPr>
              <w:snapToGrid w:val="0"/>
              <w:spacing w:before="50" w:after="50"/>
              <w:jc w:val="center"/>
              <w:rPr>
                <w:rFonts w:hint="eastAsia" w:ascii="仿宋" w:hAnsi="仿宋" w:eastAsia="仿宋" w:cs="仿宋"/>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ign w:val="center"/>
          </w:tcPr>
          <w:p w14:paraId="53C0B9E7">
            <w:pPr>
              <w:snapToGrid w:val="0"/>
              <w:spacing w:before="50" w:after="50"/>
              <w:jc w:val="center"/>
              <w:rPr>
                <w:rFonts w:hint="eastAsia" w:ascii="仿宋" w:hAnsi="仿宋" w:eastAsia="仿宋" w:cs="仿宋"/>
                <w:color w:val="auto"/>
                <w:sz w:val="24"/>
                <w:szCs w:val="24"/>
                <w:highlight w:val="none"/>
              </w:rPr>
            </w:pPr>
          </w:p>
        </w:tc>
      </w:tr>
    </w:tbl>
    <w:p w14:paraId="1B129CC1">
      <w:pPr>
        <w:pStyle w:val="17"/>
        <w:snapToGrid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服务部分（如有）</w:t>
      </w:r>
    </w:p>
    <w:tbl>
      <w:tblPr>
        <w:tblStyle w:val="62"/>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4"/>
        <w:gridCol w:w="2273"/>
        <w:gridCol w:w="1890"/>
        <w:gridCol w:w="4344"/>
      </w:tblGrid>
      <w:tr w14:paraId="47C19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6"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7A1AD8D1">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273" w:type="dxa"/>
            <w:tcBorders>
              <w:top w:val="single" w:color="auto" w:sz="4" w:space="0"/>
              <w:left w:val="single" w:color="auto" w:sz="4" w:space="0"/>
              <w:bottom w:val="single" w:color="auto" w:sz="4" w:space="0"/>
              <w:right w:val="single" w:color="auto" w:sz="4" w:space="0"/>
            </w:tcBorders>
            <w:noWrap/>
            <w:vAlign w:val="center"/>
          </w:tcPr>
          <w:p w14:paraId="4D1656D1">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服务名称</w:t>
            </w:r>
          </w:p>
        </w:tc>
        <w:tc>
          <w:tcPr>
            <w:tcW w:w="1890" w:type="dxa"/>
            <w:tcBorders>
              <w:top w:val="single" w:color="auto" w:sz="4" w:space="0"/>
              <w:left w:val="single" w:color="auto" w:sz="4" w:space="0"/>
              <w:bottom w:val="single" w:color="auto" w:sz="4" w:space="0"/>
              <w:right w:val="single" w:color="auto" w:sz="4" w:space="0"/>
            </w:tcBorders>
            <w:noWrap/>
            <w:vAlign w:val="center"/>
          </w:tcPr>
          <w:p w14:paraId="37AC34DB">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服务人员</w:t>
            </w:r>
          </w:p>
          <w:p w14:paraId="01D2A7AB">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4344" w:type="dxa"/>
            <w:tcBorders>
              <w:top w:val="single" w:color="auto" w:sz="4" w:space="0"/>
              <w:left w:val="single" w:color="auto" w:sz="4" w:space="0"/>
              <w:bottom w:val="single" w:color="auto" w:sz="4" w:space="0"/>
              <w:right w:val="single" w:color="auto" w:sz="4" w:space="0"/>
            </w:tcBorders>
            <w:noWrap/>
            <w:vAlign w:val="center"/>
          </w:tcPr>
          <w:p w14:paraId="4FC55EFD">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服务内容</w:t>
            </w:r>
          </w:p>
        </w:tc>
      </w:tr>
      <w:tr w14:paraId="2BB129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0DC17478">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273" w:type="dxa"/>
            <w:tcBorders>
              <w:top w:val="single" w:color="auto" w:sz="4" w:space="0"/>
              <w:left w:val="single" w:color="auto" w:sz="4" w:space="0"/>
              <w:bottom w:val="single" w:color="auto" w:sz="4" w:space="0"/>
              <w:right w:val="single" w:color="auto" w:sz="4" w:space="0"/>
            </w:tcBorders>
            <w:noWrap/>
            <w:vAlign w:val="center"/>
          </w:tcPr>
          <w:p w14:paraId="4CF19EEF">
            <w:pPr>
              <w:snapToGrid w:val="0"/>
              <w:spacing w:before="50" w:after="50"/>
              <w:jc w:val="center"/>
              <w:rPr>
                <w:rFonts w:hint="eastAsia" w:ascii="仿宋" w:hAnsi="仿宋" w:eastAsia="仿宋" w:cs="仿宋"/>
                <w:color w:val="auto"/>
                <w:sz w:val="24"/>
                <w:szCs w:val="24"/>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20D5EE2">
            <w:pPr>
              <w:snapToGrid w:val="0"/>
              <w:spacing w:before="50" w:after="50"/>
              <w:ind w:left="480" w:hanging="480"/>
              <w:jc w:val="center"/>
              <w:rPr>
                <w:rFonts w:hint="eastAsia" w:ascii="仿宋" w:hAnsi="仿宋" w:eastAsia="仿宋" w:cs="仿宋"/>
                <w:color w:val="auto"/>
                <w:sz w:val="24"/>
                <w:szCs w:val="24"/>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3FABEFE0">
            <w:pPr>
              <w:snapToGrid w:val="0"/>
              <w:spacing w:before="50" w:after="50"/>
              <w:jc w:val="center"/>
              <w:rPr>
                <w:rFonts w:hint="eastAsia" w:ascii="仿宋" w:hAnsi="仿宋" w:eastAsia="仿宋" w:cs="仿宋"/>
                <w:color w:val="auto"/>
                <w:sz w:val="24"/>
                <w:szCs w:val="24"/>
                <w:highlight w:val="none"/>
              </w:rPr>
            </w:pPr>
          </w:p>
        </w:tc>
      </w:tr>
      <w:tr w14:paraId="61A6A5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6C9707BF">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273" w:type="dxa"/>
            <w:tcBorders>
              <w:top w:val="single" w:color="auto" w:sz="4" w:space="0"/>
              <w:left w:val="single" w:color="auto" w:sz="4" w:space="0"/>
              <w:bottom w:val="single" w:color="auto" w:sz="4" w:space="0"/>
              <w:right w:val="single" w:color="auto" w:sz="4" w:space="0"/>
            </w:tcBorders>
            <w:noWrap/>
            <w:vAlign w:val="center"/>
          </w:tcPr>
          <w:p w14:paraId="0BEB5E9F">
            <w:pPr>
              <w:snapToGrid w:val="0"/>
              <w:spacing w:before="50" w:after="50"/>
              <w:jc w:val="center"/>
              <w:rPr>
                <w:rFonts w:hint="eastAsia" w:ascii="仿宋" w:hAnsi="仿宋" w:eastAsia="仿宋" w:cs="仿宋"/>
                <w:color w:val="auto"/>
                <w:sz w:val="24"/>
                <w:szCs w:val="24"/>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AB1D7FE">
            <w:pPr>
              <w:snapToGrid w:val="0"/>
              <w:spacing w:before="50" w:after="50"/>
              <w:ind w:left="480" w:hanging="480"/>
              <w:jc w:val="center"/>
              <w:rPr>
                <w:rFonts w:hint="eastAsia" w:ascii="仿宋" w:hAnsi="仿宋" w:eastAsia="仿宋" w:cs="仿宋"/>
                <w:color w:val="auto"/>
                <w:sz w:val="24"/>
                <w:szCs w:val="24"/>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156E62B1">
            <w:pPr>
              <w:snapToGrid w:val="0"/>
              <w:spacing w:before="50" w:after="50"/>
              <w:jc w:val="center"/>
              <w:rPr>
                <w:rFonts w:hint="eastAsia" w:ascii="仿宋" w:hAnsi="仿宋" w:eastAsia="仿宋" w:cs="仿宋"/>
                <w:color w:val="auto"/>
                <w:sz w:val="24"/>
                <w:szCs w:val="24"/>
                <w:highlight w:val="none"/>
              </w:rPr>
            </w:pPr>
          </w:p>
        </w:tc>
      </w:tr>
      <w:tr w14:paraId="3E34D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4" w:hRule="atLeast"/>
          <w:jc w:val="center"/>
        </w:trPr>
        <w:tc>
          <w:tcPr>
            <w:tcW w:w="574" w:type="dxa"/>
            <w:tcBorders>
              <w:top w:val="single" w:color="auto" w:sz="4" w:space="0"/>
              <w:left w:val="single" w:color="auto" w:sz="4" w:space="0"/>
              <w:bottom w:val="single" w:color="auto" w:sz="4" w:space="0"/>
              <w:right w:val="single" w:color="auto" w:sz="4" w:space="0"/>
            </w:tcBorders>
            <w:noWrap/>
            <w:vAlign w:val="center"/>
          </w:tcPr>
          <w:p w14:paraId="7C48065C">
            <w:pPr>
              <w:snapToGrid w:val="0"/>
              <w:spacing w:before="50" w:after="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273" w:type="dxa"/>
            <w:tcBorders>
              <w:top w:val="single" w:color="auto" w:sz="4" w:space="0"/>
              <w:left w:val="single" w:color="auto" w:sz="4" w:space="0"/>
              <w:bottom w:val="single" w:color="auto" w:sz="4" w:space="0"/>
              <w:right w:val="single" w:color="auto" w:sz="4" w:space="0"/>
            </w:tcBorders>
            <w:noWrap/>
            <w:vAlign w:val="center"/>
          </w:tcPr>
          <w:p w14:paraId="1A7A7BFC">
            <w:pPr>
              <w:snapToGrid w:val="0"/>
              <w:spacing w:before="50" w:after="50"/>
              <w:jc w:val="center"/>
              <w:rPr>
                <w:rFonts w:hint="eastAsia" w:ascii="仿宋" w:hAnsi="仿宋" w:eastAsia="仿宋" w:cs="仿宋"/>
                <w:color w:val="auto"/>
                <w:sz w:val="24"/>
                <w:szCs w:val="24"/>
                <w:highlight w:val="none"/>
              </w:rPr>
            </w:pPr>
          </w:p>
        </w:tc>
        <w:tc>
          <w:tcPr>
            <w:tcW w:w="1890" w:type="dxa"/>
            <w:tcBorders>
              <w:top w:val="single" w:color="auto" w:sz="4" w:space="0"/>
              <w:left w:val="single" w:color="auto" w:sz="4" w:space="0"/>
              <w:bottom w:val="single" w:color="auto" w:sz="4" w:space="0"/>
              <w:right w:val="single" w:color="auto" w:sz="4" w:space="0"/>
            </w:tcBorders>
            <w:noWrap/>
            <w:vAlign w:val="center"/>
          </w:tcPr>
          <w:p w14:paraId="2F92250F">
            <w:pPr>
              <w:snapToGrid w:val="0"/>
              <w:spacing w:before="50" w:after="50"/>
              <w:ind w:left="480" w:hanging="480"/>
              <w:jc w:val="center"/>
              <w:rPr>
                <w:rFonts w:hint="eastAsia" w:ascii="仿宋" w:hAnsi="仿宋" w:eastAsia="仿宋" w:cs="仿宋"/>
                <w:color w:val="auto"/>
                <w:sz w:val="24"/>
                <w:szCs w:val="24"/>
                <w:highlight w:val="none"/>
              </w:rPr>
            </w:pPr>
          </w:p>
        </w:tc>
        <w:tc>
          <w:tcPr>
            <w:tcW w:w="4344" w:type="dxa"/>
            <w:tcBorders>
              <w:top w:val="single" w:color="auto" w:sz="4" w:space="0"/>
              <w:left w:val="single" w:color="auto" w:sz="4" w:space="0"/>
              <w:bottom w:val="single" w:color="auto" w:sz="4" w:space="0"/>
              <w:right w:val="single" w:color="auto" w:sz="4" w:space="0"/>
            </w:tcBorders>
            <w:noWrap/>
            <w:vAlign w:val="center"/>
          </w:tcPr>
          <w:p w14:paraId="344D1AA2">
            <w:pPr>
              <w:snapToGrid w:val="0"/>
              <w:spacing w:before="50" w:after="50"/>
              <w:jc w:val="center"/>
              <w:rPr>
                <w:rFonts w:hint="eastAsia" w:ascii="仿宋" w:hAnsi="仿宋" w:eastAsia="仿宋" w:cs="仿宋"/>
                <w:color w:val="auto"/>
                <w:sz w:val="24"/>
                <w:szCs w:val="24"/>
                <w:highlight w:val="none"/>
              </w:rPr>
            </w:pPr>
          </w:p>
        </w:tc>
      </w:tr>
    </w:tbl>
    <w:p w14:paraId="7FC1FB46">
      <w:pPr>
        <w:autoSpaceDE w:val="0"/>
        <w:autoSpaceDN w:val="0"/>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注：</w:t>
      </w:r>
    </w:p>
    <w:p w14:paraId="2A2F7C59">
      <w:pPr>
        <w:pStyle w:val="2"/>
        <w:spacing w:line="240" w:lineRule="auto"/>
        <w:rPr>
          <w:rFonts w:hint="eastAsia" w:ascii="仿宋" w:hAnsi="仿宋" w:eastAsia="仿宋" w:cs="仿宋"/>
          <w:color w:val="auto"/>
          <w:highlight w:val="none"/>
          <w:lang w:val="en-US" w:eastAsia="zh-CN"/>
        </w:rPr>
      </w:pPr>
      <w:r>
        <w:rPr>
          <w:rFonts w:hint="eastAsia" w:ascii="仿宋" w:hAnsi="仿宋" w:eastAsia="仿宋" w:cs="仿宋"/>
          <w:b/>
          <w:color w:val="auto"/>
          <w:kern w:val="0"/>
          <w:sz w:val="24"/>
          <w:highlight w:val="none"/>
          <w:lang w:val="en-US" w:eastAsia="zh-CN"/>
        </w:rPr>
        <w:t>1.在填写时，如上表不适合本项目的实际情况，可在确保内容完整的情况下，对上表进行细化。</w:t>
      </w:r>
    </w:p>
    <w:p w14:paraId="605C177E">
      <w:pPr>
        <w:autoSpaceDE w:val="0"/>
        <w:autoSpaceDN w:val="0"/>
        <w:spacing w:line="24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2</w:t>
      </w:r>
      <w:r>
        <w:rPr>
          <w:rFonts w:hint="eastAsia" w:ascii="仿宋" w:hAnsi="仿宋" w:eastAsia="仿宋" w:cs="仿宋"/>
          <w:b/>
          <w:color w:val="auto"/>
          <w:kern w:val="0"/>
          <w:sz w:val="24"/>
          <w:highlight w:val="none"/>
        </w:rPr>
        <w:t>.</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4629C8A">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lang w:val="en-US" w:eastAsia="zh-CN"/>
        </w:rPr>
        <w:t>3</w:t>
      </w:r>
      <w:r>
        <w:rPr>
          <w:rFonts w:hint="eastAsia" w:ascii="仿宋" w:hAnsi="仿宋" w:eastAsia="仿宋" w:cs="仿宋"/>
          <w:b/>
          <w:color w:val="auto"/>
          <w:spacing w:val="6"/>
          <w:sz w:val="24"/>
          <w:highlight w:val="none"/>
        </w:rPr>
        <w:t>.</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E3C08A0">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42ABA873">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7AF448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56A1F971">
      <w:pPr>
        <w:spacing w:line="336" w:lineRule="auto"/>
        <w:jc w:val="center"/>
        <w:rPr>
          <w:rFonts w:hint="eastAsia" w:ascii="仿宋" w:hAnsi="仿宋" w:eastAsia="仿宋" w:cs="仿宋"/>
          <w:b/>
          <w:bCs/>
          <w:color w:val="auto"/>
          <w:kern w:val="0"/>
          <w:sz w:val="36"/>
          <w:szCs w:val="36"/>
          <w:highlight w:val="none"/>
          <w:lang w:val="zh-CN"/>
        </w:rPr>
      </w:pPr>
      <w:r>
        <w:rPr>
          <w:rFonts w:hint="eastAsia" w:ascii="仿宋" w:hAnsi="仿宋" w:eastAsia="仿宋" w:cs="仿宋"/>
          <w:color w:val="auto"/>
          <w:sz w:val="24"/>
          <w:highlight w:val="none"/>
        </w:rPr>
        <w:t xml:space="preserve">     日期：  年   月   日</w:t>
      </w:r>
    </w:p>
    <w:p w14:paraId="7B1E9AE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2748EDD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E8D44A2">
      <w:pPr>
        <w:pStyle w:val="80"/>
        <w:rPr>
          <w:rFonts w:hint="eastAsia" w:ascii="仿宋" w:hAnsi="仿宋" w:eastAsia="仿宋" w:cs="仿宋"/>
          <w:color w:val="auto"/>
          <w:highlight w:val="none"/>
        </w:rPr>
      </w:pPr>
    </w:p>
    <w:p w14:paraId="790AB5E9">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1EB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FFE2964">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07C98D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87033F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008B5F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D87E36E">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20E8E97">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EDD1FF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1E56E903">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017D375F">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76E9E3F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8A0B5DC">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1521CD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66DD37A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0BED7E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5F4E2B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457ED3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A5162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440CD5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8E0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8A72F7E">
            <w:pPr>
              <w:spacing w:line="360" w:lineRule="auto"/>
              <w:rPr>
                <w:rFonts w:hint="eastAsia" w:ascii="仿宋" w:hAnsi="仿宋" w:eastAsia="仿宋" w:cs="仿宋"/>
                <w:color w:val="auto"/>
                <w:sz w:val="24"/>
                <w:highlight w:val="none"/>
              </w:rPr>
            </w:pPr>
          </w:p>
        </w:tc>
        <w:tc>
          <w:tcPr>
            <w:tcW w:w="552" w:type="dxa"/>
          </w:tcPr>
          <w:p w14:paraId="6969D20A">
            <w:pPr>
              <w:spacing w:line="360" w:lineRule="auto"/>
              <w:rPr>
                <w:rFonts w:hint="eastAsia" w:ascii="仿宋" w:hAnsi="仿宋" w:eastAsia="仿宋" w:cs="仿宋"/>
                <w:color w:val="auto"/>
                <w:sz w:val="24"/>
                <w:highlight w:val="none"/>
              </w:rPr>
            </w:pPr>
          </w:p>
        </w:tc>
        <w:tc>
          <w:tcPr>
            <w:tcW w:w="552" w:type="dxa"/>
          </w:tcPr>
          <w:p w14:paraId="198E6790">
            <w:pPr>
              <w:spacing w:line="360" w:lineRule="auto"/>
              <w:rPr>
                <w:rFonts w:hint="eastAsia" w:ascii="仿宋" w:hAnsi="仿宋" w:eastAsia="仿宋" w:cs="仿宋"/>
                <w:color w:val="auto"/>
                <w:sz w:val="24"/>
                <w:highlight w:val="none"/>
              </w:rPr>
            </w:pPr>
          </w:p>
        </w:tc>
        <w:tc>
          <w:tcPr>
            <w:tcW w:w="552" w:type="dxa"/>
          </w:tcPr>
          <w:p w14:paraId="61C483C7">
            <w:pPr>
              <w:spacing w:line="360" w:lineRule="auto"/>
              <w:rPr>
                <w:rFonts w:hint="eastAsia" w:ascii="仿宋" w:hAnsi="仿宋" w:eastAsia="仿宋" w:cs="仿宋"/>
                <w:color w:val="auto"/>
                <w:sz w:val="24"/>
                <w:highlight w:val="none"/>
              </w:rPr>
            </w:pPr>
          </w:p>
        </w:tc>
        <w:tc>
          <w:tcPr>
            <w:tcW w:w="552" w:type="dxa"/>
          </w:tcPr>
          <w:p w14:paraId="739613A3">
            <w:pPr>
              <w:spacing w:line="360" w:lineRule="auto"/>
              <w:rPr>
                <w:rFonts w:hint="eastAsia" w:ascii="仿宋" w:hAnsi="仿宋" w:eastAsia="仿宋" w:cs="仿宋"/>
                <w:color w:val="auto"/>
                <w:sz w:val="24"/>
                <w:highlight w:val="none"/>
              </w:rPr>
            </w:pPr>
          </w:p>
        </w:tc>
        <w:tc>
          <w:tcPr>
            <w:tcW w:w="552" w:type="dxa"/>
          </w:tcPr>
          <w:p w14:paraId="195EA2A9">
            <w:pPr>
              <w:spacing w:line="360" w:lineRule="auto"/>
              <w:rPr>
                <w:rFonts w:hint="eastAsia" w:ascii="仿宋" w:hAnsi="仿宋" w:eastAsia="仿宋" w:cs="仿宋"/>
                <w:color w:val="auto"/>
                <w:sz w:val="24"/>
                <w:highlight w:val="none"/>
              </w:rPr>
            </w:pPr>
          </w:p>
        </w:tc>
        <w:tc>
          <w:tcPr>
            <w:tcW w:w="552" w:type="dxa"/>
          </w:tcPr>
          <w:p w14:paraId="6E08A69E">
            <w:pPr>
              <w:spacing w:line="360" w:lineRule="auto"/>
              <w:rPr>
                <w:rFonts w:hint="eastAsia" w:ascii="仿宋" w:hAnsi="仿宋" w:eastAsia="仿宋" w:cs="仿宋"/>
                <w:color w:val="auto"/>
                <w:sz w:val="24"/>
                <w:highlight w:val="none"/>
              </w:rPr>
            </w:pPr>
          </w:p>
        </w:tc>
        <w:tc>
          <w:tcPr>
            <w:tcW w:w="553" w:type="dxa"/>
          </w:tcPr>
          <w:p w14:paraId="33548065">
            <w:pPr>
              <w:spacing w:line="360" w:lineRule="auto"/>
              <w:rPr>
                <w:rFonts w:hint="eastAsia" w:ascii="仿宋" w:hAnsi="仿宋" w:eastAsia="仿宋" w:cs="仿宋"/>
                <w:color w:val="auto"/>
                <w:sz w:val="24"/>
                <w:highlight w:val="none"/>
              </w:rPr>
            </w:pPr>
          </w:p>
        </w:tc>
        <w:tc>
          <w:tcPr>
            <w:tcW w:w="553" w:type="dxa"/>
          </w:tcPr>
          <w:p w14:paraId="0B506A67">
            <w:pPr>
              <w:spacing w:line="360" w:lineRule="auto"/>
              <w:rPr>
                <w:rFonts w:hint="eastAsia" w:ascii="仿宋" w:hAnsi="仿宋" w:eastAsia="仿宋" w:cs="仿宋"/>
                <w:color w:val="auto"/>
                <w:sz w:val="24"/>
                <w:highlight w:val="none"/>
              </w:rPr>
            </w:pPr>
          </w:p>
        </w:tc>
        <w:tc>
          <w:tcPr>
            <w:tcW w:w="553" w:type="dxa"/>
          </w:tcPr>
          <w:p w14:paraId="357CE52E">
            <w:pPr>
              <w:spacing w:line="360" w:lineRule="auto"/>
              <w:rPr>
                <w:rFonts w:hint="eastAsia" w:ascii="仿宋" w:hAnsi="仿宋" w:eastAsia="仿宋" w:cs="仿宋"/>
                <w:color w:val="auto"/>
                <w:sz w:val="24"/>
                <w:highlight w:val="none"/>
              </w:rPr>
            </w:pPr>
          </w:p>
        </w:tc>
        <w:tc>
          <w:tcPr>
            <w:tcW w:w="553" w:type="dxa"/>
          </w:tcPr>
          <w:p w14:paraId="6C9E7510">
            <w:pPr>
              <w:spacing w:line="360" w:lineRule="auto"/>
              <w:rPr>
                <w:rFonts w:hint="eastAsia" w:ascii="仿宋" w:hAnsi="仿宋" w:eastAsia="仿宋" w:cs="仿宋"/>
                <w:color w:val="auto"/>
                <w:sz w:val="24"/>
                <w:highlight w:val="none"/>
              </w:rPr>
            </w:pPr>
          </w:p>
        </w:tc>
        <w:tc>
          <w:tcPr>
            <w:tcW w:w="553" w:type="dxa"/>
          </w:tcPr>
          <w:p w14:paraId="1AC605AD">
            <w:pPr>
              <w:spacing w:line="360" w:lineRule="auto"/>
              <w:rPr>
                <w:rFonts w:hint="eastAsia" w:ascii="仿宋" w:hAnsi="仿宋" w:eastAsia="仿宋" w:cs="仿宋"/>
                <w:color w:val="auto"/>
                <w:sz w:val="24"/>
                <w:highlight w:val="none"/>
              </w:rPr>
            </w:pPr>
          </w:p>
        </w:tc>
        <w:tc>
          <w:tcPr>
            <w:tcW w:w="553" w:type="dxa"/>
          </w:tcPr>
          <w:p w14:paraId="43B3259B">
            <w:pPr>
              <w:spacing w:line="360" w:lineRule="auto"/>
              <w:rPr>
                <w:rFonts w:hint="eastAsia" w:ascii="仿宋" w:hAnsi="仿宋" w:eastAsia="仿宋" w:cs="仿宋"/>
                <w:color w:val="auto"/>
                <w:sz w:val="24"/>
                <w:highlight w:val="none"/>
              </w:rPr>
            </w:pPr>
          </w:p>
        </w:tc>
        <w:tc>
          <w:tcPr>
            <w:tcW w:w="553" w:type="dxa"/>
          </w:tcPr>
          <w:p w14:paraId="37FB6B7A">
            <w:pPr>
              <w:spacing w:line="360" w:lineRule="auto"/>
              <w:rPr>
                <w:rFonts w:hint="eastAsia" w:ascii="仿宋" w:hAnsi="仿宋" w:eastAsia="仿宋" w:cs="仿宋"/>
                <w:color w:val="auto"/>
                <w:sz w:val="24"/>
                <w:highlight w:val="none"/>
              </w:rPr>
            </w:pPr>
          </w:p>
        </w:tc>
        <w:tc>
          <w:tcPr>
            <w:tcW w:w="553" w:type="dxa"/>
          </w:tcPr>
          <w:p w14:paraId="28433FAD">
            <w:pPr>
              <w:spacing w:line="360" w:lineRule="auto"/>
              <w:rPr>
                <w:rFonts w:hint="eastAsia" w:ascii="仿宋" w:hAnsi="仿宋" w:eastAsia="仿宋" w:cs="仿宋"/>
                <w:color w:val="auto"/>
                <w:sz w:val="24"/>
                <w:highlight w:val="none"/>
              </w:rPr>
            </w:pPr>
          </w:p>
        </w:tc>
        <w:tc>
          <w:tcPr>
            <w:tcW w:w="553" w:type="dxa"/>
          </w:tcPr>
          <w:p w14:paraId="3EB21F9F">
            <w:pPr>
              <w:spacing w:line="360" w:lineRule="auto"/>
              <w:rPr>
                <w:rFonts w:hint="eastAsia" w:ascii="仿宋" w:hAnsi="仿宋" w:eastAsia="仿宋" w:cs="仿宋"/>
                <w:color w:val="auto"/>
                <w:sz w:val="24"/>
                <w:highlight w:val="none"/>
              </w:rPr>
            </w:pPr>
          </w:p>
        </w:tc>
        <w:tc>
          <w:tcPr>
            <w:tcW w:w="553" w:type="dxa"/>
          </w:tcPr>
          <w:p w14:paraId="753523BA">
            <w:pPr>
              <w:spacing w:line="360" w:lineRule="auto"/>
              <w:rPr>
                <w:rFonts w:hint="eastAsia" w:ascii="仿宋" w:hAnsi="仿宋" w:eastAsia="仿宋" w:cs="仿宋"/>
                <w:color w:val="auto"/>
                <w:sz w:val="24"/>
                <w:highlight w:val="none"/>
              </w:rPr>
            </w:pPr>
          </w:p>
        </w:tc>
      </w:tr>
      <w:tr w14:paraId="7F99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2B27F03">
            <w:pPr>
              <w:spacing w:line="360" w:lineRule="auto"/>
              <w:rPr>
                <w:rFonts w:hint="eastAsia" w:ascii="仿宋" w:hAnsi="仿宋" w:eastAsia="仿宋" w:cs="仿宋"/>
                <w:color w:val="auto"/>
                <w:sz w:val="24"/>
                <w:highlight w:val="none"/>
              </w:rPr>
            </w:pPr>
          </w:p>
        </w:tc>
        <w:tc>
          <w:tcPr>
            <w:tcW w:w="552" w:type="dxa"/>
          </w:tcPr>
          <w:p w14:paraId="4B9B83BC">
            <w:pPr>
              <w:spacing w:line="360" w:lineRule="auto"/>
              <w:rPr>
                <w:rFonts w:hint="eastAsia" w:ascii="仿宋" w:hAnsi="仿宋" w:eastAsia="仿宋" w:cs="仿宋"/>
                <w:color w:val="auto"/>
                <w:sz w:val="24"/>
                <w:highlight w:val="none"/>
              </w:rPr>
            </w:pPr>
          </w:p>
        </w:tc>
        <w:tc>
          <w:tcPr>
            <w:tcW w:w="552" w:type="dxa"/>
          </w:tcPr>
          <w:p w14:paraId="2756ECE6">
            <w:pPr>
              <w:spacing w:line="360" w:lineRule="auto"/>
              <w:rPr>
                <w:rFonts w:hint="eastAsia" w:ascii="仿宋" w:hAnsi="仿宋" w:eastAsia="仿宋" w:cs="仿宋"/>
                <w:color w:val="auto"/>
                <w:sz w:val="24"/>
                <w:highlight w:val="none"/>
              </w:rPr>
            </w:pPr>
          </w:p>
        </w:tc>
        <w:tc>
          <w:tcPr>
            <w:tcW w:w="552" w:type="dxa"/>
          </w:tcPr>
          <w:p w14:paraId="2B7E4C09">
            <w:pPr>
              <w:spacing w:line="360" w:lineRule="auto"/>
              <w:rPr>
                <w:rFonts w:hint="eastAsia" w:ascii="仿宋" w:hAnsi="仿宋" w:eastAsia="仿宋" w:cs="仿宋"/>
                <w:color w:val="auto"/>
                <w:sz w:val="24"/>
                <w:highlight w:val="none"/>
              </w:rPr>
            </w:pPr>
          </w:p>
        </w:tc>
        <w:tc>
          <w:tcPr>
            <w:tcW w:w="552" w:type="dxa"/>
          </w:tcPr>
          <w:p w14:paraId="63E9C357">
            <w:pPr>
              <w:spacing w:line="360" w:lineRule="auto"/>
              <w:rPr>
                <w:rFonts w:hint="eastAsia" w:ascii="仿宋" w:hAnsi="仿宋" w:eastAsia="仿宋" w:cs="仿宋"/>
                <w:color w:val="auto"/>
                <w:sz w:val="24"/>
                <w:highlight w:val="none"/>
              </w:rPr>
            </w:pPr>
          </w:p>
        </w:tc>
        <w:tc>
          <w:tcPr>
            <w:tcW w:w="552" w:type="dxa"/>
          </w:tcPr>
          <w:p w14:paraId="0EBD5C33">
            <w:pPr>
              <w:spacing w:line="360" w:lineRule="auto"/>
              <w:rPr>
                <w:rFonts w:hint="eastAsia" w:ascii="仿宋" w:hAnsi="仿宋" w:eastAsia="仿宋" w:cs="仿宋"/>
                <w:color w:val="auto"/>
                <w:sz w:val="24"/>
                <w:highlight w:val="none"/>
              </w:rPr>
            </w:pPr>
          </w:p>
        </w:tc>
        <w:tc>
          <w:tcPr>
            <w:tcW w:w="552" w:type="dxa"/>
          </w:tcPr>
          <w:p w14:paraId="7E31B044">
            <w:pPr>
              <w:spacing w:line="360" w:lineRule="auto"/>
              <w:rPr>
                <w:rFonts w:hint="eastAsia" w:ascii="仿宋" w:hAnsi="仿宋" w:eastAsia="仿宋" w:cs="仿宋"/>
                <w:color w:val="auto"/>
                <w:sz w:val="24"/>
                <w:highlight w:val="none"/>
              </w:rPr>
            </w:pPr>
          </w:p>
        </w:tc>
        <w:tc>
          <w:tcPr>
            <w:tcW w:w="553" w:type="dxa"/>
          </w:tcPr>
          <w:p w14:paraId="054AFED5">
            <w:pPr>
              <w:spacing w:line="360" w:lineRule="auto"/>
              <w:rPr>
                <w:rFonts w:hint="eastAsia" w:ascii="仿宋" w:hAnsi="仿宋" w:eastAsia="仿宋" w:cs="仿宋"/>
                <w:color w:val="auto"/>
                <w:sz w:val="24"/>
                <w:highlight w:val="none"/>
              </w:rPr>
            </w:pPr>
          </w:p>
        </w:tc>
        <w:tc>
          <w:tcPr>
            <w:tcW w:w="553" w:type="dxa"/>
          </w:tcPr>
          <w:p w14:paraId="304D2D9B">
            <w:pPr>
              <w:spacing w:line="360" w:lineRule="auto"/>
              <w:rPr>
                <w:rFonts w:hint="eastAsia" w:ascii="仿宋" w:hAnsi="仿宋" w:eastAsia="仿宋" w:cs="仿宋"/>
                <w:color w:val="auto"/>
                <w:sz w:val="24"/>
                <w:highlight w:val="none"/>
              </w:rPr>
            </w:pPr>
          </w:p>
        </w:tc>
        <w:tc>
          <w:tcPr>
            <w:tcW w:w="553" w:type="dxa"/>
          </w:tcPr>
          <w:p w14:paraId="703E08C2">
            <w:pPr>
              <w:spacing w:line="360" w:lineRule="auto"/>
              <w:rPr>
                <w:rFonts w:hint="eastAsia" w:ascii="仿宋" w:hAnsi="仿宋" w:eastAsia="仿宋" w:cs="仿宋"/>
                <w:color w:val="auto"/>
                <w:sz w:val="24"/>
                <w:highlight w:val="none"/>
              </w:rPr>
            </w:pPr>
          </w:p>
        </w:tc>
        <w:tc>
          <w:tcPr>
            <w:tcW w:w="553" w:type="dxa"/>
          </w:tcPr>
          <w:p w14:paraId="7229B175">
            <w:pPr>
              <w:spacing w:line="360" w:lineRule="auto"/>
              <w:rPr>
                <w:rFonts w:hint="eastAsia" w:ascii="仿宋" w:hAnsi="仿宋" w:eastAsia="仿宋" w:cs="仿宋"/>
                <w:color w:val="auto"/>
                <w:sz w:val="24"/>
                <w:highlight w:val="none"/>
              </w:rPr>
            </w:pPr>
          </w:p>
        </w:tc>
        <w:tc>
          <w:tcPr>
            <w:tcW w:w="553" w:type="dxa"/>
          </w:tcPr>
          <w:p w14:paraId="64DB778A">
            <w:pPr>
              <w:spacing w:line="360" w:lineRule="auto"/>
              <w:rPr>
                <w:rFonts w:hint="eastAsia" w:ascii="仿宋" w:hAnsi="仿宋" w:eastAsia="仿宋" w:cs="仿宋"/>
                <w:color w:val="auto"/>
                <w:sz w:val="24"/>
                <w:highlight w:val="none"/>
              </w:rPr>
            </w:pPr>
          </w:p>
        </w:tc>
        <w:tc>
          <w:tcPr>
            <w:tcW w:w="553" w:type="dxa"/>
          </w:tcPr>
          <w:p w14:paraId="72A25D2A">
            <w:pPr>
              <w:spacing w:line="360" w:lineRule="auto"/>
              <w:rPr>
                <w:rFonts w:hint="eastAsia" w:ascii="仿宋" w:hAnsi="仿宋" w:eastAsia="仿宋" w:cs="仿宋"/>
                <w:color w:val="auto"/>
                <w:sz w:val="24"/>
                <w:highlight w:val="none"/>
              </w:rPr>
            </w:pPr>
          </w:p>
        </w:tc>
        <w:tc>
          <w:tcPr>
            <w:tcW w:w="553" w:type="dxa"/>
          </w:tcPr>
          <w:p w14:paraId="2EC96A13">
            <w:pPr>
              <w:spacing w:line="360" w:lineRule="auto"/>
              <w:rPr>
                <w:rFonts w:hint="eastAsia" w:ascii="仿宋" w:hAnsi="仿宋" w:eastAsia="仿宋" w:cs="仿宋"/>
                <w:color w:val="auto"/>
                <w:sz w:val="24"/>
                <w:highlight w:val="none"/>
              </w:rPr>
            </w:pPr>
          </w:p>
        </w:tc>
        <w:tc>
          <w:tcPr>
            <w:tcW w:w="553" w:type="dxa"/>
          </w:tcPr>
          <w:p w14:paraId="45427232">
            <w:pPr>
              <w:spacing w:line="360" w:lineRule="auto"/>
              <w:rPr>
                <w:rFonts w:hint="eastAsia" w:ascii="仿宋" w:hAnsi="仿宋" w:eastAsia="仿宋" w:cs="仿宋"/>
                <w:color w:val="auto"/>
                <w:sz w:val="24"/>
                <w:highlight w:val="none"/>
              </w:rPr>
            </w:pPr>
          </w:p>
        </w:tc>
        <w:tc>
          <w:tcPr>
            <w:tcW w:w="553" w:type="dxa"/>
          </w:tcPr>
          <w:p w14:paraId="481944F7">
            <w:pPr>
              <w:spacing w:line="360" w:lineRule="auto"/>
              <w:rPr>
                <w:rFonts w:hint="eastAsia" w:ascii="仿宋" w:hAnsi="仿宋" w:eastAsia="仿宋" w:cs="仿宋"/>
                <w:color w:val="auto"/>
                <w:sz w:val="24"/>
                <w:highlight w:val="none"/>
              </w:rPr>
            </w:pPr>
          </w:p>
        </w:tc>
        <w:tc>
          <w:tcPr>
            <w:tcW w:w="553" w:type="dxa"/>
          </w:tcPr>
          <w:p w14:paraId="406309C3">
            <w:pPr>
              <w:spacing w:line="360" w:lineRule="auto"/>
              <w:rPr>
                <w:rFonts w:hint="eastAsia" w:ascii="仿宋" w:hAnsi="仿宋" w:eastAsia="仿宋" w:cs="仿宋"/>
                <w:color w:val="auto"/>
                <w:sz w:val="24"/>
                <w:highlight w:val="none"/>
              </w:rPr>
            </w:pPr>
          </w:p>
        </w:tc>
      </w:tr>
      <w:tr w14:paraId="4623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60631C">
            <w:pPr>
              <w:spacing w:line="360" w:lineRule="auto"/>
              <w:rPr>
                <w:rFonts w:hint="eastAsia" w:ascii="仿宋" w:hAnsi="仿宋" w:eastAsia="仿宋" w:cs="仿宋"/>
                <w:color w:val="auto"/>
                <w:sz w:val="24"/>
                <w:highlight w:val="none"/>
              </w:rPr>
            </w:pPr>
          </w:p>
        </w:tc>
        <w:tc>
          <w:tcPr>
            <w:tcW w:w="552" w:type="dxa"/>
          </w:tcPr>
          <w:p w14:paraId="1712087B">
            <w:pPr>
              <w:spacing w:line="360" w:lineRule="auto"/>
              <w:rPr>
                <w:rFonts w:hint="eastAsia" w:ascii="仿宋" w:hAnsi="仿宋" w:eastAsia="仿宋" w:cs="仿宋"/>
                <w:color w:val="auto"/>
                <w:sz w:val="24"/>
                <w:highlight w:val="none"/>
              </w:rPr>
            </w:pPr>
          </w:p>
        </w:tc>
        <w:tc>
          <w:tcPr>
            <w:tcW w:w="552" w:type="dxa"/>
          </w:tcPr>
          <w:p w14:paraId="2C42C974">
            <w:pPr>
              <w:spacing w:line="360" w:lineRule="auto"/>
              <w:rPr>
                <w:rFonts w:hint="eastAsia" w:ascii="仿宋" w:hAnsi="仿宋" w:eastAsia="仿宋" w:cs="仿宋"/>
                <w:color w:val="auto"/>
                <w:sz w:val="24"/>
                <w:highlight w:val="none"/>
              </w:rPr>
            </w:pPr>
          </w:p>
        </w:tc>
        <w:tc>
          <w:tcPr>
            <w:tcW w:w="552" w:type="dxa"/>
          </w:tcPr>
          <w:p w14:paraId="2E935477">
            <w:pPr>
              <w:spacing w:line="360" w:lineRule="auto"/>
              <w:rPr>
                <w:rFonts w:hint="eastAsia" w:ascii="仿宋" w:hAnsi="仿宋" w:eastAsia="仿宋" w:cs="仿宋"/>
                <w:color w:val="auto"/>
                <w:sz w:val="24"/>
                <w:highlight w:val="none"/>
              </w:rPr>
            </w:pPr>
          </w:p>
        </w:tc>
        <w:tc>
          <w:tcPr>
            <w:tcW w:w="552" w:type="dxa"/>
          </w:tcPr>
          <w:p w14:paraId="4586FD6D">
            <w:pPr>
              <w:spacing w:line="360" w:lineRule="auto"/>
              <w:rPr>
                <w:rFonts w:hint="eastAsia" w:ascii="仿宋" w:hAnsi="仿宋" w:eastAsia="仿宋" w:cs="仿宋"/>
                <w:color w:val="auto"/>
                <w:sz w:val="24"/>
                <w:highlight w:val="none"/>
              </w:rPr>
            </w:pPr>
          </w:p>
        </w:tc>
        <w:tc>
          <w:tcPr>
            <w:tcW w:w="552" w:type="dxa"/>
          </w:tcPr>
          <w:p w14:paraId="548AD874">
            <w:pPr>
              <w:spacing w:line="360" w:lineRule="auto"/>
              <w:rPr>
                <w:rFonts w:hint="eastAsia" w:ascii="仿宋" w:hAnsi="仿宋" w:eastAsia="仿宋" w:cs="仿宋"/>
                <w:color w:val="auto"/>
                <w:sz w:val="24"/>
                <w:highlight w:val="none"/>
              </w:rPr>
            </w:pPr>
          </w:p>
        </w:tc>
        <w:tc>
          <w:tcPr>
            <w:tcW w:w="552" w:type="dxa"/>
          </w:tcPr>
          <w:p w14:paraId="7B1FEFF4">
            <w:pPr>
              <w:spacing w:line="360" w:lineRule="auto"/>
              <w:rPr>
                <w:rFonts w:hint="eastAsia" w:ascii="仿宋" w:hAnsi="仿宋" w:eastAsia="仿宋" w:cs="仿宋"/>
                <w:color w:val="auto"/>
                <w:sz w:val="24"/>
                <w:highlight w:val="none"/>
              </w:rPr>
            </w:pPr>
          </w:p>
        </w:tc>
        <w:tc>
          <w:tcPr>
            <w:tcW w:w="553" w:type="dxa"/>
          </w:tcPr>
          <w:p w14:paraId="234B66B7">
            <w:pPr>
              <w:spacing w:line="360" w:lineRule="auto"/>
              <w:rPr>
                <w:rFonts w:hint="eastAsia" w:ascii="仿宋" w:hAnsi="仿宋" w:eastAsia="仿宋" w:cs="仿宋"/>
                <w:color w:val="auto"/>
                <w:sz w:val="24"/>
                <w:highlight w:val="none"/>
              </w:rPr>
            </w:pPr>
          </w:p>
        </w:tc>
        <w:tc>
          <w:tcPr>
            <w:tcW w:w="553" w:type="dxa"/>
          </w:tcPr>
          <w:p w14:paraId="7A73DF93">
            <w:pPr>
              <w:spacing w:line="360" w:lineRule="auto"/>
              <w:rPr>
                <w:rFonts w:hint="eastAsia" w:ascii="仿宋" w:hAnsi="仿宋" w:eastAsia="仿宋" w:cs="仿宋"/>
                <w:color w:val="auto"/>
                <w:sz w:val="24"/>
                <w:highlight w:val="none"/>
              </w:rPr>
            </w:pPr>
          </w:p>
        </w:tc>
        <w:tc>
          <w:tcPr>
            <w:tcW w:w="553" w:type="dxa"/>
          </w:tcPr>
          <w:p w14:paraId="2E40E27E">
            <w:pPr>
              <w:spacing w:line="360" w:lineRule="auto"/>
              <w:rPr>
                <w:rFonts w:hint="eastAsia" w:ascii="仿宋" w:hAnsi="仿宋" w:eastAsia="仿宋" w:cs="仿宋"/>
                <w:color w:val="auto"/>
                <w:sz w:val="24"/>
                <w:highlight w:val="none"/>
              </w:rPr>
            </w:pPr>
          </w:p>
        </w:tc>
        <w:tc>
          <w:tcPr>
            <w:tcW w:w="553" w:type="dxa"/>
          </w:tcPr>
          <w:p w14:paraId="222A4083">
            <w:pPr>
              <w:spacing w:line="360" w:lineRule="auto"/>
              <w:rPr>
                <w:rFonts w:hint="eastAsia" w:ascii="仿宋" w:hAnsi="仿宋" w:eastAsia="仿宋" w:cs="仿宋"/>
                <w:color w:val="auto"/>
                <w:sz w:val="24"/>
                <w:highlight w:val="none"/>
              </w:rPr>
            </w:pPr>
          </w:p>
        </w:tc>
        <w:tc>
          <w:tcPr>
            <w:tcW w:w="553" w:type="dxa"/>
          </w:tcPr>
          <w:p w14:paraId="60F1E6DB">
            <w:pPr>
              <w:spacing w:line="360" w:lineRule="auto"/>
              <w:rPr>
                <w:rFonts w:hint="eastAsia" w:ascii="仿宋" w:hAnsi="仿宋" w:eastAsia="仿宋" w:cs="仿宋"/>
                <w:color w:val="auto"/>
                <w:sz w:val="24"/>
                <w:highlight w:val="none"/>
              </w:rPr>
            </w:pPr>
          </w:p>
        </w:tc>
        <w:tc>
          <w:tcPr>
            <w:tcW w:w="553" w:type="dxa"/>
          </w:tcPr>
          <w:p w14:paraId="362920DB">
            <w:pPr>
              <w:spacing w:line="360" w:lineRule="auto"/>
              <w:rPr>
                <w:rFonts w:hint="eastAsia" w:ascii="仿宋" w:hAnsi="仿宋" w:eastAsia="仿宋" w:cs="仿宋"/>
                <w:color w:val="auto"/>
                <w:sz w:val="24"/>
                <w:highlight w:val="none"/>
              </w:rPr>
            </w:pPr>
          </w:p>
        </w:tc>
        <w:tc>
          <w:tcPr>
            <w:tcW w:w="553" w:type="dxa"/>
          </w:tcPr>
          <w:p w14:paraId="1E59B91E">
            <w:pPr>
              <w:spacing w:line="360" w:lineRule="auto"/>
              <w:rPr>
                <w:rFonts w:hint="eastAsia" w:ascii="仿宋" w:hAnsi="仿宋" w:eastAsia="仿宋" w:cs="仿宋"/>
                <w:color w:val="auto"/>
                <w:sz w:val="24"/>
                <w:highlight w:val="none"/>
              </w:rPr>
            </w:pPr>
          </w:p>
        </w:tc>
        <w:tc>
          <w:tcPr>
            <w:tcW w:w="553" w:type="dxa"/>
          </w:tcPr>
          <w:p w14:paraId="2698BA2B">
            <w:pPr>
              <w:spacing w:line="360" w:lineRule="auto"/>
              <w:rPr>
                <w:rFonts w:hint="eastAsia" w:ascii="仿宋" w:hAnsi="仿宋" w:eastAsia="仿宋" w:cs="仿宋"/>
                <w:color w:val="auto"/>
                <w:sz w:val="24"/>
                <w:highlight w:val="none"/>
              </w:rPr>
            </w:pPr>
          </w:p>
        </w:tc>
        <w:tc>
          <w:tcPr>
            <w:tcW w:w="553" w:type="dxa"/>
          </w:tcPr>
          <w:p w14:paraId="60F405AE">
            <w:pPr>
              <w:spacing w:line="360" w:lineRule="auto"/>
              <w:rPr>
                <w:rFonts w:hint="eastAsia" w:ascii="仿宋" w:hAnsi="仿宋" w:eastAsia="仿宋" w:cs="仿宋"/>
                <w:color w:val="auto"/>
                <w:sz w:val="24"/>
                <w:highlight w:val="none"/>
              </w:rPr>
            </w:pPr>
          </w:p>
        </w:tc>
        <w:tc>
          <w:tcPr>
            <w:tcW w:w="553" w:type="dxa"/>
          </w:tcPr>
          <w:p w14:paraId="695A9103">
            <w:pPr>
              <w:spacing w:line="360" w:lineRule="auto"/>
              <w:rPr>
                <w:rFonts w:hint="eastAsia" w:ascii="仿宋" w:hAnsi="仿宋" w:eastAsia="仿宋" w:cs="仿宋"/>
                <w:color w:val="auto"/>
                <w:sz w:val="24"/>
                <w:highlight w:val="none"/>
              </w:rPr>
            </w:pPr>
          </w:p>
        </w:tc>
      </w:tr>
    </w:tbl>
    <w:p w14:paraId="6EC4926F">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535398E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532E7A2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059682">
      <w:pPr>
        <w:spacing w:line="360" w:lineRule="auto"/>
        <w:rPr>
          <w:rFonts w:hint="eastAsia" w:ascii="仿宋" w:hAnsi="仿宋" w:eastAsia="仿宋" w:cs="仿宋"/>
          <w:b/>
          <w:bCs/>
          <w:color w:val="auto"/>
          <w:sz w:val="32"/>
          <w:szCs w:val="32"/>
          <w:highlight w:val="none"/>
        </w:rPr>
      </w:pPr>
    </w:p>
    <w:p w14:paraId="556FF4D8">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0EE0D83D">
      <w:pPr>
        <w:autoSpaceDE w:val="0"/>
        <w:autoSpaceDN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（由投标人根据采购需求及招标文件要求编制）</w:t>
      </w:r>
    </w:p>
    <w:p w14:paraId="500C741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6A1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B7CCE7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69AEB4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D5C417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76AE37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EFF852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2A388D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0408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C9EC28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97A086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53BF84">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113DD57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31813A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4AE0AC4">
            <w:pPr>
              <w:autoSpaceDE w:val="0"/>
              <w:autoSpaceDN w:val="0"/>
              <w:spacing w:line="360" w:lineRule="auto"/>
              <w:jc w:val="center"/>
              <w:rPr>
                <w:rFonts w:hint="eastAsia" w:ascii="仿宋" w:hAnsi="仿宋" w:eastAsia="仿宋" w:cs="仿宋"/>
                <w:color w:val="auto"/>
                <w:sz w:val="24"/>
                <w:highlight w:val="none"/>
              </w:rPr>
            </w:pPr>
          </w:p>
        </w:tc>
      </w:tr>
      <w:tr w14:paraId="3514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E0B97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90CBF2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B625FB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DD3ED2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A99C7">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C94AD9B">
            <w:pPr>
              <w:autoSpaceDE w:val="0"/>
              <w:autoSpaceDN w:val="0"/>
              <w:spacing w:line="360" w:lineRule="auto"/>
              <w:jc w:val="center"/>
              <w:rPr>
                <w:rFonts w:hint="eastAsia" w:ascii="仿宋" w:hAnsi="仿宋" w:eastAsia="仿宋" w:cs="仿宋"/>
                <w:color w:val="auto"/>
                <w:sz w:val="24"/>
                <w:highlight w:val="none"/>
              </w:rPr>
            </w:pPr>
          </w:p>
        </w:tc>
      </w:tr>
      <w:tr w14:paraId="057B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0C2287">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8AC101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D3286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10CC0D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DFC8268">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5E8B31B">
            <w:pPr>
              <w:autoSpaceDE w:val="0"/>
              <w:autoSpaceDN w:val="0"/>
              <w:spacing w:line="360" w:lineRule="auto"/>
              <w:jc w:val="center"/>
              <w:rPr>
                <w:rFonts w:hint="eastAsia" w:ascii="仿宋" w:hAnsi="仿宋" w:eastAsia="仿宋" w:cs="仿宋"/>
                <w:color w:val="auto"/>
                <w:sz w:val="24"/>
                <w:highlight w:val="none"/>
              </w:rPr>
            </w:pPr>
          </w:p>
        </w:tc>
      </w:tr>
    </w:tbl>
    <w:p w14:paraId="62636C07">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51CBF1A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46710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C073E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F1C8FF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2135E6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7CE1A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42E282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6DE0F2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9F1A55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D92D76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99AD11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6BE2FE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B9C93F">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DD67A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6FE8BC">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1C0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85062D6">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E008A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FF3D49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E1E30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B1186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1DAC7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8355EC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F823F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DFDB1C">
            <w:pPr>
              <w:autoSpaceDE w:val="0"/>
              <w:autoSpaceDN w:val="0"/>
              <w:spacing w:line="240" w:lineRule="exact"/>
              <w:rPr>
                <w:rFonts w:hint="eastAsia" w:ascii="仿宋" w:hAnsi="仿宋" w:eastAsia="仿宋" w:cs="仿宋"/>
                <w:color w:val="auto"/>
                <w:sz w:val="24"/>
                <w:highlight w:val="none"/>
              </w:rPr>
            </w:pPr>
          </w:p>
        </w:tc>
      </w:tr>
      <w:tr w14:paraId="5F8678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88702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D6324A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9086F5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682B0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5C60E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CF0A4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05113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61FAD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5410E6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4D8E7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48B4DFA">
            <w:pPr>
              <w:autoSpaceDE w:val="0"/>
              <w:autoSpaceDN w:val="0"/>
              <w:spacing w:line="240" w:lineRule="exact"/>
              <w:rPr>
                <w:rFonts w:hint="eastAsia" w:ascii="仿宋" w:hAnsi="仿宋" w:eastAsia="仿宋" w:cs="仿宋"/>
                <w:color w:val="auto"/>
                <w:sz w:val="24"/>
                <w:highlight w:val="none"/>
              </w:rPr>
            </w:pPr>
          </w:p>
        </w:tc>
      </w:tr>
      <w:tr w14:paraId="7E4A8CC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8019A5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0641AA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9A7BC7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3409A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CCA8C0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EBC4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88252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25FC5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8C4B4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F5E273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8F411A">
            <w:pPr>
              <w:autoSpaceDE w:val="0"/>
              <w:autoSpaceDN w:val="0"/>
              <w:spacing w:line="240" w:lineRule="exact"/>
              <w:rPr>
                <w:rFonts w:hint="eastAsia" w:ascii="仿宋" w:hAnsi="仿宋" w:eastAsia="仿宋" w:cs="仿宋"/>
                <w:color w:val="auto"/>
                <w:sz w:val="24"/>
                <w:highlight w:val="none"/>
              </w:rPr>
            </w:pPr>
          </w:p>
        </w:tc>
      </w:tr>
    </w:tbl>
    <w:p w14:paraId="5D84B50F">
      <w:pPr>
        <w:spacing w:line="360" w:lineRule="auto"/>
        <w:ind w:firstLine="480" w:firstLineChars="200"/>
        <w:rPr>
          <w:rFonts w:hint="eastAsia" w:ascii="仿宋" w:hAnsi="仿宋" w:eastAsia="仿宋" w:cs="仿宋"/>
          <w:color w:val="auto"/>
          <w:sz w:val="24"/>
          <w:szCs w:val="20"/>
          <w:highlight w:val="none"/>
        </w:rPr>
      </w:pPr>
    </w:p>
    <w:p w14:paraId="04B2A69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2EC1F0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A81526">
      <w:pPr>
        <w:spacing w:line="360" w:lineRule="auto"/>
        <w:rPr>
          <w:rFonts w:hint="eastAsia" w:ascii="仿宋" w:hAnsi="仿宋" w:eastAsia="仿宋" w:cs="仿宋"/>
          <w:b/>
          <w:color w:val="auto"/>
          <w:sz w:val="30"/>
          <w:szCs w:val="30"/>
          <w:highlight w:val="none"/>
          <w:lang w:eastAsia="zh-CN"/>
        </w:rPr>
      </w:pPr>
    </w:p>
    <w:p w14:paraId="63CB617F">
      <w:pPr>
        <w:spacing w:line="360" w:lineRule="auto"/>
        <w:rPr>
          <w:rFonts w:hint="eastAsia" w:ascii="仿宋" w:hAnsi="仿宋" w:eastAsia="仿宋" w:cs="仿宋"/>
          <w:b/>
          <w:color w:val="auto"/>
          <w:sz w:val="30"/>
          <w:szCs w:val="30"/>
          <w:highlight w:val="none"/>
          <w:lang w:eastAsia="zh-CN"/>
        </w:rPr>
      </w:pPr>
    </w:p>
    <w:p w14:paraId="32524677">
      <w:pPr>
        <w:spacing w:line="360" w:lineRule="auto"/>
        <w:rPr>
          <w:rFonts w:hint="eastAsia" w:ascii="仿宋" w:hAnsi="仿宋" w:eastAsia="仿宋" w:cs="仿宋"/>
          <w:b/>
          <w:color w:val="auto"/>
          <w:sz w:val="30"/>
          <w:szCs w:val="30"/>
          <w:highlight w:val="none"/>
          <w:lang w:eastAsia="zh-CN"/>
        </w:rPr>
      </w:pPr>
    </w:p>
    <w:p w14:paraId="64EBFC0D">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65C702F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40D95E8F">
      <w:pPr>
        <w:spacing w:line="336" w:lineRule="auto"/>
        <w:ind w:firstLine="3600" w:firstLineChars="1500"/>
        <w:rPr>
          <w:rFonts w:hint="eastAsia" w:ascii="仿宋" w:hAnsi="仿宋" w:eastAsia="仿宋" w:cs="仿宋"/>
          <w:color w:val="auto"/>
          <w:sz w:val="24"/>
          <w:highlight w:val="none"/>
        </w:rPr>
      </w:pPr>
    </w:p>
    <w:p w14:paraId="3F8FE86F">
      <w:pPr>
        <w:pStyle w:val="80"/>
        <w:rPr>
          <w:rFonts w:hint="eastAsia" w:ascii="仿宋" w:hAnsi="仿宋" w:eastAsia="仿宋" w:cs="仿宋"/>
          <w:color w:val="auto"/>
          <w:highlight w:val="none"/>
        </w:rPr>
      </w:pPr>
    </w:p>
    <w:p w14:paraId="0178525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43ED3E6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6F409A">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13313568">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444396BC">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9689F8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0DAA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67680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B56AF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CB02975">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E87E2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FC3C7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917F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A58B23">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AF9A9A1">
            <w:pPr>
              <w:autoSpaceDE w:val="0"/>
              <w:autoSpaceDN w:val="0"/>
              <w:spacing w:line="360" w:lineRule="auto"/>
              <w:jc w:val="center"/>
              <w:rPr>
                <w:rFonts w:hint="eastAsia" w:ascii="仿宋" w:hAnsi="仿宋" w:eastAsia="仿宋" w:cs="仿宋"/>
                <w:color w:val="auto"/>
                <w:sz w:val="24"/>
                <w:highlight w:val="none"/>
              </w:rPr>
            </w:pPr>
          </w:p>
        </w:tc>
      </w:tr>
      <w:tr w14:paraId="17FB58E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7CD2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CCC12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8C878A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668365">
            <w:pPr>
              <w:autoSpaceDE w:val="0"/>
              <w:autoSpaceDN w:val="0"/>
              <w:spacing w:line="360" w:lineRule="auto"/>
              <w:jc w:val="center"/>
              <w:rPr>
                <w:rFonts w:hint="eastAsia" w:ascii="仿宋" w:hAnsi="仿宋" w:eastAsia="仿宋" w:cs="仿宋"/>
                <w:color w:val="auto"/>
                <w:sz w:val="24"/>
                <w:highlight w:val="none"/>
              </w:rPr>
            </w:pPr>
          </w:p>
        </w:tc>
      </w:tr>
      <w:tr w14:paraId="4CC6A2D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F6825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CA5D7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3E264B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77D9B9">
            <w:pPr>
              <w:autoSpaceDE w:val="0"/>
              <w:autoSpaceDN w:val="0"/>
              <w:spacing w:line="360" w:lineRule="auto"/>
              <w:jc w:val="center"/>
              <w:rPr>
                <w:rFonts w:hint="eastAsia" w:ascii="仿宋" w:hAnsi="仿宋" w:eastAsia="仿宋" w:cs="仿宋"/>
                <w:color w:val="auto"/>
                <w:sz w:val="24"/>
                <w:highlight w:val="none"/>
              </w:rPr>
            </w:pPr>
          </w:p>
        </w:tc>
      </w:tr>
      <w:tr w14:paraId="42C968C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128A14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3A80A8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2FD4D6">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42300B">
            <w:pPr>
              <w:autoSpaceDE w:val="0"/>
              <w:autoSpaceDN w:val="0"/>
              <w:spacing w:line="360" w:lineRule="auto"/>
              <w:jc w:val="center"/>
              <w:rPr>
                <w:rFonts w:hint="eastAsia" w:ascii="仿宋" w:hAnsi="仿宋" w:eastAsia="仿宋" w:cs="仿宋"/>
                <w:color w:val="auto"/>
                <w:sz w:val="24"/>
                <w:highlight w:val="none"/>
              </w:rPr>
            </w:pPr>
          </w:p>
        </w:tc>
      </w:tr>
      <w:tr w14:paraId="6760A6D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9A7C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2BCB8E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76F3C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09DE80">
            <w:pPr>
              <w:autoSpaceDE w:val="0"/>
              <w:autoSpaceDN w:val="0"/>
              <w:spacing w:line="360" w:lineRule="auto"/>
              <w:jc w:val="center"/>
              <w:rPr>
                <w:rFonts w:hint="eastAsia" w:ascii="仿宋" w:hAnsi="仿宋" w:eastAsia="仿宋" w:cs="仿宋"/>
                <w:color w:val="auto"/>
                <w:sz w:val="24"/>
                <w:highlight w:val="none"/>
              </w:rPr>
            </w:pPr>
          </w:p>
        </w:tc>
      </w:tr>
      <w:tr w14:paraId="1588B4A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57060B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CCCB8D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3F6F46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9D2105">
            <w:pPr>
              <w:autoSpaceDE w:val="0"/>
              <w:autoSpaceDN w:val="0"/>
              <w:spacing w:line="360" w:lineRule="auto"/>
              <w:jc w:val="center"/>
              <w:rPr>
                <w:rFonts w:hint="eastAsia" w:ascii="仿宋" w:hAnsi="仿宋" w:eastAsia="仿宋" w:cs="仿宋"/>
                <w:color w:val="auto"/>
                <w:sz w:val="24"/>
                <w:highlight w:val="none"/>
              </w:rPr>
            </w:pPr>
          </w:p>
        </w:tc>
      </w:tr>
      <w:tr w14:paraId="6B821CA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9F751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253ECB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964FA4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C08AC2">
            <w:pPr>
              <w:autoSpaceDE w:val="0"/>
              <w:autoSpaceDN w:val="0"/>
              <w:spacing w:line="360" w:lineRule="auto"/>
              <w:jc w:val="center"/>
              <w:rPr>
                <w:rFonts w:hint="eastAsia" w:ascii="仿宋" w:hAnsi="仿宋" w:eastAsia="仿宋" w:cs="仿宋"/>
                <w:color w:val="auto"/>
                <w:sz w:val="24"/>
                <w:highlight w:val="none"/>
              </w:rPr>
            </w:pPr>
          </w:p>
        </w:tc>
      </w:tr>
      <w:tr w14:paraId="5F90D56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078DB0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1325A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BE59A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B97BC5">
            <w:pPr>
              <w:autoSpaceDE w:val="0"/>
              <w:autoSpaceDN w:val="0"/>
              <w:spacing w:line="360" w:lineRule="auto"/>
              <w:jc w:val="center"/>
              <w:rPr>
                <w:rFonts w:hint="eastAsia" w:ascii="仿宋" w:hAnsi="仿宋" w:eastAsia="仿宋" w:cs="仿宋"/>
                <w:color w:val="auto"/>
                <w:sz w:val="24"/>
                <w:highlight w:val="none"/>
              </w:rPr>
            </w:pPr>
          </w:p>
        </w:tc>
      </w:tr>
      <w:tr w14:paraId="64B194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D4CB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46551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CFB78A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0D01F4">
            <w:pPr>
              <w:autoSpaceDE w:val="0"/>
              <w:autoSpaceDN w:val="0"/>
              <w:spacing w:line="360" w:lineRule="auto"/>
              <w:jc w:val="center"/>
              <w:rPr>
                <w:rFonts w:hint="eastAsia" w:ascii="仿宋" w:hAnsi="仿宋" w:eastAsia="仿宋" w:cs="仿宋"/>
                <w:color w:val="auto"/>
                <w:sz w:val="24"/>
                <w:highlight w:val="none"/>
              </w:rPr>
            </w:pPr>
          </w:p>
        </w:tc>
      </w:tr>
    </w:tbl>
    <w:p w14:paraId="33E52E4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2B78FA0">
      <w:pPr>
        <w:pStyle w:val="80"/>
        <w:rPr>
          <w:rFonts w:hint="eastAsia" w:ascii="仿宋" w:hAnsi="仿宋" w:eastAsia="仿宋" w:cs="仿宋"/>
          <w:color w:val="auto"/>
          <w:highlight w:val="none"/>
        </w:rPr>
      </w:pPr>
    </w:p>
    <w:p w14:paraId="184433B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94DC31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7C1E9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154013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C1FC7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C98F86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A970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387698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D1981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782337C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64CAB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7CEB17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72ADB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1043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23C90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F68AA0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0ECBF2F">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096F62C">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855A5F2">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08CD56E">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5FDFAC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EF1A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CB42AC">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D30088">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35CB9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C10A49">
            <w:pPr>
              <w:autoSpaceDE w:val="0"/>
              <w:autoSpaceDN w:val="0"/>
              <w:spacing w:line="360" w:lineRule="auto"/>
              <w:rPr>
                <w:rFonts w:hint="eastAsia" w:ascii="仿宋" w:hAnsi="仿宋" w:eastAsia="仿宋" w:cs="仿宋"/>
                <w:color w:val="auto"/>
                <w:sz w:val="24"/>
                <w:highlight w:val="none"/>
              </w:rPr>
            </w:pPr>
          </w:p>
        </w:tc>
      </w:tr>
      <w:tr w14:paraId="606FDE3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4E3762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29916C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1D602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AF7A4E">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EBF606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2C058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A14BD8">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4617D5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139C1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E387539">
            <w:pPr>
              <w:autoSpaceDE w:val="0"/>
              <w:autoSpaceDN w:val="0"/>
              <w:spacing w:line="360" w:lineRule="auto"/>
              <w:rPr>
                <w:rFonts w:hint="eastAsia" w:ascii="仿宋" w:hAnsi="仿宋" w:eastAsia="仿宋" w:cs="仿宋"/>
                <w:color w:val="auto"/>
                <w:sz w:val="24"/>
                <w:highlight w:val="none"/>
              </w:rPr>
            </w:pPr>
          </w:p>
        </w:tc>
      </w:tr>
    </w:tbl>
    <w:p w14:paraId="738D3BF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E93B0D7">
      <w:pPr>
        <w:pStyle w:val="80"/>
        <w:rPr>
          <w:rFonts w:hint="eastAsia" w:ascii="仿宋" w:hAnsi="仿宋" w:eastAsia="仿宋" w:cs="仿宋"/>
          <w:color w:val="auto"/>
          <w:highlight w:val="none"/>
        </w:rPr>
      </w:pPr>
    </w:p>
    <w:p w14:paraId="4B45E52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B8F53C8">
      <w:pPr>
        <w:spacing w:line="360" w:lineRule="auto"/>
        <w:ind w:firstLine="480" w:firstLineChars="200"/>
        <w:rPr>
          <w:rFonts w:hint="eastAsia" w:ascii="仿宋" w:hAnsi="仿宋" w:eastAsia="仿宋" w:cs="仿宋"/>
          <w:color w:val="auto"/>
          <w:sz w:val="24"/>
          <w:szCs w:val="20"/>
          <w:highlight w:val="none"/>
        </w:rPr>
      </w:pPr>
    </w:p>
    <w:p w14:paraId="477D874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373AB94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EC3EF">
      <w:pPr>
        <w:snapToGrid w:val="0"/>
        <w:spacing w:line="360" w:lineRule="auto"/>
        <w:ind w:firstLine="6907" w:firstLineChars="2150"/>
        <w:rPr>
          <w:rFonts w:hint="eastAsia" w:ascii="仿宋" w:hAnsi="仿宋" w:eastAsia="仿宋" w:cs="仿宋"/>
          <w:b/>
          <w:bCs/>
          <w:color w:val="auto"/>
          <w:sz w:val="32"/>
          <w:szCs w:val="32"/>
          <w:highlight w:val="none"/>
        </w:rPr>
      </w:pPr>
    </w:p>
    <w:p w14:paraId="01D04E3D">
      <w:pPr>
        <w:snapToGrid w:val="0"/>
        <w:spacing w:line="360" w:lineRule="auto"/>
        <w:ind w:right="960"/>
        <w:jc w:val="both"/>
        <w:rPr>
          <w:rFonts w:hint="eastAsia" w:ascii="仿宋" w:hAnsi="仿宋" w:eastAsia="仿宋" w:cs="仿宋"/>
          <w:color w:val="auto"/>
          <w:kern w:val="0"/>
          <w:sz w:val="24"/>
          <w:highlight w:val="none"/>
          <w:lang w:val="zh-CN"/>
        </w:rPr>
      </w:pPr>
    </w:p>
    <w:p w14:paraId="42A003E5">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0B36F57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5B3DDB3">
      <w:pPr>
        <w:spacing w:line="360" w:lineRule="auto"/>
        <w:rPr>
          <w:rFonts w:hint="eastAsia" w:ascii="仿宋" w:hAnsi="仿宋" w:eastAsia="仿宋" w:cs="仿宋"/>
          <w:color w:val="auto"/>
          <w:sz w:val="18"/>
          <w:szCs w:val="18"/>
          <w:highlight w:val="none"/>
        </w:rPr>
      </w:pPr>
    </w:p>
    <w:p w14:paraId="36F5010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5EC4AF4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C97C3F">
      <w:pPr>
        <w:spacing w:line="360" w:lineRule="auto"/>
        <w:rPr>
          <w:rFonts w:hint="eastAsia" w:ascii="仿宋" w:hAnsi="仿宋" w:eastAsia="仿宋" w:cs="仿宋"/>
          <w:b/>
          <w:bCs/>
          <w:color w:val="auto"/>
          <w:sz w:val="18"/>
          <w:szCs w:val="18"/>
          <w:highlight w:val="none"/>
        </w:rPr>
      </w:pPr>
    </w:p>
    <w:p w14:paraId="350DC090">
      <w:pPr>
        <w:spacing w:line="360" w:lineRule="auto"/>
        <w:rPr>
          <w:rFonts w:hint="eastAsia" w:ascii="仿宋" w:hAnsi="仿宋" w:eastAsia="仿宋" w:cs="仿宋"/>
          <w:b/>
          <w:bCs/>
          <w:color w:val="auto"/>
          <w:sz w:val="32"/>
          <w:szCs w:val="32"/>
          <w:highlight w:val="none"/>
        </w:rPr>
      </w:pPr>
    </w:p>
    <w:p w14:paraId="110E357A">
      <w:pPr>
        <w:spacing w:line="360" w:lineRule="auto"/>
        <w:rPr>
          <w:rFonts w:hint="eastAsia" w:ascii="仿宋" w:hAnsi="仿宋" w:eastAsia="仿宋" w:cs="仿宋"/>
          <w:b/>
          <w:bCs/>
          <w:color w:val="auto"/>
          <w:sz w:val="32"/>
          <w:szCs w:val="32"/>
          <w:highlight w:val="none"/>
        </w:rPr>
      </w:pPr>
    </w:p>
    <w:p w14:paraId="007E5AC2">
      <w:pPr>
        <w:spacing w:line="360" w:lineRule="auto"/>
        <w:jc w:val="center"/>
        <w:rPr>
          <w:rFonts w:hint="eastAsia" w:ascii="仿宋" w:hAnsi="仿宋" w:eastAsia="仿宋" w:cs="仿宋"/>
          <w:b/>
          <w:bCs/>
          <w:color w:val="auto"/>
          <w:sz w:val="32"/>
          <w:szCs w:val="32"/>
          <w:highlight w:val="none"/>
        </w:rPr>
      </w:pPr>
    </w:p>
    <w:p w14:paraId="2D80BD2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79D30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6B9436F6">
      <w:pPr>
        <w:snapToGrid w:val="0"/>
        <w:spacing w:line="360" w:lineRule="auto"/>
        <w:ind w:right="960"/>
        <w:jc w:val="right"/>
        <w:rPr>
          <w:rFonts w:hint="eastAsia" w:ascii="仿宋" w:hAnsi="仿宋" w:eastAsia="仿宋" w:cs="仿宋"/>
          <w:color w:val="auto"/>
          <w:kern w:val="0"/>
          <w:sz w:val="24"/>
          <w:highlight w:val="none"/>
          <w:lang w:val="zh-CN"/>
        </w:rPr>
      </w:pPr>
    </w:p>
    <w:p w14:paraId="493131E8">
      <w:pPr>
        <w:snapToGrid w:val="0"/>
        <w:spacing w:line="360" w:lineRule="auto"/>
        <w:ind w:right="960"/>
        <w:jc w:val="right"/>
        <w:rPr>
          <w:rFonts w:hint="eastAsia" w:ascii="仿宋" w:hAnsi="仿宋" w:eastAsia="仿宋" w:cs="仿宋"/>
          <w:color w:val="auto"/>
          <w:kern w:val="0"/>
          <w:sz w:val="24"/>
          <w:highlight w:val="none"/>
          <w:lang w:val="zh-CN"/>
        </w:rPr>
      </w:pPr>
    </w:p>
    <w:p w14:paraId="077F53E6">
      <w:pPr>
        <w:snapToGrid w:val="0"/>
        <w:spacing w:line="360" w:lineRule="auto"/>
        <w:ind w:right="960"/>
        <w:jc w:val="right"/>
        <w:rPr>
          <w:rFonts w:hint="eastAsia" w:ascii="仿宋" w:hAnsi="仿宋" w:eastAsia="仿宋" w:cs="仿宋"/>
          <w:color w:val="auto"/>
          <w:kern w:val="0"/>
          <w:sz w:val="24"/>
          <w:highlight w:val="none"/>
          <w:lang w:val="zh-CN"/>
        </w:rPr>
      </w:pPr>
    </w:p>
    <w:p w14:paraId="56EEACE4">
      <w:pPr>
        <w:snapToGrid w:val="0"/>
        <w:spacing w:line="360" w:lineRule="auto"/>
        <w:ind w:right="960"/>
        <w:jc w:val="right"/>
        <w:rPr>
          <w:rFonts w:hint="eastAsia" w:ascii="仿宋" w:hAnsi="仿宋" w:eastAsia="仿宋" w:cs="仿宋"/>
          <w:color w:val="auto"/>
          <w:kern w:val="0"/>
          <w:sz w:val="24"/>
          <w:highlight w:val="none"/>
          <w:lang w:val="zh-CN"/>
        </w:rPr>
      </w:pPr>
    </w:p>
    <w:p w14:paraId="0C2BAE31">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4E849F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A595C5">
      <w:pPr>
        <w:spacing w:line="360" w:lineRule="auto"/>
        <w:jc w:val="center"/>
        <w:rPr>
          <w:rFonts w:hint="eastAsia" w:ascii="仿宋" w:hAnsi="仿宋" w:eastAsia="仿宋" w:cs="仿宋"/>
          <w:b/>
          <w:bCs/>
          <w:color w:val="auto"/>
          <w:sz w:val="32"/>
          <w:szCs w:val="32"/>
          <w:highlight w:val="none"/>
          <w:lang w:eastAsia="zh-CN"/>
        </w:rPr>
      </w:pPr>
    </w:p>
    <w:p w14:paraId="535B9FC1">
      <w:pPr>
        <w:spacing w:line="360" w:lineRule="auto"/>
        <w:jc w:val="center"/>
        <w:rPr>
          <w:rFonts w:hint="eastAsia" w:ascii="仿宋" w:hAnsi="仿宋" w:eastAsia="仿宋" w:cs="仿宋"/>
          <w:b/>
          <w:bCs/>
          <w:color w:val="auto"/>
          <w:sz w:val="32"/>
          <w:szCs w:val="32"/>
          <w:highlight w:val="none"/>
          <w:lang w:eastAsia="zh-CN"/>
        </w:rPr>
      </w:pPr>
    </w:p>
    <w:p w14:paraId="632A605F">
      <w:pPr>
        <w:spacing w:line="360" w:lineRule="auto"/>
        <w:jc w:val="center"/>
        <w:rPr>
          <w:rFonts w:hint="eastAsia" w:ascii="仿宋" w:hAnsi="仿宋" w:eastAsia="仿宋" w:cs="仿宋"/>
          <w:b/>
          <w:bCs/>
          <w:color w:val="auto"/>
          <w:sz w:val="32"/>
          <w:szCs w:val="32"/>
          <w:highlight w:val="none"/>
          <w:lang w:eastAsia="zh-CN"/>
        </w:rPr>
      </w:pPr>
    </w:p>
    <w:p w14:paraId="325F85A8">
      <w:pPr>
        <w:spacing w:line="360" w:lineRule="auto"/>
        <w:jc w:val="center"/>
        <w:rPr>
          <w:rFonts w:hint="eastAsia" w:ascii="仿宋" w:hAnsi="仿宋" w:eastAsia="仿宋" w:cs="仿宋"/>
          <w:b/>
          <w:bCs/>
          <w:color w:val="auto"/>
          <w:sz w:val="32"/>
          <w:szCs w:val="32"/>
          <w:highlight w:val="none"/>
          <w:lang w:eastAsia="zh-CN"/>
        </w:rPr>
      </w:pPr>
    </w:p>
    <w:p w14:paraId="42EB81A9">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75155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F9D283">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440BF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7B7006">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F8C8C1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F106EF3">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ABB6713">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226A26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2D94AE6">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BCE16D7">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CD0C62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B41E64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7CA6A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2F63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AE0FB5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66C916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9AB693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F6AAFC3">
            <w:pPr>
              <w:suppressAutoHyphens/>
              <w:autoSpaceDE w:val="0"/>
              <w:autoSpaceDN w:val="0"/>
              <w:spacing w:line="360" w:lineRule="auto"/>
              <w:rPr>
                <w:rFonts w:hint="eastAsia" w:ascii="仿宋" w:hAnsi="仿宋" w:eastAsia="仿宋" w:cs="仿宋"/>
                <w:color w:val="auto"/>
                <w:sz w:val="24"/>
                <w:highlight w:val="none"/>
              </w:rPr>
            </w:pPr>
          </w:p>
        </w:tc>
      </w:tr>
      <w:tr w14:paraId="3EC683E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81AC54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E6DF0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F5C6D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52FF75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8D444C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676565C">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418EA73">
            <w:pPr>
              <w:suppressAutoHyphens/>
              <w:autoSpaceDE w:val="0"/>
              <w:autoSpaceDN w:val="0"/>
              <w:spacing w:line="360" w:lineRule="auto"/>
              <w:rPr>
                <w:rFonts w:hint="eastAsia" w:ascii="仿宋" w:hAnsi="仿宋" w:eastAsia="仿宋" w:cs="仿宋"/>
                <w:color w:val="auto"/>
                <w:sz w:val="24"/>
                <w:highlight w:val="none"/>
              </w:rPr>
            </w:pPr>
          </w:p>
        </w:tc>
      </w:tr>
    </w:tbl>
    <w:p w14:paraId="47745623">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D26E3C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63A3090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27EABED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0C2B929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5B6F8CA">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26F1C8F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B3AF9F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13E5E81">
      <w:pPr>
        <w:spacing w:line="360" w:lineRule="auto"/>
        <w:ind w:firstLine="480" w:firstLineChars="200"/>
        <w:rPr>
          <w:rFonts w:hint="eastAsia" w:ascii="仿宋" w:hAnsi="仿宋" w:eastAsia="仿宋" w:cs="仿宋"/>
          <w:color w:val="auto"/>
          <w:sz w:val="24"/>
          <w:szCs w:val="20"/>
          <w:highlight w:val="none"/>
        </w:rPr>
      </w:pPr>
    </w:p>
    <w:p w14:paraId="1708DA5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592C055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0B994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465DD9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08AB6419">
      <w:pPr>
        <w:spacing w:line="360" w:lineRule="auto"/>
        <w:jc w:val="center"/>
        <w:rPr>
          <w:rFonts w:hint="eastAsia" w:ascii="仿宋" w:hAnsi="仿宋" w:eastAsia="仿宋" w:cs="仿宋"/>
          <w:color w:val="auto"/>
          <w:sz w:val="24"/>
          <w:highlight w:val="none"/>
        </w:rPr>
      </w:pPr>
    </w:p>
    <w:p w14:paraId="31164D3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51DE96D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AA77E0">
      <w:pPr>
        <w:spacing w:line="360" w:lineRule="auto"/>
        <w:jc w:val="center"/>
        <w:rPr>
          <w:rFonts w:hint="eastAsia" w:ascii="仿宋" w:hAnsi="仿宋" w:eastAsia="仿宋" w:cs="仿宋"/>
          <w:b/>
          <w:bCs/>
          <w:color w:val="auto"/>
          <w:sz w:val="30"/>
          <w:szCs w:val="30"/>
          <w:highlight w:val="none"/>
        </w:rPr>
      </w:pPr>
    </w:p>
    <w:p w14:paraId="35F73C76">
      <w:pPr>
        <w:spacing w:line="360" w:lineRule="auto"/>
        <w:jc w:val="center"/>
        <w:rPr>
          <w:rFonts w:hint="eastAsia" w:ascii="仿宋" w:hAnsi="仿宋" w:eastAsia="仿宋" w:cs="仿宋"/>
          <w:b/>
          <w:bCs/>
          <w:color w:val="auto"/>
          <w:sz w:val="30"/>
          <w:szCs w:val="30"/>
          <w:highlight w:val="none"/>
        </w:rPr>
      </w:pPr>
    </w:p>
    <w:p w14:paraId="2458D609">
      <w:pPr>
        <w:spacing w:line="360" w:lineRule="auto"/>
        <w:jc w:val="center"/>
        <w:rPr>
          <w:rFonts w:hint="eastAsia" w:ascii="仿宋" w:hAnsi="仿宋" w:eastAsia="仿宋" w:cs="仿宋"/>
          <w:b/>
          <w:bCs/>
          <w:color w:val="auto"/>
          <w:sz w:val="24"/>
          <w:highlight w:val="none"/>
        </w:rPr>
      </w:pPr>
    </w:p>
    <w:p w14:paraId="3EA1A75E">
      <w:pPr>
        <w:spacing w:line="360" w:lineRule="auto"/>
        <w:jc w:val="center"/>
        <w:rPr>
          <w:rFonts w:hint="eastAsia" w:ascii="仿宋" w:hAnsi="仿宋" w:eastAsia="仿宋" w:cs="仿宋"/>
          <w:b/>
          <w:bCs/>
          <w:color w:val="auto"/>
          <w:sz w:val="24"/>
          <w:highlight w:val="none"/>
        </w:rPr>
      </w:pPr>
    </w:p>
    <w:p w14:paraId="3A7B403F">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EDA2C4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420C764">
      <w:pPr>
        <w:spacing w:line="360" w:lineRule="auto"/>
        <w:rPr>
          <w:rFonts w:hint="eastAsia" w:ascii="仿宋" w:hAnsi="仿宋" w:eastAsia="仿宋" w:cs="仿宋"/>
          <w:color w:val="auto"/>
          <w:sz w:val="24"/>
          <w:highlight w:val="none"/>
        </w:rPr>
      </w:pPr>
    </w:p>
    <w:p w14:paraId="675B149D">
      <w:pPr>
        <w:pStyle w:val="80"/>
        <w:rPr>
          <w:rFonts w:hint="eastAsia" w:ascii="仿宋" w:hAnsi="仿宋" w:eastAsia="仿宋" w:cs="仿宋"/>
          <w:color w:val="auto"/>
          <w:highlight w:val="none"/>
        </w:rPr>
      </w:pPr>
    </w:p>
    <w:p w14:paraId="408261A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 xml:space="preserve">）：                          </w:t>
      </w:r>
    </w:p>
    <w:p w14:paraId="0D7E8D3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F3C07B">
      <w:pPr>
        <w:pStyle w:val="81"/>
        <w:rPr>
          <w:rFonts w:hint="eastAsia" w:ascii="仿宋" w:hAnsi="仿宋" w:eastAsia="仿宋" w:cs="仿宋"/>
          <w:color w:val="auto"/>
          <w:highlight w:val="none"/>
        </w:rPr>
        <w:sectPr>
          <w:headerReference r:id="rId15" w:type="first"/>
          <w:footerReference r:id="rId17" w:type="first"/>
          <w:headerReference r:id="rId14" w:type="default"/>
          <w:footerReference r:id="rId16" w:type="default"/>
          <w:pgSz w:w="11906" w:h="16838"/>
          <w:pgMar w:top="1440" w:right="1803" w:bottom="1440" w:left="1803" w:header="1134" w:footer="992" w:gutter="0"/>
          <w:pgNumType w:fmt="decimal"/>
          <w:cols w:space="0" w:num="1"/>
          <w:rtlGutter w:val="0"/>
          <w:docGrid w:linePitch="312" w:charSpace="0"/>
        </w:sectPr>
      </w:pPr>
    </w:p>
    <w:p w14:paraId="317E95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AE9116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F11D2B5">
      <w:pPr>
        <w:spacing w:line="360" w:lineRule="auto"/>
        <w:jc w:val="center"/>
        <w:outlineLvl w:val="0"/>
        <w:rPr>
          <w:rFonts w:hint="eastAsia" w:ascii="仿宋" w:hAnsi="仿宋" w:eastAsia="仿宋" w:cs="仿宋"/>
          <w:b/>
          <w:color w:val="auto"/>
          <w:kern w:val="0"/>
          <w:sz w:val="36"/>
          <w:szCs w:val="36"/>
          <w:highlight w:val="none"/>
        </w:rPr>
      </w:pPr>
    </w:p>
    <w:p w14:paraId="56A7E2A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4E2EB954">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29BDD52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（3）残疾人福利性单位声明函………………………………………………（页码）</w:t>
      </w:r>
    </w:p>
    <w:p w14:paraId="6819B56C">
      <w:pPr>
        <w:snapToGrid w:val="0"/>
        <w:spacing w:line="360" w:lineRule="auto"/>
        <w:ind w:right="480"/>
        <w:jc w:val="center"/>
        <w:rPr>
          <w:rFonts w:hint="eastAsia" w:ascii="仿宋" w:hAnsi="仿宋" w:eastAsia="仿宋" w:cs="仿宋"/>
          <w:b/>
          <w:color w:val="auto"/>
          <w:kern w:val="0"/>
          <w:sz w:val="32"/>
          <w:szCs w:val="32"/>
          <w:highlight w:val="none"/>
        </w:rPr>
      </w:pPr>
    </w:p>
    <w:p w14:paraId="335176AB">
      <w:pPr>
        <w:snapToGrid w:val="0"/>
        <w:spacing w:line="360" w:lineRule="auto"/>
        <w:ind w:right="480"/>
        <w:jc w:val="center"/>
        <w:rPr>
          <w:rFonts w:hint="eastAsia" w:ascii="仿宋" w:hAnsi="仿宋" w:eastAsia="仿宋" w:cs="仿宋"/>
          <w:b/>
          <w:color w:val="auto"/>
          <w:kern w:val="0"/>
          <w:sz w:val="32"/>
          <w:szCs w:val="32"/>
          <w:highlight w:val="none"/>
        </w:rPr>
      </w:pPr>
    </w:p>
    <w:p w14:paraId="553F169B">
      <w:pPr>
        <w:snapToGrid w:val="0"/>
        <w:spacing w:line="360" w:lineRule="auto"/>
        <w:ind w:right="480"/>
        <w:jc w:val="center"/>
        <w:rPr>
          <w:rFonts w:hint="eastAsia" w:ascii="仿宋" w:hAnsi="仿宋" w:eastAsia="仿宋" w:cs="仿宋"/>
          <w:b/>
          <w:color w:val="auto"/>
          <w:kern w:val="0"/>
          <w:sz w:val="32"/>
          <w:szCs w:val="32"/>
          <w:highlight w:val="none"/>
        </w:rPr>
      </w:pPr>
    </w:p>
    <w:p w14:paraId="7067EE58">
      <w:pPr>
        <w:snapToGrid w:val="0"/>
        <w:spacing w:line="360" w:lineRule="auto"/>
        <w:ind w:right="480"/>
        <w:jc w:val="center"/>
        <w:rPr>
          <w:rFonts w:hint="eastAsia" w:ascii="仿宋" w:hAnsi="仿宋" w:eastAsia="仿宋" w:cs="仿宋"/>
          <w:b/>
          <w:color w:val="auto"/>
          <w:kern w:val="0"/>
          <w:sz w:val="32"/>
          <w:szCs w:val="32"/>
          <w:highlight w:val="none"/>
        </w:rPr>
      </w:pPr>
    </w:p>
    <w:p w14:paraId="49CBB97F">
      <w:pPr>
        <w:snapToGrid w:val="0"/>
        <w:spacing w:line="360" w:lineRule="auto"/>
        <w:ind w:right="480"/>
        <w:jc w:val="center"/>
        <w:rPr>
          <w:rFonts w:hint="eastAsia" w:ascii="仿宋" w:hAnsi="仿宋" w:eastAsia="仿宋" w:cs="仿宋"/>
          <w:b/>
          <w:color w:val="auto"/>
          <w:kern w:val="0"/>
          <w:sz w:val="32"/>
          <w:szCs w:val="32"/>
          <w:highlight w:val="none"/>
        </w:rPr>
      </w:pPr>
    </w:p>
    <w:p w14:paraId="11930657">
      <w:pPr>
        <w:snapToGrid w:val="0"/>
        <w:spacing w:line="360" w:lineRule="auto"/>
        <w:ind w:right="480"/>
        <w:jc w:val="center"/>
        <w:rPr>
          <w:rFonts w:hint="eastAsia" w:ascii="仿宋" w:hAnsi="仿宋" w:eastAsia="仿宋" w:cs="仿宋"/>
          <w:b/>
          <w:color w:val="auto"/>
          <w:kern w:val="0"/>
          <w:sz w:val="32"/>
          <w:szCs w:val="32"/>
          <w:highlight w:val="none"/>
        </w:rPr>
      </w:pPr>
    </w:p>
    <w:p w14:paraId="7C027A31">
      <w:pPr>
        <w:snapToGrid w:val="0"/>
        <w:spacing w:line="360" w:lineRule="auto"/>
        <w:ind w:right="480"/>
        <w:jc w:val="center"/>
        <w:rPr>
          <w:rFonts w:hint="eastAsia" w:ascii="仿宋" w:hAnsi="仿宋" w:eastAsia="仿宋" w:cs="仿宋"/>
          <w:b/>
          <w:color w:val="auto"/>
          <w:kern w:val="0"/>
          <w:sz w:val="32"/>
          <w:szCs w:val="32"/>
          <w:highlight w:val="none"/>
        </w:rPr>
      </w:pPr>
    </w:p>
    <w:p w14:paraId="4A419170">
      <w:pPr>
        <w:snapToGrid w:val="0"/>
        <w:spacing w:line="360" w:lineRule="auto"/>
        <w:ind w:right="480"/>
        <w:jc w:val="center"/>
        <w:rPr>
          <w:rFonts w:hint="eastAsia" w:ascii="仿宋" w:hAnsi="仿宋" w:eastAsia="仿宋" w:cs="仿宋"/>
          <w:b/>
          <w:color w:val="auto"/>
          <w:kern w:val="0"/>
          <w:sz w:val="32"/>
          <w:szCs w:val="32"/>
          <w:highlight w:val="none"/>
        </w:rPr>
      </w:pPr>
    </w:p>
    <w:p w14:paraId="55569C4B">
      <w:pPr>
        <w:snapToGrid w:val="0"/>
        <w:spacing w:line="360" w:lineRule="auto"/>
        <w:ind w:right="480"/>
        <w:jc w:val="center"/>
        <w:rPr>
          <w:rFonts w:hint="eastAsia" w:ascii="仿宋" w:hAnsi="仿宋" w:eastAsia="仿宋" w:cs="仿宋"/>
          <w:b/>
          <w:color w:val="auto"/>
          <w:kern w:val="0"/>
          <w:sz w:val="32"/>
          <w:szCs w:val="32"/>
          <w:highlight w:val="none"/>
        </w:rPr>
      </w:pPr>
    </w:p>
    <w:p w14:paraId="3BC9DFEA">
      <w:pPr>
        <w:snapToGrid w:val="0"/>
        <w:spacing w:line="360" w:lineRule="auto"/>
        <w:ind w:right="480"/>
        <w:jc w:val="center"/>
        <w:rPr>
          <w:rFonts w:hint="eastAsia" w:ascii="仿宋" w:hAnsi="仿宋" w:eastAsia="仿宋" w:cs="仿宋"/>
          <w:b/>
          <w:color w:val="auto"/>
          <w:kern w:val="0"/>
          <w:sz w:val="32"/>
          <w:szCs w:val="32"/>
          <w:highlight w:val="none"/>
        </w:rPr>
      </w:pPr>
    </w:p>
    <w:p w14:paraId="6230162E">
      <w:pPr>
        <w:snapToGrid w:val="0"/>
        <w:spacing w:line="360" w:lineRule="auto"/>
        <w:ind w:right="480"/>
        <w:jc w:val="center"/>
        <w:rPr>
          <w:rFonts w:hint="eastAsia" w:ascii="仿宋" w:hAnsi="仿宋" w:eastAsia="仿宋" w:cs="仿宋"/>
          <w:b/>
          <w:color w:val="auto"/>
          <w:kern w:val="0"/>
          <w:sz w:val="32"/>
          <w:szCs w:val="32"/>
          <w:highlight w:val="none"/>
        </w:rPr>
      </w:pPr>
    </w:p>
    <w:p w14:paraId="60ACB14C">
      <w:pPr>
        <w:snapToGrid w:val="0"/>
        <w:spacing w:line="360" w:lineRule="auto"/>
        <w:ind w:right="480"/>
        <w:jc w:val="center"/>
        <w:rPr>
          <w:rFonts w:hint="eastAsia" w:ascii="仿宋" w:hAnsi="仿宋" w:eastAsia="仿宋" w:cs="仿宋"/>
          <w:b/>
          <w:color w:val="auto"/>
          <w:kern w:val="0"/>
          <w:sz w:val="32"/>
          <w:szCs w:val="32"/>
          <w:highlight w:val="none"/>
        </w:rPr>
      </w:pPr>
    </w:p>
    <w:p w14:paraId="3BC0EE58">
      <w:pPr>
        <w:snapToGrid w:val="0"/>
        <w:spacing w:line="360" w:lineRule="auto"/>
        <w:ind w:right="480"/>
        <w:jc w:val="both"/>
        <w:rPr>
          <w:rFonts w:hint="eastAsia" w:ascii="仿宋" w:hAnsi="仿宋" w:eastAsia="仿宋" w:cs="仿宋"/>
          <w:b/>
          <w:color w:val="auto"/>
          <w:kern w:val="0"/>
          <w:sz w:val="32"/>
          <w:szCs w:val="32"/>
          <w:highlight w:val="none"/>
        </w:rPr>
      </w:pPr>
    </w:p>
    <w:p w14:paraId="4C6DF53C">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9" w:type="first"/>
          <w:footerReference r:id="rId21" w:type="first"/>
          <w:headerReference r:id="rId18" w:type="default"/>
          <w:footerReference r:id="rId20" w:type="default"/>
          <w:pgSz w:w="11906" w:h="16838"/>
          <w:pgMar w:top="1440" w:right="1803" w:bottom="1440" w:left="1803" w:header="1134" w:footer="992" w:gutter="0"/>
          <w:pgNumType w:fmt="decimal"/>
          <w:cols w:space="0" w:num="1"/>
          <w:rtlGutter w:val="0"/>
          <w:docGrid w:linePitch="312" w:charSpace="0"/>
        </w:sectPr>
      </w:pPr>
    </w:p>
    <w:p w14:paraId="7CF45A1A">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503C40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4CD2FB9">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69B76BD">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4501"/>
        <w:gridCol w:w="2716"/>
        <w:gridCol w:w="1275"/>
      </w:tblGrid>
      <w:tr w14:paraId="3895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67" w:type="dxa"/>
            <w:tcBorders>
              <w:top w:val="single" w:color="auto" w:sz="4" w:space="0"/>
              <w:left w:val="single" w:color="auto" w:sz="4" w:space="0"/>
              <w:bottom w:val="single" w:color="auto" w:sz="4" w:space="0"/>
              <w:right w:val="single" w:color="auto" w:sz="4" w:space="0"/>
            </w:tcBorders>
            <w:noWrap/>
            <w:vAlign w:val="center"/>
          </w:tcPr>
          <w:p w14:paraId="6E86FC7B">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4501" w:type="dxa"/>
            <w:tcBorders>
              <w:top w:val="single" w:color="auto" w:sz="4" w:space="0"/>
              <w:left w:val="single" w:color="auto" w:sz="4" w:space="0"/>
              <w:bottom w:val="single" w:color="auto" w:sz="4" w:space="0"/>
              <w:right w:val="single" w:color="auto" w:sz="4" w:space="0"/>
            </w:tcBorders>
            <w:noWrap/>
            <w:vAlign w:val="center"/>
          </w:tcPr>
          <w:p w14:paraId="77BDA43C">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服务项目或其他报价项</w:t>
            </w:r>
          </w:p>
        </w:tc>
        <w:tc>
          <w:tcPr>
            <w:tcW w:w="2716" w:type="dxa"/>
            <w:tcBorders>
              <w:top w:val="single" w:color="auto" w:sz="4" w:space="0"/>
              <w:left w:val="single" w:color="auto" w:sz="4" w:space="0"/>
              <w:bottom w:val="single" w:color="auto" w:sz="4" w:space="0"/>
              <w:right w:val="single" w:color="auto" w:sz="4" w:space="0"/>
            </w:tcBorders>
            <w:noWrap/>
            <w:vAlign w:val="center"/>
          </w:tcPr>
          <w:p w14:paraId="5591C8BD">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投标折扣率（%）</w:t>
            </w:r>
          </w:p>
        </w:tc>
        <w:tc>
          <w:tcPr>
            <w:tcW w:w="1275" w:type="dxa"/>
            <w:tcBorders>
              <w:top w:val="single" w:color="auto" w:sz="4" w:space="0"/>
              <w:left w:val="single" w:color="auto" w:sz="4" w:space="0"/>
              <w:bottom w:val="single" w:color="auto" w:sz="4" w:space="0"/>
              <w:right w:val="single" w:color="auto" w:sz="4" w:space="0"/>
            </w:tcBorders>
            <w:noWrap/>
            <w:vAlign w:val="center"/>
          </w:tcPr>
          <w:p w14:paraId="1930E602">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tc>
      </w:tr>
      <w:tr w14:paraId="1E86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567" w:type="dxa"/>
            <w:tcBorders>
              <w:top w:val="single" w:color="auto" w:sz="4" w:space="0"/>
              <w:left w:val="single" w:color="auto" w:sz="4" w:space="0"/>
              <w:bottom w:val="single" w:color="auto" w:sz="4" w:space="0"/>
              <w:right w:val="single" w:color="auto" w:sz="4" w:space="0"/>
            </w:tcBorders>
            <w:noWrap/>
            <w:vAlign w:val="center"/>
          </w:tcPr>
          <w:p w14:paraId="6B3E797A">
            <w:pPr>
              <w:pBdr>
                <w:top w:val="none" w:color="auto" w:sz="0" w:space="0"/>
                <w:left w:val="none" w:color="auto" w:sz="0" w:space="0"/>
                <w:bottom w:val="none" w:color="auto" w:sz="0" w:space="0"/>
                <w:right w:val="none" w:color="auto" w:sz="0" w:space="0"/>
              </w:pBdr>
              <w:snapToGrid w:val="0"/>
              <w:spacing w:before="50" w:after="5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w:t>
            </w:r>
          </w:p>
        </w:tc>
        <w:tc>
          <w:tcPr>
            <w:tcW w:w="4501" w:type="dxa"/>
            <w:tcBorders>
              <w:top w:val="single" w:color="auto" w:sz="4" w:space="0"/>
              <w:left w:val="single" w:color="auto" w:sz="4" w:space="0"/>
              <w:bottom w:val="single" w:color="auto" w:sz="4" w:space="0"/>
              <w:right w:val="single" w:color="auto" w:sz="4" w:space="0"/>
            </w:tcBorders>
            <w:noWrap/>
          </w:tcPr>
          <w:p w14:paraId="2C298A5C">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color w:val="auto"/>
                <w:sz w:val="24"/>
                <w:szCs w:val="24"/>
                <w:highlight w:val="none"/>
              </w:rPr>
            </w:pPr>
          </w:p>
        </w:tc>
        <w:tc>
          <w:tcPr>
            <w:tcW w:w="2716" w:type="dxa"/>
            <w:tcBorders>
              <w:top w:val="single" w:color="auto" w:sz="4" w:space="0"/>
              <w:left w:val="single" w:color="auto" w:sz="4" w:space="0"/>
              <w:bottom w:val="single" w:color="auto" w:sz="4" w:space="0"/>
              <w:right w:val="single" w:color="auto" w:sz="4" w:space="0"/>
            </w:tcBorders>
            <w:noWrap/>
          </w:tcPr>
          <w:p w14:paraId="5281B398">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color w:val="auto"/>
                <w:sz w:val="24"/>
                <w:szCs w:val="24"/>
                <w:highlight w:val="none"/>
              </w:rPr>
            </w:pPr>
          </w:p>
        </w:tc>
        <w:tc>
          <w:tcPr>
            <w:tcW w:w="1275" w:type="dxa"/>
            <w:tcBorders>
              <w:top w:val="single" w:color="auto" w:sz="4" w:space="0"/>
              <w:left w:val="single" w:color="auto" w:sz="4" w:space="0"/>
              <w:bottom w:val="single" w:color="auto" w:sz="4" w:space="0"/>
              <w:right w:val="single" w:color="auto" w:sz="4" w:space="0"/>
            </w:tcBorders>
            <w:noWrap/>
          </w:tcPr>
          <w:p w14:paraId="02FF92AB">
            <w:pPr>
              <w:pBdr>
                <w:top w:val="none" w:color="auto" w:sz="0" w:space="0"/>
                <w:left w:val="none" w:color="auto" w:sz="0" w:space="0"/>
                <w:bottom w:val="none" w:color="auto" w:sz="0" w:space="0"/>
                <w:right w:val="none" w:color="auto" w:sz="0" w:space="0"/>
              </w:pBdr>
              <w:snapToGrid w:val="0"/>
              <w:spacing w:before="50" w:after="50"/>
              <w:jc w:val="left"/>
              <w:rPr>
                <w:rFonts w:hint="eastAsia" w:ascii="仿宋" w:hAnsi="仿宋" w:eastAsia="仿宋" w:cs="仿宋"/>
                <w:b/>
                <w:color w:val="auto"/>
                <w:sz w:val="24"/>
                <w:szCs w:val="24"/>
                <w:highlight w:val="none"/>
                <w:lang w:val="en-US" w:eastAsia="zh-CN"/>
              </w:rPr>
            </w:pPr>
          </w:p>
        </w:tc>
      </w:tr>
      <w:tr w14:paraId="5B42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059" w:type="dxa"/>
            <w:gridSpan w:val="4"/>
            <w:tcBorders>
              <w:top w:val="single" w:color="auto" w:sz="4" w:space="0"/>
              <w:left w:val="single" w:color="auto" w:sz="4" w:space="0"/>
              <w:bottom w:val="single" w:color="auto" w:sz="4" w:space="0"/>
              <w:right w:val="single" w:color="auto" w:sz="4" w:space="0"/>
            </w:tcBorders>
            <w:noWrap/>
            <w:vAlign w:val="center"/>
          </w:tcPr>
          <w:p w14:paraId="71C3831E">
            <w:pPr>
              <w:pBdr>
                <w:top w:val="none" w:color="auto" w:sz="0" w:space="0"/>
                <w:left w:val="none" w:color="auto" w:sz="0" w:space="0"/>
                <w:bottom w:val="none" w:color="auto" w:sz="0" w:space="0"/>
                <w:right w:val="none" w:color="auto" w:sz="0" w:space="0"/>
              </w:pBdr>
              <w:snapToGrid w:val="0"/>
              <w:spacing w:before="50" w:after="50"/>
              <w:jc w:val="both"/>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投标折扣率大写：</w:t>
            </w:r>
          </w:p>
        </w:tc>
      </w:tr>
    </w:tbl>
    <w:p w14:paraId="105768B0">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9D8215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6FC6B7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86BDA0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01D63D7">
      <w:pPr>
        <w:spacing w:line="360" w:lineRule="auto"/>
        <w:ind w:firstLine="482" w:firstLineChars="200"/>
        <w:rPr>
          <w:rFonts w:hint="eastAsia" w:ascii="仿宋" w:hAnsi="仿宋" w:eastAsia="仿宋" w:cs="仿宋"/>
          <w:b/>
          <w:color w:val="auto"/>
          <w:kern w:val="0"/>
          <w:sz w:val="24"/>
          <w:highlight w:val="none"/>
        </w:rPr>
      </w:pPr>
    </w:p>
    <w:p w14:paraId="3E2BC5E2">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FECC5C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440" w:right="1803" w:bottom="1440" w:left="1803" w:header="1134" w:footer="992" w:gutter="0"/>
          <w:pgNumType w:fmt="decimal"/>
          <w:cols w:space="0" w:num="1"/>
          <w:rtlGutter w:val="0"/>
          <w:docGrid w:linePitch="312" w:charSpace="0"/>
        </w:sectPr>
      </w:pPr>
    </w:p>
    <w:p w14:paraId="2BC34969">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618D91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75" w:name="_Hlk101259491"/>
      <w:r>
        <w:rPr>
          <w:rFonts w:hint="eastAsia" w:ascii="仿宋" w:hAnsi="仿宋" w:eastAsia="仿宋" w:cs="仿宋"/>
          <w:color w:val="auto"/>
          <w:sz w:val="32"/>
          <w:szCs w:val="32"/>
          <w:highlight w:val="none"/>
        </w:rPr>
        <w:t>（如果有）</w:t>
      </w:r>
      <w:bookmarkEnd w:id="75"/>
    </w:p>
    <w:p w14:paraId="557DA945">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3E33E0F">
      <w:pPr>
        <w:pStyle w:val="80"/>
        <w:rPr>
          <w:rFonts w:hint="eastAsia" w:ascii="仿宋" w:hAnsi="仿宋" w:eastAsia="仿宋" w:cs="仿宋"/>
          <w:b/>
          <w:color w:val="auto"/>
          <w:sz w:val="24"/>
          <w:highlight w:val="none"/>
        </w:rPr>
      </w:pPr>
    </w:p>
    <w:p w14:paraId="764388E6">
      <w:pPr>
        <w:pStyle w:val="81"/>
        <w:rPr>
          <w:rFonts w:hint="eastAsia" w:ascii="仿宋" w:hAnsi="仿宋" w:eastAsia="仿宋" w:cs="仿宋"/>
          <w:b/>
          <w:color w:val="auto"/>
          <w:sz w:val="24"/>
          <w:highlight w:val="none"/>
        </w:rPr>
      </w:pPr>
    </w:p>
    <w:p w14:paraId="1F18806C">
      <w:pPr>
        <w:rPr>
          <w:rFonts w:hint="eastAsia" w:ascii="仿宋" w:hAnsi="仿宋" w:eastAsia="仿宋" w:cs="仿宋"/>
          <w:b/>
          <w:color w:val="auto"/>
          <w:sz w:val="24"/>
          <w:highlight w:val="none"/>
        </w:rPr>
      </w:pPr>
    </w:p>
    <w:p w14:paraId="1E408FB2">
      <w:pPr>
        <w:pStyle w:val="80"/>
        <w:rPr>
          <w:rFonts w:hint="eastAsia" w:ascii="仿宋" w:hAnsi="仿宋" w:eastAsia="仿宋" w:cs="仿宋"/>
          <w:b/>
          <w:color w:val="auto"/>
          <w:sz w:val="24"/>
          <w:highlight w:val="none"/>
        </w:rPr>
      </w:pPr>
    </w:p>
    <w:p w14:paraId="61C53B60">
      <w:pPr>
        <w:pStyle w:val="81"/>
        <w:rPr>
          <w:rFonts w:hint="eastAsia" w:ascii="仿宋" w:hAnsi="仿宋" w:eastAsia="仿宋" w:cs="仿宋"/>
          <w:color w:val="auto"/>
          <w:highlight w:val="none"/>
        </w:rPr>
      </w:pPr>
    </w:p>
    <w:p w14:paraId="79C218F9">
      <w:pPr>
        <w:pStyle w:val="81"/>
        <w:rPr>
          <w:rFonts w:hint="eastAsia" w:ascii="仿宋" w:hAnsi="仿宋" w:eastAsia="仿宋" w:cs="仿宋"/>
          <w:color w:val="auto"/>
          <w:highlight w:val="none"/>
        </w:rPr>
      </w:pPr>
    </w:p>
    <w:p w14:paraId="54582BE0">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三、残疾人福利性单位声明函（如果有）</w:t>
      </w:r>
    </w:p>
    <w:p w14:paraId="0500B6F5">
      <w:pPr>
        <w:widowControl/>
        <w:autoSpaceDE w:val="0"/>
        <w:autoSpaceDN w:val="0"/>
        <w:adjustRightInd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eastAsia"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4DAD6F05">
      <w:pPr>
        <w:pStyle w:val="80"/>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994F1FC">
      <w:pPr>
        <w:pStyle w:val="81"/>
        <w:widowControl/>
        <w:numPr>
          <w:ilvl w:val="0"/>
          <w:numId w:val="0"/>
        </w:numPr>
        <w:spacing w:line="360" w:lineRule="auto"/>
        <w:ind w:firstLine="120" w:firstLineChars="50"/>
        <w:jc w:val="left"/>
        <w:rPr>
          <w:rFonts w:hint="eastAsia" w:ascii="仿宋" w:hAnsi="仿宋" w:eastAsia="仿宋" w:cs="仿宋"/>
          <w:b/>
          <w:color w:val="auto"/>
          <w:sz w:val="24"/>
          <w:highlight w:val="none"/>
        </w:rPr>
      </w:pPr>
    </w:p>
    <w:p w14:paraId="664B8D0C">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095F00E2">
      <w:pPr>
        <w:spacing w:line="360" w:lineRule="auto"/>
        <w:ind w:right="420" w:firstLine="3614" w:firstLineChars="1000"/>
        <w:rPr>
          <w:rFonts w:hint="eastAsia" w:ascii="仿宋" w:hAnsi="仿宋" w:eastAsia="仿宋" w:cs="仿宋"/>
          <w:b/>
          <w:color w:val="auto"/>
          <w:kern w:val="0"/>
          <w:sz w:val="36"/>
          <w:szCs w:val="36"/>
          <w:highlight w:val="none"/>
        </w:rPr>
      </w:pPr>
    </w:p>
    <w:p w14:paraId="3FD4D0C3">
      <w:pPr>
        <w:spacing w:line="360" w:lineRule="auto"/>
        <w:ind w:right="420" w:firstLine="3614" w:firstLineChars="1000"/>
        <w:rPr>
          <w:rFonts w:hint="eastAsia" w:ascii="仿宋" w:hAnsi="仿宋" w:eastAsia="仿宋" w:cs="仿宋"/>
          <w:b/>
          <w:color w:val="auto"/>
          <w:kern w:val="0"/>
          <w:sz w:val="36"/>
          <w:szCs w:val="36"/>
          <w:highlight w:val="none"/>
        </w:rPr>
      </w:pPr>
    </w:p>
    <w:p w14:paraId="22509006">
      <w:pPr>
        <w:spacing w:line="360" w:lineRule="auto"/>
        <w:ind w:right="420" w:firstLine="3614" w:firstLineChars="1000"/>
        <w:rPr>
          <w:rFonts w:hint="eastAsia" w:ascii="仿宋" w:hAnsi="仿宋" w:eastAsia="仿宋" w:cs="仿宋"/>
          <w:b/>
          <w:color w:val="auto"/>
          <w:kern w:val="0"/>
          <w:sz w:val="36"/>
          <w:szCs w:val="36"/>
          <w:highlight w:val="none"/>
        </w:rPr>
      </w:pPr>
    </w:p>
    <w:p w14:paraId="71F276EB">
      <w:pPr>
        <w:spacing w:line="360" w:lineRule="auto"/>
        <w:ind w:right="420" w:firstLine="3614" w:firstLineChars="1000"/>
        <w:rPr>
          <w:rFonts w:hint="eastAsia" w:ascii="仿宋" w:hAnsi="仿宋" w:eastAsia="仿宋" w:cs="仿宋"/>
          <w:b/>
          <w:color w:val="auto"/>
          <w:kern w:val="0"/>
          <w:sz w:val="36"/>
          <w:szCs w:val="36"/>
          <w:highlight w:val="none"/>
        </w:rPr>
      </w:pPr>
    </w:p>
    <w:p w14:paraId="5A52482C">
      <w:pPr>
        <w:spacing w:line="360" w:lineRule="auto"/>
        <w:ind w:right="420" w:firstLine="3614" w:firstLineChars="1000"/>
        <w:rPr>
          <w:rFonts w:hint="eastAsia" w:ascii="仿宋" w:hAnsi="仿宋" w:eastAsia="仿宋" w:cs="仿宋"/>
          <w:b/>
          <w:color w:val="auto"/>
          <w:kern w:val="0"/>
          <w:sz w:val="36"/>
          <w:szCs w:val="36"/>
          <w:highlight w:val="none"/>
        </w:rPr>
      </w:pPr>
    </w:p>
    <w:p w14:paraId="1D8862B3">
      <w:pPr>
        <w:spacing w:line="360" w:lineRule="auto"/>
        <w:ind w:right="420" w:firstLine="3614" w:firstLineChars="1000"/>
        <w:rPr>
          <w:rFonts w:hint="eastAsia" w:ascii="仿宋" w:hAnsi="仿宋" w:eastAsia="仿宋" w:cs="仿宋"/>
          <w:b/>
          <w:color w:val="auto"/>
          <w:kern w:val="0"/>
          <w:sz w:val="36"/>
          <w:szCs w:val="36"/>
          <w:highlight w:val="none"/>
        </w:rPr>
      </w:pPr>
    </w:p>
    <w:p w14:paraId="1184299C">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bookmarkStart w:id="76" w:name="_Toc465665161"/>
      <w:r>
        <w:rPr>
          <w:rFonts w:hint="eastAsia" w:ascii="仿宋" w:hAnsi="仿宋" w:eastAsia="仿宋" w:cs="仿宋"/>
          <w:color w:val="auto"/>
          <w:highlight w:val="none"/>
        </w:rPr>
        <w:t>附件</w:t>
      </w:r>
      <w:bookmarkEnd w:id="76"/>
    </w:p>
    <w:p w14:paraId="7606E5D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90F284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1BA828F">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4090B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ED3797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F35A1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8DA876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682DB1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EC3F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1BEEF7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BA8077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3C9D4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C065F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CCAEE0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F6E6DF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DC36D3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F17726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896C44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8115AE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48C0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B455B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AF6B9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B07F9D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A1861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12FE3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68EF14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145371E">
      <w:pPr>
        <w:spacing w:line="360" w:lineRule="auto"/>
        <w:jc w:val="center"/>
        <w:rPr>
          <w:rFonts w:hint="eastAsia" w:ascii="仿宋" w:hAnsi="仿宋" w:eastAsia="仿宋" w:cs="仿宋"/>
          <w:b/>
          <w:bCs/>
          <w:color w:val="auto"/>
          <w:sz w:val="24"/>
          <w:highlight w:val="none"/>
        </w:rPr>
      </w:pPr>
    </w:p>
    <w:p w14:paraId="5F95AB21">
      <w:pPr>
        <w:spacing w:line="360" w:lineRule="auto"/>
        <w:rPr>
          <w:rFonts w:hint="eastAsia" w:ascii="仿宋" w:hAnsi="仿宋" w:eastAsia="仿宋" w:cs="仿宋"/>
          <w:b/>
          <w:color w:val="auto"/>
          <w:sz w:val="24"/>
          <w:highlight w:val="none"/>
        </w:rPr>
      </w:pPr>
    </w:p>
    <w:p w14:paraId="23574A24">
      <w:pPr>
        <w:spacing w:line="360" w:lineRule="auto"/>
        <w:rPr>
          <w:rFonts w:hint="eastAsia" w:ascii="仿宋" w:hAnsi="仿宋" w:eastAsia="仿宋" w:cs="仿宋"/>
          <w:b/>
          <w:color w:val="auto"/>
          <w:sz w:val="24"/>
          <w:highlight w:val="none"/>
        </w:rPr>
      </w:pPr>
    </w:p>
    <w:p w14:paraId="65A9C73E">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EC2EDD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C3695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5C043D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B04A43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D4AE8D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6A7F27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6AED453">
      <w:pPr>
        <w:widowControl/>
        <w:spacing w:line="360" w:lineRule="auto"/>
        <w:ind w:firstLine="600" w:firstLineChars="200"/>
        <w:jc w:val="left"/>
        <w:rPr>
          <w:rFonts w:hint="eastAsia" w:ascii="仿宋" w:hAnsi="仿宋" w:eastAsia="仿宋" w:cs="仿宋"/>
          <w:color w:val="auto"/>
          <w:sz w:val="30"/>
          <w:szCs w:val="30"/>
          <w:highlight w:val="none"/>
        </w:rPr>
      </w:pPr>
    </w:p>
    <w:p w14:paraId="5AE15497">
      <w:pPr>
        <w:spacing w:line="360" w:lineRule="auto"/>
        <w:jc w:val="center"/>
        <w:rPr>
          <w:rFonts w:hint="eastAsia" w:ascii="仿宋" w:hAnsi="仿宋" w:eastAsia="仿宋" w:cs="仿宋"/>
          <w:b/>
          <w:color w:val="auto"/>
          <w:spacing w:val="6"/>
          <w:sz w:val="32"/>
          <w:szCs w:val="32"/>
          <w:highlight w:val="none"/>
        </w:rPr>
      </w:pPr>
    </w:p>
    <w:p w14:paraId="41AB0DB4">
      <w:pPr>
        <w:pStyle w:val="79"/>
        <w:rPr>
          <w:rFonts w:hint="eastAsia" w:ascii="仿宋" w:hAnsi="仿宋" w:eastAsia="仿宋" w:cs="仿宋"/>
          <w:b/>
          <w:color w:val="auto"/>
          <w:spacing w:val="6"/>
          <w:sz w:val="32"/>
          <w:szCs w:val="32"/>
          <w:highlight w:val="none"/>
        </w:rPr>
      </w:pPr>
    </w:p>
    <w:p w14:paraId="4A780A0D">
      <w:pPr>
        <w:pStyle w:val="79"/>
        <w:rPr>
          <w:rFonts w:hint="eastAsia" w:ascii="仿宋" w:hAnsi="仿宋" w:eastAsia="仿宋" w:cs="仿宋"/>
          <w:b/>
          <w:color w:val="auto"/>
          <w:spacing w:val="6"/>
          <w:sz w:val="32"/>
          <w:szCs w:val="32"/>
          <w:highlight w:val="none"/>
        </w:rPr>
      </w:pPr>
    </w:p>
    <w:p w14:paraId="6FE6F979">
      <w:pPr>
        <w:pStyle w:val="79"/>
        <w:rPr>
          <w:rFonts w:hint="eastAsia" w:ascii="仿宋" w:hAnsi="仿宋" w:eastAsia="仿宋" w:cs="仿宋"/>
          <w:b/>
          <w:color w:val="auto"/>
          <w:spacing w:val="6"/>
          <w:sz w:val="32"/>
          <w:szCs w:val="32"/>
          <w:highlight w:val="none"/>
        </w:rPr>
      </w:pPr>
    </w:p>
    <w:p w14:paraId="273F0202">
      <w:pPr>
        <w:pStyle w:val="79"/>
        <w:rPr>
          <w:rFonts w:hint="eastAsia" w:ascii="仿宋" w:hAnsi="仿宋" w:eastAsia="仿宋" w:cs="仿宋"/>
          <w:b/>
          <w:color w:val="auto"/>
          <w:spacing w:val="6"/>
          <w:sz w:val="32"/>
          <w:szCs w:val="32"/>
          <w:highlight w:val="none"/>
        </w:rPr>
      </w:pPr>
    </w:p>
    <w:p w14:paraId="7CC0F762">
      <w:pPr>
        <w:pStyle w:val="79"/>
        <w:rPr>
          <w:rFonts w:hint="eastAsia" w:ascii="仿宋" w:hAnsi="仿宋" w:eastAsia="仿宋" w:cs="仿宋"/>
          <w:b/>
          <w:color w:val="auto"/>
          <w:spacing w:val="6"/>
          <w:sz w:val="32"/>
          <w:szCs w:val="32"/>
          <w:highlight w:val="none"/>
        </w:rPr>
      </w:pPr>
    </w:p>
    <w:p w14:paraId="0DA8E0D5">
      <w:pPr>
        <w:pStyle w:val="79"/>
        <w:rPr>
          <w:rFonts w:hint="eastAsia" w:ascii="仿宋" w:hAnsi="仿宋" w:eastAsia="仿宋" w:cs="仿宋"/>
          <w:b/>
          <w:color w:val="auto"/>
          <w:spacing w:val="6"/>
          <w:sz w:val="32"/>
          <w:szCs w:val="32"/>
          <w:highlight w:val="none"/>
        </w:rPr>
      </w:pPr>
    </w:p>
    <w:p w14:paraId="0541A490">
      <w:pPr>
        <w:pStyle w:val="79"/>
        <w:rPr>
          <w:rFonts w:hint="eastAsia" w:ascii="仿宋" w:hAnsi="仿宋" w:eastAsia="仿宋" w:cs="仿宋"/>
          <w:b/>
          <w:color w:val="auto"/>
          <w:spacing w:val="6"/>
          <w:sz w:val="32"/>
          <w:szCs w:val="32"/>
          <w:highlight w:val="none"/>
        </w:rPr>
      </w:pPr>
    </w:p>
    <w:p w14:paraId="41514F83">
      <w:pPr>
        <w:pStyle w:val="79"/>
        <w:rPr>
          <w:rFonts w:hint="eastAsia" w:ascii="仿宋" w:hAnsi="仿宋" w:eastAsia="仿宋" w:cs="仿宋"/>
          <w:b/>
          <w:color w:val="auto"/>
          <w:spacing w:val="6"/>
          <w:sz w:val="32"/>
          <w:szCs w:val="32"/>
          <w:highlight w:val="none"/>
        </w:rPr>
      </w:pPr>
    </w:p>
    <w:p w14:paraId="20A8B52C">
      <w:pPr>
        <w:pStyle w:val="79"/>
        <w:rPr>
          <w:rFonts w:hint="eastAsia" w:ascii="仿宋" w:hAnsi="仿宋" w:eastAsia="仿宋" w:cs="仿宋"/>
          <w:b/>
          <w:color w:val="auto"/>
          <w:spacing w:val="6"/>
          <w:sz w:val="32"/>
          <w:szCs w:val="32"/>
          <w:highlight w:val="none"/>
        </w:rPr>
      </w:pPr>
    </w:p>
    <w:p w14:paraId="04F9EDB1">
      <w:pPr>
        <w:pStyle w:val="79"/>
        <w:rPr>
          <w:rFonts w:hint="eastAsia" w:ascii="仿宋" w:hAnsi="仿宋" w:eastAsia="仿宋" w:cs="仿宋"/>
          <w:b/>
          <w:color w:val="auto"/>
          <w:spacing w:val="6"/>
          <w:sz w:val="32"/>
          <w:szCs w:val="32"/>
          <w:highlight w:val="none"/>
        </w:rPr>
      </w:pPr>
    </w:p>
    <w:p w14:paraId="00CC5DE9">
      <w:pPr>
        <w:pStyle w:val="79"/>
        <w:rPr>
          <w:rFonts w:hint="eastAsia" w:ascii="仿宋" w:hAnsi="仿宋" w:eastAsia="仿宋" w:cs="仿宋"/>
          <w:b/>
          <w:color w:val="auto"/>
          <w:spacing w:val="6"/>
          <w:sz w:val="32"/>
          <w:szCs w:val="32"/>
          <w:highlight w:val="none"/>
        </w:rPr>
      </w:pPr>
    </w:p>
    <w:p w14:paraId="5B367984">
      <w:pPr>
        <w:pStyle w:val="79"/>
        <w:rPr>
          <w:rFonts w:hint="eastAsia" w:ascii="仿宋" w:hAnsi="仿宋" w:eastAsia="仿宋" w:cs="仿宋"/>
          <w:b/>
          <w:color w:val="auto"/>
          <w:spacing w:val="6"/>
          <w:sz w:val="32"/>
          <w:szCs w:val="32"/>
          <w:highlight w:val="none"/>
        </w:rPr>
      </w:pPr>
    </w:p>
    <w:p w14:paraId="3FF4B606">
      <w:pPr>
        <w:pStyle w:val="79"/>
        <w:rPr>
          <w:rFonts w:hint="eastAsia" w:ascii="仿宋" w:hAnsi="仿宋" w:eastAsia="仿宋" w:cs="仿宋"/>
          <w:b/>
          <w:color w:val="auto"/>
          <w:spacing w:val="6"/>
          <w:sz w:val="32"/>
          <w:szCs w:val="32"/>
          <w:highlight w:val="none"/>
        </w:rPr>
      </w:pPr>
    </w:p>
    <w:p w14:paraId="14E171AD">
      <w:pPr>
        <w:spacing w:line="360" w:lineRule="auto"/>
        <w:jc w:val="center"/>
        <w:rPr>
          <w:rFonts w:hint="eastAsia" w:ascii="仿宋" w:hAnsi="仿宋" w:eastAsia="仿宋" w:cs="仿宋"/>
          <w:b/>
          <w:color w:val="auto"/>
          <w:spacing w:val="6"/>
          <w:sz w:val="32"/>
          <w:szCs w:val="32"/>
          <w:highlight w:val="none"/>
        </w:rPr>
      </w:pPr>
    </w:p>
    <w:p w14:paraId="7F69B86D">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A23B547">
      <w:pPr>
        <w:spacing w:line="360" w:lineRule="auto"/>
        <w:jc w:val="center"/>
        <w:rPr>
          <w:rFonts w:hint="eastAsia" w:ascii="仿宋" w:hAnsi="仿宋" w:eastAsia="仿宋" w:cs="仿宋"/>
          <w:b/>
          <w:color w:val="auto"/>
          <w:sz w:val="24"/>
          <w:highlight w:val="none"/>
        </w:rPr>
      </w:pPr>
    </w:p>
    <w:p w14:paraId="17ED8D2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06DF62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3F8C00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5C5C749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173160">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A739D8B">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92ECEB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1084B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F5431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4DF00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809AD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5C51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D15776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AD34F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7C28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E15D9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60009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7DEA7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A3E9F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B61D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8DB0CB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C05759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483DA1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21ACA9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C9AE444">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2707E5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479B477">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45EDE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D021F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D33F3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1B1C6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6F9DE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4DCCC3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A1CB1C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8920B3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F6DC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256EA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8BDFA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05063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D1D47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3F2754B">
      <w:pPr>
        <w:spacing w:line="360" w:lineRule="auto"/>
        <w:rPr>
          <w:rFonts w:hint="eastAsia" w:ascii="仿宋" w:hAnsi="仿宋" w:eastAsia="仿宋" w:cs="仿宋"/>
          <w:b/>
          <w:color w:val="auto"/>
          <w:sz w:val="24"/>
          <w:highlight w:val="none"/>
        </w:rPr>
      </w:pPr>
    </w:p>
    <w:p w14:paraId="682C44AC">
      <w:pPr>
        <w:spacing w:line="360" w:lineRule="auto"/>
        <w:rPr>
          <w:rFonts w:hint="eastAsia" w:ascii="仿宋" w:hAnsi="仿宋" w:eastAsia="仿宋" w:cs="仿宋"/>
          <w:b/>
          <w:color w:val="auto"/>
          <w:sz w:val="24"/>
          <w:highlight w:val="none"/>
        </w:rPr>
      </w:pPr>
    </w:p>
    <w:p w14:paraId="5165BF6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174C55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837F80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820C80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6F226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1049E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C89A10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9B3202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7D6B66D">
      <w:pPr>
        <w:spacing w:line="360" w:lineRule="auto"/>
        <w:rPr>
          <w:rFonts w:hint="eastAsia" w:ascii="仿宋" w:hAnsi="仿宋" w:eastAsia="仿宋" w:cs="仿宋"/>
          <w:b/>
          <w:color w:val="auto"/>
          <w:sz w:val="24"/>
          <w:highlight w:val="none"/>
        </w:rPr>
      </w:pPr>
    </w:p>
    <w:p w14:paraId="6E602233">
      <w:pPr>
        <w:autoSpaceDE w:val="0"/>
        <w:autoSpaceDN w:val="0"/>
        <w:jc w:val="center"/>
        <w:rPr>
          <w:rFonts w:hint="eastAsia" w:ascii="仿宋" w:hAnsi="仿宋" w:eastAsia="仿宋" w:cs="仿宋"/>
          <w:b/>
          <w:color w:val="auto"/>
          <w:spacing w:val="6"/>
          <w:sz w:val="32"/>
          <w:szCs w:val="32"/>
          <w:highlight w:val="none"/>
        </w:rPr>
      </w:pPr>
    </w:p>
    <w:p w14:paraId="0596648C">
      <w:pPr>
        <w:autoSpaceDE w:val="0"/>
        <w:autoSpaceDN w:val="0"/>
        <w:jc w:val="center"/>
        <w:rPr>
          <w:rFonts w:hint="eastAsia" w:ascii="仿宋" w:hAnsi="仿宋" w:eastAsia="仿宋" w:cs="仿宋"/>
          <w:b/>
          <w:color w:val="auto"/>
          <w:spacing w:val="6"/>
          <w:sz w:val="32"/>
          <w:szCs w:val="32"/>
          <w:highlight w:val="none"/>
        </w:rPr>
      </w:pPr>
    </w:p>
    <w:p w14:paraId="6EA0D65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681549AC">
      <w:pPr>
        <w:spacing w:line="360" w:lineRule="auto"/>
        <w:rPr>
          <w:rFonts w:hint="eastAsia" w:ascii="仿宋" w:hAnsi="仿宋" w:eastAsia="仿宋" w:cs="仿宋"/>
          <w:color w:val="auto"/>
          <w:sz w:val="24"/>
          <w:highlight w:val="none"/>
          <w:u w:val="single"/>
        </w:rPr>
      </w:pPr>
    </w:p>
    <w:p w14:paraId="457A73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37A617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02837A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CCDF6AE">
      <w:pPr>
        <w:spacing w:line="360" w:lineRule="auto"/>
        <w:ind w:firstLine="494"/>
        <w:rPr>
          <w:rFonts w:hint="eastAsia" w:ascii="仿宋" w:hAnsi="仿宋" w:eastAsia="仿宋" w:cs="仿宋"/>
          <w:color w:val="auto"/>
          <w:sz w:val="24"/>
          <w:highlight w:val="none"/>
        </w:rPr>
      </w:pPr>
    </w:p>
    <w:p w14:paraId="6CFB79C4">
      <w:pPr>
        <w:spacing w:line="360" w:lineRule="auto"/>
        <w:ind w:firstLine="494"/>
        <w:rPr>
          <w:rFonts w:hint="eastAsia" w:ascii="仿宋" w:hAnsi="仿宋" w:eastAsia="仿宋" w:cs="仿宋"/>
          <w:color w:val="auto"/>
          <w:sz w:val="24"/>
          <w:highlight w:val="none"/>
        </w:rPr>
      </w:pPr>
    </w:p>
    <w:p w14:paraId="4FD1A011">
      <w:pPr>
        <w:spacing w:line="360" w:lineRule="auto"/>
        <w:ind w:firstLine="494"/>
        <w:rPr>
          <w:rFonts w:hint="eastAsia" w:ascii="仿宋" w:hAnsi="仿宋" w:eastAsia="仿宋" w:cs="仿宋"/>
          <w:color w:val="auto"/>
          <w:sz w:val="24"/>
          <w:highlight w:val="none"/>
        </w:rPr>
      </w:pPr>
    </w:p>
    <w:p w14:paraId="0E3D5ED4">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2A3B40">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F0372AE">
      <w:pPr>
        <w:pStyle w:val="80"/>
        <w:rPr>
          <w:rFonts w:hint="eastAsia" w:ascii="仿宋" w:hAnsi="仿宋" w:eastAsia="仿宋" w:cs="仿宋"/>
          <w:color w:val="auto"/>
          <w:highlight w:val="none"/>
        </w:rPr>
      </w:pPr>
    </w:p>
    <w:p w14:paraId="147BAC6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2150026">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BE85344">
      <w:pPr>
        <w:autoSpaceDE w:val="0"/>
        <w:autoSpaceDN w:val="0"/>
        <w:jc w:val="center"/>
        <w:rPr>
          <w:rFonts w:hint="eastAsia" w:ascii="仿宋" w:hAnsi="仿宋" w:eastAsia="仿宋" w:cs="仿宋"/>
          <w:b/>
          <w:color w:val="auto"/>
          <w:spacing w:val="6"/>
          <w:sz w:val="32"/>
          <w:szCs w:val="32"/>
          <w:highlight w:val="none"/>
        </w:rPr>
      </w:pPr>
    </w:p>
    <w:p w14:paraId="1D51AE01">
      <w:pPr>
        <w:autoSpaceDE w:val="0"/>
        <w:autoSpaceDN w:val="0"/>
        <w:jc w:val="center"/>
        <w:rPr>
          <w:rFonts w:hint="eastAsia" w:ascii="仿宋" w:hAnsi="仿宋" w:eastAsia="仿宋" w:cs="仿宋"/>
          <w:b/>
          <w:color w:val="auto"/>
          <w:spacing w:val="6"/>
          <w:sz w:val="32"/>
          <w:szCs w:val="32"/>
          <w:highlight w:val="none"/>
        </w:rPr>
      </w:pPr>
    </w:p>
    <w:p w14:paraId="111D9626">
      <w:pPr>
        <w:autoSpaceDE w:val="0"/>
        <w:autoSpaceDN w:val="0"/>
        <w:jc w:val="center"/>
        <w:rPr>
          <w:rFonts w:hint="eastAsia" w:ascii="仿宋" w:hAnsi="仿宋" w:eastAsia="仿宋" w:cs="仿宋"/>
          <w:b/>
          <w:color w:val="auto"/>
          <w:spacing w:val="6"/>
          <w:sz w:val="32"/>
          <w:szCs w:val="32"/>
          <w:highlight w:val="none"/>
        </w:rPr>
      </w:pPr>
    </w:p>
    <w:p w14:paraId="7DC991F9">
      <w:pPr>
        <w:autoSpaceDE w:val="0"/>
        <w:autoSpaceDN w:val="0"/>
        <w:jc w:val="center"/>
        <w:rPr>
          <w:rFonts w:hint="eastAsia" w:ascii="仿宋" w:hAnsi="仿宋" w:eastAsia="仿宋" w:cs="仿宋"/>
          <w:b/>
          <w:color w:val="auto"/>
          <w:spacing w:val="6"/>
          <w:sz w:val="32"/>
          <w:szCs w:val="32"/>
          <w:highlight w:val="none"/>
        </w:rPr>
      </w:pPr>
    </w:p>
    <w:p w14:paraId="711B5B50">
      <w:pPr>
        <w:autoSpaceDE w:val="0"/>
        <w:autoSpaceDN w:val="0"/>
        <w:jc w:val="center"/>
        <w:rPr>
          <w:rFonts w:hint="eastAsia" w:ascii="仿宋" w:hAnsi="仿宋" w:eastAsia="仿宋" w:cs="仿宋"/>
          <w:b/>
          <w:color w:val="auto"/>
          <w:spacing w:val="6"/>
          <w:sz w:val="32"/>
          <w:szCs w:val="32"/>
          <w:highlight w:val="none"/>
        </w:rPr>
      </w:pPr>
    </w:p>
    <w:p w14:paraId="4365693C">
      <w:pPr>
        <w:autoSpaceDE w:val="0"/>
        <w:autoSpaceDN w:val="0"/>
        <w:jc w:val="center"/>
        <w:rPr>
          <w:rFonts w:hint="eastAsia" w:ascii="仿宋" w:hAnsi="仿宋" w:eastAsia="仿宋" w:cs="仿宋"/>
          <w:b/>
          <w:color w:val="auto"/>
          <w:spacing w:val="6"/>
          <w:sz w:val="32"/>
          <w:szCs w:val="32"/>
          <w:highlight w:val="none"/>
        </w:rPr>
      </w:pPr>
    </w:p>
    <w:p w14:paraId="2334C92D">
      <w:pPr>
        <w:autoSpaceDE w:val="0"/>
        <w:autoSpaceDN w:val="0"/>
        <w:jc w:val="center"/>
        <w:rPr>
          <w:rFonts w:hint="eastAsia" w:ascii="仿宋" w:hAnsi="仿宋" w:eastAsia="仿宋" w:cs="仿宋"/>
          <w:b/>
          <w:color w:val="auto"/>
          <w:spacing w:val="6"/>
          <w:sz w:val="32"/>
          <w:szCs w:val="32"/>
          <w:highlight w:val="none"/>
        </w:rPr>
      </w:pPr>
    </w:p>
    <w:p w14:paraId="0B0D232A">
      <w:pPr>
        <w:autoSpaceDE w:val="0"/>
        <w:autoSpaceDN w:val="0"/>
        <w:jc w:val="center"/>
        <w:rPr>
          <w:rFonts w:hint="eastAsia" w:ascii="仿宋" w:hAnsi="仿宋" w:eastAsia="仿宋" w:cs="仿宋"/>
          <w:b/>
          <w:color w:val="auto"/>
          <w:spacing w:val="6"/>
          <w:sz w:val="32"/>
          <w:szCs w:val="32"/>
          <w:highlight w:val="none"/>
        </w:rPr>
      </w:pPr>
    </w:p>
    <w:p w14:paraId="1CDED9EE">
      <w:pPr>
        <w:autoSpaceDE w:val="0"/>
        <w:autoSpaceDN w:val="0"/>
        <w:jc w:val="center"/>
        <w:rPr>
          <w:rFonts w:hint="eastAsia" w:ascii="仿宋" w:hAnsi="仿宋" w:eastAsia="仿宋" w:cs="仿宋"/>
          <w:b/>
          <w:color w:val="auto"/>
          <w:spacing w:val="6"/>
          <w:sz w:val="32"/>
          <w:szCs w:val="32"/>
          <w:highlight w:val="none"/>
        </w:rPr>
      </w:pPr>
    </w:p>
    <w:p w14:paraId="265482AB">
      <w:pPr>
        <w:rPr>
          <w:rFonts w:hint="eastAsia" w:ascii="仿宋" w:hAnsi="仿宋" w:eastAsia="仿宋" w:cs="仿宋"/>
          <w:color w:val="auto"/>
          <w:highlight w:val="none"/>
        </w:rPr>
      </w:pPr>
    </w:p>
    <w:p w14:paraId="2535BE4A">
      <w:pPr>
        <w:spacing w:line="360" w:lineRule="auto"/>
        <w:rPr>
          <w:rFonts w:hint="eastAsia" w:ascii="仿宋" w:hAnsi="仿宋" w:eastAsia="仿宋" w:cs="仿宋"/>
          <w:b/>
          <w:color w:val="auto"/>
          <w:spacing w:val="6"/>
          <w:sz w:val="32"/>
          <w:szCs w:val="32"/>
          <w:highlight w:val="none"/>
        </w:rPr>
      </w:pPr>
      <w:bookmarkStart w:id="77" w:name="OLE_LINK14"/>
      <w:bookmarkStart w:id="78" w:name="OLE_LINK13"/>
    </w:p>
    <w:p w14:paraId="5C8FFB4E">
      <w:pPr>
        <w:spacing w:line="360" w:lineRule="auto"/>
        <w:rPr>
          <w:rFonts w:hint="eastAsia" w:ascii="仿宋" w:hAnsi="仿宋" w:eastAsia="仿宋" w:cs="仿宋"/>
          <w:b/>
          <w:color w:val="auto"/>
          <w:spacing w:val="6"/>
          <w:sz w:val="32"/>
          <w:szCs w:val="32"/>
          <w:highlight w:val="none"/>
        </w:rPr>
      </w:pPr>
    </w:p>
    <w:p w14:paraId="1281C8A8">
      <w:pPr>
        <w:spacing w:line="360" w:lineRule="auto"/>
        <w:rPr>
          <w:rFonts w:hint="eastAsia" w:ascii="仿宋" w:hAnsi="仿宋" w:eastAsia="仿宋" w:cs="仿宋"/>
          <w:b/>
          <w:color w:val="auto"/>
          <w:spacing w:val="6"/>
          <w:sz w:val="32"/>
          <w:szCs w:val="32"/>
          <w:highlight w:val="none"/>
        </w:rPr>
      </w:pPr>
    </w:p>
    <w:p w14:paraId="4081AFA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790920E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77"/>
    <w:bookmarkEnd w:id="78"/>
    <w:p w14:paraId="00F055E1">
      <w:pPr>
        <w:spacing w:line="360" w:lineRule="auto"/>
        <w:rPr>
          <w:rFonts w:hint="eastAsia" w:ascii="仿宋" w:hAnsi="仿宋" w:eastAsia="仿宋" w:cs="仿宋"/>
          <w:b/>
          <w:color w:val="auto"/>
          <w:spacing w:val="6"/>
          <w:sz w:val="30"/>
          <w:szCs w:val="30"/>
          <w:highlight w:val="none"/>
        </w:rPr>
      </w:pPr>
    </w:p>
    <w:p w14:paraId="62E7347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2005A3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0F25FBD">
      <w:pPr>
        <w:spacing w:line="360" w:lineRule="auto"/>
        <w:ind w:firstLine="480" w:firstLineChars="200"/>
        <w:rPr>
          <w:rFonts w:hint="eastAsia" w:ascii="仿宋" w:hAnsi="仿宋" w:eastAsia="仿宋" w:cs="仿宋"/>
          <w:color w:val="auto"/>
          <w:sz w:val="24"/>
          <w:highlight w:val="none"/>
        </w:rPr>
      </w:pPr>
    </w:p>
    <w:p w14:paraId="7CD10ADB">
      <w:pPr>
        <w:spacing w:line="360" w:lineRule="auto"/>
        <w:ind w:firstLine="480" w:firstLineChars="200"/>
        <w:rPr>
          <w:rFonts w:hint="eastAsia" w:ascii="仿宋" w:hAnsi="仿宋" w:eastAsia="仿宋" w:cs="仿宋"/>
          <w:color w:val="auto"/>
          <w:sz w:val="24"/>
          <w:highlight w:val="none"/>
        </w:rPr>
      </w:pPr>
    </w:p>
    <w:p w14:paraId="1A10EF4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投标人名称（盖章）</w:t>
      </w:r>
      <w:r>
        <w:rPr>
          <w:rFonts w:hint="eastAsia" w:ascii="仿宋" w:hAnsi="仿宋" w:eastAsia="仿宋" w:cs="仿宋"/>
          <w:color w:val="auto"/>
          <w:sz w:val="24"/>
          <w:highlight w:val="none"/>
        </w:rPr>
        <w:t>：</w:t>
      </w:r>
    </w:p>
    <w:p w14:paraId="31FC24C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97E880D">
      <w:pPr>
        <w:autoSpaceDE w:val="0"/>
        <w:autoSpaceDN w:val="0"/>
        <w:jc w:val="center"/>
        <w:rPr>
          <w:rFonts w:hint="eastAsia" w:ascii="仿宋" w:hAnsi="仿宋" w:eastAsia="仿宋" w:cs="仿宋"/>
          <w:b/>
          <w:color w:val="auto"/>
          <w:spacing w:val="6"/>
          <w:sz w:val="32"/>
          <w:szCs w:val="32"/>
          <w:highlight w:val="none"/>
        </w:rPr>
      </w:pPr>
    </w:p>
    <w:p w14:paraId="664672CD">
      <w:pPr>
        <w:autoSpaceDE w:val="0"/>
        <w:autoSpaceDN w:val="0"/>
        <w:jc w:val="center"/>
        <w:rPr>
          <w:rFonts w:hint="eastAsia" w:ascii="仿宋" w:hAnsi="仿宋" w:eastAsia="仿宋" w:cs="仿宋"/>
          <w:b/>
          <w:color w:val="auto"/>
          <w:spacing w:val="6"/>
          <w:sz w:val="32"/>
          <w:szCs w:val="32"/>
          <w:highlight w:val="none"/>
        </w:rPr>
      </w:pPr>
    </w:p>
    <w:p w14:paraId="59E08158">
      <w:pPr>
        <w:autoSpaceDE w:val="0"/>
        <w:autoSpaceDN w:val="0"/>
        <w:jc w:val="center"/>
        <w:rPr>
          <w:rFonts w:hint="eastAsia" w:ascii="仿宋" w:hAnsi="仿宋" w:eastAsia="仿宋" w:cs="仿宋"/>
          <w:b/>
          <w:color w:val="auto"/>
          <w:spacing w:val="6"/>
          <w:sz w:val="32"/>
          <w:szCs w:val="32"/>
          <w:highlight w:val="none"/>
        </w:rPr>
      </w:pPr>
    </w:p>
    <w:p w14:paraId="32E3DE62">
      <w:pPr>
        <w:autoSpaceDE w:val="0"/>
        <w:autoSpaceDN w:val="0"/>
        <w:jc w:val="center"/>
        <w:rPr>
          <w:rFonts w:hint="eastAsia" w:ascii="仿宋" w:hAnsi="仿宋" w:eastAsia="仿宋" w:cs="仿宋"/>
          <w:b/>
          <w:color w:val="auto"/>
          <w:spacing w:val="6"/>
          <w:sz w:val="32"/>
          <w:szCs w:val="32"/>
          <w:highlight w:val="none"/>
        </w:rPr>
      </w:pPr>
    </w:p>
    <w:p w14:paraId="26A48A48">
      <w:pPr>
        <w:autoSpaceDE w:val="0"/>
        <w:autoSpaceDN w:val="0"/>
        <w:jc w:val="center"/>
        <w:rPr>
          <w:rFonts w:hint="eastAsia" w:ascii="仿宋" w:hAnsi="仿宋" w:eastAsia="仿宋" w:cs="仿宋"/>
          <w:b/>
          <w:color w:val="auto"/>
          <w:spacing w:val="6"/>
          <w:sz w:val="32"/>
          <w:szCs w:val="32"/>
          <w:highlight w:val="none"/>
        </w:rPr>
      </w:pPr>
    </w:p>
    <w:p w14:paraId="52B59878">
      <w:pPr>
        <w:autoSpaceDE w:val="0"/>
        <w:autoSpaceDN w:val="0"/>
        <w:jc w:val="center"/>
        <w:rPr>
          <w:rFonts w:hint="eastAsia" w:ascii="仿宋" w:hAnsi="仿宋" w:eastAsia="仿宋" w:cs="仿宋"/>
          <w:b/>
          <w:color w:val="auto"/>
          <w:spacing w:val="6"/>
          <w:sz w:val="32"/>
          <w:szCs w:val="32"/>
          <w:highlight w:val="none"/>
        </w:rPr>
      </w:pPr>
    </w:p>
    <w:p w14:paraId="4B94317C">
      <w:pPr>
        <w:autoSpaceDE w:val="0"/>
        <w:autoSpaceDN w:val="0"/>
        <w:jc w:val="center"/>
        <w:rPr>
          <w:rFonts w:hint="eastAsia" w:ascii="仿宋" w:hAnsi="仿宋" w:eastAsia="仿宋" w:cs="仿宋"/>
          <w:b/>
          <w:color w:val="auto"/>
          <w:spacing w:val="6"/>
          <w:sz w:val="32"/>
          <w:szCs w:val="32"/>
          <w:highlight w:val="none"/>
        </w:rPr>
      </w:pPr>
    </w:p>
    <w:p w14:paraId="544F49DB">
      <w:pPr>
        <w:autoSpaceDE w:val="0"/>
        <w:autoSpaceDN w:val="0"/>
        <w:jc w:val="center"/>
        <w:rPr>
          <w:rFonts w:hint="eastAsia" w:ascii="仿宋" w:hAnsi="仿宋" w:eastAsia="仿宋" w:cs="仿宋"/>
          <w:b/>
          <w:color w:val="auto"/>
          <w:spacing w:val="6"/>
          <w:sz w:val="32"/>
          <w:szCs w:val="32"/>
          <w:highlight w:val="none"/>
        </w:rPr>
      </w:pPr>
    </w:p>
    <w:p w14:paraId="0A5B407D">
      <w:pPr>
        <w:autoSpaceDE w:val="0"/>
        <w:autoSpaceDN w:val="0"/>
        <w:jc w:val="center"/>
        <w:rPr>
          <w:rFonts w:hint="eastAsia" w:ascii="仿宋" w:hAnsi="仿宋" w:eastAsia="仿宋" w:cs="仿宋"/>
          <w:b/>
          <w:color w:val="auto"/>
          <w:spacing w:val="6"/>
          <w:sz w:val="32"/>
          <w:szCs w:val="32"/>
          <w:highlight w:val="none"/>
        </w:rPr>
      </w:pPr>
    </w:p>
    <w:p w14:paraId="5708E38F">
      <w:pPr>
        <w:autoSpaceDE w:val="0"/>
        <w:autoSpaceDN w:val="0"/>
        <w:jc w:val="center"/>
        <w:rPr>
          <w:rFonts w:hint="eastAsia" w:ascii="仿宋" w:hAnsi="仿宋" w:eastAsia="仿宋" w:cs="仿宋"/>
          <w:b/>
          <w:color w:val="auto"/>
          <w:spacing w:val="6"/>
          <w:sz w:val="32"/>
          <w:szCs w:val="32"/>
          <w:highlight w:val="none"/>
        </w:rPr>
      </w:pPr>
    </w:p>
    <w:p w14:paraId="43719772">
      <w:pPr>
        <w:autoSpaceDE w:val="0"/>
        <w:autoSpaceDN w:val="0"/>
        <w:jc w:val="center"/>
        <w:rPr>
          <w:rFonts w:hint="eastAsia" w:ascii="仿宋" w:hAnsi="仿宋" w:eastAsia="仿宋" w:cs="仿宋"/>
          <w:b/>
          <w:color w:val="auto"/>
          <w:spacing w:val="6"/>
          <w:sz w:val="32"/>
          <w:szCs w:val="32"/>
          <w:highlight w:val="none"/>
        </w:rPr>
      </w:pPr>
    </w:p>
    <w:p w14:paraId="3E1FEAE5">
      <w:pPr>
        <w:autoSpaceDE w:val="0"/>
        <w:autoSpaceDN w:val="0"/>
        <w:jc w:val="center"/>
        <w:rPr>
          <w:rFonts w:hint="eastAsia" w:ascii="仿宋" w:hAnsi="仿宋" w:eastAsia="仿宋" w:cs="仿宋"/>
          <w:b/>
          <w:color w:val="auto"/>
          <w:spacing w:val="6"/>
          <w:sz w:val="32"/>
          <w:szCs w:val="32"/>
          <w:highlight w:val="none"/>
        </w:rPr>
      </w:pPr>
    </w:p>
    <w:p w14:paraId="2502B15C">
      <w:pPr>
        <w:autoSpaceDE w:val="0"/>
        <w:autoSpaceDN w:val="0"/>
        <w:jc w:val="center"/>
        <w:rPr>
          <w:rFonts w:hint="eastAsia" w:ascii="仿宋" w:hAnsi="仿宋" w:eastAsia="仿宋" w:cs="仿宋"/>
          <w:b/>
          <w:color w:val="auto"/>
          <w:spacing w:val="6"/>
          <w:sz w:val="32"/>
          <w:szCs w:val="32"/>
          <w:highlight w:val="none"/>
        </w:rPr>
      </w:pPr>
    </w:p>
    <w:p w14:paraId="7ECE22A1">
      <w:pPr>
        <w:autoSpaceDE w:val="0"/>
        <w:autoSpaceDN w:val="0"/>
        <w:jc w:val="center"/>
        <w:rPr>
          <w:rFonts w:hint="eastAsia" w:ascii="仿宋" w:hAnsi="仿宋" w:eastAsia="仿宋" w:cs="仿宋"/>
          <w:b/>
          <w:color w:val="auto"/>
          <w:spacing w:val="6"/>
          <w:sz w:val="32"/>
          <w:szCs w:val="32"/>
          <w:highlight w:val="none"/>
        </w:rPr>
      </w:pPr>
    </w:p>
    <w:p w14:paraId="47BF4533">
      <w:pPr>
        <w:pStyle w:val="2"/>
        <w:rPr>
          <w:rFonts w:hint="eastAsia" w:ascii="仿宋" w:hAnsi="仿宋" w:eastAsia="仿宋" w:cs="仿宋"/>
          <w:color w:val="auto"/>
          <w:highlight w:val="none"/>
        </w:rPr>
      </w:pPr>
    </w:p>
    <w:p w14:paraId="4FDC6F12">
      <w:pPr>
        <w:spacing w:line="360" w:lineRule="auto"/>
        <w:rPr>
          <w:rFonts w:hint="eastAsia" w:ascii="仿宋" w:hAnsi="仿宋" w:eastAsia="仿宋" w:cs="仿宋"/>
          <w:b/>
          <w:color w:val="auto"/>
          <w:spacing w:val="6"/>
          <w:sz w:val="32"/>
          <w:szCs w:val="32"/>
          <w:highlight w:val="none"/>
        </w:rPr>
      </w:pPr>
    </w:p>
    <w:p w14:paraId="400AF06E">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3C1854D">
      <w:pPr>
        <w:spacing w:line="360" w:lineRule="auto"/>
        <w:jc w:val="center"/>
        <w:rPr>
          <w:rFonts w:hint="eastAsia" w:ascii="仿宋" w:hAnsi="仿宋" w:eastAsia="仿宋" w:cs="仿宋"/>
          <w:color w:val="auto"/>
          <w:sz w:val="24"/>
          <w:highlight w:val="none"/>
          <w:u w:val="single"/>
        </w:rPr>
      </w:pPr>
    </w:p>
    <w:p w14:paraId="315C0A1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3ED59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6DCCECD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0350AC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DAF2E7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5A2D7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9A5711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365FAD4">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投标人名称(盖章)：</w:t>
      </w:r>
    </w:p>
    <w:p w14:paraId="0CF492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6D7A745">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2FD057E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51E437E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09B51F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C671936">
      <w:pPr>
        <w:spacing w:line="360" w:lineRule="auto"/>
        <w:jc w:val="center"/>
        <w:rPr>
          <w:rFonts w:hint="eastAsia" w:ascii="仿宋" w:hAnsi="仿宋" w:eastAsia="仿宋" w:cs="仿宋"/>
          <w:b/>
          <w:color w:val="auto"/>
          <w:sz w:val="32"/>
          <w:szCs w:val="32"/>
          <w:highlight w:val="none"/>
        </w:rPr>
      </w:pPr>
    </w:p>
    <w:p w14:paraId="1C119F15">
      <w:pPr>
        <w:spacing w:line="360" w:lineRule="auto"/>
        <w:jc w:val="center"/>
        <w:rPr>
          <w:rFonts w:hint="eastAsia" w:ascii="仿宋" w:hAnsi="仿宋" w:eastAsia="仿宋" w:cs="仿宋"/>
          <w:b/>
          <w:color w:val="auto"/>
          <w:sz w:val="32"/>
          <w:szCs w:val="32"/>
          <w:highlight w:val="none"/>
        </w:rPr>
      </w:pPr>
    </w:p>
    <w:p w14:paraId="7B7D9ED3">
      <w:pPr>
        <w:spacing w:line="360" w:lineRule="auto"/>
        <w:jc w:val="center"/>
        <w:rPr>
          <w:rFonts w:hint="eastAsia" w:ascii="仿宋" w:hAnsi="仿宋" w:eastAsia="仿宋" w:cs="仿宋"/>
          <w:b/>
          <w:color w:val="auto"/>
          <w:sz w:val="32"/>
          <w:szCs w:val="32"/>
          <w:highlight w:val="none"/>
        </w:rPr>
      </w:pPr>
    </w:p>
    <w:p w14:paraId="6DC19240">
      <w:pPr>
        <w:spacing w:line="360" w:lineRule="auto"/>
        <w:jc w:val="center"/>
        <w:rPr>
          <w:rFonts w:hint="eastAsia" w:ascii="仿宋" w:hAnsi="仿宋" w:eastAsia="仿宋" w:cs="仿宋"/>
          <w:b/>
          <w:color w:val="auto"/>
          <w:sz w:val="32"/>
          <w:szCs w:val="32"/>
          <w:highlight w:val="none"/>
        </w:rPr>
      </w:pPr>
    </w:p>
    <w:p w14:paraId="61DDF1C1">
      <w:pPr>
        <w:spacing w:line="360" w:lineRule="auto"/>
        <w:jc w:val="center"/>
        <w:rPr>
          <w:rFonts w:hint="eastAsia" w:ascii="仿宋" w:hAnsi="仿宋" w:eastAsia="仿宋" w:cs="仿宋"/>
          <w:b/>
          <w:color w:val="auto"/>
          <w:sz w:val="32"/>
          <w:szCs w:val="32"/>
          <w:highlight w:val="none"/>
        </w:rPr>
      </w:pPr>
    </w:p>
    <w:p w14:paraId="1F8E27ED">
      <w:pPr>
        <w:spacing w:line="360" w:lineRule="auto"/>
        <w:jc w:val="center"/>
        <w:rPr>
          <w:rFonts w:hint="eastAsia" w:ascii="仿宋" w:hAnsi="仿宋" w:eastAsia="仿宋" w:cs="仿宋"/>
          <w:b/>
          <w:color w:val="auto"/>
          <w:sz w:val="32"/>
          <w:szCs w:val="32"/>
          <w:highlight w:val="none"/>
        </w:rPr>
      </w:pPr>
    </w:p>
    <w:p w14:paraId="46CE0EE9">
      <w:pPr>
        <w:spacing w:line="360" w:lineRule="auto"/>
        <w:jc w:val="center"/>
        <w:rPr>
          <w:rFonts w:hint="eastAsia" w:ascii="仿宋" w:hAnsi="仿宋" w:eastAsia="仿宋" w:cs="仿宋"/>
          <w:b/>
          <w:color w:val="auto"/>
          <w:sz w:val="32"/>
          <w:szCs w:val="32"/>
          <w:highlight w:val="none"/>
        </w:rPr>
      </w:pPr>
    </w:p>
    <w:p w14:paraId="2B831FE6">
      <w:pPr>
        <w:spacing w:line="360" w:lineRule="auto"/>
        <w:jc w:val="center"/>
        <w:rPr>
          <w:rFonts w:hint="eastAsia" w:ascii="仿宋" w:hAnsi="仿宋" w:eastAsia="仿宋" w:cs="仿宋"/>
          <w:b/>
          <w:color w:val="auto"/>
          <w:sz w:val="32"/>
          <w:szCs w:val="32"/>
          <w:highlight w:val="none"/>
        </w:rPr>
      </w:pPr>
    </w:p>
    <w:p w14:paraId="72340564">
      <w:pPr>
        <w:spacing w:line="360" w:lineRule="auto"/>
        <w:jc w:val="center"/>
        <w:rPr>
          <w:rFonts w:hint="eastAsia" w:ascii="仿宋" w:hAnsi="仿宋" w:eastAsia="仿宋" w:cs="仿宋"/>
          <w:b/>
          <w:color w:val="auto"/>
          <w:sz w:val="32"/>
          <w:szCs w:val="32"/>
          <w:highlight w:val="none"/>
        </w:rPr>
      </w:pPr>
    </w:p>
    <w:p w14:paraId="773E2307">
      <w:pPr>
        <w:spacing w:line="360" w:lineRule="auto"/>
        <w:jc w:val="center"/>
        <w:rPr>
          <w:rFonts w:hint="eastAsia" w:ascii="仿宋" w:hAnsi="仿宋" w:eastAsia="仿宋" w:cs="仿宋"/>
          <w:b/>
          <w:color w:val="auto"/>
          <w:sz w:val="32"/>
          <w:szCs w:val="32"/>
          <w:highlight w:val="none"/>
        </w:rPr>
      </w:pPr>
    </w:p>
    <w:p w14:paraId="50231467">
      <w:pPr>
        <w:spacing w:line="360" w:lineRule="auto"/>
        <w:jc w:val="center"/>
        <w:rPr>
          <w:rFonts w:hint="eastAsia" w:ascii="仿宋" w:hAnsi="仿宋" w:eastAsia="仿宋" w:cs="仿宋"/>
          <w:b/>
          <w:color w:val="auto"/>
          <w:sz w:val="32"/>
          <w:szCs w:val="32"/>
          <w:highlight w:val="none"/>
        </w:rPr>
      </w:pPr>
    </w:p>
    <w:p w14:paraId="7A26477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B2032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B3A7ACD">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620C444">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9F176E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22772B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933C3A8">
      <w:pPr>
        <w:pStyle w:val="2"/>
        <w:rPr>
          <w:rFonts w:hint="eastAsia" w:ascii="仿宋" w:hAnsi="仿宋" w:eastAsia="仿宋" w:cs="仿宋"/>
          <w:color w:val="auto"/>
          <w:highlight w:val="none"/>
          <w:lang w:val="en-US" w:eastAsia="zh-CN"/>
        </w:rPr>
      </w:pPr>
    </w:p>
    <w:p w14:paraId="59903E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C2CC9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F099CD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4158A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4CF2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F2E851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47B4C6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9C8EE4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0DD8646">
      <w:pPr>
        <w:widowControl/>
        <w:jc w:val="left"/>
        <w:rPr>
          <w:rFonts w:hint="eastAsia" w:ascii="仿宋" w:hAnsi="仿宋" w:eastAsia="仿宋" w:cs="仿宋"/>
          <w:color w:val="auto"/>
          <w:kern w:val="0"/>
          <w:sz w:val="24"/>
          <w:highlight w:val="none"/>
        </w:rPr>
      </w:pPr>
    </w:p>
    <w:p w14:paraId="2AA460D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A9D2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E79391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54FD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6C1B31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9B5835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9D5E2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C297CF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DEBD2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8F13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8878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3B84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02ED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BCA0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ED60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48C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5E77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1BD9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DDA9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56642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0B30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13F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2743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B3E0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45B8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3D58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6DF97B">
            <w:pPr>
              <w:widowControl/>
              <w:jc w:val="left"/>
              <w:rPr>
                <w:rFonts w:hint="eastAsia" w:ascii="仿宋" w:hAnsi="仿宋" w:eastAsia="仿宋" w:cs="仿宋"/>
                <w:color w:val="auto"/>
                <w:kern w:val="0"/>
                <w:sz w:val="24"/>
                <w:highlight w:val="none"/>
              </w:rPr>
            </w:pPr>
          </w:p>
        </w:tc>
        <w:tc>
          <w:tcPr>
            <w:tcW w:w="1560" w:type="dxa"/>
            <w:vAlign w:val="center"/>
          </w:tcPr>
          <w:p w14:paraId="2A513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8C40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97BB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A1FE0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096C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0D0D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1F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2F4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31CADB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2C47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DF15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1C51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F3976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B5CE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0D6D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5FAD2F">
            <w:pPr>
              <w:widowControl/>
              <w:jc w:val="left"/>
              <w:rPr>
                <w:rFonts w:hint="eastAsia" w:ascii="仿宋" w:hAnsi="仿宋" w:eastAsia="仿宋" w:cs="仿宋"/>
                <w:color w:val="auto"/>
                <w:kern w:val="0"/>
                <w:sz w:val="24"/>
                <w:highlight w:val="none"/>
              </w:rPr>
            </w:pPr>
          </w:p>
        </w:tc>
        <w:tc>
          <w:tcPr>
            <w:tcW w:w="1560" w:type="dxa"/>
            <w:vAlign w:val="center"/>
          </w:tcPr>
          <w:p w14:paraId="5D2CE7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05A84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BD57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4062EC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325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9615C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5852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027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4D513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2E5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210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7369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90D4B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0C4E2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CF98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E66A1">
            <w:pPr>
              <w:widowControl/>
              <w:jc w:val="left"/>
              <w:rPr>
                <w:rFonts w:hint="eastAsia" w:ascii="仿宋" w:hAnsi="仿宋" w:eastAsia="仿宋" w:cs="仿宋"/>
                <w:color w:val="auto"/>
                <w:kern w:val="0"/>
                <w:sz w:val="24"/>
                <w:highlight w:val="none"/>
              </w:rPr>
            </w:pPr>
          </w:p>
        </w:tc>
        <w:tc>
          <w:tcPr>
            <w:tcW w:w="1560" w:type="dxa"/>
            <w:vAlign w:val="center"/>
          </w:tcPr>
          <w:p w14:paraId="341300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CF9F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36B0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60687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4AA4B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474B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6F4F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80F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B9E1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B839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CD3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DAFE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F2F6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A13D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E1D8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27B2C9">
            <w:pPr>
              <w:widowControl/>
              <w:jc w:val="left"/>
              <w:rPr>
                <w:rFonts w:hint="eastAsia" w:ascii="仿宋" w:hAnsi="仿宋" w:eastAsia="仿宋" w:cs="仿宋"/>
                <w:color w:val="auto"/>
                <w:kern w:val="0"/>
                <w:sz w:val="24"/>
                <w:highlight w:val="none"/>
              </w:rPr>
            </w:pPr>
          </w:p>
        </w:tc>
        <w:tc>
          <w:tcPr>
            <w:tcW w:w="1560" w:type="dxa"/>
            <w:vAlign w:val="center"/>
          </w:tcPr>
          <w:p w14:paraId="5A0202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BEB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6D70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9922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8B015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5017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3669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F2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C277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5249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BC7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0305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DE87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627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64D9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990D96">
            <w:pPr>
              <w:widowControl/>
              <w:jc w:val="left"/>
              <w:rPr>
                <w:rFonts w:hint="eastAsia" w:ascii="仿宋" w:hAnsi="仿宋" w:eastAsia="仿宋" w:cs="仿宋"/>
                <w:color w:val="auto"/>
                <w:kern w:val="0"/>
                <w:sz w:val="24"/>
                <w:highlight w:val="none"/>
              </w:rPr>
            </w:pPr>
          </w:p>
        </w:tc>
        <w:tc>
          <w:tcPr>
            <w:tcW w:w="1560" w:type="dxa"/>
            <w:vAlign w:val="center"/>
          </w:tcPr>
          <w:p w14:paraId="1A9F98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F8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0CE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41536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A1600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3A4BB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C8FC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3A96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F4759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1EB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CCB2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3324D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4FF0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BD28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6D49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3F799D">
            <w:pPr>
              <w:widowControl/>
              <w:jc w:val="left"/>
              <w:rPr>
                <w:rFonts w:hint="eastAsia" w:ascii="仿宋" w:hAnsi="仿宋" w:eastAsia="仿宋" w:cs="仿宋"/>
                <w:color w:val="auto"/>
                <w:kern w:val="0"/>
                <w:sz w:val="24"/>
                <w:highlight w:val="none"/>
              </w:rPr>
            </w:pPr>
          </w:p>
        </w:tc>
        <w:tc>
          <w:tcPr>
            <w:tcW w:w="1560" w:type="dxa"/>
            <w:vAlign w:val="center"/>
          </w:tcPr>
          <w:p w14:paraId="324E46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081B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3D3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8A6A1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6A258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1CA77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AA1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3D96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2CFDF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F57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7A2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709F1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C236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1AE41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BEAF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85FB4">
            <w:pPr>
              <w:widowControl/>
              <w:jc w:val="left"/>
              <w:rPr>
                <w:rFonts w:hint="eastAsia" w:ascii="仿宋" w:hAnsi="仿宋" w:eastAsia="仿宋" w:cs="仿宋"/>
                <w:color w:val="auto"/>
                <w:kern w:val="0"/>
                <w:sz w:val="24"/>
                <w:highlight w:val="none"/>
              </w:rPr>
            </w:pPr>
          </w:p>
        </w:tc>
        <w:tc>
          <w:tcPr>
            <w:tcW w:w="1560" w:type="dxa"/>
            <w:vAlign w:val="center"/>
          </w:tcPr>
          <w:p w14:paraId="1243A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86F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15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66C7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3678B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BCF5A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011E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346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FB7FB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3B2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EB9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4A43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D39BD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7CC8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71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C79139">
            <w:pPr>
              <w:widowControl/>
              <w:jc w:val="left"/>
              <w:rPr>
                <w:rFonts w:hint="eastAsia" w:ascii="仿宋" w:hAnsi="仿宋" w:eastAsia="仿宋" w:cs="仿宋"/>
                <w:color w:val="auto"/>
                <w:kern w:val="0"/>
                <w:sz w:val="24"/>
                <w:highlight w:val="none"/>
              </w:rPr>
            </w:pPr>
          </w:p>
        </w:tc>
        <w:tc>
          <w:tcPr>
            <w:tcW w:w="1560" w:type="dxa"/>
            <w:vAlign w:val="center"/>
          </w:tcPr>
          <w:p w14:paraId="79A27D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EF7E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8A1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4270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1236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4EAC9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E82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D3B3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9C046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C8F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1A91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69434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5D3A5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08A4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90A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52EA3">
            <w:pPr>
              <w:widowControl/>
              <w:jc w:val="left"/>
              <w:rPr>
                <w:rFonts w:hint="eastAsia" w:ascii="仿宋" w:hAnsi="仿宋" w:eastAsia="仿宋" w:cs="仿宋"/>
                <w:color w:val="auto"/>
                <w:kern w:val="0"/>
                <w:sz w:val="24"/>
                <w:highlight w:val="none"/>
              </w:rPr>
            </w:pPr>
          </w:p>
        </w:tc>
        <w:tc>
          <w:tcPr>
            <w:tcW w:w="1560" w:type="dxa"/>
            <w:vAlign w:val="center"/>
          </w:tcPr>
          <w:p w14:paraId="7C248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56F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B97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B2972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7CF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7694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05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5CE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D69C0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69D3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BDE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0B2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E2D1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867B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9EA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532EDD">
            <w:pPr>
              <w:widowControl/>
              <w:jc w:val="left"/>
              <w:rPr>
                <w:rFonts w:hint="eastAsia" w:ascii="仿宋" w:hAnsi="仿宋" w:eastAsia="仿宋" w:cs="仿宋"/>
                <w:color w:val="auto"/>
                <w:kern w:val="0"/>
                <w:sz w:val="24"/>
                <w:highlight w:val="none"/>
              </w:rPr>
            </w:pPr>
          </w:p>
        </w:tc>
        <w:tc>
          <w:tcPr>
            <w:tcW w:w="1560" w:type="dxa"/>
            <w:vAlign w:val="center"/>
          </w:tcPr>
          <w:p w14:paraId="5BD5A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F785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0EE9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0F56A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89CA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80D7E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092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4A2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010C9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FC1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1B6B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D93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58E3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706D1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E75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275602">
            <w:pPr>
              <w:widowControl/>
              <w:jc w:val="left"/>
              <w:rPr>
                <w:rFonts w:hint="eastAsia" w:ascii="仿宋" w:hAnsi="仿宋" w:eastAsia="仿宋" w:cs="仿宋"/>
                <w:color w:val="auto"/>
                <w:kern w:val="0"/>
                <w:sz w:val="24"/>
                <w:highlight w:val="none"/>
              </w:rPr>
            </w:pPr>
          </w:p>
        </w:tc>
        <w:tc>
          <w:tcPr>
            <w:tcW w:w="1560" w:type="dxa"/>
            <w:vAlign w:val="center"/>
          </w:tcPr>
          <w:p w14:paraId="2B7769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CDBA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2FD2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0B8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30624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184C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E2B3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D2A4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D955E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AE04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2C1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C821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14229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9E15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28DD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3F977F">
            <w:pPr>
              <w:widowControl/>
              <w:jc w:val="left"/>
              <w:rPr>
                <w:rFonts w:hint="eastAsia" w:ascii="仿宋" w:hAnsi="仿宋" w:eastAsia="仿宋" w:cs="仿宋"/>
                <w:color w:val="auto"/>
                <w:kern w:val="0"/>
                <w:sz w:val="24"/>
                <w:highlight w:val="none"/>
              </w:rPr>
            </w:pPr>
          </w:p>
        </w:tc>
        <w:tc>
          <w:tcPr>
            <w:tcW w:w="1560" w:type="dxa"/>
            <w:vAlign w:val="center"/>
          </w:tcPr>
          <w:p w14:paraId="2CD68D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3A869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9CE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7D76D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7D66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FC192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54A0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7D7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6814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EB3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72C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60AD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4AC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B852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8895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859D10">
            <w:pPr>
              <w:widowControl/>
              <w:jc w:val="left"/>
              <w:rPr>
                <w:rFonts w:hint="eastAsia" w:ascii="仿宋" w:hAnsi="仿宋" w:eastAsia="仿宋" w:cs="仿宋"/>
                <w:color w:val="auto"/>
                <w:kern w:val="0"/>
                <w:sz w:val="24"/>
                <w:highlight w:val="none"/>
              </w:rPr>
            </w:pPr>
          </w:p>
        </w:tc>
        <w:tc>
          <w:tcPr>
            <w:tcW w:w="1560" w:type="dxa"/>
            <w:vAlign w:val="center"/>
          </w:tcPr>
          <w:p w14:paraId="441EE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112E2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4DF1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EF55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263B6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F9B71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8503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45D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06A60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BFCF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4FB9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EF3D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C035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C972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380A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807A51">
            <w:pPr>
              <w:widowControl/>
              <w:jc w:val="left"/>
              <w:rPr>
                <w:rFonts w:hint="eastAsia" w:ascii="仿宋" w:hAnsi="仿宋" w:eastAsia="仿宋" w:cs="仿宋"/>
                <w:color w:val="auto"/>
                <w:kern w:val="0"/>
                <w:sz w:val="24"/>
                <w:highlight w:val="none"/>
              </w:rPr>
            </w:pPr>
          </w:p>
        </w:tc>
        <w:tc>
          <w:tcPr>
            <w:tcW w:w="1560" w:type="dxa"/>
            <w:vAlign w:val="center"/>
          </w:tcPr>
          <w:p w14:paraId="2E02A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CF9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D094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EED6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ED6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9287D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3286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F9C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1E5C0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4A1B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15F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5D0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0CC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6B318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50B5EE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6B8B3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6295F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58F41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C38C0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14F6CD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74B33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B983AED">
      <w:pPr>
        <w:widowControl/>
        <w:jc w:val="left"/>
        <w:rPr>
          <w:rFonts w:hint="eastAsia" w:ascii="仿宋" w:hAnsi="仿宋" w:eastAsia="仿宋" w:cs="仿宋"/>
          <w:color w:val="auto"/>
          <w:kern w:val="0"/>
          <w:sz w:val="24"/>
          <w:highlight w:val="none"/>
        </w:rPr>
      </w:pPr>
    </w:p>
    <w:p w14:paraId="6A594818">
      <w:pPr>
        <w:widowControl/>
        <w:jc w:val="left"/>
        <w:rPr>
          <w:rFonts w:hint="eastAsia" w:ascii="仿宋" w:hAnsi="仿宋" w:eastAsia="仿宋" w:cs="仿宋"/>
          <w:color w:val="auto"/>
          <w:kern w:val="0"/>
          <w:sz w:val="24"/>
          <w:highlight w:val="none"/>
        </w:rPr>
      </w:pPr>
    </w:p>
    <w:p w14:paraId="0C137C2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5D1905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D3E3A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461CB2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857D19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273BE1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7DF2B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8FF403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34D5DF8">
      <w:pPr>
        <w:widowControl/>
        <w:jc w:val="left"/>
        <w:rPr>
          <w:rFonts w:hint="eastAsia" w:ascii="仿宋" w:hAnsi="仿宋" w:eastAsia="仿宋" w:cs="仿宋"/>
          <w:color w:val="auto"/>
          <w:kern w:val="0"/>
          <w:sz w:val="18"/>
          <w:szCs w:val="18"/>
          <w:highlight w:val="none"/>
        </w:rPr>
      </w:pPr>
    </w:p>
    <w:p w14:paraId="18A753B7">
      <w:pPr>
        <w:widowControl/>
        <w:jc w:val="left"/>
        <w:rPr>
          <w:rFonts w:hint="eastAsia" w:ascii="仿宋" w:hAnsi="仿宋" w:eastAsia="仿宋" w:cs="仿宋"/>
          <w:color w:val="auto"/>
          <w:kern w:val="0"/>
          <w:sz w:val="18"/>
          <w:szCs w:val="18"/>
          <w:highlight w:val="none"/>
        </w:rPr>
      </w:pPr>
    </w:p>
    <w:p w14:paraId="13EBB5F4">
      <w:pPr>
        <w:widowControl/>
        <w:jc w:val="left"/>
        <w:rPr>
          <w:rFonts w:hint="eastAsia" w:ascii="仿宋" w:hAnsi="仿宋" w:eastAsia="仿宋" w:cs="仿宋"/>
          <w:color w:val="auto"/>
          <w:kern w:val="0"/>
          <w:sz w:val="18"/>
          <w:szCs w:val="18"/>
          <w:highlight w:val="none"/>
        </w:rPr>
      </w:pPr>
    </w:p>
    <w:p w14:paraId="6F92702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0373D4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00F65E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A7935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2940E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5FF0AC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2DCEAE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7783766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F347F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4326B2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1C133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DE01D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64CE6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DACA0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1483DC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6D630D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FDAE9F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B3267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661AD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6128D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A386A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8C7B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4A9B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5BE56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0F0DD04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72B20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55AAEA1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07F461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C1A94D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FC27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539112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DE1CBB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BF5F3F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2DB976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F8C8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CA7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71FA8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53771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0A93E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903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09DC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C98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C6851A8">
            <w:pPr>
              <w:widowControl/>
              <w:jc w:val="left"/>
              <w:rPr>
                <w:rFonts w:hint="eastAsia" w:ascii="仿宋" w:hAnsi="仿宋" w:eastAsia="仿宋" w:cs="仿宋"/>
                <w:color w:val="auto"/>
                <w:kern w:val="0"/>
                <w:sz w:val="24"/>
                <w:highlight w:val="none"/>
              </w:rPr>
            </w:pPr>
          </w:p>
        </w:tc>
        <w:tc>
          <w:tcPr>
            <w:tcW w:w="2836" w:type="dxa"/>
            <w:vMerge w:val="continue"/>
            <w:vAlign w:val="center"/>
          </w:tcPr>
          <w:p w14:paraId="60CDEA46">
            <w:pPr>
              <w:widowControl/>
              <w:jc w:val="left"/>
              <w:rPr>
                <w:rFonts w:hint="eastAsia" w:ascii="仿宋" w:hAnsi="仿宋" w:eastAsia="仿宋" w:cs="仿宋"/>
                <w:color w:val="auto"/>
                <w:kern w:val="0"/>
                <w:sz w:val="24"/>
                <w:highlight w:val="none"/>
              </w:rPr>
            </w:pPr>
          </w:p>
        </w:tc>
        <w:tc>
          <w:tcPr>
            <w:tcW w:w="606" w:type="dxa"/>
            <w:vAlign w:val="center"/>
          </w:tcPr>
          <w:p w14:paraId="3DAB3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F09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7462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F061D8">
            <w:pPr>
              <w:widowControl/>
              <w:jc w:val="left"/>
              <w:rPr>
                <w:rFonts w:hint="eastAsia" w:ascii="仿宋" w:hAnsi="仿宋" w:eastAsia="仿宋" w:cs="仿宋"/>
                <w:color w:val="auto"/>
                <w:kern w:val="0"/>
                <w:sz w:val="24"/>
                <w:highlight w:val="none"/>
              </w:rPr>
            </w:pPr>
          </w:p>
        </w:tc>
        <w:tc>
          <w:tcPr>
            <w:tcW w:w="1025" w:type="dxa"/>
            <w:vMerge w:val="continue"/>
            <w:vAlign w:val="center"/>
          </w:tcPr>
          <w:p w14:paraId="4B6A5FC3">
            <w:pPr>
              <w:widowControl/>
              <w:jc w:val="left"/>
              <w:rPr>
                <w:rFonts w:hint="eastAsia" w:ascii="仿宋" w:hAnsi="仿宋" w:eastAsia="仿宋" w:cs="仿宋"/>
                <w:color w:val="auto"/>
                <w:kern w:val="0"/>
                <w:sz w:val="24"/>
                <w:highlight w:val="none"/>
              </w:rPr>
            </w:pPr>
          </w:p>
        </w:tc>
        <w:tc>
          <w:tcPr>
            <w:tcW w:w="2836" w:type="dxa"/>
            <w:vMerge w:val="continue"/>
            <w:vAlign w:val="center"/>
          </w:tcPr>
          <w:p w14:paraId="1AFC72D9">
            <w:pPr>
              <w:widowControl/>
              <w:jc w:val="left"/>
              <w:rPr>
                <w:rFonts w:hint="eastAsia" w:ascii="仿宋" w:hAnsi="仿宋" w:eastAsia="仿宋" w:cs="仿宋"/>
                <w:color w:val="auto"/>
                <w:kern w:val="0"/>
                <w:sz w:val="24"/>
                <w:highlight w:val="none"/>
              </w:rPr>
            </w:pPr>
          </w:p>
        </w:tc>
        <w:tc>
          <w:tcPr>
            <w:tcW w:w="606" w:type="dxa"/>
            <w:vAlign w:val="center"/>
          </w:tcPr>
          <w:p w14:paraId="6D8780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EAD1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18C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18903A">
            <w:pPr>
              <w:widowControl/>
              <w:jc w:val="left"/>
              <w:rPr>
                <w:rFonts w:hint="eastAsia" w:ascii="仿宋" w:hAnsi="仿宋" w:eastAsia="仿宋" w:cs="仿宋"/>
                <w:color w:val="auto"/>
                <w:kern w:val="0"/>
                <w:sz w:val="24"/>
                <w:highlight w:val="none"/>
              </w:rPr>
            </w:pPr>
          </w:p>
        </w:tc>
        <w:tc>
          <w:tcPr>
            <w:tcW w:w="1025" w:type="dxa"/>
            <w:vMerge w:val="restart"/>
            <w:vAlign w:val="center"/>
          </w:tcPr>
          <w:p w14:paraId="468A9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ACF7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4F5F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9B4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A00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5F28E">
            <w:pPr>
              <w:widowControl/>
              <w:jc w:val="left"/>
              <w:rPr>
                <w:rFonts w:hint="eastAsia" w:ascii="仿宋" w:hAnsi="仿宋" w:eastAsia="仿宋" w:cs="仿宋"/>
                <w:color w:val="auto"/>
                <w:kern w:val="0"/>
                <w:sz w:val="24"/>
                <w:highlight w:val="none"/>
              </w:rPr>
            </w:pPr>
          </w:p>
        </w:tc>
        <w:tc>
          <w:tcPr>
            <w:tcW w:w="1025" w:type="dxa"/>
            <w:vMerge w:val="continue"/>
            <w:vAlign w:val="center"/>
          </w:tcPr>
          <w:p w14:paraId="02EDC94B">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495C3">
            <w:pPr>
              <w:widowControl/>
              <w:jc w:val="left"/>
              <w:rPr>
                <w:rFonts w:hint="eastAsia" w:ascii="仿宋" w:hAnsi="仿宋" w:eastAsia="仿宋" w:cs="仿宋"/>
                <w:color w:val="auto"/>
                <w:kern w:val="0"/>
                <w:sz w:val="24"/>
                <w:highlight w:val="none"/>
              </w:rPr>
            </w:pPr>
          </w:p>
        </w:tc>
        <w:tc>
          <w:tcPr>
            <w:tcW w:w="606" w:type="dxa"/>
            <w:vAlign w:val="center"/>
          </w:tcPr>
          <w:p w14:paraId="012349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543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0DB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67F3C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66B0E2">
            <w:pPr>
              <w:widowControl/>
              <w:jc w:val="left"/>
              <w:rPr>
                <w:rFonts w:hint="eastAsia" w:ascii="仿宋" w:hAnsi="仿宋" w:eastAsia="仿宋" w:cs="仿宋"/>
                <w:color w:val="auto"/>
                <w:kern w:val="0"/>
                <w:sz w:val="24"/>
                <w:highlight w:val="none"/>
              </w:rPr>
            </w:pPr>
          </w:p>
        </w:tc>
        <w:tc>
          <w:tcPr>
            <w:tcW w:w="2836" w:type="dxa"/>
            <w:vMerge w:val="continue"/>
            <w:vAlign w:val="center"/>
          </w:tcPr>
          <w:p w14:paraId="48FDCDD0">
            <w:pPr>
              <w:widowControl/>
              <w:jc w:val="left"/>
              <w:rPr>
                <w:rFonts w:hint="eastAsia" w:ascii="仿宋" w:hAnsi="仿宋" w:eastAsia="仿宋" w:cs="仿宋"/>
                <w:color w:val="auto"/>
                <w:kern w:val="0"/>
                <w:sz w:val="24"/>
                <w:highlight w:val="none"/>
              </w:rPr>
            </w:pPr>
          </w:p>
        </w:tc>
        <w:tc>
          <w:tcPr>
            <w:tcW w:w="606" w:type="dxa"/>
            <w:vAlign w:val="center"/>
          </w:tcPr>
          <w:p w14:paraId="30BFB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76B9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205D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9C02F1">
            <w:pPr>
              <w:widowControl/>
              <w:jc w:val="left"/>
              <w:rPr>
                <w:rFonts w:hint="eastAsia" w:ascii="仿宋" w:hAnsi="仿宋" w:eastAsia="仿宋" w:cs="仿宋"/>
                <w:color w:val="auto"/>
                <w:kern w:val="0"/>
                <w:sz w:val="24"/>
                <w:highlight w:val="none"/>
              </w:rPr>
            </w:pPr>
          </w:p>
        </w:tc>
        <w:tc>
          <w:tcPr>
            <w:tcW w:w="1025" w:type="dxa"/>
            <w:vMerge w:val="continue"/>
            <w:vAlign w:val="center"/>
          </w:tcPr>
          <w:p w14:paraId="1603EC97">
            <w:pPr>
              <w:widowControl/>
              <w:jc w:val="left"/>
              <w:rPr>
                <w:rFonts w:hint="eastAsia" w:ascii="仿宋" w:hAnsi="仿宋" w:eastAsia="仿宋" w:cs="仿宋"/>
                <w:color w:val="auto"/>
                <w:kern w:val="0"/>
                <w:sz w:val="24"/>
                <w:highlight w:val="none"/>
              </w:rPr>
            </w:pPr>
          </w:p>
        </w:tc>
        <w:tc>
          <w:tcPr>
            <w:tcW w:w="2836" w:type="dxa"/>
            <w:vMerge w:val="restart"/>
            <w:vAlign w:val="center"/>
          </w:tcPr>
          <w:p w14:paraId="339534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29E0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6A3B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F663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3FF983">
            <w:pPr>
              <w:widowControl/>
              <w:jc w:val="left"/>
              <w:rPr>
                <w:rFonts w:hint="eastAsia" w:ascii="仿宋" w:hAnsi="仿宋" w:eastAsia="仿宋" w:cs="仿宋"/>
                <w:color w:val="auto"/>
                <w:kern w:val="0"/>
                <w:sz w:val="24"/>
                <w:highlight w:val="none"/>
              </w:rPr>
            </w:pPr>
          </w:p>
        </w:tc>
        <w:tc>
          <w:tcPr>
            <w:tcW w:w="1025" w:type="dxa"/>
            <w:vMerge w:val="continue"/>
            <w:vAlign w:val="center"/>
          </w:tcPr>
          <w:p w14:paraId="6D1E1857">
            <w:pPr>
              <w:widowControl/>
              <w:jc w:val="left"/>
              <w:rPr>
                <w:rFonts w:hint="eastAsia" w:ascii="仿宋" w:hAnsi="仿宋" w:eastAsia="仿宋" w:cs="仿宋"/>
                <w:color w:val="auto"/>
                <w:kern w:val="0"/>
                <w:sz w:val="24"/>
                <w:highlight w:val="none"/>
              </w:rPr>
            </w:pPr>
          </w:p>
        </w:tc>
        <w:tc>
          <w:tcPr>
            <w:tcW w:w="2836" w:type="dxa"/>
            <w:vMerge w:val="continue"/>
            <w:vAlign w:val="center"/>
          </w:tcPr>
          <w:p w14:paraId="7193C7EB">
            <w:pPr>
              <w:widowControl/>
              <w:jc w:val="left"/>
              <w:rPr>
                <w:rFonts w:hint="eastAsia" w:ascii="仿宋" w:hAnsi="仿宋" w:eastAsia="仿宋" w:cs="仿宋"/>
                <w:color w:val="auto"/>
                <w:kern w:val="0"/>
                <w:sz w:val="24"/>
                <w:highlight w:val="none"/>
              </w:rPr>
            </w:pPr>
          </w:p>
        </w:tc>
        <w:tc>
          <w:tcPr>
            <w:tcW w:w="606" w:type="dxa"/>
            <w:vAlign w:val="center"/>
          </w:tcPr>
          <w:p w14:paraId="5058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4084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C436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A89E">
            <w:pPr>
              <w:widowControl/>
              <w:jc w:val="left"/>
              <w:rPr>
                <w:rFonts w:hint="eastAsia" w:ascii="仿宋" w:hAnsi="仿宋" w:eastAsia="仿宋" w:cs="仿宋"/>
                <w:color w:val="auto"/>
                <w:kern w:val="0"/>
                <w:sz w:val="24"/>
                <w:highlight w:val="none"/>
              </w:rPr>
            </w:pPr>
          </w:p>
        </w:tc>
        <w:tc>
          <w:tcPr>
            <w:tcW w:w="1025" w:type="dxa"/>
            <w:vMerge w:val="continue"/>
            <w:vAlign w:val="center"/>
          </w:tcPr>
          <w:p w14:paraId="3C2DD860">
            <w:pPr>
              <w:widowControl/>
              <w:jc w:val="left"/>
              <w:rPr>
                <w:rFonts w:hint="eastAsia" w:ascii="仿宋" w:hAnsi="仿宋" w:eastAsia="仿宋" w:cs="仿宋"/>
                <w:color w:val="auto"/>
                <w:kern w:val="0"/>
                <w:sz w:val="24"/>
                <w:highlight w:val="none"/>
              </w:rPr>
            </w:pPr>
          </w:p>
        </w:tc>
        <w:tc>
          <w:tcPr>
            <w:tcW w:w="2836" w:type="dxa"/>
            <w:vMerge w:val="continue"/>
            <w:vAlign w:val="center"/>
          </w:tcPr>
          <w:p w14:paraId="2FE0B2E5">
            <w:pPr>
              <w:widowControl/>
              <w:jc w:val="left"/>
              <w:rPr>
                <w:rFonts w:hint="eastAsia" w:ascii="仿宋" w:hAnsi="仿宋" w:eastAsia="仿宋" w:cs="仿宋"/>
                <w:color w:val="auto"/>
                <w:kern w:val="0"/>
                <w:sz w:val="24"/>
                <w:highlight w:val="none"/>
              </w:rPr>
            </w:pPr>
          </w:p>
        </w:tc>
        <w:tc>
          <w:tcPr>
            <w:tcW w:w="606" w:type="dxa"/>
            <w:vAlign w:val="center"/>
          </w:tcPr>
          <w:p w14:paraId="0AB540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8F5C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C83D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2A68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241AB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3F643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7F6AD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6218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34AE6F">
            <w:pPr>
              <w:widowControl/>
              <w:jc w:val="left"/>
              <w:rPr>
                <w:rFonts w:hint="eastAsia" w:ascii="仿宋" w:hAnsi="仿宋" w:eastAsia="仿宋" w:cs="仿宋"/>
                <w:color w:val="auto"/>
                <w:kern w:val="0"/>
                <w:sz w:val="24"/>
                <w:highlight w:val="none"/>
              </w:rPr>
            </w:pPr>
          </w:p>
        </w:tc>
        <w:tc>
          <w:tcPr>
            <w:tcW w:w="2836" w:type="dxa"/>
            <w:vMerge w:val="continue"/>
            <w:vAlign w:val="center"/>
          </w:tcPr>
          <w:p w14:paraId="51CEE801">
            <w:pPr>
              <w:widowControl/>
              <w:jc w:val="left"/>
              <w:rPr>
                <w:rFonts w:hint="eastAsia" w:ascii="仿宋" w:hAnsi="仿宋" w:eastAsia="仿宋" w:cs="仿宋"/>
                <w:color w:val="auto"/>
                <w:kern w:val="0"/>
                <w:sz w:val="24"/>
                <w:highlight w:val="none"/>
              </w:rPr>
            </w:pPr>
          </w:p>
        </w:tc>
        <w:tc>
          <w:tcPr>
            <w:tcW w:w="606" w:type="dxa"/>
            <w:vAlign w:val="center"/>
          </w:tcPr>
          <w:p w14:paraId="5AE437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5ED4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12AF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DF2429">
            <w:pPr>
              <w:widowControl/>
              <w:jc w:val="left"/>
              <w:rPr>
                <w:rFonts w:hint="eastAsia" w:ascii="仿宋" w:hAnsi="仿宋" w:eastAsia="仿宋" w:cs="仿宋"/>
                <w:color w:val="auto"/>
                <w:kern w:val="0"/>
                <w:sz w:val="24"/>
                <w:highlight w:val="none"/>
              </w:rPr>
            </w:pPr>
          </w:p>
        </w:tc>
        <w:tc>
          <w:tcPr>
            <w:tcW w:w="2836" w:type="dxa"/>
            <w:vMerge w:val="continue"/>
            <w:vAlign w:val="center"/>
          </w:tcPr>
          <w:p w14:paraId="4AF21CE7">
            <w:pPr>
              <w:widowControl/>
              <w:jc w:val="left"/>
              <w:rPr>
                <w:rFonts w:hint="eastAsia" w:ascii="仿宋" w:hAnsi="仿宋" w:eastAsia="仿宋" w:cs="仿宋"/>
                <w:color w:val="auto"/>
                <w:kern w:val="0"/>
                <w:sz w:val="24"/>
                <w:highlight w:val="none"/>
              </w:rPr>
            </w:pPr>
          </w:p>
        </w:tc>
        <w:tc>
          <w:tcPr>
            <w:tcW w:w="606" w:type="dxa"/>
            <w:vAlign w:val="center"/>
          </w:tcPr>
          <w:p w14:paraId="6116E0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114B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8D2E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03E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FB75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3DAD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4DEE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C17E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E8723">
            <w:pPr>
              <w:widowControl/>
              <w:jc w:val="left"/>
              <w:rPr>
                <w:rFonts w:hint="eastAsia" w:ascii="仿宋" w:hAnsi="仿宋" w:eastAsia="仿宋" w:cs="仿宋"/>
                <w:color w:val="auto"/>
                <w:kern w:val="0"/>
                <w:sz w:val="24"/>
                <w:highlight w:val="none"/>
              </w:rPr>
            </w:pPr>
          </w:p>
        </w:tc>
        <w:tc>
          <w:tcPr>
            <w:tcW w:w="2836" w:type="dxa"/>
            <w:vMerge w:val="continue"/>
            <w:vAlign w:val="center"/>
          </w:tcPr>
          <w:p w14:paraId="278EC614">
            <w:pPr>
              <w:widowControl/>
              <w:jc w:val="left"/>
              <w:rPr>
                <w:rFonts w:hint="eastAsia" w:ascii="仿宋" w:hAnsi="仿宋" w:eastAsia="仿宋" w:cs="仿宋"/>
                <w:color w:val="auto"/>
                <w:kern w:val="0"/>
                <w:sz w:val="24"/>
                <w:highlight w:val="none"/>
              </w:rPr>
            </w:pPr>
          </w:p>
        </w:tc>
        <w:tc>
          <w:tcPr>
            <w:tcW w:w="606" w:type="dxa"/>
            <w:vAlign w:val="center"/>
          </w:tcPr>
          <w:p w14:paraId="0C9DE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AE41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5E71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C96567">
            <w:pPr>
              <w:widowControl/>
              <w:jc w:val="left"/>
              <w:rPr>
                <w:rFonts w:hint="eastAsia" w:ascii="仿宋" w:hAnsi="仿宋" w:eastAsia="仿宋" w:cs="仿宋"/>
                <w:color w:val="auto"/>
                <w:kern w:val="0"/>
                <w:sz w:val="24"/>
                <w:highlight w:val="none"/>
              </w:rPr>
            </w:pPr>
          </w:p>
        </w:tc>
        <w:tc>
          <w:tcPr>
            <w:tcW w:w="2836" w:type="dxa"/>
            <w:vMerge w:val="continue"/>
            <w:vAlign w:val="center"/>
          </w:tcPr>
          <w:p w14:paraId="5E9295DC">
            <w:pPr>
              <w:widowControl/>
              <w:jc w:val="left"/>
              <w:rPr>
                <w:rFonts w:hint="eastAsia" w:ascii="仿宋" w:hAnsi="仿宋" w:eastAsia="仿宋" w:cs="仿宋"/>
                <w:color w:val="auto"/>
                <w:kern w:val="0"/>
                <w:sz w:val="24"/>
                <w:highlight w:val="none"/>
              </w:rPr>
            </w:pPr>
          </w:p>
        </w:tc>
        <w:tc>
          <w:tcPr>
            <w:tcW w:w="606" w:type="dxa"/>
            <w:vAlign w:val="center"/>
          </w:tcPr>
          <w:p w14:paraId="688FF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BC1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E629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114C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F481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5FF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0E5BD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5F53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288F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F6CDB5">
            <w:pPr>
              <w:widowControl/>
              <w:jc w:val="left"/>
              <w:rPr>
                <w:rFonts w:hint="eastAsia" w:ascii="仿宋" w:hAnsi="仿宋" w:eastAsia="仿宋" w:cs="仿宋"/>
                <w:color w:val="auto"/>
                <w:kern w:val="0"/>
                <w:sz w:val="24"/>
                <w:highlight w:val="none"/>
              </w:rPr>
            </w:pPr>
          </w:p>
        </w:tc>
        <w:tc>
          <w:tcPr>
            <w:tcW w:w="1025" w:type="dxa"/>
            <w:vMerge w:val="continue"/>
            <w:vAlign w:val="center"/>
          </w:tcPr>
          <w:p w14:paraId="6D984625">
            <w:pPr>
              <w:widowControl/>
              <w:jc w:val="left"/>
              <w:rPr>
                <w:rFonts w:hint="eastAsia" w:ascii="仿宋" w:hAnsi="仿宋" w:eastAsia="仿宋" w:cs="仿宋"/>
                <w:color w:val="auto"/>
                <w:kern w:val="0"/>
                <w:sz w:val="24"/>
                <w:highlight w:val="none"/>
              </w:rPr>
            </w:pPr>
          </w:p>
        </w:tc>
        <w:tc>
          <w:tcPr>
            <w:tcW w:w="2836" w:type="dxa"/>
            <w:vMerge w:val="continue"/>
            <w:vAlign w:val="center"/>
          </w:tcPr>
          <w:p w14:paraId="4789ACA9">
            <w:pPr>
              <w:widowControl/>
              <w:jc w:val="left"/>
              <w:rPr>
                <w:rFonts w:hint="eastAsia" w:ascii="仿宋" w:hAnsi="仿宋" w:eastAsia="仿宋" w:cs="仿宋"/>
                <w:color w:val="auto"/>
                <w:kern w:val="0"/>
                <w:sz w:val="24"/>
                <w:highlight w:val="none"/>
              </w:rPr>
            </w:pPr>
          </w:p>
        </w:tc>
        <w:tc>
          <w:tcPr>
            <w:tcW w:w="606" w:type="dxa"/>
            <w:vAlign w:val="center"/>
          </w:tcPr>
          <w:p w14:paraId="695E27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1B85F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87B4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E63530">
            <w:pPr>
              <w:widowControl/>
              <w:jc w:val="left"/>
              <w:rPr>
                <w:rFonts w:hint="eastAsia" w:ascii="仿宋" w:hAnsi="仿宋" w:eastAsia="仿宋" w:cs="仿宋"/>
                <w:color w:val="auto"/>
                <w:kern w:val="0"/>
                <w:sz w:val="24"/>
                <w:highlight w:val="none"/>
              </w:rPr>
            </w:pPr>
          </w:p>
        </w:tc>
        <w:tc>
          <w:tcPr>
            <w:tcW w:w="1025" w:type="dxa"/>
            <w:vMerge w:val="continue"/>
            <w:vAlign w:val="center"/>
          </w:tcPr>
          <w:p w14:paraId="4479BDE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7E902A">
            <w:pPr>
              <w:widowControl/>
              <w:jc w:val="left"/>
              <w:rPr>
                <w:rFonts w:hint="eastAsia" w:ascii="仿宋" w:hAnsi="仿宋" w:eastAsia="仿宋" w:cs="仿宋"/>
                <w:color w:val="auto"/>
                <w:kern w:val="0"/>
                <w:sz w:val="24"/>
                <w:highlight w:val="none"/>
              </w:rPr>
            </w:pPr>
          </w:p>
        </w:tc>
        <w:tc>
          <w:tcPr>
            <w:tcW w:w="606" w:type="dxa"/>
            <w:vAlign w:val="center"/>
          </w:tcPr>
          <w:p w14:paraId="2CECBC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8D3F7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4628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574A51">
            <w:pPr>
              <w:widowControl/>
              <w:jc w:val="left"/>
              <w:rPr>
                <w:rFonts w:hint="eastAsia" w:ascii="仿宋" w:hAnsi="仿宋" w:eastAsia="仿宋" w:cs="仿宋"/>
                <w:color w:val="auto"/>
                <w:kern w:val="0"/>
                <w:sz w:val="24"/>
                <w:highlight w:val="none"/>
              </w:rPr>
            </w:pPr>
          </w:p>
        </w:tc>
        <w:tc>
          <w:tcPr>
            <w:tcW w:w="1025" w:type="dxa"/>
            <w:vMerge w:val="restart"/>
            <w:vAlign w:val="center"/>
          </w:tcPr>
          <w:p w14:paraId="2FFF1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51B0B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CE27B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990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A30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DAA16A">
            <w:pPr>
              <w:widowControl/>
              <w:jc w:val="left"/>
              <w:rPr>
                <w:rFonts w:hint="eastAsia" w:ascii="仿宋" w:hAnsi="仿宋" w:eastAsia="仿宋" w:cs="仿宋"/>
                <w:color w:val="auto"/>
                <w:kern w:val="0"/>
                <w:sz w:val="24"/>
                <w:highlight w:val="none"/>
              </w:rPr>
            </w:pPr>
          </w:p>
        </w:tc>
        <w:tc>
          <w:tcPr>
            <w:tcW w:w="1025" w:type="dxa"/>
            <w:vMerge w:val="continue"/>
            <w:vAlign w:val="center"/>
          </w:tcPr>
          <w:p w14:paraId="459A38DD">
            <w:pPr>
              <w:widowControl/>
              <w:jc w:val="left"/>
              <w:rPr>
                <w:rFonts w:hint="eastAsia" w:ascii="仿宋" w:hAnsi="仿宋" w:eastAsia="仿宋" w:cs="仿宋"/>
                <w:color w:val="auto"/>
                <w:kern w:val="0"/>
                <w:sz w:val="24"/>
                <w:highlight w:val="none"/>
              </w:rPr>
            </w:pPr>
          </w:p>
        </w:tc>
        <w:tc>
          <w:tcPr>
            <w:tcW w:w="2836" w:type="dxa"/>
            <w:vMerge w:val="continue"/>
            <w:vAlign w:val="center"/>
          </w:tcPr>
          <w:p w14:paraId="3F62E380">
            <w:pPr>
              <w:widowControl/>
              <w:jc w:val="left"/>
              <w:rPr>
                <w:rFonts w:hint="eastAsia" w:ascii="仿宋" w:hAnsi="仿宋" w:eastAsia="仿宋" w:cs="仿宋"/>
                <w:color w:val="auto"/>
                <w:kern w:val="0"/>
                <w:sz w:val="24"/>
                <w:highlight w:val="none"/>
              </w:rPr>
            </w:pPr>
          </w:p>
        </w:tc>
        <w:tc>
          <w:tcPr>
            <w:tcW w:w="606" w:type="dxa"/>
            <w:vAlign w:val="center"/>
          </w:tcPr>
          <w:p w14:paraId="036387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E48F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CDEF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CEF520">
            <w:pPr>
              <w:widowControl/>
              <w:jc w:val="left"/>
              <w:rPr>
                <w:rFonts w:hint="eastAsia" w:ascii="仿宋" w:hAnsi="仿宋" w:eastAsia="仿宋" w:cs="仿宋"/>
                <w:color w:val="auto"/>
                <w:kern w:val="0"/>
                <w:sz w:val="24"/>
                <w:highlight w:val="none"/>
              </w:rPr>
            </w:pPr>
          </w:p>
        </w:tc>
        <w:tc>
          <w:tcPr>
            <w:tcW w:w="1025" w:type="dxa"/>
            <w:vMerge w:val="continue"/>
            <w:vAlign w:val="center"/>
          </w:tcPr>
          <w:p w14:paraId="3ECC7729">
            <w:pPr>
              <w:widowControl/>
              <w:jc w:val="left"/>
              <w:rPr>
                <w:rFonts w:hint="eastAsia" w:ascii="仿宋" w:hAnsi="仿宋" w:eastAsia="仿宋" w:cs="仿宋"/>
                <w:color w:val="auto"/>
                <w:kern w:val="0"/>
                <w:sz w:val="24"/>
                <w:highlight w:val="none"/>
              </w:rPr>
            </w:pPr>
          </w:p>
        </w:tc>
        <w:tc>
          <w:tcPr>
            <w:tcW w:w="2836" w:type="dxa"/>
            <w:vMerge w:val="continue"/>
            <w:vAlign w:val="center"/>
          </w:tcPr>
          <w:p w14:paraId="7AA81D3E">
            <w:pPr>
              <w:widowControl/>
              <w:jc w:val="left"/>
              <w:rPr>
                <w:rFonts w:hint="eastAsia" w:ascii="仿宋" w:hAnsi="仿宋" w:eastAsia="仿宋" w:cs="仿宋"/>
                <w:color w:val="auto"/>
                <w:kern w:val="0"/>
                <w:sz w:val="24"/>
                <w:highlight w:val="none"/>
              </w:rPr>
            </w:pPr>
          </w:p>
        </w:tc>
        <w:tc>
          <w:tcPr>
            <w:tcW w:w="606" w:type="dxa"/>
            <w:vAlign w:val="center"/>
          </w:tcPr>
          <w:p w14:paraId="7A5A24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855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27F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4D46DA">
            <w:pPr>
              <w:widowControl/>
              <w:jc w:val="left"/>
              <w:rPr>
                <w:rFonts w:hint="eastAsia" w:ascii="仿宋" w:hAnsi="仿宋" w:eastAsia="仿宋" w:cs="仿宋"/>
                <w:color w:val="auto"/>
                <w:kern w:val="0"/>
                <w:sz w:val="24"/>
                <w:highlight w:val="none"/>
              </w:rPr>
            </w:pPr>
          </w:p>
        </w:tc>
        <w:tc>
          <w:tcPr>
            <w:tcW w:w="1025" w:type="dxa"/>
            <w:vMerge w:val="restart"/>
            <w:vAlign w:val="center"/>
          </w:tcPr>
          <w:p w14:paraId="59C76E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74BB6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C8889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377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5E1F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874EC9">
            <w:pPr>
              <w:widowControl/>
              <w:jc w:val="left"/>
              <w:rPr>
                <w:rFonts w:hint="eastAsia" w:ascii="仿宋" w:hAnsi="仿宋" w:eastAsia="仿宋" w:cs="仿宋"/>
                <w:color w:val="auto"/>
                <w:kern w:val="0"/>
                <w:sz w:val="24"/>
                <w:highlight w:val="none"/>
              </w:rPr>
            </w:pPr>
          </w:p>
        </w:tc>
        <w:tc>
          <w:tcPr>
            <w:tcW w:w="1025" w:type="dxa"/>
            <w:vMerge w:val="continue"/>
            <w:vAlign w:val="center"/>
          </w:tcPr>
          <w:p w14:paraId="64908E98">
            <w:pPr>
              <w:widowControl/>
              <w:jc w:val="left"/>
              <w:rPr>
                <w:rFonts w:hint="eastAsia" w:ascii="仿宋" w:hAnsi="仿宋" w:eastAsia="仿宋" w:cs="仿宋"/>
                <w:color w:val="auto"/>
                <w:kern w:val="0"/>
                <w:sz w:val="24"/>
                <w:highlight w:val="none"/>
              </w:rPr>
            </w:pPr>
          </w:p>
        </w:tc>
        <w:tc>
          <w:tcPr>
            <w:tcW w:w="2836" w:type="dxa"/>
            <w:vMerge w:val="continue"/>
            <w:vAlign w:val="center"/>
          </w:tcPr>
          <w:p w14:paraId="73B01EE9">
            <w:pPr>
              <w:widowControl/>
              <w:jc w:val="left"/>
              <w:rPr>
                <w:rFonts w:hint="eastAsia" w:ascii="仿宋" w:hAnsi="仿宋" w:eastAsia="仿宋" w:cs="仿宋"/>
                <w:color w:val="auto"/>
                <w:kern w:val="0"/>
                <w:sz w:val="24"/>
                <w:highlight w:val="none"/>
              </w:rPr>
            </w:pPr>
          </w:p>
        </w:tc>
        <w:tc>
          <w:tcPr>
            <w:tcW w:w="606" w:type="dxa"/>
            <w:vAlign w:val="center"/>
          </w:tcPr>
          <w:p w14:paraId="34872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137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3B9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6CAB8A">
            <w:pPr>
              <w:widowControl/>
              <w:jc w:val="left"/>
              <w:rPr>
                <w:rFonts w:hint="eastAsia" w:ascii="仿宋" w:hAnsi="仿宋" w:eastAsia="仿宋" w:cs="仿宋"/>
                <w:color w:val="auto"/>
                <w:kern w:val="0"/>
                <w:sz w:val="24"/>
                <w:highlight w:val="none"/>
              </w:rPr>
            </w:pPr>
          </w:p>
        </w:tc>
        <w:tc>
          <w:tcPr>
            <w:tcW w:w="1025" w:type="dxa"/>
            <w:vMerge w:val="continue"/>
            <w:vAlign w:val="center"/>
          </w:tcPr>
          <w:p w14:paraId="1EB9C00C">
            <w:pPr>
              <w:widowControl/>
              <w:jc w:val="left"/>
              <w:rPr>
                <w:rFonts w:hint="eastAsia" w:ascii="仿宋" w:hAnsi="仿宋" w:eastAsia="仿宋" w:cs="仿宋"/>
                <w:color w:val="auto"/>
                <w:kern w:val="0"/>
                <w:sz w:val="24"/>
                <w:highlight w:val="none"/>
              </w:rPr>
            </w:pPr>
          </w:p>
        </w:tc>
        <w:tc>
          <w:tcPr>
            <w:tcW w:w="2836" w:type="dxa"/>
            <w:vMerge w:val="continue"/>
            <w:vAlign w:val="center"/>
          </w:tcPr>
          <w:p w14:paraId="26565B0C">
            <w:pPr>
              <w:widowControl/>
              <w:jc w:val="left"/>
              <w:rPr>
                <w:rFonts w:hint="eastAsia" w:ascii="仿宋" w:hAnsi="仿宋" w:eastAsia="仿宋" w:cs="仿宋"/>
                <w:color w:val="auto"/>
                <w:kern w:val="0"/>
                <w:sz w:val="24"/>
                <w:highlight w:val="none"/>
              </w:rPr>
            </w:pPr>
          </w:p>
        </w:tc>
        <w:tc>
          <w:tcPr>
            <w:tcW w:w="606" w:type="dxa"/>
            <w:vAlign w:val="center"/>
          </w:tcPr>
          <w:p w14:paraId="73FD2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66951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0189E82A">
      <w:pPr>
        <w:rPr>
          <w:rFonts w:hint="eastAsia" w:ascii="仿宋" w:hAnsi="仿宋" w:eastAsia="仿宋" w:cs="仿宋"/>
          <w:color w:val="auto"/>
          <w:sz w:val="24"/>
          <w:highlight w:val="none"/>
        </w:rPr>
      </w:pPr>
    </w:p>
    <w:p w14:paraId="107FD38A">
      <w:pPr>
        <w:ind w:firstLine="420" w:firstLineChars="200"/>
        <w:rPr>
          <w:rFonts w:hint="eastAsia" w:ascii="仿宋" w:hAnsi="仿宋" w:eastAsia="仿宋" w:cs="仿宋"/>
          <w:color w:val="auto"/>
          <w:highlight w:val="none"/>
        </w:rPr>
      </w:pPr>
    </w:p>
    <w:p w14:paraId="26146C31">
      <w:pPr>
        <w:spacing w:line="360" w:lineRule="auto"/>
        <w:ind w:right="420"/>
        <w:rPr>
          <w:rFonts w:hint="eastAsia" w:ascii="仿宋" w:hAnsi="仿宋" w:eastAsia="仿宋" w:cs="仿宋"/>
          <w:color w:val="auto"/>
          <w:highlight w:val="none"/>
        </w:rPr>
      </w:pPr>
    </w:p>
    <w:p w14:paraId="0663BCF3">
      <w:pPr>
        <w:spacing w:line="360" w:lineRule="auto"/>
        <w:rPr>
          <w:rFonts w:hint="eastAsia" w:ascii="仿宋" w:hAnsi="仿宋" w:eastAsia="仿宋" w:cs="仿宋"/>
          <w:bCs/>
          <w:color w:val="auto"/>
          <w:sz w:val="24"/>
          <w:highlight w:val="none"/>
        </w:rPr>
      </w:pPr>
    </w:p>
    <w:p w14:paraId="3A2AA547">
      <w:pPr>
        <w:spacing w:line="360" w:lineRule="auto"/>
        <w:jc w:val="center"/>
        <w:rPr>
          <w:rFonts w:hint="eastAsia" w:ascii="仿宋" w:hAnsi="仿宋" w:eastAsia="仿宋" w:cs="仿宋"/>
          <w:b/>
          <w:color w:val="auto"/>
          <w:sz w:val="32"/>
          <w:szCs w:val="32"/>
          <w:highlight w:val="none"/>
        </w:rPr>
      </w:pPr>
    </w:p>
    <w:p w14:paraId="0DD1AF6A">
      <w:pPr>
        <w:spacing w:line="360" w:lineRule="auto"/>
        <w:rPr>
          <w:rFonts w:hint="eastAsia" w:ascii="仿宋" w:hAnsi="仿宋" w:eastAsia="仿宋" w:cs="仿宋"/>
          <w:bCs/>
          <w:color w:val="auto"/>
          <w:sz w:val="24"/>
          <w:highlight w:val="none"/>
        </w:rPr>
      </w:pPr>
    </w:p>
    <w:sectPr>
      <w:headerReference r:id="rId23" w:type="first"/>
      <w:footerReference r:id="rId26" w:type="first"/>
      <w:headerReference r:id="rId22" w:type="default"/>
      <w:footerReference r:id="rId24" w:type="default"/>
      <w:footerReference r:id="rId25" w:type="even"/>
      <w:pgSz w:w="11906" w:h="16838"/>
      <w:pgMar w:top="1440" w:right="1803" w:bottom="1440" w:left="1803" w:header="1134"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000020204"/>
    <w:charset w:val="86"/>
    <w:family w:val="swiss"/>
    <w:pitch w:val="default"/>
    <w:sig w:usb0="00000000" w:usb1="00000000" w:usb2="0000003F" w:usb3="00000000" w:csb0="003F01FF" w:csb1="0000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36A02">
    <w:pPr>
      <w:pStyle w:val="39"/>
      <w:framePr w:wrap="around" w:vAnchor="text" w:hAnchor="margin" w:xAlign="right" w:y="1"/>
      <w:rPr>
        <w:rStyle w:val="72"/>
      </w:rPr>
    </w:pPr>
    <w:r>
      <w:fldChar w:fldCharType="begin"/>
    </w:r>
    <w:r>
      <w:rPr>
        <w:rStyle w:val="72"/>
      </w:rPr>
      <w:instrText xml:space="preserve">PAGE  </w:instrText>
    </w:r>
    <w:r>
      <w:fldChar w:fldCharType="end"/>
    </w:r>
  </w:p>
  <w:p w14:paraId="3D0F717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03E95">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3A56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73A56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FE2C8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A704A">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B6B0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FB6B0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527E5E6">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C5D23">
    <w:pPr>
      <w:pStyle w:val="39"/>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DC21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E5DC21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BC346">
    <w:pPr>
      <w:pStyle w:val="39"/>
      <w:framePr w:wrap="around" w:vAnchor="text" w:hAnchor="margin" w:xAlign="right" w:y="1"/>
      <w:rPr>
        <w:rStyle w:val="72"/>
      </w:rPr>
    </w:pPr>
    <w:r>
      <w:fldChar w:fldCharType="begin"/>
    </w:r>
    <w:r>
      <w:rPr>
        <w:rStyle w:val="72"/>
      </w:rPr>
      <w:instrText xml:space="preserve">PAGE  </w:instrText>
    </w:r>
    <w:r>
      <w:fldChar w:fldCharType="end"/>
    </w:r>
  </w:p>
  <w:p w14:paraId="0B2446A0">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DF30B">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79" w:name="_Toc131845147"/>
    <w:bookmarkStart w:id="80" w:name="_Toc91899912"/>
    <w:bookmarkStart w:id="81" w:name="_Toc36110187"/>
    <w:bookmarkStart w:id="82" w:name="_Toc164085800"/>
    <w:r>
      <w:rPr>
        <w:rFonts w:hint="eastAsia" w:ascii="仿宋_GB2312" w:eastAsia="仿宋_GB2312"/>
        <w:kern w:val="0"/>
        <w:szCs w:val="21"/>
      </w:rPr>
      <w:t xml:space="preserve"> 页</w:t>
    </w:r>
    <w:bookmarkEnd w:id="79"/>
    <w:bookmarkEnd w:id="80"/>
    <w:bookmarkEnd w:id="81"/>
    <w:bookmarkEnd w:id="8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0E9F1">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E1388">
    <w:pPr>
      <w:pStyle w:val="39"/>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7396A">
    <w:pPr>
      <w:pStyle w:val="39"/>
      <w:framePr w:wrap="around" w:vAnchor="text" w:hAnchor="margin" w:xAlign="right" w:y="1"/>
      <w:rPr>
        <w:rStyle w:val="72"/>
      </w:rPr>
    </w:pPr>
    <w:r>
      <w:fldChar w:fldCharType="begin"/>
    </w:r>
    <w:r>
      <w:rPr>
        <w:rStyle w:val="72"/>
      </w:rPr>
      <w:instrText xml:space="preserve">PAGE  </w:instrText>
    </w:r>
    <w:r>
      <w:fldChar w:fldCharType="end"/>
    </w:r>
  </w:p>
  <w:p w14:paraId="06CC8E5C">
    <w:pPr>
      <w:pStyle w:val="3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35FDB">
    <w:pPr>
      <w:pStyle w:val="39"/>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EDF1C">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9511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AF9511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4593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15465">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7FB3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217FB3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DA15D2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2C5C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6E9F37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88AA">
    <w:pPr>
      <w:pStyle w:val="58"/>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172C5">
    <w:pPr>
      <w:pStyle w:val="4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51755">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5B90">
    <w:pPr>
      <w:pStyle w:val="40"/>
      <w:pBdr>
        <w:bottom w:val="none" w:color="auto" w:sz="0" w:space="1"/>
      </w:pBd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1100F">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5D5313F">
    <w:pPr>
      <w:pStyle w:val="40"/>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D16A4">
    <w:pPr>
      <w:pStyle w:val="4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EB933">
    <w:pPr>
      <w:pStyle w:val="40"/>
      <w:jc w:val="left"/>
      <w:rPr>
        <w:rFonts w:ascii="仿宋_GB2312" w:eastAsia="仿宋_GB2312"/>
        <w:b w:val="0"/>
        <w:i/>
        <w:sz w:val="18"/>
        <w:u w:val="single"/>
        <w:lang w:val="en-US"/>
      </w:rPr>
    </w:pPr>
    <w:r>
      <w:rPr>
        <w:rFonts w:hint="eastAsia"/>
      </w:rPr>
      <w:t xml:space="preserve">                                                                    </w:t>
    </w: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5AAF795">
    <w:pPr>
      <w:pStyle w:val="40"/>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D7DA">
    <w:pPr>
      <w:pStyle w:val="40"/>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DF27">
    <w:pPr>
      <w:pStyle w:val="40"/>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1D4A">
    <w:pPr>
      <w:pStyle w:val="4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C181AF"/>
    <w:multiLevelType w:val="singleLevel"/>
    <w:tmpl w:val="C1C181AF"/>
    <w:lvl w:ilvl="0" w:tentative="0">
      <w:start w:val="1"/>
      <w:numFmt w:val="decimal"/>
      <w:lvlText w:val="%1."/>
      <w:lvlJc w:val="left"/>
      <w:pPr>
        <w:tabs>
          <w:tab w:val="left" w:pos="312"/>
        </w:tabs>
      </w:pPr>
    </w:lvl>
  </w:abstractNum>
  <w:abstractNum w:abstractNumId="1">
    <w:nsid w:val="D95898A8"/>
    <w:multiLevelType w:val="multilevel"/>
    <w:tmpl w:val="D95898A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DF460D9"/>
    <w:multiLevelType w:val="singleLevel"/>
    <w:tmpl w:val="0DF460D9"/>
    <w:lvl w:ilvl="0" w:tentative="0">
      <w:start w:val="1"/>
      <w:numFmt w:val="decimal"/>
      <w:lvlText w:val="%1."/>
      <w:lvlJc w:val="left"/>
      <w:pPr>
        <w:tabs>
          <w:tab w:val="left" w:pos="312"/>
        </w:tabs>
      </w:pPr>
    </w:lvl>
  </w:abstractNum>
  <w:abstractNum w:abstractNumId="5">
    <w:nsid w:val="39F5712E"/>
    <w:multiLevelType w:val="singleLevel"/>
    <w:tmpl w:val="39F5712E"/>
    <w:lvl w:ilvl="0" w:tentative="0">
      <w:start w:val="4"/>
      <w:numFmt w:val="decimal"/>
      <w:suff w:val="nothing"/>
      <w:lvlText w:val="%1．"/>
      <w:lvlJc w:val="left"/>
    </w:lvl>
  </w:abstractNum>
  <w:abstractNum w:abstractNumId="6">
    <w:nsid w:val="4D8BE719"/>
    <w:multiLevelType w:val="singleLevel"/>
    <w:tmpl w:val="4D8BE719"/>
    <w:lvl w:ilvl="0" w:tentative="0">
      <w:start w:val="6"/>
      <w:numFmt w:val="chineseCounting"/>
      <w:suff w:val="nothing"/>
      <w:lvlText w:val="%1、"/>
      <w:lvlJc w:val="left"/>
      <w:rPr>
        <w:rFonts w:hint="eastAsia"/>
      </w:rPr>
    </w:lvl>
  </w:abstractNum>
  <w:num w:numId="1">
    <w:abstractNumId w:val="1"/>
  </w:num>
  <w:num w:numId="2">
    <w:abstractNumId w:val="5"/>
  </w:num>
  <w:num w:numId="3">
    <w:abstractNumId w:val="4"/>
  </w:num>
  <w:num w:numId="4">
    <w:abstractNumId w:val="0"/>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3MzdjZDRiODRiODg2ODdkZTRiM2RmMDU0Zjk0OWIifQ=="/>
  </w:docVars>
  <w:rsids>
    <w:rsidRoot w:val="00000000"/>
    <w:rsid w:val="002F7299"/>
    <w:rsid w:val="00CC340A"/>
    <w:rsid w:val="028C11CF"/>
    <w:rsid w:val="033E089E"/>
    <w:rsid w:val="03CF6F0E"/>
    <w:rsid w:val="03DB34B1"/>
    <w:rsid w:val="03E34C4E"/>
    <w:rsid w:val="048B5BE2"/>
    <w:rsid w:val="058216BF"/>
    <w:rsid w:val="05916C2E"/>
    <w:rsid w:val="06D74677"/>
    <w:rsid w:val="07006FEC"/>
    <w:rsid w:val="07BC2556"/>
    <w:rsid w:val="081652C1"/>
    <w:rsid w:val="088E7A4F"/>
    <w:rsid w:val="0983157E"/>
    <w:rsid w:val="09963123"/>
    <w:rsid w:val="099D186F"/>
    <w:rsid w:val="0A6C14EC"/>
    <w:rsid w:val="0B1A3A0F"/>
    <w:rsid w:val="0B1C64E3"/>
    <w:rsid w:val="0B297F03"/>
    <w:rsid w:val="0C632FA1"/>
    <w:rsid w:val="0CB06EE4"/>
    <w:rsid w:val="0CC1314C"/>
    <w:rsid w:val="0D00635D"/>
    <w:rsid w:val="0D572DC5"/>
    <w:rsid w:val="0DFD2758"/>
    <w:rsid w:val="0EA40DA9"/>
    <w:rsid w:val="0F5852B3"/>
    <w:rsid w:val="0FA0239A"/>
    <w:rsid w:val="106A1193"/>
    <w:rsid w:val="109B245A"/>
    <w:rsid w:val="11380EA0"/>
    <w:rsid w:val="11405FA6"/>
    <w:rsid w:val="11934328"/>
    <w:rsid w:val="121214F5"/>
    <w:rsid w:val="12AB2CE3"/>
    <w:rsid w:val="13547AE7"/>
    <w:rsid w:val="14127BE9"/>
    <w:rsid w:val="156A1844"/>
    <w:rsid w:val="16977926"/>
    <w:rsid w:val="169E17AF"/>
    <w:rsid w:val="16D2144F"/>
    <w:rsid w:val="186B189E"/>
    <w:rsid w:val="193520F7"/>
    <w:rsid w:val="19573E8D"/>
    <w:rsid w:val="19B22D78"/>
    <w:rsid w:val="1C4774D8"/>
    <w:rsid w:val="1D0B1216"/>
    <w:rsid w:val="1D4665DA"/>
    <w:rsid w:val="1E334F6C"/>
    <w:rsid w:val="1EF0235D"/>
    <w:rsid w:val="1F94077C"/>
    <w:rsid w:val="20E8307A"/>
    <w:rsid w:val="215C0487"/>
    <w:rsid w:val="217E7BB1"/>
    <w:rsid w:val="2190618E"/>
    <w:rsid w:val="21BE719F"/>
    <w:rsid w:val="221E379A"/>
    <w:rsid w:val="22A867AF"/>
    <w:rsid w:val="231B23CF"/>
    <w:rsid w:val="23425BAE"/>
    <w:rsid w:val="237648E2"/>
    <w:rsid w:val="2464136C"/>
    <w:rsid w:val="24A21EE1"/>
    <w:rsid w:val="24D2799E"/>
    <w:rsid w:val="253E22D1"/>
    <w:rsid w:val="2596789D"/>
    <w:rsid w:val="262C5472"/>
    <w:rsid w:val="267871ED"/>
    <w:rsid w:val="26B414B4"/>
    <w:rsid w:val="26C30DB4"/>
    <w:rsid w:val="27087D95"/>
    <w:rsid w:val="2727617A"/>
    <w:rsid w:val="27C70CC8"/>
    <w:rsid w:val="27CB2730"/>
    <w:rsid w:val="28DB0637"/>
    <w:rsid w:val="29DD6156"/>
    <w:rsid w:val="2A236AF5"/>
    <w:rsid w:val="2AAF3B29"/>
    <w:rsid w:val="2AE31791"/>
    <w:rsid w:val="2B5A3C59"/>
    <w:rsid w:val="2B720AAB"/>
    <w:rsid w:val="2C0A79BE"/>
    <w:rsid w:val="2CDA6E57"/>
    <w:rsid w:val="2CF85B24"/>
    <w:rsid w:val="2F6A2B3A"/>
    <w:rsid w:val="2FD25158"/>
    <w:rsid w:val="304D4929"/>
    <w:rsid w:val="3214691B"/>
    <w:rsid w:val="326B739A"/>
    <w:rsid w:val="32DF75CE"/>
    <w:rsid w:val="333453C0"/>
    <w:rsid w:val="335D7E9A"/>
    <w:rsid w:val="338A6B3B"/>
    <w:rsid w:val="33B37F5C"/>
    <w:rsid w:val="34711CDA"/>
    <w:rsid w:val="34876319"/>
    <w:rsid w:val="34D46273"/>
    <w:rsid w:val="36352F10"/>
    <w:rsid w:val="36851858"/>
    <w:rsid w:val="36D3462E"/>
    <w:rsid w:val="37B326F9"/>
    <w:rsid w:val="389E342F"/>
    <w:rsid w:val="38B22A36"/>
    <w:rsid w:val="38DE0F55"/>
    <w:rsid w:val="39EE3E95"/>
    <w:rsid w:val="3A363417"/>
    <w:rsid w:val="3A4541ED"/>
    <w:rsid w:val="3A5E69D2"/>
    <w:rsid w:val="3ABD55AA"/>
    <w:rsid w:val="3ABF2AD4"/>
    <w:rsid w:val="3ADD023E"/>
    <w:rsid w:val="3B996735"/>
    <w:rsid w:val="3C3E4539"/>
    <w:rsid w:val="3C8C573F"/>
    <w:rsid w:val="3DA94E14"/>
    <w:rsid w:val="3EAD1CD6"/>
    <w:rsid w:val="3F326AC0"/>
    <w:rsid w:val="3F984734"/>
    <w:rsid w:val="3F9C4BA0"/>
    <w:rsid w:val="3FC7326B"/>
    <w:rsid w:val="412E12E8"/>
    <w:rsid w:val="41C951D1"/>
    <w:rsid w:val="42022339"/>
    <w:rsid w:val="420E33D3"/>
    <w:rsid w:val="43135E33"/>
    <w:rsid w:val="43FD7F0E"/>
    <w:rsid w:val="443B5FD6"/>
    <w:rsid w:val="44E4041B"/>
    <w:rsid w:val="45522194"/>
    <w:rsid w:val="45E35D18"/>
    <w:rsid w:val="46901BC8"/>
    <w:rsid w:val="47306E32"/>
    <w:rsid w:val="47741EAB"/>
    <w:rsid w:val="47B73BC5"/>
    <w:rsid w:val="482744C1"/>
    <w:rsid w:val="48495DFF"/>
    <w:rsid w:val="493556E9"/>
    <w:rsid w:val="499E6DEB"/>
    <w:rsid w:val="49D22F38"/>
    <w:rsid w:val="4A201EF6"/>
    <w:rsid w:val="4A272167"/>
    <w:rsid w:val="4A4C1C23"/>
    <w:rsid w:val="4B1F5D09"/>
    <w:rsid w:val="4B73721E"/>
    <w:rsid w:val="4BA95F1B"/>
    <w:rsid w:val="4C1205B3"/>
    <w:rsid w:val="4C455978"/>
    <w:rsid w:val="4C833D48"/>
    <w:rsid w:val="4CB74953"/>
    <w:rsid w:val="4D3E3F4C"/>
    <w:rsid w:val="4DE4148C"/>
    <w:rsid w:val="4DF41FF0"/>
    <w:rsid w:val="4FAE554B"/>
    <w:rsid w:val="4FE50D3C"/>
    <w:rsid w:val="505E1082"/>
    <w:rsid w:val="507E1BC2"/>
    <w:rsid w:val="50C301CB"/>
    <w:rsid w:val="50C7131D"/>
    <w:rsid w:val="50E772C9"/>
    <w:rsid w:val="50EB48F5"/>
    <w:rsid w:val="513514A8"/>
    <w:rsid w:val="516F2491"/>
    <w:rsid w:val="52171E30"/>
    <w:rsid w:val="522B5DBA"/>
    <w:rsid w:val="523302EC"/>
    <w:rsid w:val="52A02CA6"/>
    <w:rsid w:val="52B21B59"/>
    <w:rsid w:val="53A52105"/>
    <w:rsid w:val="53AD703B"/>
    <w:rsid w:val="5412663C"/>
    <w:rsid w:val="542E695D"/>
    <w:rsid w:val="544849D4"/>
    <w:rsid w:val="55D57AC8"/>
    <w:rsid w:val="55F231C8"/>
    <w:rsid w:val="57DAE6E1"/>
    <w:rsid w:val="585D4315"/>
    <w:rsid w:val="58D15768"/>
    <w:rsid w:val="596D347B"/>
    <w:rsid w:val="598F04FE"/>
    <w:rsid w:val="5B000961"/>
    <w:rsid w:val="5B037132"/>
    <w:rsid w:val="5B4759D2"/>
    <w:rsid w:val="5B772776"/>
    <w:rsid w:val="5B93792A"/>
    <w:rsid w:val="5BA9249D"/>
    <w:rsid w:val="5BAB16B3"/>
    <w:rsid w:val="5BB328E1"/>
    <w:rsid w:val="5CAE439B"/>
    <w:rsid w:val="5CC71DD7"/>
    <w:rsid w:val="5DB93D9B"/>
    <w:rsid w:val="5E105508"/>
    <w:rsid w:val="5EC135E3"/>
    <w:rsid w:val="5F1F2324"/>
    <w:rsid w:val="5F665FB3"/>
    <w:rsid w:val="605136F1"/>
    <w:rsid w:val="61834DEC"/>
    <w:rsid w:val="61AF769D"/>
    <w:rsid w:val="61EB0BE3"/>
    <w:rsid w:val="620D1244"/>
    <w:rsid w:val="62C203DF"/>
    <w:rsid w:val="632569E1"/>
    <w:rsid w:val="63901A42"/>
    <w:rsid w:val="63FC0431"/>
    <w:rsid w:val="6419733C"/>
    <w:rsid w:val="642152E2"/>
    <w:rsid w:val="65077AE2"/>
    <w:rsid w:val="659953D8"/>
    <w:rsid w:val="65FD3357"/>
    <w:rsid w:val="66277C26"/>
    <w:rsid w:val="6672257A"/>
    <w:rsid w:val="66725A80"/>
    <w:rsid w:val="66780C9E"/>
    <w:rsid w:val="674548F2"/>
    <w:rsid w:val="67852F40"/>
    <w:rsid w:val="67DC66DC"/>
    <w:rsid w:val="686D2352"/>
    <w:rsid w:val="689A5F3B"/>
    <w:rsid w:val="68C4697A"/>
    <w:rsid w:val="690D7691"/>
    <w:rsid w:val="6A711649"/>
    <w:rsid w:val="6AEF1016"/>
    <w:rsid w:val="6B8237AB"/>
    <w:rsid w:val="6B932632"/>
    <w:rsid w:val="6BD32229"/>
    <w:rsid w:val="6BD71E4B"/>
    <w:rsid w:val="6C537AB1"/>
    <w:rsid w:val="6CA71A09"/>
    <w:rsid w:val="6EE20171"/>
    <w:rsid w:val="6FA32AFD"/>
    <w:rsid w:val="6FD70BB7"/>
    <w:rsid w:val="705F6A24"/>
    <w:rsid w:val="70C94DEE"/>
    <w:rsid w:val="729E74BD"/>
    <w:rsid w:val="73650000"/>
    <w:rsid w:val="73966C01"/>
    <w:rsid w:val="74310674"/>
    <w:rsid w:val="74BA71F8"/>
    <w:rsid w:val="75853F45"/>
    <w:rsid w:val="765A079C"/>
    <w:rsid w:val="78CC232D"/>
    <w:rsid w:val="79236A9A"/>
    <w:rsid w:val="7A081EDB"/>
    <w:rsid w:val="7A3A5435"/>
    <w:rsid w:val="7B123EE5"/>
    <w:rsid w:val="7B697C1A"/>
    <w:rsid w:val="7B9F5ABD"/>
    <w:rsid w:val="7C9D51B5"/>
    <w:rsid w:val="7EA61CC2"/>
    <w:rsid w:val="7EAB1087"/>
    <w:rsid w:val="7EB7B118"/>
    <w:rsid w:val="7F44575A"/>
    <w:rsid w:val="7F4DBC21"/>
    <w:rsid w:val="7F6B4E3B"/>
    <w:rsid w:val="7FF84837"/>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0"/>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MsoNormal"/>
    <w:basedOn w:val="1"/>
    <w:qFormat/>
    <w:uiPriority w:val="0"/>
  </w:style>
  <w:style w:type="table" w:customStyle="1" w:styleId="965">
    <w:name w:val="MsoNormalTable"/>
    <w:basedOn w:val="62"/>
    <w:qFormat/>
    <w:uiPriority w:val="0"/>
  </w:style>
  <w:style w:type="table" w:customStyle="1" w:styleId="966">
    <w:name w:val="MsoTableGrid"/>
    <w:basedOn w:val="62"/>
    <w:qFormat/>
    <w:uiPriority w:val="0"/>
  </w:style>
  <w:style w:type="paragraph" w:customStyle="1" w:styleId="967">
    <w:name w:val="Proposals body"/>
    <w:basedOn w:val="1"/>
    <w:next w:val="1"/>
    <w:qFormat/>
    <w:uiPriority w:val="99"/>
    <w:pPr>
      <w:widowControl/>
      <w:spacing w:line="360" w:lineRule="auto"/>
      <w:jc w:val="left"/>
    </w:pPr>
    <w:rPr>
      <w:rFonts w:ascii="宋体" w:hAnsi="Times New Roman"/>
      <w:snapToGrid w:val="0"/>
      <w:color w:val="000000"/>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15129</Words>
  <Characters>16155</Characters>
  <Paragraphs>2030</Paragraphs>
  <TotalTime>0</TotalTime>
  <ScaleCrop>false</ScaleCrop>
  <LinksUpToDate>false</LinksUpToDate>
  <CharactersWithSpaces>16377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玈人说</cp:lastModifiedBy>
  <cp:lastPrinted>2021-12-28T11:06:00Z</cp:lastPrinted>
  <dcterms:modified xsi:type="dcterms:W3CDTF">2024-12-19T01:55:59Z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