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9B6CCA">
      <w:pPr>
        <w:adjustRightInd w:val="0"/>
        <w:snapToGrid w:val="0"/>
        <w:spacing w:before="120" w:beforeLines="50" w:after="240" w:afterLines="100"/>
        <w:ind w:firstLine="3746" w:firstLineChars="848"/>
        <w:rPr>
          <w:rFonts w:ascii="仿宋" w:hAnsi="仿宋" w:eastAsia="仿宋" w:cs="仿宋"/>
          <w:b/>
          <w:bCs/>
          <w:spacing w:val="40"/>
          <w:sz w:val="72"/>
          <w:szCs w:val="72"/>
        </w:rPr>
      </w:pPr>
      <w:r>
        <w:rPr>
          <w:rFonts w:hint="eastAsia" w:ascii="仿宋" w:hAnsi="仿宋" w:eastAsia="仿宋" w:cs="仿宋"/>
          <w:b/>
          <w:bCs/>
          <w:sz w:val="44"/>
          <w:szCs w:val="44"/>
        </w:rPr>
        <w:drawing>
          <wp:inline distT="0" distB="0" distL="114300" distR="114300">
            <wp:extent cx="954405" cy="874395"/>
            <wp:effectExtent l="0" t="0" r="17145"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954405" cy="874395"/>
                    </a:xfrm>
                    <a:prstGeom prst="rect">
                      <a:avLst/>
                    </a:prstGeom>
                    <a:noFill/>
                    <a:ln>
                      <a:noFill/>
                    </a:ln>
                  </pic:spPr>
                </pic:pic>
              </a:graphicData>
            </a:graphic>
          </wp:inline>
        </w:drawing>
      </w:r>
    </w:p>
    <w:p w14:paraId="3D00B996">
      <w:pPr>
        <w:adjustRightInd w:val="0"/>
        <w:snapToGrid w:val="0"/>
        <w:spacing w:before="120" w:beforeLines="50" w:after="240" w:afterLines="100"/>
        <w:rPr>
          <w:rFonts w:ascii="仿宋" w:hAnsi="仿宋" w:eastAsia="仿宋" w:cs="仿宋"/>
          <w:b/>
          <w:bCs/>
          <w:spacing w:val="40"/>
        </w:rPr>
      </w:pPr>
    </w:p>
    <w:p w14:paraId="7495FDA7">
      <w:pPr>
        <w:adjustRightInd w:val="0"/>
        <w:snapToGrid w:val="0"/>
        <w:spacing w:before="120" w:beforeLines="50" w:after="240" w:afterLines="100"/>
        <w:rPr>
          <w:rFonts w:ascii="仿宋" w:hAnsi="仿宋" w:eastAsia="仿宋" w:cs="仿宋"/>
          <w:b/>
          <w:bCs/>
          <w:spacing w:val="40"/>
        </w:rPr>
      </w:pPr>
    </w:p>
    <w:p w14:paraId="0B587339">
      <w:pPr>
        <w:adjustRightInd w:val="0"/>
        <w:snapToGrid w:val="0"/>
        <w:jc w:val="center"/>
        <w:rPr>
          <w:rFonts w:ascii="仿宋" w:hAnsi="仿宋" w:eastAsia="仿宋" w:cs="仿宋"/>
          <w:b/>
          <w:bCs/>
          <w:spacing w:val="-80"/>
          <w:sz w:val="72"/>
          <w:szCs w:val="72"/>
        </w:rPr>
      </w:pPr>
      <w:r>
        <w:rPr>
          <w:rFonts w:hint="eastAsia" w:ascii="仿宋" w:hAnsi="仿宋" w:eastAsia="仿宋" w:cs="仿宋"/>
          <w:b/>
          <w:bCs/>
          <w:spacing w:val="-80"/>
          <w:sz w:val="72"/>
          <w:szCs w:val="72"/>
        </w:rPr>
        <w:t>服 务 公 开 招 标 文 件</w:t>
      </w:r>
    </w:p>
    <w:p w14:paraId="04703803">
      <w:pPr>
        <w:adjustRightInd w:val="0"/>
        <w:snapToGrid w:val="0"/>
        <w:spacing w:line="360" w:lineRule="auto"/>
        <w:rPr>
          <w:rFonts w:ascii="仿宋" w:hAnsi="仿宋" w:eastAsia="仿宋" w:cs="仿宋"/>
          <w:b/>
          <w:bCs/>
          <w:sz w:val="24"/>
          <w:szCs w:val="24"/>
        </w:rPr>
      </w:pPr>
    </w:p>
    <w:p w14:paraId="28B33192">
      <w:pPr>
        <w:adjustRightInd w:val="0"/>
        <w:snapToGrid w:val="0"/>
        <w:spacing w:line="360" w:lineRule="auto"/>
        <w:jc w:val="left"/>
        <w:rPr>
          <w:rFonts w:ascii="仿宋" w:hAnsi="仿宋" w:eastAsia="仿宋" w:cs="仿宋"/>
          <w:b/>
          <w:bCs/>
          <w:sz w:val="24"/>
          <w:szCs w:val="24"/>
        </w:rPr>
      </w:pPr>
    </w:p>
    <w:p w14:paraId="30781895">
      <w:pPr>
        <w:adjustRightInd w:val="0"/>
        <w:snapToGrid w:val="0"/>
        <w:spacing w:line="360" w:lineRule="auto"/>
        <w:jc w:val="left"/>
        <w:rPr>
          <w:rFonts w:ascii="仿宋" w:hAnsi="仿宋" w:eastAsia="仿宋" w:cs="仿宋"/>
          <w:b/>
          <w:bCs/>
          <w:sz w:val="24"/>
          <w:szCs w:val="24"/>
        </w:rPr>
      </w:pPr>
    </w:p>
    <w:p w14:paraId="4B857EDA">
      <w:pPr>
        <w:adjustRightInd w:val="0"/>
        <w:snapToGrid w:val="0"/>
        <w:spacing w:line="360" w:lineRule="auto"/>
        <w:ind w:firstLine="1079" w:firstLineChars="448"/>
        <w:jc w:val="left"/>
        <w:rPr>
          <w:rFonts w:ascii="仿宋" w:hAnsi="仿宋" w:eastAsia="仿宋" w:cs="仿宋"/>
          <w:b/>
          <w:bCs/>
          <w:sz w:val="24"/>
          <w:szCs w:val="24"/>
        </w:rPr>
      </w:pPr>
    </w:p>
    <w:p w14:paraId="4675BB95">
      <w:pPr>
        <w:adjustRightInd w:val="0"/>
        <w:snapToGrid w:val="0"/>
        <w:spacing w:line="360" w:lineRule="auto"/>
        <w:ind w:firstLine="1079" w:firstLineChars="448"/>
        <w:jc w:val="left"/>
        <w:rPr>
          <w:rFonts w:ascii="仿宋" w:hAnsi="仿宋" w:eastAsia="仿宋" w:cs="仿宋"/>
          <w:b/>
          <w:bCs/>
          <w:sz w:val="24"/>
          <w:szCs w:val="24"/>
        </w:rPr>
      </w:pPr>
    </w:p>
    <w:p w14:paraId="4BC8EB75">
      <w:pPr>
        <w:adjustRightInd w:val="0"/>
        <w:snapToGrid w:val="0"/>
        <w:spacing w:line="360" w:lineRule="auto"/>
        <w:ind w:left="1925" w:leftChars="152" w:hanging="1606" w:hangingChars="500"/>
        <w:jc w:val="left"/>
        <w:rPr>
          <w:rFonts w:ascii="仿宋" w:hAnsi="仿宋" w:eastAsia="仿宋" w:cs="仿宋"/>
          <w:b/>
          <w:sz w:val="32"/>
          <w:szCs w:val="32"/>
        </w:rPr>
      </w:pPr>
      <w:r>
        <w:rPr>
          <w:rFonts w:hint="eastAsia" w:ascii="仿宋" w:hAnsi="仿宋" w:eastAsia="仿宋" w:cs="仿宋"/>
          <w:b/>
          <w:sz w:val="32"/>
          <w:szCs w:val="32"/>
        </w:rPr>
        <w:t>项目名称：北京中医药大学东方医院(一院三区)消防及电气设备检测项目（2024年度）</w:t>
      </w:r>
    </w:p>
    <w:p w14:paraId="69A9260D">
      <w:pPr>
        <w:adjustRightInd w:val="0"/>
        <w:snapToGrid w:val="0"/>
        <w:spacing w:before="120" w:beforeLines="50" w:line="480" w:lineRule="auto"/>
        <w:ind w:firstLine="321" w:firstLineChars="100"/>
        <w:jc w:val="left"/>
        <w:rPr>
          <w:rFonts w:ascii="仿宋" w:hAnsi="仿宋" w:eastAsia="仿宋" w:cs="仿宋"/>
          <w:b/>
          <w:sz w:val="32"/>
          <w:szCs w:val="32"/>
        </w:rPr>
      </w:pPr>
      <w:r>
        <w:rPr>
          <w:rFonts w:hint="eastAsia" w:ascii="仿宋" w:hAnsi="仿宋" w:eastAsia="仿宋" w:cs="仿宋"/>
          <w:b/>
          <w:sz w:val="32"/>
          <w:szCs w:val="32"/>
        </w:rPr>
        <w:t>采 购 人：北京中医药大学东方医院</w:t>
      </w:r>
    </w:p>
    <w:p w14:paraId="6BA883AE">
      <w:pPr>
        <w:adjustRightInd w:val="0"/>
        <w:snapToGrid w:val="0"/>
        <w:spacing w:line="480" w:lineRule="auto"/>
        <w:ind w:firstLine="321" w:firstLineChars="100"/>
        <w:jc w:val="left"/>
        <w:rPr>
          <w:rFonts w:ascii="仿宋" w:hAnsi="仿宋" w:eastAsia="仿宋" w:cs="仿宋"/>
          <w:b/>
          <w:sz w:val="32"/>
          <w:szCs w:val="32"/>
        </w:rPr>
      </w:pPr>
      <w:r>
        <w:rPr>
          <w:rFonts w:hint="eastAsia" w:ascii="仿宋" w:hAnsi="仿宋" w:eastAsia="仿宋" w:cs="仿宋"/>
          <w:b/>
          <w:sz w:val="32"/>
          <w:szCs w:val="32"/>
        </w:rPr>
        <w:t>招标编号：0686-24200I053018N</w:t>
      </w:r>
    </w:p>
    <w:p w14:paraId="5A8329F2">
      <w:pPr>
        <w:adjustRightInd w:val="0"/>
        <w:snapToGrid w:val="0"/>
        <w:spacing w:line="480" w:lineRule="auto"/>
        <w:jc w:val="left"/>
        <w:rPr>
          <w:rFonts w:ascii="仿宋" w:hAnsi="仿宋" w:eastAsia="仿宋" w:cs="仿宋"/>
          <w:b/>
          <w:bCs/>
          <w:sz w:val="32"/>
          <w:szCs w:val="32"/>
        </w:rPr>
      </w:pPr>
      <w:r>
        <w:rPr>
          <w:rFonts w:hint="eastAsia" w:ascii="仿宋" w:hAnsi="仿宋" w:eastAsia="仿宋" w:cs="仿宋"/>
          <w:b/>
          <w:sz w:val="32"/>
          <w:szCs w:val="32"/>
        </w:rPr>
        <w:t xml:space="preserve"> </w:t>
      </w:r>
    </w:p>
    <w:p w14:paraId="04A0EFD0">
      <w:pPr>
        <w:adjustRightInd w:val="0"/>
        <w:snapToGrid w:val="0"/>
        <w:spacing w:line="360" w:lineRule="auto"/>
        <w:rPr>
          <w:rFonts w:ascii="仿宋" w:hAnsi="仿宋" w:eastAsia="仿宋" w:cs="仿宋"/>
          <w:b/>
          <w:bCs/>
          <w:sz w:val="32"/>
          <w:szCs w:val="32"/>
        </w:rPr>
      </w:pPr>
    </w:p>
    <w:p w14:paraId="505BC9A3">
      <w:pPr>
        <w:adjustRightInd w:val="0"/>
        <w:snapToGrid w:val="0"/>
        <w:spacing w:line="360" w:lineRule="auto"/>
        <w:ind w:firstLine="2069" w:firstLineChars="644"/>
        <w:rPr>
          <w:rFonts w:ascii="仿宋" w:hAnsi="仿宋" w:eastAsia="仿宋" w:cs="仿宋"/>
          <w:b/>
          <w:bCs/>
          <w:sz w:val="32"/>
          <w:szCs w:val="32"/>
        </w:rPr>
      </w:pPr>
      <w:r>
        <w:rPr>
          <w:rFonts w:hint="eastAsia" w:ascii="仿宋" w:hAnsi="仿宋" w:eastAsia="仿宋" w:cs="仿宋"/>
          <w:b/>
          <w:bCs/>
          <w:sz w:val="32"/>
          <w:szCs w:val="32"/>
        </w:rPr>
        <w:t>招标代理机构：北京国际贸易有限公司</w:t>
      </w:r>
    </w:p>
    <w:p w14:paraId="38F5BF9E">
      <w:pPr>
        <w:adjustRightInd w:val="0"/>
        <w:snapToGrid w:val="0"/>
        <w:spacing w:before="240" w:beforeLines="100" w:after="360" w:afterLines="150"/>
        <w:ind w:firstLine="3514" w:firstLineChars="1094"/>
        <w:rPr>
          <w:rFonts w:ascii="仿宋" w:hAnsi="仿宋" w:eastAsia="仿宋" w:cs="仿宋"/>
          <w:b/>
          <w:bCs/>
          <w:sz w:val="48"/>
          <w:szCs w:val="48"/>
        </w:rPr>
      </w:pPr>
      <w:r>
        <w:rPr>
          <w:rFonts w:hint="eastAsia" w:ascii="仿宋" w:hAnsi="仿宋" w:eastAsia="仿宋" w:cs="仿宋"/>
          <w:b/>
          <w:bCs/>
          <w:sz w:val="32"/>
          <w:szCs w:val="32"/>
          <w:u w:val="single"/>
        </w:rPr>
        <w:t>2024</w:t>
      </w:r>
      <w:r>
        <w:rPr>
          <w:rFonts w:hint="eastAsia" w:ascii="仿宋" w:hAnsi="仿宋" w:eastAsia="仿宋" w:cs="仿宋"/>
          <w:b/>
          <w:bCs/>
          <w:sz w:val="32"/>
          <w:szCs w:val="32"/>
        </w:rPr>
        <w:t>年</w:t>
      </w:r>
      <w:r>
        <w:rPr>
          <w:rFonts w:hint="eastAsia" w:ascii="仿宋" w:hAnsi="仿宋" w:eastAsia="仿宋" w:cs="仿宋"/>
          <w:b/>
          <w:bCs/>
          <w:sz w:val="32"/>
          <w:szCs w:val="32"/>
          <w:u w:val="single"/>
        </w:rPr>
        <w:t>1</w:t>
      </w:r>
      <w:r>
        <w:rPr>
          <w:rFonts w:ascii="仿宋" w:hAnsi="仿宋" w:eastAsia="仿宋" w:cs="仿宋"/>
          <w:b/>
          <w:bCs/>
          <w:sz w:val="32"/>
          <w:szCs w:val="32"/>
          <w:u w:val="single"/>
        </w:rPr>
        <w:t>0</w:t>
      </w:r>
      <w:r>
        <w:rPr>
          <w:rFonts w:hint="eastAsia" w:ascii="仿宋" w:hAnsi="仿宋" w:eastAsia="仿宋" w:cs="仿宋"/>
          <w:b/>
          <w:bCs/>
          <w:sz w:val="32"/>
          <w:szCs w:val="32"/>
        </w:rPr>
        <w:t>月</w:t>
      </w:r>
    </w:p>
    <w:p w14:paraId="2C234016">
      <w:pPr>
        <w:adjustRightInd w:val="0"/>
        <w:snapToGrid w:val="0"/>
        <w:spacing w:line="360" w:lineRule="auto"/>
        <w:jc w:val="center"/>
        <w:rPr>
          <w:rFonts w:ascii="仿宋" w:hAnsi="仿宋" w:eastAsia="仿宋" w:cs="仿宋"/>
          <w:kern w:val="0"/>
          <w:sz w:val="24"/>
          <w:szCs w:val="24"/>
        </w:rPr>
        <w:sectPr>
          <w:headerReference r:id="rId4" w:type="first"/>
          <w:footerReference r:id="rId6" w:type="first"/>
          <w:headerReference r:id="rId3" w:type="default"/>
          <w:footerReference r:id="rId5" w:type="default"/>
          <w:pgSz w:w="11907" w:h="16840"/>
          <w:pgMar w:top="1440" w:right="1361" w:bottom="1440" w:left="1361" w:header="851" w:footer="850" w:gutter="0"/>
          <w:cols w:space="0" w:num="1"/>
          <w:titlePg/>
        </w:sectPr>
      </w:pPr>
    </w:p>
    <w:p w14:paraId="12A35FE0">
      <w:pPr>
        <w:adjustRightInd w:val="0"/>
        <w:snapToGrid w:val="0"/>
        <w:spacing w:line="360" w:lineRule="auto"/>
        <w:jc w:val="center"/>
        <w:rPr>
          <w:rFonts w:ascii="仿宋" w:hAnsi="仿宋" w:eastAsia="仿宋" w:cs="仿宋"/>
          <w:kern w:val="0"/>
          <w:sz w:val="24"/>
          <w:szCs w:val="24"/>
        </w:rPr>
      </w:pPr>
    </w:p>
    <w:p w14:paraId="6DF960EE">
      <w:pPr>
        <w:adjustRightInd w:val="0"/>
        <w:snapToGrid w:val="0"/>
        <w:spacing w:line="360" w:lineRule="auto"/>
        <w:jc w:val="center"/>
        <w:rPr>
          <w:rFonts w:ascii="仿宋" w:hAnsi="仿宋" w:eastAsia="仿宋" w:cs="仿宋"/>
          <w:sz w:val="48"/>
          <w:szCs w:val="48"/>
        </w:rPr>
      </w:pPr>
      <w:bookmarkStart w:id="0" w:name="_Toc27213_WPSOffice_Type1"/>
      <w:r>
        <w:rPr>
          <w:rFonts w:hint="eastAsia" w:ascii="仿宋" w:hAnsi="仿宋" w:eastAsia="仿宋" w:cs="仿宋"/>
          <w:b/>
          <w:bCs/>
          <w:sz w:val="48"/>
          <w:szCs w:val="48"/>
        </w:rPr>
        <w:t xml:space="preserve"> 目  录</w:t>
      </w:r>
      <w:r>
        <w:rPr>
          <w:rFonts w:hint="eastAsia" w:ascii="仿宋" w:hAnsi="仿宋" w:eastAsia="仿宋" w:cs="仿宋"/>
          <w:sz w:val="48"/>
          <w:szCs w:val="48"/>
        </w:rPr>
        <w:tab/>
      </w:r>
      <w:bookmarkEnd w:id="0"/>
    </w:p>
    <w:p w14:paraId="1D2B13D2">
      <w:pPr>
        <w:adjustRightInd w:val="0"/>
        <w:snapToGrid w:val="0"/>
        <w:spacing w:line="360" w:lineRule="auto"/>
        <w:rPr>
          <w:rFonts w:ascii="仿宋" w:hAnsi="仿宋" w:eastAsia="仿宋" w:cs="仿宋"/>
          <w:bCs/>
          <w:sz w:val="32"/>
          <w:szCs w:val="32"/>
        </w:rPr>
      </w:pPr>
      <w:r>
        <w:rPr>
          <w:rFonts w:hint="eastAsia" w:ascii="仿宋" w:hAnsi="仿宋" w:eastAsia="仿宋" w:cs="仿宋"/>
          <w:bCs/>
          <w:sz w:val="36"/>
          <w:szCs w:val="36"/>
        </w:rPr>
        <w:t xml:space="preserve"> </w:t>
      </w:r>
      <w:r>
        <w:rPr>
          <w:rFonts w:hint="eastAsia" w:ascii="仿宋" w:hAnsi="仿宋" w:eastAsia="仿宋" w:cs="仿宋"/>
          <w:bCs/>
          <w:sz w:val="32"/>
          <w:szCs w:val="32"/>
        </w:rPr>
        <w:t xml:space="preserve"> </w:t>
      </w:r>
    </w:p>
    <w:p w14:paraId="7EDCB9A1">
      <w:pPr>
        <w:pStyle w:val="19"/>
        <w:tabs>
          <w:tab w:val="right" w:leader="dot" w:pos="9185"/>
        </w:tabs>
        <w:spacing w:line="480" w:lineRule="auto"/>
        <w:rPr>
          <w:rFonts w:ascii="仿宋" w:hAnsi="仿宋" w:eastAsia="仿宋" w:cs="仿宋"/>
          <w:kern w:val="0"/>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"1-1" \h \u </w:instrText>
      </w:r>
      <w:r>
        <w:rPr>
          <w:rFonts w:hint="eastAsia" w:ascii="仿宋" w:hAnsi="仿宋" w:eastAsia="仿宋" w:cs="仿宋"/>
          <w:sz w:val="30"/>
          <w:szCs w:val="30"/>
        </w:rPr>
        <w:fldChar w:fldCharType="separate"/>
      </w:r>
      <w:r>
        <w:fldChar w:fldCharType="begin"/>
      </w:r>
      <w:r>
        <w:instrText xml:space="preserve"> HYPERLINK \l "_Toc12589" </w:instrText>
      </w:r>
      <w:r>
        <w:fldChar w:fldCharType="separate"/>
      </w:r>
      <w:r>
        <w:rPr>
          <w:rFonts w:hint="eastAsia" w:ascii="仿宋" w:hAnsi="仿宋" w:eastAsia="仿宋" w:cs="仿宋"/>
          <w:bCs/>
          <w:kern w:val="0"/>
          <w:sz w:val="30"/>
          <w:szCs w:val="30"/>
        </w:rPr>
        <w:t>第一章   投标邀请</w:t>
      </w:r>
      <w:r>
        <w:rPr>
          <w:rFonts w:hint="eastAsia" w:ascii="仿宋" w:hAnsi="仿宋" w:eastAsia="仿宋" w:cs="仿宋"/>
          <w:kern w:val="0"/>
          <w:sz w:val="30"/>
          <w:szCs w:val="30"/>
        </w:rPr>
        <w:tab/>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PAGEREF _Toc12589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3</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fldChar w:fldCharType="end"/>
      </w:r>
    </w:p>
    <w:p w14:paraId="748EB7A7">
      <w:pPr>
        <w:pStyle w:val="19"/>
        <w:tabs>
          <w:tab w:val="right" w:leader="dot" w:pos="9185"/>
        </w:tabs>
        <w:spacing w:line="480" w:lineRule="auto"/>
        <w:rPr>
          <w:rFonts w:ascii="仿宋" w:hAnsi="仿宋" w:eastAsia="仿宋" w:cs="仿宋"/>
          <w:kern w:val="0"/>
          <w:sz w:val="30"/>
          <w:szCs w:val="30"/>
        </w:rPr>
      </w:pPr>
      <w:r>
        <w:fldChar w:fldCharType="begin"/>
      </w:r>
      <w:r>
        <w:instrText xml:space="preserve"> HYPERLINK \l "_Toc32385" </w:instrText>
      </w:r>
      <w:r>
        <w:fldChar w:fldCharType="separate"/>
      </w:r>
      <w:r>
        <w:rPr>
          <w:rFonts w:hint="eastAsia" w:ascii="仿宋" w:hAnsi="仿宋" w:eastAsia="仿宋" w:cs="仿宋"/>
          <w:bCs/>
          <w:kern w:val="0"/>
          <w:sz w:val="30"/>
          <w:szCs w:val="30"/>
        </w:rPr>
        <w:t>第二章  供应商须知</w:t>
      </w:r>
      <w:r>
        <w:rPr>
          <w:rFonts w:hint="eastAsia" w:ascii="仿宋" w:hAnsi="仿宋" w:eastAsia="仿宋" w:cs="仿宋"/>
          <w:kern w:val="0"/>
          <w:sz w:val="30"/>
          <w:szCs w:val="30"/>
        </w:rPr>
        <w:tab/>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PAGEREF _Toc32385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6</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fldChar w:fldCharType="end"/>
      </w:r>
    </w:p>
    <w:p w14:paraId="32A5684C">
      <w:pPr>
        <w:pStyle w:val="19"/>
        <w:tabs>
          <w:tab w:val="right" w:leader="dot" w:pos="9185"/>
        </w:tabs>
        <w:spacing w:line="480" w:lineRule="auto"/>
        <w:rPr>
          <w:rFonts w:ascii="仿宋" w:hAnsi="仿宋" w:eastAsia="仿宋" w:cs="仿宋"/>
          <w:kern w:val="0"/>
          <w:sz w:val="30"/>
          <w:szCs w:val="30"/>
        </w:rPr>
      </w:pPr>
      <w:r>
        <w:fldChar w:fldCharType="begin"/>
      </w:r>
      <w:r>
        <w:instrText xml:space="preserve"> HYPERLINK \l "_Toc11371" </w:instrText>
      </w:r>
      <w:r>
        <w:fldChar w:fldCharType="separate"/>
      </w:r>
      <w:r>
        <w:rPr>
          <w:rFonts w:hint="eastAsia" w:ascii="仿宋" w:hAnsi="仿宋" w:eastAsia="仿宋" w:cs="仿宋"/>
          <w:bCs/>
          <w:kern w:val="0"/>
          <w:sz w:val="30"/>
          <w:szCs w:val="30"/>
        </w:rPr>
        <w:t>第三章  供应商须知资料表</w:t>
      </w:r>
      <w:r>
        <w:rPr>
          <w:rFonts w:hint="eastAsia" w:ascii="仿宋" w:hAnsi="仿宋" w:eastAsia="仿宋" w:cs="仿宋"/>
          <w:kern w:val="0"/>
          <w:sz w:val="30"/>
          <w:szCs w:val="30"/>
        </w:rPr>
        <w:tab/>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PAGEREF _Toc11371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29</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fldChar w:fldCharType="end"/>
      </w:r>
    </w:p>
    <w:p w14:paraId="6DBF5CCC">
      <w:pPr>
        <w:pStyle w:val="19"/>
        <w:tabs>
          <w:tab w:val="right" w:leader="dot" w:pos="9185"/>
        </w:tabs>
        <w:spacing w:line="480" w:lineRule="auto"/>
        <w:rPr>
          <w:rFonts w:ascii="仿宋" w:hAnsi="仿宋" w:eastAsia="仿宋" w:cs="仿宋"/>
          <w:kern w:val="0"/>
          <w:sz w:val="30"/>
          <w:szCs w:val="30"/>
        </w:rPr>
      </w:pPr>
      <w:r>
        <w:fldChar w:fldCharType="begin"/>
      </w:r>
      <w:r>
        <w:instrText xml:space="preserve"> HYPERLINK \l "_Toc20267" </w:instrText>
      </w:r>
      <w:r>
        <w:fldChar w:fldCharType="separate"/>
      </w:r>
      <w:r>
        <w:rPr>
          <w:rFonts w:hint="eastAsia" w:ascii="仿宋" w:hAnsi="仿宋" w:eastAsia="仿宋" w:cs="仿宋"/>
          <w:kern w:val="0"/>
          <w:sz w:val="30"/>
          <w:szCs w:val="30"/>
        </w:rPr>
        <w:t>第四章  合同条款及格式</w:t>
      </w:r>
      <w:r>
        <w:rPr>
          <w:rFonts w:hint="eastAsia" w:ascii="仿宋" w:hAnsi="仿宋" w:eastAsia="仿宋" w:cs="仿宋"/>
          <w:kern w:val="0"/>
          <w:sz w:val="30"/>
          <w:szCs w:val="30"/>
        </w:rPr>
        <w:tab/>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PAGEREF _Toc20267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36</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fldChar w:fldCharType="end"/>
      </w:r>
    </w:p>
    <w:p w14:paraId="38FFA618">
      <w:pPr>
        <w:pStyle w:val="19"/>
        <w:tabs>
          <w:tab w:val="right" w:leader="dot" w:pos="9185"/>
        </w:tabs>
        <w:spacing w:line="480" w:lineRule="auto"/>
        <w:rPr>
          <w:rFonts w:ascii="仿宋" w:hAnsi="仿宋" w:eastAsia="仿宋" w:cs="仿宋"/>
          <w:kern w:val="0"/>
          <w:sz w:val="30"/>
          <w:szCs w:val="30"/>
        </w:rPr>
      </w:pPr>
      <w:r>
        <w:fldChar w:fldCharType="begin"/>
      </w:r>
      <w:r>
        <w:instrText xml:space="preserve"> HYPERLINK \l "_Toc22241" </w:instrText>
      </w:r>
      <w:r>
        <w:fldChar w:fldCharType="separate"/>
      </w:r>
      <w:r>
        <w:rPr>
          <w:rFonts w:hint="eastAsia" w:ascii="仿宋" w:hAnsi="仿宋" w:eastAsia="仿宋" w:cs="仿宋"/>
          <w:bCs/>
          <w:kern w:val="0"/>
          <w:sz w:val="30"/>
          <w:szCs w:val="30"/>
        </w:rPr>
        <w:t>第五章  采购需求</w:t>
      </w:r>
      <w:r>
        <w:rPr>
          <w:rFonts w:hint="eastAsia" w:ascii="仿宋" w:hAnsi="仿宋" w:eastAsia="仿宋" w:cs="仿宋"/>
          <w:kern w:val="0"/>
          <w:sz w:val="30"/>
          <w:szCs w:val="30"/>
        </w:rPr>
        <w:tab/>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PAGEREF _Toc22241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41</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fldChar w:fldCharType="end"/>
      </w:r>
    </w:p>
    <w:p w14:paraId="1A02687D">
      <w:pPr>
        <w:pStyle w:val="19"/>
        <w:tabs>
          <w:tab w:val="right" w:leader="dot" w:pos="9185"/>
        </w:tabs>
        <w:spacing w:line="480" w:lineRule="auto"/>
        <w:rPr>
          <w:rFonts w:ascii="仿宋" w:hAnsi="仿宋" w:eastAsia="仿宋" w:cs="仿宋"/>
          <w:kern w:val="0"/>
          <w:sz w:val="30"/>
          <w:szCs w:val="30"/>
        </w:rPr>
      </w:pPr>
      <w:r>
        <w:fldChar w:fldCharType="begin"/>
      </w:r>
      <w:r>
        <w:instrText xml:space="preserve"> HYPERLINK \l "_Toc13122" </w:instrText>
      </w:r>
      <w:r>
        <w:fldChar w:fldCharType="separate"/>
      </w:r>
      <w:r>
        <w:rPr>
          <w:rFonts w:hint="eastAsia" w:ascii="仿宋" w:hAnsi="仿宋" w:eastAsia="仿宋" w:cs="仿宋"/>
          <w:kern w:val="0"/>
          <w:sz w:val="30"/>
          <w:szCs w:val="30"/>
        </w:rPr>
        <w:t>第</w:t>
      </w:r>
      <w:r>
        <w:rPr>
          <w:rFonts w:hint="eastAsia" w:ascii="仿宋" w:hAnsi="仿宋" w:eastAsia="仿宋" w:cs="仿宋"/>
          <w:bCs/>
          <w:sz w:val="30"/>
          <w:szCs w:val="30"/>
        </w:rPr>
        <w:t xml:space="preserve">六章  </w:t>
      </w:r>
      <w:r>
        <w:rPr>
          <w:rFonts w:hint="eastAsia" w:ascii="仿宋" w:hAnsi="仿宋" w:eastAsia="仿宋" w:cs="仿宋"/>
          <w:bCs/>
          <w:kern w:val="0"/>
          <w:sz w:val="30"/>
          <w:szCs w:val="30"/>
        </w:rPr>
        <w:t>投标文件格式</w:t>
      </w:r>
      <w:r>
        <w:rPr>
          <w:rFonts w:hint="eastAsia" w:ascii="仿宋" w:hAnsi="仿宋" w:eastAsia="仿宋" w:cs="仿宋"/>
          <w:kern w:val="0"/>
          <w:sz w:val="30"/>
          <w:szCs w:val="30"/>
        </w:rPr>
        <w:tab/>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PAGEREF _Toc13122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50</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fldChar w:fldCharType="end"/>
      </w:r>
    </w:p>
    <w:p w14:paraId="2BE683E7">
      <w:pPr>
        <w:pStyle w:val="19"/>
        <w:tabs>
          <w:tab w:val="right" w:leader="dot" w:pos="9185"/>
        </w:tabs>
        <w:spacing w:line="480" w:lineRule="auto"/>
        <w:rPr>
          <w:rFonts w:ascii="仿宋" w:hAnsi="仿宋" w:eastAsia="仿宋" w:cs="仿宋"/>
          <w:kern w:val="0"/>
          <w:sz w:val="30"/>
          <w:szCs w:val="30"/>
        </w:rPr>
      </w:pPr>
      <w:r>
        <w:fldChar w:fldCharType="begin"/>
      </w:r>
      <w:r>
        <w:instrText xml:space="preserve"> HYPERLINK \l "_Toc9848" </w:instrText>
      </w:r>
      <w:r>
        <w:fldChar w:fldCharType="separate"/>
      </w:r>
      <w:r>
        <w:rPr>
          <w:rFonts w:hint="eastAsia" w:ascii="仿宋" w:hAnsi="仿宋" w:eastAsia="仿宋" w:cs="仿宋"/>
          <w:bCs/>
          <w:kern w:val="0"/>
          <w:sz w:val="30"/>
          <w:szCs w:val="30"/>
        </w:rPr>
        <w:t>第七章  评标方法和标准</w:t>
      </w:r>
      <w:r>
        <w:rPr>
          <w:rFonts w:hint="eastAsia" w:ascii="仿宋" w:hAnsi="仿宋" w:eastAsia="仿宋" w:cs="仿宋"/>
          <w:kern w:val="0"/>
          <w:sz w:val="30"/>
          <w:szCs w:val="30"/>
        </w:rPr>
        <w:tab/>
      </w:r>
      <w:r>
        <w:rPr>
          <w:rFonts w:hint="eastAsia" w:ascii="仿宋" w:hAnsi="仿宋" w:eastAsia="仿宋" w:cs="仿宋"/>
          <w:kern w:val="0"/>
          <w:sz w:val="30"/>
          <w:szCs w:val="30"/>
        </w:rPr>
        <w:fldChar w:fldCharType="begin"/>
      </w:r>
      <w:r>
        <w:rPr>
          <w:rFonts w:hint="eastAsia" w:ascii="仿宋" w:hAnsi="仿宋" w:eastAsia="仿宋" w:cs="仿宋"/>
          <w:kern w:val="0"/>
          <w:sz w:val="30"/>
          <w:szCs w:val="30"/>
        </w:rPr>
        <w:instrText xml:space="preserve"> PAGEREF _Toc9848 </w:instrText>
      </w:r>
      <w:r>
        <w:rPr>
          <w:rFonts w:hint="eastAsia" w:ascii="仿宋" w:hAnsi="仿宋" w:eastAsia="仿宋" w:cs="仿宋"/>
          <w:kern w:val="0"/>
          <w:sz w:val="30"/>
          <w:szCs w:val="30"/>
        </w:rPr>
        <w:fldChar w:fldCharType="separate"/>
      </w:r>
      <w:r>
        <w:rPr>
          <w:rFonts w:hint="eastAsia" w:ascii="仿宋" w:hAnsi="仿宋" w:eastAsia="仿宋" w:cs="仿宋"/>
          <w:kern w:val="0"/>
          <w:sz w:val="30"/>
          <w:szCs w:val="30"/>
        </w:rPr>
        <w:t>86</w:t>
      </w:r>
      <w:r>
        <w:rPr>
          <w:rFonts w:hint="eastAsia" w:ascii="仿宋" w:hAnsi="仿宋" w:eastAsia="仿宋" w:cs="仿宋"/>
          <w:kern w:val="0"/>
          <w:sz w:val="30"/>
          <w:szCs w:val="30"/>
        </w:rPr>
        <w:fldChar w:fldCharType="end"/>
      </w:r>
      <w:r>
        <w:rPr>
          <w:rFonts w:hint="eastAsia" w:ascii="仿宋" w:hAnsi="仿宋" w:eastAsia="仿宋" w:cs="仿宋"/>
          <w:kern w:val="0"/>
          <w:sz w:val="30"/>
          <w:szCs w:val="30"/>
        </w:rPr>
        <w:fldChar w:fldCharType="end"/>
      </w:r>
    </w:p>
    <w:p w14:paraId="10CD94FC">
      <w:pPr>
        <w:pStyle w:val="6"/>
        <w:spacing w:line="480" w:lineRule="auto"/>
        <w:ind w:firstLine="600"/>
        <w:rPr>
          <w:rFonts w:ascii="仿宋" w:hAnsi="仿宋" w:eastAsia="仿宋" w:cs="仿宋"/>
          <w:sz w:val="30"/>
          <w:szCs w:val="30"/>
        </w:rPr>
      </w:pPr>
      <w:r>
        <w:rPr>
          <w:rFonts w:hint="eastAsia" w:ascii="仿宋" w:hAnsi="仿宋" w:eastAsia="仿宋" w:cs="仿宋"/>
          <w:sz w:val="30"/>
          <w:szCs w:val="30"/>
        </w:rPr>
        <w:fldChar w:fldCharType="end"/>
      </w:r>
    </w:p>
    <w:p w14:paraId="205FB75D">
      <w:pPr>
        <w:adjustRightInd w:val="0"/>
        <w:snapToGrid w:val="0"/>
        <w:spacing w:line="360" w:lineRule="auto"/>
        <w:rPr>
          <w:rFonts w:ascii="仿宋" w:hAnsi="仿宋" w:eastAsia="仿宋" w:cs="仿宋"/>
          <w:sz w:val="24"/>
          <w:szCs w:val="24"/>
        </w:rPr>
      </w:pPr>
    </w:p>
    <w:p w14:paraId="4C5EE204">
      <w:pPr>
        <w:adjustRightInd w:val="0"/>
        <w:snapToGrid w:val="0"/>
        <w:spacing w:line="360" w:lineRule="auto"/>
        <w:rPr>
          <w:rFonts w:ascii="仿宋" w:hAnsi="仿宋" w:eastAsia="仿宋" w:cs="仿宋"/>
          <w:sz w:val="24"/>
          <w:szCs w:val="24"/>
        </w:rPr>
      </w:pPr>
    </w:p>
    <w:p w14:paraId="79EE13D1">
      <w:pPr>
        <w:adjustRightInd w:val="0"/>
        <w:snapToGrid w:val="0"/>
        <w:spacing w:line="360" w:lineRule="auto"/>
        <w:rPr>
          <w:rFonts w:ascii="仿宋" w:hAnsi="仿宋" w:eastAsia="仿宋" w:cs="仿宋"/>
          <w:sz w:val="24"/>
          <w:szCs w:val="24"/>
        </w:rPr>
      </w:pPr>
    </w:p>
    <w:p w14:paraId="495AFB67">
      <w:pPr>
        <w:adjustRightInd w:val="0"/>
        <w:snapToGrid w:val="0"/>
        <w:spacing w:line="360" w:lineRule="auto"/>
        <w:rPr>
          <w:rFonts w:ascii="仿宋" w:hAnsi="仿宋" w:eastAsia="仿宋" w:cs="仿宋"/>
          <w:sz w:val="24"/>
          <w:szCs w:val="24"/>
        </w:rPr>
      </w:pPr>
    </w:p>
    <w:p w14:paraId="6A0892AB">
      <w:pPr>
        <w:adjustRightInd w:val="0"/>
        <w:snapToGrid w:val="0"/>
        <w:spacing w:line="360" w:lineRule="auto"/>
        <w:rPr>
          <w:rFonts w:ascii="仿宋" w:hAnsi="仿宋" w:eastAsia="仿宋" w:cs="仿宋"/>
          <w:sz w:val="24"/>
          <w:szCs w:val="24"/>
        </w:rPr>
      </w:pPr>
    </w:p>
    <w:p w14:paraId="7C7A367B">
      <w:pPr>
        <w:adjustRightInd w:val="0"/>
        <w:snapToGrid w:val="0"/>
        <w:spacing w:line="360" w:lineRule="auto"/>
        <w:rPr>
          <w:rFonts w:ascii="仿宋" w:hAnsi="仿宋" w:eastAsia="仿宋" w:cs="仿宋"/>
          <w:sz w:val="24"/>
          <w:szCs w:val="24"/>
        </w:rPr>
      </w:pPr>
    </w:p>
    <w:p w14:paraId="34A4C254">
      <w:pPr>
        <w:adjustRightInd w:val="0"/>
        <w:snapToGrid w:val="0"/>
        <w:spacing w:line="360" w:lineRule="auto"/>
        <w:jc w:val="center"/>
        <w:outlineLvl w:val="0"/>
        <w:rPr>
          <w:rFonts w:ascii="仿宋" w:hAnsi="仿宋" w:eastAsia="仿宋" w:cs="仿宋"/>
          <w:b/>
          <w:bCs/>
          <w:sz w:val="24"/>
          <w:szCs w:val="24"/>
        </w:rPr>
      </w:pPr>
      <w:bookmarkStart w:id="1" w:name="_Toc23965_WPSOffice_Level1"/>
      <w:r>
        <w:rPr>
          <w:rFonts w:hint="eastAsia" w:ascii="仿宋" w:hAnsi="仿宋" w:eastAsia="仿宋" w:cs="仿宋"/>
          <w:sz w:val="24"/>
          <w:szCs w:val="24"/>
        </w:rPr>
        <w:br w:type="page"/>
      </w:r>
      <w:bookmarkStart w:id="2" w:name="_Toc100856433"/>
      <w:bookmarkStart w:id="3" w:name="_Toc14924"/>
      <w:bookmarkStart w:id="4" w:name="_Toc25686"/>
      <w:bookmarkStart w:id="5" w:name="_Toc20558"/>
      <w:bookmarkStart w:id="6" w:name="_Toc12589"/>
      <w:bookmarkStart w:id="7" w:name="_Toc21636"/>
      <w:r>
        <w:rPr>
          <w:rFonts w:hint="eastAsia" w:ascii="仿宋" w:hAnsi="仿宋" w:eastAsia="仿宋" w:cs="仿宋"/>
          <w:b/>
          <w:bCs/>
          <w:sz w:val="24"/>
          <w:szCs w:val="24"/>
        </w:rPr>
        <w:t>第一章</w:t>
      </w:r>
      <w:bookmarkEnd w:id="1"/>
      <w:r>
        <w:rPr>
          <w:rFonts w:hint="eastAsia" w:ascii="仿宋" w:hAnsi="仿宋" w:eastAsia="仿宋" w:cs="仿宋"/>
          <w:b/>
          <w:bCs/>
          <w:sz w:val="24"/>
          <w:szCs w:val="24"/>
        </w:rPr>
        <w:t xml:space="preserve">   投标邀请</w:t>
      </w:r>
      <w:bookmarkEnd w:id="2"/>
      <w:bookmarkEnd w:id="3"/>
      <w:bookmarkEnd w:id="4"/>
      <w:bookmarkEnd w:id="5"/>
      <w:bookmarkEnd w:id="6"/>
      <w:bookmarkEnd w:id="7"/>
    </w:p>
    <w:p w14:paraId="717E2C2C">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招标编号：0686-24200I053018N</w:t>
      </w:r>
    </w:p>
    <w:p w14:paraId="193674C4">
      <w:pPr>
        <w:adjustRightInd w:val="0"/>
        <w:snapToGrid w:val="0"/>
        <w:spacing w:line="360" w:lineRule="auto"/>
        <w:ind w:left="-15" w:leftChars="-7" w:right="-307" w:rightChars="-146" w:firstLine="480" w:firstLineChars="200"/>
        <w:rPr>
          <w:rFonts w:ascii="仿宋" w:hAnsi="仿宋" w:eastAsia="仿宋" w:cs="仿宋"/>
          <w:sz w:val="24"/>
          <w:szCs w:val="24"/>
        </w:rPr>
      </w:pPr>
      <w:r>
        <w:rPr>
          <w:rFonts w:hint="eastAsia" w:ascii="仿宋" w:hAnsi="仿宋" w:eastAsia="仿宋" w:cs="仿宋"/>
          <w:sz w:val="24"/>
          <w:szCs w:val="24"/>
        </w:rPr>
        <w:t>北京国际贸易有限公司（以下简称“采购代理机构”）受北京中医药大学东方医院（以下简称“采购人”）委托，就利用其财政资金的“北京中医药大学东方医院(一院三区)消防及电气设备检测项目（2024年度）”项目进行国内公开招标。现邀请合格供应商就下列需求提交密封投标。</w:t>
      </w:r>
    </w:p>
    <w:p w14:paraId="351D6D2E">
      <w:pPr>
        <w:tabs>
          <w:tab w:val="left" w:pos="180"/>
        </w:tabs>
        <w:adjustRightInd w:val="0"/>
        <w:snapToGrid w:val="0"/>
        <w:spacing w:before="120" w:line="360" w:lineRule="auto"/>
        <w:ind w:left="113"/>
        <w:jc w:val="left"/>
        <w:rPr>
          <w:rFonts w:ascii="仿宋" w:hAnsi="仿宋" w:eastAsia="仿宋" w:cs="仿宋"/>
          <w:sz w:val="24"/>
          <w:szCs w:val="24"/>
        </w:rPr>
      </w:pPr>
      <w:r>
        <w:rPr>
          <w:rFonts w:hint="eastAsia" w:ascii="仿宋" w:hAnsi="仿宋" w:eastAsia="仿宋" w:cs="仿宋"/>
          <w:sz w:val="24"/>
          <w:szCs w:val="24"/>
        </w:rPr>
        <w:t>1.招标内容：</w:t>
      </w:r>
      <w:bookmarkStart w:id="8" w:name="OLE_LINK29"/>
    </w:p>
    <w:tbl>
      <w:tblPr>
        <w:tblStyle w:val="31"/>
        <w:tblW w:w="9240" w:type="dxa"/>
        <w:tblInd w:w="-793" w:type="dxa"/>
        <w:tblLayout w:type="fixed"/>
        <w:tblCellMar>
          <w:top w:w="15" w:type="dxa"/>
          <w:left w:w="15" w:type="dxa"/>
          <w:bottom w:w="15" w:type="dxa"/>
          <w:right w:w="15" w:type="dxa"/>
        </w:tblCellMar>
      </w:tblPr>
      <w:tblGrid>
        <w:gridCol w:w="624"/>
        <w:gridCol w:w="1299"/>
        <w:gridCol w:w="1750"/>
        <w:gridCol w:w="1499"/>
        <w:gridCol w:w="1786"/>
        <w:gridCol w:w="2282"/>
      </w:tblGrid>
      <w:tr w14:paraId="073E8682">
        <w:tblPrEx>
          <w:tblCellMar>
            <w:top w:w="15" w:type="dxa"/>
            <w:left w:w="15" w:type="dxa"/>
            <w:bottom w:w="15" w:type="dxa"/>
            <w:right w:w="15" w:type="dxa"/>
          </w:tblCellMar>
        </w:tblPrEx>
        <w:trPr>
          <w:trHeight w:val="425" w:hRule="atLeast"/>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14:paraId="142AE63B">
            <w:pPr>
              <w:widowControl/>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包号</w:t>
            </w:r>
          </w:p>
        </w:tc>
        <w:tc>
          <w:tcPr>
            <w:tcW w:w="1299" w:type="dxa"/>
            <w:vMerge w:val="restart"/>
            <w:tcBorders>
              <w:top w:val="single" w:color="000000" w:sz="4" w:space="0"/>
              <w:left w:val="nil"/>
              <w:bottom w:val="single" w:color="000000" w:sz="4" w:space="0"/>
              <w:right w:val="single" w:color="000000" w:sz="4" w:space="0"/>
            </w:tcBorders>
            <w:vAlign w:val="center"/>
          </w:tcPr>
          <w:p w14:paraId="7DDEC706">
            <w:pPr>
              <w:widowControl/>
              <w:ind w:firstLine="241" w:firstLineChars="100"/>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包名称</w:t>
            </w:r>
          </w:p>
        </w:tc>
        <w:tc>
          <w:tcPr>
            <w:tcW w:w="1750" w:type="dxa"/>
            <w:vMerge w:val="restart"/>
            <w:tcBorders>
              <w:top w:val="single" w:color="000000" w:sz="4" w:space="0"/>
              <w:left w:val="nil"/>
              <w:bottom w:val="single" w:color="000000" w:sz="4" w:space="0"/>
              <w:right w:val="single" w:color="000000" w:sz="4" w:space="0"/>
            </w:tcBorders>
            <w:vAlign w:val="center"/>
          </w:tcPr>
          <w:p w14:paraId="416FEB4B">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 xml:space="preserve">    预算金额         （人民币万元）</w:t>
            </w:r>
          </w:p>
        </w:tc>
        <w:tc>
          <w:tcPr>
            <w:tcW w:w="1499" w:type="dxa"/>
            <w:vMerge w:val="restart"/>
            <w:tcBorders>
              <w:top w:val="single" w:color="000000" w:sz="4" w:space="0"/>
              <w:left w:val="nil"/>
              <w:bottom w:val="single" w:color="000000" w:sz="4" w:space="0"/>
              <w:right w:val="single" w:color="000000" w:sz="4" w:space="0"/>
            </w:tcBorders>
            <w:vAlign w:val="center"/>
          </w:tcPr>
          <w:p w14:paraId="7695AA25">
            <w:pPr>
              <w:widowControl/>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 xml:space="preserve">  品目号</w:t>
            </w:r>
          </w:p>
        </w:tc>
        <w:tc>
          <w:tcPr>
            <w:tcW w:w="1786" w:type="dxa"/>
            <w:vMerge w:val="restart"/>
            <w:tcBorders>
              <w:top w:val="single" w:color="000000" w:sz="4" w:space="0"/>
              <w:left w:val="nil"/>
              <w:bottom w:val="single" w:color="000000" w:sz="4" w:space="0"/>
              <w:right w:val="single" w:color="000000" w:sz="4" w:space="0"/>
            </w:tcBorders>
            <w:vAlign w:val="center"/>
          </w:tcPr>
          <w:p w14:paraId="49E7D12C">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品目名称</w:t>
            </w:r>
          </w:p>
        </w:tc>
        <w:tc>
          <w:tcPr>
            <w:tcW w:w="2282" w:type="dxa"/>
            <w:vMerge w:val="restart"/>
            <w:tcBorders>
              <w:top w:val="single" w:color="000000" w:sz="4" w:space="0"/>
              <w:left w:val="nil"/>
              <w:bottom w:val="single" w:color="000000" w:sz="4" w:space="0"/>
              <w:right w:val="single" w:color="000000" w:sz="4" w:space="0"/>
            </w:tcBorders>
            <w:vAlign w:val="center"/>
          </w:tcPr>
          <w:p w14:paraId="6C3108A1">
            <w:pPr>
              <w:widowControl/>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 xml:space="preserve">    控制单价（万元）</w:t>
            </w:r>
          </w:p>
        </w:tc>
      </w:tr>
      <w:tr w14:paraId="3603E97B">
        <w:tblPrEx>
          <w:tblCellMar>
            <w:top w:w="15" w:type="dxa"/>
            <w:left w:w="15" w:type="dxa"/>
            <w:bottom w:w="15" w:type="dxa"/>
            <w:right w:w="15" w:type="dxa"/>
          </w:tblCellMar>
        </w:tblPrEx>
        <w:trPr>
          <w:trHeight w:val="442" w:hRule="atLeast"/>
        </w:trPr>
        <w:tc>
          <w:tcPr>
            <w:tcW w:w="624" w:type="dxa"/>
            <w:vMerge w:val="continue"/>
            <w:tcBorders>
              <w:top w:val="single" w:color="000000" w:sz="4" w:space="0"/>
              <w:left w:val="single" w:color="000000" w:sz="4" w:space="0"/>
              <w:bottom w:val="single" w:color="auto" w:sz="4" w:space="0"/>
              <w:right w:val="single" w:color="000000" w:sz="4" w:space="0"/>
            </w:tcBorders>
            <w:vAlign w:val="center"/>
          </w:tcPr>
          <w:p w14:paraId="31120C4A">
            <w:pPr>
              <w:rPr>
                <w:rFonts w:ascii="仿宋" w:hAnsi="仿宋" w:eastAsia="仿宋" w:cs="仿宋"/>
                <w:sz w:val="24"/>
                <w:szCs w:val="24"/>
              </w:rPr>
            </w:pPr>
          </w:p>
        </w:tc>
        <w:tc>
          <w:tcPr>
            <w:tcW w:w="1299" w:type="dxa"/>
            <w:vMerge w:val="continue"/>
            <w:tcBorders>
              <w:top w:val="single" w:color="000000" w:sz="4" w:space="0"/>
              <w:left w:val="nil"/>
              <w:bottom w:val="single" w:color="auto" w:sz="4" w:space="0"/>
              <w:right w:val="single" w:color="000000" w:sz="4" w:space="0"/>
            </w:tcBorders>
            <w:vAlign w:val="center"/>
          </w:tcPr>
          <w:p w14:paraId="40A213C2">
            <w:pPr>
              <w:rPr>
                <w:rFonts w:ascii="仿宋" w:hAnsi="仿宋" w:eastAsia="仿宋" w:cs="仿宋"/>
                <w:sz w:val="24"/>
                <w:szCs w:val="24"/>
              </w:rPr>
            </w:pPr>
          </w:p>
        </w:tc>
        <w:tc>
          <w:tcPr>
            <w:tcW w:w="1750" w:type="dxa"/>
            <w:vMerge w:val="continue"/>
            <w:tcBorders>
              <w:top w:val="single" w:color="000000" w:sz="4" w:space="0"/>
              <w:left w:val="nil"/>
              <w:bottom w:val="single" w:color="auto" w:sz="4" w:space="0"/>
              <w:right w:val="single" w:color="000000" w:sz="4" w:space="0"/>
            </w:tcBorders>
            <w:vAlign w:val="center"/>
          </w:tcPr>
          <w:p w14:paraId="2F537937">
            <w:pPr>
              <w:rPr>
                <w:rFonts w:ascii="仿宋" w:hAnsi="仿宋" w:eastAsia="仿宋" w:cs="仿宋"/>
                <w:sz w:val="24"/>
                <w:szCs w:val="24"/>
              </w:rPr>
            </w:pPr>
          </w:p>
        </w:tc>
        <w:tc>
          <w:tcPr>
            <w:tcW w:w="1499" w:type="dxa"/>
            <w:vMerge w:val="continue"/>
            <w:tcBorders>
              <w:top w:val="single" w:color="000000" w:sz="4" w:space="0"/>
              <w:left w:val="nil"/>
              <w:bottom w:val="single" w:color="auto" w:sz="4" w:space="0"/>
              <w:right w:val="single" w:color="000000" w:sz="4" w:space="0"/>
            </w:tcBorders>
            <w:vAlign w:val="center"/>
          </w:tcPr>
          <w:p w14:paraId="7935C320">
            <w:pPr>
              <w:rPr>
                <w:rFonts w:ascii="仿宋" w:hAnsi="仿宋" w:eastAsia="仿宋" w:cs="仿宋"/>
                <w:sz w:val="24"/>
                <w:szCs w:val="24"/>
              </w:rPr>
            </w:pPr>
          </w:p>
        </w:tc>
        <w:tc>
          <w:tcPr>
            <w:tcW w:w="1786" w:type="dxa"/>
            <w:vMerge w:val="continue"/>
            <w:tcBorders>
              <w:top w:val="single" w:color="000000" w:sz="4" w:space="0"/>
              <w:left w:val="nil"/>
              <w:bottom w:val="single" w:color="auto" w:sz="4" w:space="0"/>
              <w:right w:val="single" w:color="000000" w:sz="4" w:space="0"/>
            </w:tcBorders>
            <w:vAlign w:val="center"/>
          </w:tcPr>
          <w:p w14:paraId="02931771">
            <w:pPr>
              <w:rPr>
                <w:rFonts w:ascii="仿宋" w:hAnsi="仿宋" w:eastAsia="仿宋" w:cs="仿宋"/>
                <w:sz w:val="24"/>
                <w:szCs w:val="24"/>
              </w:rPr>
            </w:pPr>
          </w:p>
        </w:tc>
        <w:tc>
          <w:tcPr>
            <w:tcW w:w="2282" w:type="dxa"/>
            <w:vMerge w:val="continue"/>
            <w:tcBorders>
              <w:top w:val="single" w:color="000000" w:sz="4" w:space="0"/>
              <w:left w:val="nil"/>
              <w:bottom w:val="single" w:color="auto" w:sz="4" w:space="0"/>
              <w:right w:val="single" w:color="000000" w:sz="4" w:space="0"/>
            </w:tcBorders>
            <w:vAlign w:val="center"/>
          </w:tcPr>
          <w:p w14:paraId="3F54AA2F">
            <w:pPr>
              <w:rPr>
                <w:rFonts w:ascii="仿宋" w:hAnsi="仿宋" w:eastAsia="仿宋" w:cs="仿宋"/>
                <w:sz w:val="24"/>
                <w:szCs w:val="24"/>
              </w:rPr>
            </w:pPr>
          </w:p>
        </w:tc>
      </w:tr>
      <w:tr w14:paraId="16BD3E08">
        <w:tblPrEx>
          <w:tblCellMar>
            <w:top w:w="15" w:type="dxa"/>
            <w:left w:w="15" w:type="dxa"/>
            <w:bottom w:w="15" w:type="dxa"/>
            <w:right w:w="15" w:type="dxa"/>
          </w:tblCellMar>
        </w:tblPrEx>
        <w:trPr>
          <w:trHeight w:val="826" w:hRule="atLeast"/>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27982B68">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01</w:t>
            </w:r>
          </w:p>
          <w:p w14:paraId="28182CC2">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 xml:space="preserve"> </w:t>
            </w:r>
          </w:p>
        </w:tc>
        <w:tc>
          <w:tcPr>
            <w:tcW w:w="1299" w:type="dxa"/>
            <w:vMerge w:val="restart"/>
            <w:tcBorders>
              <w:top w:val="single" w:color="auto" w:sz="4" w:space="0"/>
              <w:left w:val="single" w:color="auto" w:sz="4" w:space="0"/>
              <w:bottom w:val="single" w:color="auto" w:sz="4" w:space="0"/>
              <w:right w:val="single" w:color="auto" w:sz="4" w:space="0"/>
            </w:tcBorders>
            <w:vAlign w:val="center"/>
          </w:tcPr>
          <w:p w14:paraId="3E2DA1AF">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消防及电气设备检测</w:t>
            </w:r>
          </w:p>
        </w:tc>
        <w:tc>
          <w:tcPr>
            <w:tcW w:w="1750" w:type="dxa"/>
            <w:vMerge w:val="restart"/>
            <w:tcBorders>
              <w:top w:val="single" w:color="auto" w:sz="4" w:space="0"/>
              <w:left w:val="single" w:color="auto" w:sz="4" w:space="0"/>
              <w:bottom w:val="single" w:color="auto" w:sz="4" w:space="0"/>
              <w:right w:val="single" w:color="auto" w:sz="4" w:space="0"/>
            </w:tcBorders>
            <w:vAlign w:val="center"/>
          </w:tcPr>
          <w:p w14:paraId="7276735F">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27</w:t>
            </w:r>
          </w:p>
        </w:tc>
        <w:tc>
          <w:tcPr>
            <w:tcW w:w="1499" w:type="dxa"/>
            <w:tcBorders>
              <w:top w:val="single" w:color="auto" w:sz="4" w:space="0"/>
              <w:left w:val="single" w:color="auto" w:sz="4" w:space="0"/>
              <w:bottom w:val="single" w:color="auto" w:sz="4" w:space="0"/>
              <w:right w:val="single" w:color="auto" w:sz="4" w:space="0"/>
            </w:tcBorders>
            <w:vAlign w:val="center"/>
          </w:tcPr>
          <w:p w14:paraId="2417E477">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1-1</w:t>
            </w:r>
          </w:p>
        </w:tc>
        <w:tc>
          <w:tcPr>
            <w:tcW w:w="1786" w:type="dxa"/>
            <w:tcBorders>
              <w:top w:val="single" w:color="auto" w:sz="4" w:space="0"/>
              <w:left w:val="single" w:color="auto" w:sz="4" w:space="0"/>
              <w:bottom w:val="single" w:color="auto" w:sz="4" w:space="0"/>
              <w:right w:val="single" w:color="auto" w:sz="4" w:space="0"/>
            </w:tcBorders>
            <w:vAlign w:val="center"/>
          </w:tcPr>
          <w:p w14:paraId="6A7DCDEB">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方庄院区</w:t>
            </w:r>
          </w:p>
        </w:tc>
        <w:tc>
          <w:tcPr>
            <w:tcW w:w="2282" w:type="dxa"/>
            <w:tcBorders>
              <w:top w:val="single" w:color="auto" w:sz="4" w:space="0"/>
              <w:left w:val="single" w:color="auto" w:sz="4" w:space="0"/>
              <w:bottom w:val="single" w:color="auto" w:sz="4" w:space="0"/>
              <w:right w:val="single" w:color="auto" w:sz="4" w:space="0"/>
            </w:tcBorders>
          </w:tcPr>
          <w:p w14:paraId="56D7ACA5">
            <w:pPr>
              <w:pStyle w:val="43"/>
              <w:spacing w:line="276" w:lineRule="auto"/>
              <w:ind w:firstLine="0" w:firstLineChars="0"/>
              <w:jc w:val="center"/>
              <w:rPr>
                <w:rFonts w:ascii="仿宋" w:hAnsi="仿宋" w:eastAsia="仿宋" w:cs="仿宋"/>
                <w:color w:val="000000"/>
                <w:sz w:val="24"/>
                <w:szCs w:val="24"/>
              </w:rPr>
            </w:pPr>
            <w:r>
              <w:rPr>
                <w:rFonts w:hint="eastAsia" w:ascii="仿宋" w:hAnsi="仿宋" w:eastAsia="仿宋" w:cs="仿宋"/>
                <w:sz w:val="24"/>
                <w:szCs w:val="24"/>
              </w:rPr>
              <w:t xml:space="preserve">23 </w:t>
            </w:r>
          </w:p>
        </w:tc>
      </w:tr>
      <w:tr w14:paraId="710C5182">
        <w:tblPrEx>
          <w:tblCellMar>
            <w:top w:w="15" w:type="dxa"/>
            <w:left w:w="15" w:type="dxa"/>
            <w:bottom w:w="15" w:type="dxa"/>
            <w:right w:w="15" w:type="dxa"/>
          </w:tblCellMar>
        </w:tblPrEx>
        <w:trPr>
          <w:trHeight w:val="827"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67E3FCDF">
            <w:pPr>
              <w:widowControl/>
              <w:jc w:val="center"/>
              <w:textAlignment w:val="center"/>
              <w:rPr>
                <w:rFonts w:ascii="仿宋" w:hAnsi="仿宋" w:eastAsia="仿宋" w:cs="仿宋"/>
                <w:bCs/>
                <w:color w:val="000000"/>
                <w:kern w:val="0"/>
                <w:sz w:val="24"/>
                <w:szCs w:val="24"/>
                <w:lang w:bidi="ar"/>
              </w:rPr>
            </w:pPr>
          </w:p>
        </w:tc>
        <w:tc>
          <w:tcPr>
            <w:tcW w:w="1299" w:type="dxa"/>
            <w:vMerge w:val="continue"/>
            <w:tcBorders>
              <w:top w:val="single" w:color="auto" w:sz="4" w:space="0"/>
              <w:left w:val="single" w:color="auto" w:sz="4" w:space="0"/>
              <w:bottom w:val="single" w:color="auto" w:sz="4" w:space="0"/>
              <w:right w:val="single" w:color="auto" w:sz="4" w:space="0"/>
            </w:tcBorders>
            <w:vAlign w:val="center"/>
          </w:tcPr>
          <w:p w14:paraId="54317E1F">
            <w:pPr>
              <w:widowControl/>
              <w:jc w:val="center"/>
              <w:textAlignment w:val="center"/>
              <w:rPr>
                <w:rFonts w:ascii="仿宋" w:hAnsi="仿宋" w:eastAsia="仿宋" w:cs="仿宋"/>
                <w:bCs/>
                <w:color w:val="000000"/>
                <w:kern w:val="0"/>
                <w:sz w:val="24"/>
                <w:szCs w:val="24"/>
                <w:lang w:bidi="ar"/>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76D34034">
            <w:pPr>
              <w:widowControl/>
              <w:jc w:val="center"/>
              <w:textAlignment w:val="center"/>
              <w:rPr>
                <w:rFonts w:ascii="仿宋" w:hAnsi="仿宋" w:eastAsia="仿宋" w:cs="仿宋"/>
                <w:bCs/>
                <w:color w:val="000000"/>
                <w:kern w:val="0"/>
                <w:sz w:val="24"/>
                <w:szCs w:val="24"/>
                <w:lang w:bidi="ar"/>
              </w:rPr>
            </w:pPr>
          </w:p>
        </w:tc>
        <w:tc>
          <w:tcPr>
            <w:tcW w:w="1499" w:type="dxa"/>
            <w:tcBorders>
              <w:top w:val="single" w:color="auto" w:sz="4" w:space="0"/>
              <w:left w:val="single" w:color="auto" w:sz="4" w:space="0"/>
              <w:bottom w:val="single" w:color="auto" w:sz="4" w:space="0"/>
              <w:right w:val="single" w:color="auto" w:sz="4" w:space="0"/>
            </w:tcBorders>
            <w:vAlign w:val="center"/>
          </w:tcPr>
          <w:p w14:paraId="49B65989">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1-2</w:t>
            </w:r>
          </w:p>
        </w:tc>
        <w:tc>
          <w:tcPr>
            <w:tcW w:w="1786" w:type="dxa"/>
            <w:tcBorders>
              <w:top w:val="single" w:color="auto" w:sz="4" w:space="0"/>
              <w:left w:val="single" w:color="auto" w:sz="4" w:space="0"/>
              <w:bottom w:val="single" w:color="auto" w:sz="4" w:space="0"/>
              <w:right w:val="single" w:color="auto" w:sz="4" w:space="0"/>
            </w:tcBorders>
            <w:vAlign w:val="center"/>
          </w:tcPr>
          <w:p w14:paraId="7FC71FD2">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西院区</w:t>
            </w:r>
          </w:p>
        </w:tc>
        <w:tc>
          <w:tcPr>
            <w:tcW w:w="2282" w:type="dxa"/>
            <w:tcBorders>
              <w:top w:val="single" w:color="auto" w:sz="4" w:space="0"/>
              <w:left w:val="single" w:color="auto" w:sz="4" w:space="0"/>
              <w:bottom w:val="single" w:color="auto" w:sz="4" w:space="0"/>
              <w:right w:val="single" w:color="auto" w:sz="4" w:space="0"/>
            </w:tcBorders>
          </w:tcPr>
          <w:p w14:paraId="26EC0961">
            <w:pPr>
              <w:pStyle w:val="43"/>
              <w:spacing w:line="276" w:lineRule="auto"/>
              <w:ind w:firstLine="0" w:firstLineChars="0"/>
              <w:jc w:val="center"/>
              <w:rPr>
                <w:rFonts w:ascii="仿宋" w:hAnsi="仿宋" w:eastAsia="仿宋" w:cs="仿宋"/>
                <w:color w:val="000000"/>
                <w:sz w:val="24"/>
                <w:szCs w:val="24"/>
              </w:rPr>
            </w:pPr>
            <w:r>
              <w:rPr>
                <w:rFonts w:hint="eastAsia" w:ascii="仿宋" w:hAnsi="仿宋" w:eastAsia="仿宋" w:cs="仿宋"/>
                <w:sz w:val="24"/>
                <w:szCs w:val="24"/>
              </w:rPr>
              <w:t xml:space="preserve">4 </w:t>
            </w:r>
          </w:p>
        </w:tc>
      </w:tr>
      <w:tr w14:paraId="51409C48">
        <w:tblPrEx>
          <w:tblCellMar>
            <w:top w:w="15" w:type="dxa"/>
            <w:left w:w="15" w:type="dxa"/>
            <w:bottom w:w="15" w:type="dxa"/>
            <w:right w:w="15" w:type="dxa"/>
          </w:tblCellMar>
        </w:tblPrEx>
        <w:trPr>
          <w:trHeight w:val="837" w:hRule="atLeast"/>
        </w:trPr>
        <w:tc>
          <w:tcPr>
            <w:tcW w:w="624" w:type="dxa"/>
            <w:tcBorders>
              <w:top w:val="single" w:color="auto" w:sz="4" w:space="0"/>
              <w:left w:val="single" w:color="auto" w:sz="4" w:space="0"/>
              <w:bottom w:val="single" w:color="auto" w:sz="4" w:space="0"/>
              <w:right w:val="single" w:color="auto" w:sz="4" w:space="0"/>
            </w:tcBorders>
            <w:vAlign w:val="center"/>
          </w:tcPr>
          <w:p w14:paraId="3A3633C2">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02</w:t>
            </w:r>
          </w:p>
        </w:tc>
        <w:tc>
          <w:tcPr>
            <w:tcW w:w="1299" w:type="dxa"/>
            <w:tcBorders>
              <w:top w:val="single" w:color="auto" w:sz="4" w:space="0"/>
              <w:left w:val="single" w:color="auto" w:sz="4" w:space="0"/>
              <w:bottom w:val="single" w:color="auto" w:sz="4" w:space="0"/>
              <w:right w:val="single" w:color="auto" w:sz="4" w:space="0"/>
            </w:tcBorders>
            <w:vAlign w:val="center"/>
          </w:tcPr>
          <w:p w14:paraId="0A0D558F">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消防及电气设备检测</w:t>
            </w:r>
          </w:p>
        </w:tc>
        <w:tc>
          <w:tcPr>
            <w:tcW w:w="1750" w:type="dxa"/>
            <w:tcBorders>
              <w:top w:val="single" w:color="auto" w:sz="4" w:space="0"/>
              <w:left w:val="single" w:color="auto" w:sz="4" w:space="0"/>
              <w:bottom w:val="single" w:color="auto" w:sz="4" w:space="0"/>
              <w:right w:val="single" w:color="auto" w:sz="4" w:space="0"/>
            </w:tcBorders>
            <w:vAlign w:val="center"/>
          </w:tcPr>
          <w:p w14:paraId="486966CB">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6</w:t>
            </w:r>
          </w:p>
        </w:tc>
        <w:tc>
          <w:tcPr>
            <w:tcW w:w="1499" w:type="dxa"/>
            <w:tcBorders>
              <w:top w:val="single" w:color="auto" w:sz="4" w:space="0"/>
              <w:left w:val="single" w:color="auto" w:sz="4" w:space="0"/>
              <w:bottom w:val="single" w:color="auto" w:sz="4" w:space="0"/>
              <w:right w:val="single" w:color="auto" w:sz="4" w:space="0"/>
            </w:tcBorders>
            <w:vAlign w:val="center"/>
          </w:tcPr>
          <w:p w14:paraId="68CD9330">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2-1</w:t>
            </w:r>
          </w:p>
        </w:tc>
        <w:tc>
          <w:tcPr>
            <w:tcW w:w="1786" w:type="dxa"/>
            <w:tcBorders>
              <w:top w:val="single" w:color="auto" w:sz="4" w:space="0"/>
              <w:left w:val="single" w:color="auto" w:sz="4" w:space="0"/>
              <w:bottom w:val="single" w:color="auto" w:sz="4" w:space="0"/>
              <w:right w:val="single" w:color="auto" w:sz="4" w:space="0"/>
            </w:tcBorders>
            <w:vAlign w:val="center"/>
          </w:tcPr>
          <w:p w14:paraId="5E0F9EB3">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经开区院区</w:t>
            </w:r>
          </w:p>
        </w:tc>
        <w:tc>
          <w:tcPr>
            <w:tcW w:w="2282" w:type="dxa"/>
            <w:tcBorders>
              <w:top w:val="single" w:color="auto" w:sz="4" w:space="0"/>
              <w:left w:val="single" w:color="auto" w:sz="4" w:space="0"/>
              <w:bottom w:val="single" w:color="auto" w:sz="4" w:space="0"/>
              <w:right w:val="single" w:color="auto" w:sz="4" w:space="0"/>
            </w:tcBorders>
            <w:vAlign w:val="center"/>
          </w:tcPr>
          <w:p w14:paraId="6DB53859">
            <w:pPr>
              <w:pStyle w:val="43"/>
              <w:spacing w:line="276" w:lineRule="auto"/>
              <w:ind w:firstLine="0" w:firstLineChars="0"/>
              <w:jc w:val="center"/>
              <w:rPr>
                <w:rFonts w:ascii="仿宋" w:hAnsi="仿宋" w:eastAsia="仿宋" w:cs="仿宋"/>
                <w:color w:val="000000"/>
                <w:sz w:val="24"/>
                <w:szCs w:val="24"/>
              </w:rPr>
            </w:pPr>
            <w:r>
              <w:rPr>
                <w:rFonts w:hint="eastAsia" w:ascii="仿宋" w:hAnsi="仿宋" w:eastAsia="仿宋" w:cs="仿宋"/>
                <w:sz w:val="24"/>
                <w:szCs w:val="24"/>
              </w:rPr>
              <w:t xml:space="preserve">6 </w:t>
            </w:r>
          </w:p>
        </w:tc>
      </w:tr>
    </w:tbl>
    <w:p w14:paraId="51B03560">
      <w:pPr>
        <w:adjustRightInd w:val="0"/>
        <w:snapToGrid w:val="0"/>
        <w:spacing w:before="156" w:beforeLines="50" w:line="360" w:lineRule="auto"/>
        <w:ind w:firstLine="482" w:firstLineChars="200"/>
        <w:jc w:val="left"/>
        <w:rPr>
          <w:rFonts w:ascii="仿宋" w:hAnsi="仿宋" w:eastAsia="仿宋" w:cs="仿宋"/>
          <w:b/>
          <w:bCs/>
        </w:rPr>
      </w:pPr>
      <w:r>
        <w:rPr>
          <w:rFonts w:hint="eastAsia" w:ascii="仿宋" w:hAnsi="仿宋" w:eastAsia="仿宋" w:cs="仿宋"/>
          <w:b/>
          <w:bCs/>
          <w:sz w:val="24"/>
          <w:szCs w:val="24"/>
        </w:rPr>
        <w:t>注：本项目非政府采购项目，仅参照政府采购相关规定实施，本次招标供应商必须以包为单位进行投标响应，评标和合同授予也以包为单位。</w:t>
      </w:r>
    </w:p>
    <w:p w14:paraId="019F97A8">
      <w:pPr>
        <w:tabs>
          <w:tab w:val="left" w:pos="210"/>
          <w:tab w:val="left" w:pos="426"/>
        </w:tabs>
        <w:adjustRightInd w:val="0"/>
        <w:snapToGrid w:val="0"/>
        <w:spacing w:line="440" w:lineRule="exact"/>
        <w:ind w:left="113"/>
        <w:jc w:val="left"/>
        <w:rPr>
          <w:rFonts w:ascii="仿宋" w:hAnsi="仿宋" w:eastAsia="仿宋" w:cs="仿宋"/>
          <w:sz w:val="24"/>
          <w:szCs w:val="24"/>
        </w:rPr>
      </w:pPr>
      <w:r>
        <w:rPr>
          <w:rFonts w:hint="eastAsia" w:ascii="仿宋" w:hAnsi="仿宋" w:eastAsia="仿宋" w:cs="仿宋"/>
          <w:sz w:val="24"/>
          <w:szCs w:val="24"/>
        </w:rPr>
        <w:t>2.项目审批情况：项目预算金额为</w:t>
      </w:r>
      <w:r>
        <w:rPr>
          <w:rFonts w:hint="eastAsia" w:ascii="仿宋" w:hAnsi="仿宋" w:eastAsia="仿宋" w:cs="仿宋"/>
          <w:b/>
          <w:bCs/>
          <w:sz w:val="24"/>
          <w:szCs w:val="24"/>
          <w:u w:val="single"/>
        </w:rPr>
        <w:t>人民币33万元</w:t>
      </w:r>
      <w:r>
        <w:rPr>
          <w:rFonts w:hint="eastAsia" w:ascii="仿宋" w:hAnsi="仿宋" w:eastAsia="仿宋" w:cs="仿宋"/>
          <w:sz w:val="24"/>
          <w:szCs w:val="24"/>
        </w:rPr>
        <w:t>。</w:t>
      </w:r>
    </w:p>
    <w:bookmarkEnd w:id="8"/>
    <w:p w14:paraId="491CD29F">
      <w:pPr>
        <w:tabs>
          <w:tab w:val="left" w:pos="426"/>
        </w:tabs>
        <w:adjustRightInd w:val="0"/>
        <w:snapToGrid w:val="0"/>
        <w:spacing w:line="440" w:lineRule="exact"/>
        <w:ind w:left="113"/>
        <w:jc w:val="left"/>
        <w:rPr>
          <w:rFonts w:ascii="仿宋" w:hAnsi="仿宋" w:eastAsia="仿宋" w:cs="仿宋"/>
          <w:sz w:val="24"/>
          <w:szCs w:val="24"/>
        </w:rPr>
      </w:pPr>
      <w:r>
        <w:rPr>
          <w:rFonts w:hint="eastAsia" w:ascii="仿宋" w:hAnsi="仿宋" w:eastAsia="仿宋" w:cs="仿宋"/>
          <w:sz w:val="24"/>
          <w:szCs w:val="24"/>
        </w:rPr>
        <w:t>3.招标文件售价、文件出售时间、地点、联系方式：</w:t>
      </w:r>
    </w:p>
    <w:p w14:paraId="49C9C4EF">
      <w:pPr>
        <w:adjustRightInd w:val="0"/>
        <w:snapToGrid w:val="0"/>
        <w:spacing w:line="440" w:lineRule="exact"/>
        <w:ind w:left="925" w:leftChars="170" w:hanging="568" w:hangingChars="237"/>
        <w:jc w:val="left"/>
        <w:rPr>
          <w:rFonts w:ascii="仿宋" w:hAnsi="仿宋" w:eastAsia="仿宋" w:cs="仿宋"/>
          <w:sz w:val="24"/>
          <w:szCs w:val="24"/>
        </w:rPr>
      </w:pPr>
      <w:r>
        <w:rPr>
          <w:rFonts w:hint="eastAsia" w:ascii="仿宋" w:hAnsi="仿宋" w:eastAsia="仿宋" w:cs="仿宋"/>
          <w:sz w:val="24"/>
          <w:szCs w:val="24"/>
        </w:rPr>
        <w:t>（1）招标文件发售时间：</w:t>
      </w:r>
      <w:r>
        <w:rPr>
          <w:rFonts w:hint="eastAsia" w:ascii="仿宋" w:hAnsi="仿宋" w:eastAsia="仿宋" w:cs="仿宋"/>
          <w:sz w:val="24"/>
        </w:rPr>
        <w:t xml:space="preserve"> </w:t>
      </w:r>
      <w:r>
        <w:rPr>
          <w:rFonts w:hint="eastAsia" w:ascii="仿宋" w:hAnsi="仿宋" w:eastAsia="仿宋" w:cs="仿宋"/>
          <w:sz w:val="24"/>
          <w:u w:val="single"/>
        </w:rPr>
        <w:t>2024</w:t>
      </w:r>
      <w:r>
        <w:rPr>
          <w:rFonts w:hint="eastAsia" w:ascii="仿宋" w:hAnsi="仿宋" w:eastAsia="仿宋" w:cs="仿宋"/>
          <w:sz w:val="24"/>
        </w:rPr>
        <w:t>年</w:t>
      </w:r>
      <w:r>
        <w:rPr>
          <w:rFonts w:hint="eastAsia" w:ascii="仿宋" w:hAnsi="仿宋" w:eastAsia="仿宋" w:cs="仿宋"/>
          <w:sz w:val="24"/>
          <w:u w:val="single"/>
        </w:rPr>
        <w:t>10</w:t>
      </w:r>
      <w:r>
        <w:rPr>
          <w:rFonts w:hint="eastAsia" w:ascii="仿宋" w:hAnsi="仿宋" w:eastAsia="仿宋" w:cs="仿宋"/>
          <w:sz w:val="24"/>
        </w:rPr>
        <w:t>月</w:t>
      </w:r>
      <w:r>
        <w:rPr>
          <w:rFonts w:ascii="仿宋" w:hAnsi="仿宋" w:eastAsia="仿宋" w:cs="仿宋"/>
          <w:sz w:val="24"/>
          <w:u w:val="single"/>
        </w:rPr>
        <w:t>21</w:t>
      </w:r>
      <w:r>
        <w:rPr>
          <w:rFonts w:hint="eastAsia" w:ascii="仿宋" w:hAnsi="仿宋" w:eastAsia="仿宋" w:cs="仿宋"/>
          <w:sz w:val="24"/>
        </w:rPr>
        <w:t>日至</w:t>
      </w:r>
      <w:r>
        <w:rPr>
          <w:rFonts w:hint="eastAsia" w:ascii="仿宋" w:hAnsi="仿宋" w:eastAsia="仿宋" w:cs="仿宋"/>
          <w:sz w:val="24"/>
          <w:u w:val="single"/>
        </w:rPr>
        <w:t>2024</w:t>
      </w:r>
      <w:r>
        <w:rPr>
          <w:rFonts w:hint="eastAsia" w:ascii="仿宋" w:hAnsi="仿宋" w:eastAsia="仿宋" w:cs="仿宋"/>
          <w:sz w:val="24"/>
        </w:rPr>
        <w:t>年</w:t>
      </w:r>
      <w:r>
        <w:rPr>
          <w:rFonts w:hint="eastAsia" w:ascii="仿宋" w:hAnsi="仿宋" w:eastAsia="仿宋" w:cs="仿宋"/>
          <w:sz w:val="24"/>
          <w:u w:val="single"/>
        </w:rPr>
        <w:t>10</w:t>
      </w:r>
      <w:r>
        <w:rPr>
          <w:rFonts w:hint="eastAsia" w:ascii="仿宋" w:hAnsi="仿宋" w:eastAsia="仿宋" w:cs="仿宋"/>
          <w:sz w:val="24"/>
        </w:rPr>
        <w:t>月</w:t>
      </w:r>
      <w:r>
        <w:rPr>
          <w:rFonts w:ascii="仿宋" w:hAnsi="仿宋" w:eastAsia="仿宋" w:cs="仿宋"/>
          <w:sz w:val="24"/>
          <w:u w:val="single"/>
        </w:rPr>
        <w:t>28</w:t>
      </w:r>
      <w:r>
        <w:rPr>
          <w:rFonts w:hint="eastAsia" w:ascii="仿宋" w:hAnsi="仿宋" w:eastAsia="仿宋" w:cs="仿宋"/>
          <w:sz w:val="24"/>
        </w:rPr>
        <w:t>日</w:t>
      </w:r>
      <w:r>
        <w:rPr>
          <w:rFonts w:hint="eastAsia" w:ascii="仿宋" w:hAnsi="仿宋" w:eastAsia="仿宋" w:cs="仿宋"/>
          <w:sz w:val="24"/>
          <w:szCs w:val="24"/>
        </w:rPr>
        <w:t xml:space="preserve">(节假日除外)，上午8:30至下午16:30（北京时间）。 </w:t>
      </w:r>
    </w:p>
    <w:p w14:paraId="720F7987">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（2）招标文件售价：500元人民币/套，线上购买，招标文件售后不退。（标书款如需开具</w:t>
      </w:r>
      <w:r>
        <w:rPr>
          <w:rFonts w:hint="eastAsia" w:ascii="仿宋" w:hAnsi="仿宋" w:eastAsia="仿宋" w:cs="仿宋"/>
          <w:b/>
          <w:bCs/>
          <w:sz w:val="24"/>
          <w:szCs w:val="24"/>
        </w:rPr>
        <w:t>增值税专用发票</w:t>
      </w:r>
      <w:r>
        <w:rPr>
          <w:rFonts w:hint="eastAsia" w:ascii="仿宋" w:hAnsi="仿宋" w:eastAsia="仿宋" w:cs="仿宋"/>
          <w:sz w:val="24"/>
          <w:szCs w:val="24"/>
        </w:rPr>
        <w:t>，报名流程完成后当日务须及时去北京国际贸易有限公司财务办公室3层半420领取发票。由于电子发票为系统自动开具，开出后无法撤销更改，故请自行确认贵司开票信息填写正确，如有填写错误概不补开。</w:t>
      </w:r>
    </w:p>
    <w:p w14:paraId="6341E481">
      <w:pPr>
        <w:spacing w:before="120" w:line="360" w:lineRule="auto"/>
        <w:rPr>
          <w:rFonts w:ascii="仿宋" w:hAnsi="仿宋" w:eastAsia="仿宋" w:cs="仿宋"/>
          <w:sz w:val="24"/>
          <w:szCs w:val="24"/>
        </w:rPr>
      </w:pPr>
      <w:r>
        <w:rPr>
          <w:rFonts w:hint="eastAsia" w:ascii="仿宋" w:hAnsi="仿宋" w:eastAsia="仿宋" w:cs="仿宋"/>
          <w:sz w:val="24"/>
          <w:szCs w:val="24"/>
        </w:rPr>
        <w:t xml:space="preserve">   （3）购买方式：投标人通过微信关注“北京国际贸易有限公司”公众号，通过聊天窗口底部“招标业务”-“信息填报”-“查询项目”，填写信息后进行购买。文件售后不退，未购买文件不得参与本项目。购买文件须填写完整信息，联系人手机号和邮箱地址等（邮箱地址与获取文件邮箱地址一致），付款完成后，及时发送邮件（收件地址：</w:t>
      </w:r>
      <w:r>
        <w:fldChar w:fldCharType="begin"/>
      </w:r>
      <w:r>
        <w:instrText xml:space="preserve"> HYPERLINK "mailto:bwtc0909@163.com）索取招标文件电子版（邮件内容注明所需项目名称、招标编号、所投包号、公司名称、付款截图），文件将已邮件的形式回复至报名邮箱。超过发售截止时间收到的邮件概不受理。" </w:instrText>
      </w:r>
      <w:r>
        <w:fldChar w:fldCharType="separate"/>
      </w:r>
      <w:r>
        <w:rPr>
          <w:rFonts w:hint="eastAsia" w:ascii="仿宋" w:hAnsi="仿宋" w:eastAsia="仿宋" w:cs="仿宋"/>
          <w:sz w:val="24"/>
          <w:szCs w:val="24"/>
        </w:rPr>
        <w:t>bwtc0909@163.com）索取招标文件电子版（邮件内容注明所需项目名称、招标编号、所投包号、公司名称、付款截图），文件将已邮件的形式回复至报名邮箱。超过发售截止时间收到的邮件概不受理。</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p w14:paraId="72A8D207">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（4）项目联系人：臧妍、梁潇    联系方式：010-85343428</w:t>
      </w:r>
    </w:p>
    <w:p w14:paraId="2F6327B8">
      <w:pPr>
        <w:tabs>
          <w:tab w:val="left" w:pos="426"/>
        </w:tabs>
        <w:adjustRightInd w:val="0"/>
        <w:snapToGrid w:val="0"/>
        <w:spacing w:before="156" w:beforeLines="50" w:line="440" w:lineRule="exact"/>
        <w:ind w:left="114"/>
        <w:jc w:val="left"/>
        <w:rPr>
          <w:rFonts w:ascii="仿宋" w:hAnsi="仿宋" w:eastAsia="仿宋" w:cs="仿宋"/>
          <w:sz w:val="24"/>
          <w:szCs w:val="24"/>
        </w:rPr>
      </w:pPr>
      <w:r>
        <w:rPr>
          <w:rFonts w:hint="eastAsia" w:ascii="仿宋" w:hAnsi="仿宋" w:eastAsia="仿宋" w:cs="仿宋"/>
          <w:sz w:val="24"/>
          <w:szCs w:val="24"/>
        </w:rPr>
        <w:t>4.供应商资格要求：</w:t>
      </w:r>
    </w:p>
    <w:p w14:paraId="557BF2B3">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 xml:space="preserve"> （1）满足</w:t>
      </w:r>
      <w:r>
        <w:rPr>
          <w:rFonts w:hint="eastAsia" w:ascii="仿宋" w:hAnsi="仿宋" w:eastAsia="仿宋" w:cs="仿宋"/>
          <w:kern w:val="0"/>
          <w:sz w:val="24"/>
          <w:szCs w:val="24"/>
        </w:rPr>
        <w:t>《中华人民共和国政府采购法》</w:t>
      </w:r>
      <w:r>
        <w:rPr>
          <w:rFonts w:hint="eastAsia" w:ascii="仿宋" w:hAnsi="仿宋" w:eastAsia="仿宋" w:cs="仿宋"/>
          <w:sz w:val="24"/>
          <w:szCs w:val="24"/>
        </w:rPr>
        <w:t>第二十二条规定</w:t>
      </w:r>
    </w:p>
    <w:p w14:paraId="24AF36C0">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 xml:space="preserve"> （2）落实政府采购政策需满足的资格要求：无。</w:t>
      </w:r>
    </w:p>
    <w:p w14:paraId="3A28E5EC">
      <w:pPr>
        <w:pStyle w:val="6"/>
        <w:ind w:firstLine="0" w:firstLineChars="0"/>
        <w:rPr>
          <w:rFonts w:ascii="仿宋" w:hAnsi="仿宋" w:eastAsia="仿宋" w:cs="仿宋"/>
        </w:rPr>
      </w:pPr>
      <w:r>
        <w:rPr>
          <w:rFonts w:hint="eastAsia" w:ascii="仿宋" w:hAnsi="仿宋" w:eastAsia="仿宋" w:cs="仿宋"/>
        </w:rPr>
        <w:t xml:space="preserve">    （3）本项目的特定资格要求：</w:t>
      </w:r>
      <w:r>
        <w:rPr>
          <w:rFonts w:hint="eastAsia" w:ascii="仿宋" w:hAnsi="仿宋" w:eastAsia="仿宋" w:cs="仿宋"/>
          <w:kern w:val="2"/>
        </w:rPr>
        <w:t>无</w:t>
      </w:r>
      <w:r>
        <w:rPr>
          <w:rFonts w:hint="eastAsia" w:ascii="仿宋" w:hAnsi="仿宋" w:eastAsia="仿宋" w:cs="仿宋"/>
          <w:kern w:val="2"/>
          <w:sz w:val="28"/>
          <w:szCs w:val="28"/>
        </w:rPr>
        <w:t>。</w:t>
      </w:r>
    </w:p>
    <w:p w14:paraId="4FBEE989">
      <w:pPr>
        <w:tabs>
          <w:tab w:val="left" w:pos="360"/>
        </w:tabs>
        <w:spacing w:before="62" w:beforeLines="20" w:line="420" w:lineRule="exact"/>
        <w:ind w:left="113"/>
        <w:jc w:val="left"/>
        <w:rPr>
          <w:rFonts w:ascii="仿宋" w:hAnsi="仿宋" w:eastAsia="仿宋" w:cs="仿宋"/>
          <w:sz w:val="24"/>
          <w:szCs w:val="24"/>
        </w:rPr>
      </w:pPr>
      <w:bookmarkStart w:id="9" w:name="_Toc520356143"/>
      <w:bookmarkStart w:id="10" w:name="_Toc109543153"/>
      <w:bookmarkStart w:id="11" w:name="_Toc27213_WPSOffice_Level1"/>
      <w:bookmarkStart w:id="12" w:name="_Toc109542333"/>
      <w:r>
        <w:rPr>
          <w:rFonts w:hint="eastAsia" w:ascii="仿宋" w:hAnsi="仿宋" w:eastAsia="仿宋" w:cs="仿宋"/>
          <w:sz w:val="24"/>
          <w:szCs w:val="24"/>
        </w:rPr>
        <w:t>5.递交投标文件截止时间和地点：2024年11月12日09点30分（北京时间），北京国际贸易有限公司北楼1层第2会议室（北京市朝阳区建国门外大街甲三号），逾期收到或不符合规定的投标文件恕不接受。</w:t>
      </w:r>
    </w:p>
    <w:p w14:paraId="1E09CBCA">
      <w:pPr>
        <w:tabs>
          <w:tab w:val="left" w:pos="360"/>
        </w:tabs>
        <w:adjustRightInd w:val="0"/>
        <w:snapToGrid w:val="0"/>
        <w:spacing w:before="62" w:beforeLines="20" w:line="440" w:lineRule="exact"/>
        <w:ind w:left="113"/>
        <w:jc w:val="left"/>
        <w:rPr>
          <w:rFonts w:ascii="仿宋" w:hAnsi="仿宋" w:eastAsia="仿宋" w:cs="仿宋"/>
          <w:sz w:val="24"/>
          <w:szCs w:val="24"/>
        </w:rPr>
      </w:pPr>
      <w:r>
        <w:rPr>
          <w:rFonts w:hint="eastAsia" w:ascii="仿宋" w:hAnsi="仿宋" w:eastAsia="仿宋" w:cs="仿宋"/>
          <w:sz w:val="24"/>
          <w:szCs w:val="24"/>
        </w:rPr>
        <w:t>开标时间：2024年11月12日09点30分（北京时间）。</w:t>
      </w:r>
    </w:p>
    <w:p w14:paraId="6E365B7C">
      <w:pPr>
        <w:numPr>
          <w:ilvl w:val="0"/>
          <w:numId w:val="2"/>
        </w:numPr>
        <w:tabs>
          <w:tab w:val="left" w:pos="360"/>
        </w:tabs>
        <w:adjustRightInd w:val="0"/>
        <w:snapToGrid w:val="0"/>
        <w:spacing w:before="62" w:beforeLines="20" w:line="440" w:lineRule="exact"/>
        <w:jc w:val="left"/>
        <w:rPr>
          <w:rFonts w:ascii="仿宋" w:hAnsi="仿宋" w:eastAsia="仿宋" w:cs="仿宋"/>
          <w:sz w:val="24"/>
          <w:szCs w:val="24"/>
        </w:rPr>
      </w:pPr>
      <w:r>
        <w:rPr>
          <w:rFonts w:hint="eastAsia" w:ascii="仿宋" w:hAnsi="仿宋" w:eastAsia="仿宋" w:cs="仿宋"/>
          <w:sz w:val="24"/>
          <w:szCs w:val="24"/>
        </w:rPr>
        <w:t xml:space="preserve">开标地点：北京国际贸易有限公司北楼1层第2会议室（北京市朝阳区建国门外甲三号）。 </w:t>
      </w:r>
    </w:p>
    <w:p w14:paraId="0EE4A903">
      <w:pPr>
        <w:numPr>
          <w:ilvl w:val="0"/>
          <w:numId w:val="2"/>
        </w:numPr>
        <w:tabs>
          <w:tab w:val="left" w:pos="360"/>
        </w:tabs>
        <w:adjustRightInd w:val="0"/>
        <w:snapToGrid w:val="0"/>
        <w:spacing w:before="62" w:beforeLines="20" w:line="440" w:lineRule="exact"/>
        <w:ind w:left="360" w:hanging="247"/>
        <w:jc w:val="left"/>
        <w:rPr>
          <w:rFonts w:ascii="仿宋" w:hAnsi="仿宋" w:eastAsia="仿宋" w:cs="仿宋"/>
          <w:sz w:val="24"/>
          <w:szCs w:val="24"/>
        </w:rPr>
      </w:pPr>
      <w:r>
        <w:rPr>
          <w:rFonts w:hint="eastAsia" w:ascii="仿宋" w:hAnsi="仿宋" w:eastAsia="仿宋" w:cs="仿宋"/>
          <w:sz w:val="24"/>
          <w:szCs w:val="24"/>
        </w:rPr>
        <w:t>评标办法和评标标准：本项目评标采用综合评分法，商务部分</w:t>
      </w:r>
      <w:r>
        <w:rPr>
          <w:rFonts w:hint="eastAsia" w:ascii="仿宋" w:hAnsi="仿宋" w:eastAsia="仿宋" w:cs="仿宋"/>
          <w:sz w:val="24"/>
          <w:szCs w:val="24"/>
          <w:u w:val="single"/>
        </w:rPr>
        <w:t>和</w:t>
      </w:r>
      <w:r>
        <w:rPr>
          <w:rFonts w:hint="eastAsia" w:ascii="仿宋" w:hAnsi="仿宋" w:eastAsia="仿宋" w:cs="仿宋"/>
          <w:sz w:val="24"/>
          <w:szCs w:val="24"/>
        </w:rPr>
        <w:t>技术部分</w:t>
      </w:r>
      <w:r>
        <w:rPr>
          <w:rFonts w:hint="eastAsia" w:ascii="仿宋" w:hAnsi="仿宋" w:eastAsia="仿宋" w:cs="仿宋"/>
          <w:sz w:val="24"/>
          <w:szCs w:val="24"/>
          <w:u w:val="single"/>
        </w:rPr>
        <w:t>90</w:t>
      </w:r>
      <w:r>
        <w:rPr>
          <w:rFonts w:hint="eastAsia" w:ascii="仿宋" w:hAnsi="仿宋" w:eastAsia="仿宋" w:cs="仿宋"/>
          <w:sz w:val="24"/>
          <w:szCs w:val="24"/>
        </w:rPr>
        <w:t>分；价格部分</w:t>
      </w:r>
      <w:r>
        <w:rPr>
          <w:rFonts w:hint="eastAsia" w:ascii="仿宋" w:hAnsi="仿宋" w:eastAsia="仿宋" w:cs="仿宋"/>
          <w:sz w:val="24"/>
          <w:szCs w:val="24"/>
          <w:u w:val="single"/>
        </w:rPr>
        <w:t>10</w:t>
      </w:r>
      <w:r>
        <w:rPr>
          <w:rFonts w:hint="eastAsia" w:ascii="仿宋" w:hAnsi="仿宋" w:eastAsia="仿宋" w:cs="仿宋"/>
          <w:sz w:val="24"/>
          <w:szCs w:val="24"/>
        </w:rPr>
        <w:t>分（详细的评分因素和标准见评分方法和标准）。</w:t>
      </w:r>
    </w:p>
    <w:p w14:paraId="62C7E2A4">
      <w:pPr>
        <w:numPr>
          <w:ilvl w:val="0"/>
          <w:numId w:val="2"/>
        </w:numPr>
        <w:tabs>
          <w:tab w:val="left" w:pos="360"/>
          <w:tab w:val="left" w:pos="525"/>
        </w:tabs>
        <w:adjustRightInd w:val="0"/>
        <w:snapToGrid w:val="0"/>
        <w:spacing w:before="62" w:beforeLines="20" w:line="440" w:lineRule="exact"/>
        <w:ind w:left="360" w:hanging="247"/>
        <w:jc w:val="left"/>
        <w:rPr>
          <w:rFonts w:ascii="仿宋" w:hAnsi="仿宋" w:eastAsia="仿宋" w:cs="仿宋"/>
          <w:sz w:val="24"/>
          <w:szCs w:val="24"/>
        </w:rPr>
      </w:pPr>
      <w:r>
        <w:rPr>
          <w:rFonts w:hint="eastAsia" w:ascii="仿宋" w:hAnsi="仿宋" w:eastAsia="仿宋" w:cs="仿宋"/>
          <w:kern w:val="0"/>
          <w:sz w:val="24"/>
          <w:szCs w:val="24"/>
        </w:rPr>
        <w:t>招标公告期限：从公告之日起5个工作日。</w:t>
      </w:r>
    </w:p>
    <w:p w14:paraId="1033D47C">
      <w:pPr>
        <w:numPr>
          <w:ilvl w:val="0"/>
          <w:numId w:val="2"/>
        </w:numPr>
        <w:tabs>
          <w:tab w:val="left" w:pos="360"/>
          <w:tab w:val="left" w:pos="525"/>
        </w:tabs>
        <w:adjustRightInd w:val="0"/>
        <w:snapToGrid w:val="0"/>
        <w:spacing w:line="440" w:lineRule="exact"/>
        <w:ind w:left="540" w:hanging="427"/>
        <w:jc w:val="left"/>
        <w:rPr>
          <w:rFonts w:ascii="仿宋" w:hAnsi="仿宋" w:eastAsia="仿宋" w:cs="仿宋"/>
          <w:sz w:val="24"/>
          <w:szCs w:val="24"/>
        </w:rPr>
      </w:pPr>
      <w:r>
        <w:rPr>
          <w:rFonts w:hint="eastAsia" w:ascii="仿宋" w:hAnsi="仿宋" w:eastAsia="仿宋" w:cs="仿宋"/>
          <w:sz w:val="24"/>
          <w:szCs w:val="24"/>
        </w:rPr>
        <w:t>采购人信息：</w:t>
      </w:r>
    </w:p>
    <w:p w14:paraId="6D3E1329">
      <w:pPr>
        <w:numPr>
          <w:ilvl w:val="0"/>
          <w:numId w:val="3"/>
        </w:numPr>
        <w:adjustRightInd w:val="0"/>
        <w:snapToGrid w:val="0"/>
        <w:spacing w:line="440" w:lineRule="exact"/>
        <w:ind w:left="419" w:hanging="62"/>
        <w:rPr>
          <w:rFonts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rPr>
        <w:t>北京中医药大学东方医院</w:t>
      </w:r>
    </w:p>
    <w:p w14:paraId="549AC6C2">
      <w:pPr>
        <w:numPr>
          <w:ilvl w:val="0"/>
          <w:numId w:val="3"/>
        </w:numPr>
        <w:adjustRightInd w:val="0"/>
        <w:snapToGrid w:val="0"/>
        <w:spacing w:line="440" w:lineRule="exact"/>
        <w:ind w:left="419" w:hanging="62"/>
        <w:rPr>
          <w:rFonts w:ascii="仿宋" w:hAnsi="仿宋" w:eastAsia="仿宋" w:cs="仿宋"/>
          <w:sz w:val="24"/>
        </w:rPr>
      </w:pPr>
      <w:r>
        <w:rPr>
          <w:rFonts w:hint="eastAsia" w:ascii="仿宋" w:hAnsi="仿宋" w:eastAsia="仿宋" w:cs="仿宋"/>
          <w:sz w:val="24"/>
          <w:szCs w:val="24"/>
        </w:rPr>
        <w:t>地      址：</w:t>
      </w:r>
      <w:r>
        <w:rPr>
          <w:rFonts w:hint="eastAsia" w:ascii="仿宋" w:hAnsi="仿宋" w:eastAsia="仿宋" w:cs="仿宋"/>
          <w:sz w:val="24"/>
        </w:rPr>
        <w:t>北京市丰台区方庄芳星园一区6号</w:t>
      </w:r>
    </w:p>
    <w:p w14:paraId="38C0071A">
      <w:pPr>
        <w:numPr>
          <w:ilvl w:val="0"/>
          <w:numId w:val="3"/>
        </w:numPr>
        <w:adjustRightInd w:val="0"/>
        <w:snapToGrid w:val="0"/>
        <w:spacing w:line="440" w:lineRule="exact"/>
        <w:ind w:left="419" w:hanging="62"/>
        <w:rPr>
          <w:rFonts w:ascii="仿宋" w:hAnsi="仿宋" w:eastAsia="仿宋" w:cs="仿宋"/>
          <w:sz w:val="24"/>
        </w:rPr>
      </w:pPr>
      <w:r>
        <w:rPr>
          <w:rFonts w:hint="eastAsia" w:ascii="仿宋" w:hAnsi="仿宋" w:eastAsia="仿宋" w:cs="仿宋"/>
          <w:sz w:val="24"/>
        </w:rPr>
        <w:t>电      话：010-67652797</w:t>
      </w:r>
    </w:p>
    <w:p w14:paraId="21DC0C29">
      <w:pPr>
        <w:numPr>
          <w:ilvl w:val="0"/>
          <w:numId w:val="2"/>
        </w:numPr>
        <w:adjustRightInd w:val="0"/>
        <w:snapToGrid w:val="0"/>
        <w:spacing w:line="440" w:lineRule="exact"/>
        <w:ind w:left="525" w:hanging="412"/>
        <w:jc w:val="left"/>
        <w:rPr>
          <w:rFonts w:ascii="仿宋" w:hAnsi="仿宋" w:eastAsia="仿宋" w:cs="仿宋"/>
          <w:sz w:val="24"/>
          <w:szCs w:val="24"/>
        </w:rPr>
      </w:pPr>
      <w:r>
        <w:rPr>
          <w:rFonts w:hint="eastAsia" w:ascii="仿宋" w:hAnsi="仿宋" w:eastAsia="仿宋" w:cs="仿宋"/>
          <w:sz w:val="24"/>
          <w:szCs w:val="24"/>
        </w:rPr>
        <w:t>采购代理机构信息：</w:t>
      </w:r>
    </w:p>
    <w:p w14:paraId="2BC40EE5">
      <w:pPr>
        <w:numPr>
          <w:ilvl w:val="2"/>
          <w:numId w:val="2"/>
        </w:numPr>
        <w:tabs>
          <w:tab w:val="left" w:pos="84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名      称： 北京国际贸易有限公司</w:t>
      </w:r>
    </w:p>
    <w:p w14:paraId="006F90F1">
      <w:pPr>
        <w:numPr>
          <w:ilvl w:val="2"/>
          <w:numId w:val="2"/>
        </w:numPr>
        <w:tabs>
          <w:tab w:val="left" w:pos="84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地      址： 北京市朝阳区建国门外大街甲3号</w:t>
      </w:r>
    </w:p>
    <w:p w14:paraId="1E34B021">
      <w:pPr>
        <w:numPr>
          <w:ilvl w:val="2"/>
          <w:numId w:val="2"/>
        </w:numPr>
        <w:tabs>
          <w:tab w:val="left" w:pos="840"/>
        </w:tabs>
        <w:adjustRightInd w:val="0"/>
        <w:snapToGrid w:val="0"/>
        <w:spacing w:line="440" w:lineRule="exact"/>
        <w:ind w:left="840" w:hanging="480"/>
        <w:rPr>
          <w:rFonts w:ascii="仿宋" w:hAnsi="仿宋" w:eastAsia="仿宋" w:cs="仿宋"/>
          <w:sz w:val="24"/>
          <w:szCs w:val="24"/>
        </w:rPr>
      </w:pPr>
      <w:r>
        <w:rPr>
          <w:rFonts w:hint="eastAsia" w:ascii="仿宋" w:hAnsi="仿宋" w:eastAsia="仿宋" w:cs="仿宋"/>
          <w:sz w:val="24"/>
          <w:szCs w:val="24"/>
        </w:rPr>
        <w:t>邮 政 编 码：100020</w:t>
      </w:r>
    </w:p>
    <w:p w14:paraId="381163EC">
      <w:pPr>
        <w:numPr>
          <w:ilvl w:val="2"/>
          <w:numId w:val="2"/>
        </w:numPr>
        <w:tabs>
          <w:tab w:val="left" w:pos="84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联系人姓名：臧妍、梁潇</w:t>
      </w:r>
    </w:p>
    <w:p w14:paraId="27CC463F">
      <w:pPr>
        <w:numPr>
          <w:ilvl w:val="2"/>
          <w:numId w:val="2"/>
        </w:numPr>
        <w:tabs>
          <w:tab w:val="left" w:pos="84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Cs/>
          <w:sz w:val="24"/>
          <w:szCs w:val="24"/>
        </w:rPr>
        <w:t>010-85343428</w:t>
      </w:r>
    </w:p>
    <w:p w14:paraId="0A5436BB">
      <w:pPr>
        <w:numPr>
          <w:ilvl w:val="2"/>
          <w:numId w:val="2"/>
        </w:numPr>
        <w:tabs>
          <w:tab w:val="left" w:pos="84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传      真：010－65072239</w:t>
      </w:r>
    </w:p>
    <w:p w14:paraId="5ABDC259">
      <w:pPr>
        <w:numPr>
          <w:ilvl w:val="2"/>
          <w:numId w:val="2"/>
        </w:numPr>
        <w:tabs>
          <w:tab w:val="left" w:pos="84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电子信箱：</w:t>
      </w:r>
      <w:r>
        <w:fldChar w:fldCharType="begin"/>
      </w:r>
      <w:r>
        <w:instrText xml:space="preserve"> HYPERLINK "mailto:bwtc0909@163.com（如需招标文件电子版，请发送邮件索要。邮件中" </w:instrText>
      </w:r>
      <w:r>
        <w:fldChar w:fldCharType="separate"/>
      </w:r>
      <w:r>
        <w:rPr>
          <w:rStyle w:val="37"/>
          <w:rFonts w:hint="eastAsia" w:ascii="仿宋" w:hAnsi="仿宋" w:eastAsia="仿宋" w:cs="仿宋"/>
          <w:sz w:val="24"/>
          <w:szCs w:val="24"/>
        </w:rPr>
        <w:t>bwtc0909@163.com（如需招标文件电子版，请发送邮件索要。邮件中</w:t>
      </w:r>
      <w:r>
        <w:rPr>
          <w:rStyle w:val="37"/>
          <w:rFonts w:hint="eastAsia" w:ascii="仿宋" w:hAnsi="仿宋" w:eastAsia="仿宋" w:cs="仿宋"/>
          <w:sz w:val="24"/>
          <w:szCs w:val="24"/>
        </w:rPr>
        <w:fldChar w:fldCharType="end"/>
      </w:r>
      <w:r>
        <w:rPr>
          <w:rFonts w:hint="eastAsia" w:ascii="仿宋" w:hAnsi="仿宋" w:eastAsia="仿宋" w:cs="仿宋"/>
          <w:sz w:val="24"/>
          <w:szCs w:val="24"/>
        </w:rPr>
        <w:t>应注明招标文件项目名称、项目编号、包号及购买标书公司单位名称）</w:t>
      </w:r>
    </w:p>
    <w:p w14:paraId="3B839918">
      <w:pPr>
        <w:numPr>
          <w:ilvl w:val="0"/>
          <w:numId w:val="2"/>
        </w:numPr>
        <w:tabs>
          <w:tab w:val="left" w:pos="525"/>
        </w:tabs>
        <w:adjustRightInd w:val="0"/>
        <w:snapToGrid w:val="0"/>
        <w:spacing w:line="440" w:lineRule="exact"/>
        <w:ind w:left="525" w:hanging="412"/>
        <w:jc w:val="left"/>
        <w:rPr>
          <w:rFonts w:ascii="仿宋" w:hAnsi="仿宋" w:eastAsia="仿宋" w:cs="仿宋"/>
          <w:sz w:val="24"/>
          <w:szCs w:val="24"/>
        </w:rPr>
      </w:pPr>
      <w:r>
        <w:rPr>
          <w:rFonts w:hint="eastAsia" w:ascii="仿宋" w:hAnsi="仿宋" w:eastAsia="仿宋" w:cs="仿宋"/>
          <w:sz w:val="24"/>
          <w:szCs w:val="24"/>
        </w:rPr>
        <w:t>采购代理机构银行财务信息：</w:t>
      </w:r>
    </w:p>
    <w:p w14:paraId="5874D78C">
      <w:pPr>
        <w:numPr>
          <w:ilvl w:val="0"/>
          <w:numId w:val="4"/>
        </w:numPr>
        <w:adjustRightInd w:val="0"/>
        <w:snapToGrid w:val="0"/>
        <w:spacing w:line="440" w:lineRule="exact"/>
        <w:ind w:left="420"/>
        <w:rPr>
          <w:rFonts w:ascii="仿宋" w:hAnsi="仿宋" w:eastAsia="仿宋" w:cs="仿宋"/>
          <w:bCs/>
          <w:sz w:val="24"/>
          <w:szCs w:val="24"/>
        </w:rPr>
      </w:pPr>
      <w:r>
        <w:rPr>
          <w:rFonts w:hint="eastAsia" w:ascii="仿宋" w:hAnsi="仿宋" w:eastAsia="仿宋" w:cs="仿宋"/>
          <w:bCs/>
          <w:sz w:val="24"/>
          <w:szCs w:val="24"/>
        </w:rPr>
        <w:t>开户名称：</w:t>
      </w:r>
      <w:r>
        <w:rPr>
          <w:rFonts w:hint="eastAsia" w:ascii="仿宋" w:hAnsi="仿宋" w:eastAsia="仿宋" w:cs="仿宋"/>
          <w:sz w:val="24"/>
          <w:szCs w:val="24"/>
        </w:rPr>
        <w:t>北京国际贸易有限公司</w:t>
      </w:r>
    </w:p>
    <w:p w14:paraId="09591DB8">
      <w:pPr>
        <w:numPr>
          <w:ilvl w:val="0"/>
          <w:numId w:val="4"/>
        </w:numPr>
        <w:adjustRightInd w:val="0"/>
        <w:snapToGrid w:val="0"/>
        <w:spacing w:line="440" w:lineRule="exact"/>
        <w:ind w:left="420"/>
        <w:rPr>
          <w:rFonts w:ascii="仿宋" w:hAnsi="仿宋" w:eastAsia="仿宋" w:cs="仿宋"/>
          <w:bCs/>
          <w:sz w:val="24"/>
          <w:szCs w:val="24"/>
        </w:rPr>
      </w:pPr>
      <w:r>
        <w:rPr>
          <w:rFonts w:hint="eastAsia" w:ascii="仿宋" w:hAnsi="仿宋" w:eastAsia="仿宋" w:cs="仿宋"/>
          <w:bCs/>
          <w:sz w:val="24"/>
          <w:szCs w:val="24"/>
        </w:rPr>
        <w:t>开户行名称：</w:t>
      </w:r>
      <w:r>
        <w:rPr>
          <w:rFonts w:hint="eastAsia" w:ascii="仿宋" w:hAnsi="仿宋" w:eastAsia="仿宋" w:cs="仿宋"/>
          <w:sz w:val="24"/>
          <w:szCs w:val="24"/>
        </w:rPr>
        <w:t xml:space="preserve">北京农商银行总行营业部 </w:t>
      </w:r>
    </w:p>
    <w:p w14:paraId="2C6DAF72">
      <w:pPr>
        <w:numPr>
          <w:ilvl w:val="0"/>
          <w:numId w:val="4"/>
        </w:numPr>
        <w:adjustRightInd w:val="0"/>
        <w:snapToGrid w:val="0"/>
        <w:spacing w:line="440" w:lineRule="exact"/>
        <w:ind w:left="420"/>
        <w:rPr>
          <w:rFonts w:ascii="仿宋" w:hAnsi="仿宋" w:eastAsia="仿宋" w:cs="仿宋"/>
          <w:bCs/>
          <w:sz w:val="24"/>
          <w:szCs w:val="24"/>
        </w:rPr>
      </w:pPr>
      <w:r>
        <w:rPr>
          <w:rFonts w:hint="eastAsia" w:ascii="仿宋" w:hAnsi="仿宋" w:eastAsia="仿宋" w:cs="仿宋"/>
          <w:bCs/>
          <w:sz w:val="24"/>
          <w:szCs w:val="24"/>
        </w:rPr>
        <w:t>账号：</w:t>
      </w:r>
      <w:r>
        <w:rPr>
          <w:rFonts w:hint="eastAsia" w:ascii="仿宋" w:hAnsi="仿宋" w:eastAsia="仿宋" w:cs="仿宋"/>
          <w:sz w:val="24"/>
          <w:szCs w:val="24"/>
        </w:rPr>
        <w:t>2000000311990</w:t>
      </w:r>
    </w:p>
    <w:p w14:paraId="6742835B">
      <w:pPr>
        <w:adjustRightInd w:val="0"/>
        <w:snapToGrid w:val="0"/>
        <w:spacing w:line="440" w:lineRule="exact"/>
        <w:ind w:left="764" w:leftChars="364"/>
        <w:rPr>
          <w:rFonts w:ascii="仿宋" w:hAnsi="仿宋" w:eastAsia="仿宋" w:cs="仿宋"/>
          <w:b/>
          <w:sz w:val="24"/>
          <w:szCs w:val="24"/>
        </w:rPr>
      </w:pPr>
      <w:r>
        <w:rPr>
          <w:rFonts w:hint="eastAsia" w:ascii="仿宋" w:hAnsi="仿宋" w:eastAsia="仿宋" w:cs="仿宋"/>
          <w:b/>
          <w:sz w:val="24"/>
          <w:szCs w:val="24"/>
        </w:rPr>
        <w:t>备注：以电汇方式递交投标保证金、支付中标服务费请供应商在电汇凭据附言栏中写明招标编号、包号及用途。</w:t>
      </w:r>
    </w:p>
    <w:p w14:paraId="4E303B53">
      <w:pPr>
        <w:adjustRightInd w:val="0"/>
        <w:snapToGrid w:val="0"/>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13.开具增值税专用发票需提供纸质信息如下：</w:t>
      </w:r>
    </w:p>
    <w:p w14:paraId="54DB1808">
      <w:pPr>
        <w:adjustRightInd w:val="0"/>
        <w:snapToGrid w:val="0"/>
        <w:spacing w:line="440" w:lineRule="exact"/>
        <w:ind w:left="650" w:leftChars="200" w:hanging="230" w:hangingChars="96"/>
        <w:rPr>
          <w:rFonts w:ascii="仿宋" w:hAnsi="仿宋" w:eastAsia="仿宋" w:cs="仿宋"/>
          <w:sz w:val="24"/>
          <w:szCs w:val="24"/>
        </w:rPr>
      </w:pPr>
      <w:r>
        <w:rPr>
          <w:rFonts w:hint="eastAsia" w:ascii="仿宋" w:hAnsi="仿宋" w:eastAsia="仿宋" w:cs="仿宋"/>
          <w:sz w:val="24"/>
          <w:szCs w:val="24"/>
        </w:rPr>
        <w:t>1、开票信息：公司名称、纳税人识别号（或三证合一后的统一社会信用代码号）、公司地址、联系电话、开户银行名称、开户银行账号，打印并盖章。</w:t>
      </w:r>
    </w:p>
    <w:p w14:paraId="50EB314E">
      <w:pPr>
        <w:adjustRightInd w:val="0"/>
        <w:snapToGrid w:val="0"/>
        <w:spacing w:line="440" w:lineRule="exact"/>
        <w:ind w:left="900" w:leftChars="200" w:hanging="480" w:hangingChars="200"/>
        <w:rPr>
          <w:rFonts w:ascii="仿宋" w:hAnsi="仿宋" w:eastAsia="仿宋" w:cs="仿宋"/>
          <w:b/>
          <w:sz w:val="24"/>
          <w:szCs w:val="24"/>
        </w:rPr>
      </w:pPr>
      <w:r>
        <w:rPr>
          <w:rFonts w:hint="eastAsia" w:ascii="仿宋" w:hAnsi="仿宋" w:eastAsia="仿宋" w:cs="仿宋"/>
          <w:sz w:val="24"/>
          <w:szCs w:val="24"/>
        </w:rPr>
        <w:t>2、一般纳税人证明文件（一般纳税人批复或近三个月所开出的增值税专用发票复印件）。</w:t>
      </w:r>
    </w:p>
    <w:p w14:paraId="243FBB4E">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br w:type="page"/>
      </w:r>
    </w:p>
    <w:bookmarkEnd w:id="9"/>
    <w:bookmarkEnd w:id="10"/>
    <w:bookmarkEnd w:id="11"/>
    <w:bookmarkEnd w:id="12"/>
    <w:p w14:paraId="63740CEB">
      <w:pPr>
        <w:adjustRightInd w:val="0"/>
        <w:snapToGrid w:val="0"/>
        <w:spacing w:line="360" w:lineRule="auto"/>
        <w:jc w:val="center"/>
        <w:outlineLvl w:val="0"/>
        <w:rPr>
          <w:rFonts w:ascii="仿宋" w:hAnsi="仿宋" w:eastAsia="仿宋" w:cs="仿宋"/>
          <w:b/>
          <w:bCs/>
          <w:sz w:val="24"/>
          <w:szCs w:val="24"/>
        </w:rPr>
      </w:pPr>
      <w:bookmarkStart w:id="13" w:name="_Toc99637121"/>
      <w:bookmarkStart w:id="14" w:name="_Toc30314"/>
      <w:bookmarkStart w:id="15" w:name="_Toc12477"/>
      <w:bookmarkStart w:id="16" w:name="_Toc25274"/>
      <w:bookmarkStart w:id="17" w:name="_Toc100856381"/>
      <w:bookmarkStart w:id="18" w:name="_Toc100856434"/>
      <w:bookmarkStart w:id="19" w:name="_Toc32385"/>
      <w:bookmarkStart w:id="20" w:name="_Toc21025"/>
      <w:bookmarkStart w:id="21" w:name="_Toc520356144"/>
      <w:bookmarkStart w:id="22" w:name="_Toc332805534"/>
      <w:bookmarkStart w:id="23" w:name="_Toc109543154"/>
      <w:bookmarkStart w:id="24" w:name="_Toc109542334"/>
      <w:bookmarkStart w:id="25" w:name="_Toc332805089"/>
      <w:r>
        <w:rPr>
          <w:rFonts w:hint="eastAsia" w:ascii="仿宋" w:hAnsi="仿宋" w:eastAsia="仿宋" w:cs="仿宋"/>
          <w:b/>
          <w:bCs/>
          <w:sz w:val="24"/>
          <w:szCs w:val="24"/>
        </w:rPr>
        <w:t>第二章  供应商须知</w:t>
      </w:r>
      <w:bookmarkEnd w:id="13"/>
      <w:bookmarkEnd w:id="14"/>
      <w:bookmarkEnd w:id="15"/>
      <w:bookmarkEnd w:id="16"/>
      <w:bookmarkEnd w:id="17"/>
      <w:bookmarkEnd w:id="18"/>
      <w:bookmarkEnd w:id="19"/>
      <w:bookmarkEnd w:id="20"/>
    </w:p>
    <w:p w14:paraId="023FE80B">
      <w:pPr>
        <w:adjustRightInd w:val="0"/>
        <w:snapToGrid w:val="0"/>
        <w:spacing w:before="120" w:line="360" w:lineRule="auto"/>
        <w:rPr>
          <w:rFonts w:ascii="仿宋" w:hAnsi="仿宋" w:eastAsia="仿宋" w:cs="仿宋"/>
          <w:b/>
          <w:bCs/>
          <w:sz w:val="24"/>
          <w:szCs w:val="24"/>
        </w:rPr>
      </w:pPr>
      <w:bookmarkStart w:id="26" w:name="_Toc332805088"/>
      <w:bookmarkStart w:id="27" w:name="_Toc332805533"/>
      <w:r>
        <w:rPr>
          <w:rFonts w:hint="eastAsia" w:ascii="仿宋" w:hAnsi="仿宋" w:eastAsia="仿宋" w:cs="仿宋"/>
          <w:b/>
          <w:bCs/>
          <w:sz w:val="24"/>
          <w:szCs w:val="24"/>
        </w:rPr>
        <w:t>一  说明</w:t>
      </w:r>
      <w:bookmarkEnd w:id="26"/>
      <w:bookmarkEnd w:id="27"/>
    </w:p>
    <w:p w14:paraId="43BCE5C4">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1.采购人、采购代理机构及合格的</w:t>
      </w:r>
      <w:bookmarkEnd w:id="21"/>
      <w:bookmarkEnd w:id="22"/>
      <w:bookmarkEnd w:id="23"/>
      <w:bookmarkEnd w:id="24"/>
      <w:bookmarkEnd w:id="25"/>
      <w:r>
        <w:rPr>
          <w:rFonts w:hint="eastAsia" w:ascii="仿宋" w:hAnsi="仿宋" w:eastAsia="仿宋" w:cs="仿宋"/>
          <w:b/>
          <w:bCs/>
          <w:sz w:val="24"/>
          <w:szCs w:val="24"/>
        </w:rPr>
        <w:t>供应商</w:t>
      </w:r>
    </w:p>
    <w:p w14:paraId="461DB14C">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    采购人、采购代理机构及合格的供应商：</w:t>
      </w:r>
    </w:p>
    <w:p w14:paraId="39850C11">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1.1.1  采购人是指依法进行政府采购的国家机关、事业单位、团体组织。本次招标采购人为</w:t>
      </w:r>
      <w:r>
        <w:rPr>
          <w:rFonts w:hint="eastAsia" w:ascii="仿宋" w:hAnsi="仿宋" w:eastAsia="仿宋" w:cs="仿宋"/>
          <w:b/>
          <w:bCs/>
          <w:sz w:val="24"/>
          <w:szCs w:val="24"/>
        </w:rPr>
        <w:t>北京中医药大学东方医院</w:t>
      </w:r>
      <w:r>
        <w:rPr>
          <w:rFonts w:hint="eastAsia" w:ascii="仿宋" w:hAnsi="仿宋" w:eastAsia="仿宋" w:cs="仿宋"/>
          <w:sz w:val="24"/>
          <w:szCs w:val="24"/>
        </w:rPr>
        <w:t>。</w:t>
      </w:r>
    </w:p>
    <w:p w14:paraId="31CE5BAD">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1.1.2   采购代理机构系指依法从事采购代理业务的社会中介机构。本次招标的采购代理机构为北京国际贸易有限公司。</w:t>
      </w:r>
    </w:p>
    <w:p w14:paraId="7F8AC29A">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1.1.3  “采购服务”指本招标文件中所述所有相关服务。</w:t>
      </w:r>
    </w:p>
    <w:p w14:paraId="07C873B7">
      <w:pPr>
        <w:adjustRightInd w:val="0"/>
        <w:snapToGrid w:val="0"/>
        <w:spacing w:before="156" w:beforeLines="5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1.1.4  “潜在供应商”指符合招标文件规定的合格供应商。</w:t>
      </w:r>
    </w:p>
    <w:p w14:paraId="569CE795">
      <w:pPr>
        <w:adjustRightInd w:val="0"/>
        <w:snapToGrid w:val="0"/>
        <w:spacing w:before="156" w:beforeLines="5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1.1.5  “供应商”指符合本招标文件规定并参加投标的供应商。</w:t>
      </w:r>
    </w:p>
    <w:p w14:paraId="006055CF">
      <w:pPr>
        <w:adjustRightInd w:val="0"/>
        <w:snapToGrid w:val="0"/>
        <w:spacing w:before="156" w:beforeLines="5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rPr>
        <w:tab/>
      </w:r>
      <w:r>
        <w:rPr>
          <w:rFonts w:hint="eastAsia" w:ascii="仿宋" w:hAnsi="仿宋" w:eastAsia="仿宋" w:cs="仿宋"/>
          <w:sz w:val="24"/>
          <w:szCs w:val="24"/>
        </w:rPr>
        <w:t>满足以下条件的供应商是合格的供应商，可以参加本次采购：</w:t>
      </w:r>
    </w:p>
    <w:p w14:paraId="27F53C93">
      <w:pPr>
        <w:pStyle w:val="47"/>
        <w:numPr>
          <w:ilvl w:val="2"/>
          <w:numId w:val="5"/>
        </w:numPr>
        <w:tabs>
          <w:tab w:val="left" w:pos="1060"/>
        </w:tabs>
        <w:adjustRightInd w:val="0"/>
        <w:snapToGrid w:val="0"/>
        <w:spacing w:before="156" w:beforeLines="50" w:line="360" w:lineRule="auto"/>
        <w:ind w:left="1060" w:right="-55" w:rightChars="-26" w:hanging="1060" w:firstLineChars="0"/>
        <w:rPr>
          <w:rFonts w:ascii="仿宋" w:hAnsi="仿宋" w:eastAsia="仿宋" w:cs="仿宋"/>
          <w:sz w:val="24"/>
        </w:rPr>
      </w:pPr>
      <w:r>
        <w:rPr>
          <w:rFonts w:hint="eastAsia" w:ascii="仿宋" w:hAnsi="仿宋" w:eastAsia="仿宋" w:cs="仿宋"/>
          <w:sz w:val="24"/>
        </w:rPr>
        <w:t>具备《中华人民共和国政府采购法》第二十二条关于供应商条件的规定，遵守国家、本项目采购人本级和上级财政部门政府采购的有关规定。</w:t>
      </w:r>
    </w:p>
    <w:p w14:paraId="73DAB8F9">
      <w:pPr>
        <w:pStyle w:val="47"/>
        <w:numPr>
          <w:ilvl w:val="2"/>
          <w:numId w:val="5"/>
        </w:numPr>
        <w:tabs>
          <w:tab w:val="left" w:pos="840"/>
        </w:tabs>
        <w:adjustRightInd w:val="0"/>
        <w:snapToGrid w:val="0"/>
        <w:spacing w:before="156" w:beforeLines="50" w:line="360" w:lineRule="auto"/>
        <w:ind w:firstLineChars="0"/>
        <w:rPr>
          <w:rFonts w:ascii="仿宋" w:hAnsi="仿宋" w:eastAsia="仿宋" w:cs="仿宋"/>
          <w:sz w:val="24"/>
        </w:rPr>
      </w:pPr>
      <w:r>
        <w:rPr>
          <w:rFonts w:hint="eastAsia" w:ascii="仿宋" w:hAnsi="仿宋" w:eastAsia="仿宋" w:cs="仿宋"/>
          <w:sz w:val="24"/>
        </w:rPr>
        <w:t xml:space="preserve">  符合供应商须知资料表中规定的合格供应商的其他资格要求。</w:t>
      </w:r>
    </w:p>
    <w:p w14:paraId="35AEFF04">
      <w:pPr>
        <w:pStyle w:val="43"/>
        <w:numPr>
          <w:ilvl w:val="2"/>
          <w:numId w:val="5"/>
        </w:numPr>
        <w:adjustRightInd w:val="0"/>
        <w:snapToGrid w:val="0"/>
        <w:spacing w:before="156" w:beforeLines="50" w:line="360" w:lineRule="auto"/>
        <w:ind w:firstLineChars="0"/>
        <w:rPr>
          <w:rFonts w:ascii="仿宋" w:hAnsi="仿宋" w:eastAsia="仿宋" w:cs="仿宋"/>
          <w:sz w:val="24"/>
          <w:szCs w:val="24"/>
        </w:rPr>
      </w:pPr>
      <w:r>
        <w:rPr>
          <w:rFonts w:hint="eastAsia" w:ascii="仿宋" w:hAnsi="仿宋" w:eastAsia="仿宋" w:cs="仿宋"/>
          <w:sz w:val="24"/>
          <w:szCs w:val="24"/>
        </w:rPr>
        <w:t xml:space="preserve">  单位负责人为同一人或者存在直接控股、管理关系的不同供应商，不得参加同</w:t>
      </w:r>
    </w:p>
    <w:p w14:paraId="690C3C4C">
      <w:pPr>
        <w:pStyle w:val="43"/>
        <w:adjustRightInd w:val="0"/>
        <w:snapToGrid w:val="0"/>
        <w:spacing w:before="156" w:beforeLines="50" w:line="360" w:lineRule="auto"/>
        <w:ind w:firstLine="960" w:firstLineChars="400"/>
        <w:rPr>
          <w:rFonts w:ascii="仿宋" w:hAnsi="仿宋" w:eastAsia="仿宋" w:cs="仿宋"/>
          <w:sz w:val="24"/>
          <w:szCs w:val="24"/>
        </w:rPr>
      </w:pPr>
      <w:r>
        <w:rPr>
          <w:rFonts w:hint="eastAsia" w:ascii="仿宋" w:hAnsi="仿宋" w:eastAsia="仿宋" w:cs="仿宋"/>
          <w:sz w:val="24"/>
          <w:szCs w:val="24"/>
        </w:rPr>
        <w:t>一合同项下的政府采购活动。</w:t>
      </w:r>
    </w:p>
    <w:p w14:paraId="5EB71749">
      <w:pPr>
        <w:pStyle w:val="43"/>
        <w:numPr>
          <w:ilvl w:val="2"/>
          <w:numId w:val="5"/>
        </w:numPr>
        <w:adjustRightInd w:val="0"/>
        <w:snapToGrid w:val="0"/>
        <w:spacing w:before="156" w:beforeLines="50" w:line="360" w:lineRule="auto"/>
        <w:ind w:left="1060" w:hanging="1060" w:firstLineChars="0"/>
        <w:rPr>
          <w:rFonts w:ascii="仿宋" w:hAnsi="仿宋" w:eastAsia="仿宋" w:cs="仿宋"/>
          <w:sz w:val="24"/>
          <w:szCs w:val="24"/>
        </w:rPr>
      </w:pPr>
      <w:r>
        <w:rPr>
          <w:rFonts w:hint="eastAsia" w:ascii="仿宋" w:hAnsi="仿宋" w:eastAsia="仿宋" w:cs="仿宋"/>
          <w:sz w:val="24"/>
          <w:szCs w:val="24"/>
        </w:rPr>
        <w:t>供应商不得与采购人聘请的为此项目提供咨询服务的公司及任何附属机构有关联。</w:t>
      </w:r>
    </w:p>
    <w:p w14:paraId="0226F839">
      <w:pPr>
        <w:pStyle w:val="43"/>
        <w:numPr>
          <w:ilvl w:val="2"/>
          <w:numId w:val="5"/>
        </w:numPr>
        <w:adjustRightInd w:val="0"/>
        <w:snapToGrid w:val="0"/>
        <w:spacing w:before="156" w:beforeLines="50" w:line="360" w:lineRule="auto"/>
        <w:ind w:firstLineChars="0"/>
        <w:rPr>
          <w:rFonts w:ascii="仿宋" w:hAnsi="仿宋" w:eastAsia="仿宋" w:cs="仿宋"/>
          <w:sz w:val="24"/>
          <w:szCs w:val="24"/>
        </w:rPr>
      </w:pPr>
      <w:r>
        <w:rPr>
          <w:rFonts w:hint="eastAsia" w:ascii="仿宋" w:hAnsi="仿宋" w:eastAsia="仿宋" w:cs="仿宋"/>
          <w:sz w:val="24"/>
          <w:szCs w:val="24"/>
        </w:rPr>
        <w:t xml:space="preserve">  供应商不得为采购人或采购代理机构的附属机构。</w:t>
      </w:r>
    </w:p>
    <w:p w14:paraId="6F1DFAE3">
      <w:pPr>
        <w:pStyle w:val="43"/>
        <w:numPr>
          <w:ilvl w:val="2"/>
          <w:numId w:val="5"/>
        </w:numPr>
        <w:adjustRightInd w:val="0"/>
        <w:snapToGrid w:val="0"/>
        <w:spacing w:before="156" w:beforeLines="50" w:line="360" w:lineRule="auto"/>
        <w:ind w:firstLineChars="0"/>
        <w:rPr>
          <w:rFonts w:ascii="仿宋" w:hAnsi="仿宋" w:eastAsia="仿宋" w:cs="仿宋"/>
          <w:sz w:val="24"/>
          <w:szCs w:val="24"/>
        </w:rPr>
      </w:pPr>
      <w:r>
        <w:rPr>
          <w:rFonts w:hint="eastAsia" w:ascii="仿宋" w:hAnsi="仿宋" w:eastAsia="仿宋" w:cs="仿宋"/>
          <w:sz w:val="24"/>
          <w:szCs w:val="24"/>
        </w:rPr>
        <w:t xml:space="preserve">  采购人在任何时候发现供应商提交的投标文件内容有下列情形之一时，有权依法追究供应商的责任。</w:t>
      </w:r>
    </w:p>
    <w:p w14:paraId="11EF8E10">
      <w:pPr>
        <w:tabs>
          <w:tab w:val="left" w:pos="567"/>
        </w:tabs>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1.2.5.1  提供虚假的资料。</w:t>
      </w:r>
    </w:p>
    <w:p w14:paraId="02B8ED6D">
      <w:pPr>
        <w:tabs>
          <w:tab w:val="left" w:pos="567"/>
        </w:tabs>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1.2.5.2  在实质性方面失实。</w:t>
      </w:r>
    </w:p>
    <w:p w14:paraId="2B227DC6">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1.2.6   不符合上述合格供应商资格要求的投标，将被视为</w:t>
      </w:r>
      <w:r>
        <w:rPr>
          <w:rFonts w:hint="eastAsia" w:ascii="仿宋" w:hAnsi="仿宋" w:eastAsia="仿宋" w:cs="仿宋"/>
          <w:b/>
          <w:bCs/>
          <w:sz w:val="24"/>
          <w:szCs w:val="24"/>
          <w:u w:val="single"/>
        </w:rPr>
        <w:t>无效投标</w:t>
      </w:r>
      <w:r>
        <w:rPr>
          <w:rFonts w:hint="eastAsia" w:ascii="仿宋" w:hAnsi="仿宋" w:eastAsia="仿宋" w:cs="仿宋"/>
          <w:sz w:val="24"/>
          <w:szCs w:val="24"/>
        </w:rPr>
        <w:t>被拒绝。</w:t>
      </w:r>
    </w:p>
    <w:p w14:paraId="0959318E">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1.3     如《供应商须知资料表》中允许联合体采购，对联合体规定如下：</w:t>
      </w:r>
    </w:p>
    <w:p w14:paraId="01ED7D66">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1.3.1   以联合体形式参加投标的，联合体各方均应当符合《中华人民共和国政府采购法》第二十二条第一款规定的条件。</w:t>
      </w:r>
    </w:p>
    <w:p w14:paraId="56439137">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1.3.2   采购人根据采购项目的特殊要求规定供应商特定条件的，联合体各方中至少应当有一方符合采购人规定的特定条件。</w:t>
      </w:r>
    </w:p>
    <w:p w14:paraId="1FB551C2">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1.3.3   联合体各方之间应当签订共同投标协议，明确约定联合体各方承担的工作和相应的责任，并将共同投标协议连同投标文件一并提交采购人、采购代理机构。</w:t>
      </w:r>
    </w:p>
    <w:p w14:paraId="77FE1EF6">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1.3.4   以联合体形式参加政府采购活动的，联合体各方不得再单独或者与其他供应商另外组成联合体参加同一合同项下的政府采购活动。</w:t>
      </w:r>
    </w:p>
    <w:p w14:paraId="12C3F321">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rPr>
        <w:tab/>
      </w:r>
      <w:r>
        <w:rPr>
          <w:rFonts w:hint="eastAsia" w:ascii="仿宋" w:hAnsi="仿宋" w:eastAsia="仿宋" w:cs="仿宋"/>
          <w:sz w:val="24"/>
          <w:szCs w:val="24"/>
        </w:rPr>
        <w:t>供应商在投标过程中不得向采购人、采购代理机构行贿或采取其他手段谋取中标。一经发现，其供应商资格将被取消。</w:t>
      </w:r>
    </w:p>
    <w:p w14:paraId="55601342">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rPr>
        <w:tab/>
      </w:r>
      <w:r>
        <w:rPr>
          <w:rFonts w:hint="eastAsia" w:ascii="仿宋" w:hAnsi="仿宋" w:eastAsia="仿宋" w:cs="仿宋"/>
          <w:sz w:val="24"/>
          <w:szCs w:val="24"/>
        </w:rPr>
        <w:t>供应商应当按照招标文件的要求编制投标文件。投标文件应当对招标文件提出的要求和条件作出明确响应。供应商应当在招标文件要求提交投标文件的截止时间前，将投标文件密封送达投标地点。</w:t>
      </w:r>
    </w:p>
    <w:p w14:paraId="4E188080">
      <w:pPr>
        <w:adjustRightInd w:val="0"/>
        <w:snapToGrid w:val="0"/>
        <w:spacing w:before="120" w:line="360" w:lineRule="auto"/>
        <w:ind w:left="960" w:hanging="960" w:hangingChars="400"/>
        <w:rPr>
          <w:rFonts w:ascii="仿宋" w:hAnsi="仿宋" w:eastAsia="仿宋" w:cs="仿宋"/>
          <w:sz w:val="24"/>
          <w:szCs w:val="24"/>
        </w:rPr>
      </w:pPr>
      <w:bookmarkStart w:id="28" w:name="_Toc109542335"/>
      <w:bookmarkStart w:id="29" w:name="_Toc109543155"/>
      <w:r>
        <w:rPr>
          <w:rFonts w:hint="eastAsia" w:ascii="仿宋" w:hAnsi="仿宋" w:eastAsia="仿宋" w:cs="仿宋"/>
          <w:sz w:val="24"/>
          <w:szCs w:val="24"/>
        </w:rPr>
        <w:t>1.6     供应商不得实施下列法律禁止的行为，情节严重的，由有权机关依法追究其法律责任。</w:t>
      </w:r>
    </w:p>
    <w:p w14:paraId="2A26F2F2">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    采取不正当手段诋毁、排挤其他供应商的；</w:t>
      </w:r>
    </w:p>
    <w:p w14:paraId="799897D9">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1.6.2    与采购人、采购代理机构或者其他供应商恶意串通的；</w:t>
      </w:r>
    </w:p>
    <w:p w14:paraId="460BDB4F">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1.6.3    以低于成本的报价竞标的；</w:t>
      </w:r>
    </w:p>
    <w:p w14:paraId="0F6AE5D8">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1.6.4    向采购人、采购代理机构、评标委员会成员行贿或者提供其他不正当利益的；</w:t>
      </w:r>
    </w:p>
    <w:p w14:paraId="078A137F">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1.6.5    以他人名义投标或者以其他方式弄虚作假，骗取中标；</w:t>
      </w:r>
    </w:p>
    <w:p w14:paraId="01D8453C">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1.6.6    在采购过程中与采购人进行协商谈判的；</w:t>
      </w:r>
    </w:p>
    <w:p w14:paraId="487987CC">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1.6.7</w:t>
      </w:r>
      <w:r>
        <w:rPr>
          <w:rFonts w:hint="eastAsia" w:ascii="仿宋" w:hAnsi="仿宋" w:eastAsia="仿宋" w:cs="仿宋"/>
          <w:sz w:val="24"/>
          <w:szCs w:val="24"/>
        </w:rPr>
        <w:tab/>
      </w:r>
      <w:r>
        <w:rPr>
          <w:rFonts w:hint="eastAsia" w:ascii="仿宋" w:hAnsi="仿宋" w:eastAsia="仿宋" w:cs="仿宋"/>
          <w:sz w:val="24"/>
          <w:szCs w:val="24"/>
        </w:rPr>
        <w:t>提供虚假证明材料谋取中标的；</w:t>
      </w:r>
    </w:p>
    <w:p w14:paraId="70EA7E5E">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1.6.8    中标后无正当理由拒不与采购人签订政府采购合同；</w:t>
      </w:r>
    </w:p>
    <w:p w14:paraId="1A9B3E95">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1.6.9    未按照采购文件确定的事项签订政府采购合同；</w:t>
      </w:r>
    </w:p>
    <w:p w14:paraId="171C4DE6">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1.6.10   将政府采购合同转包；</w:t>
      </w:r>
    </w:p>
    <w:p w14:paraId="301CB9A8">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1.6.11   擅自变更、中止或者终止政府采购合同；</w:t>
      </w:r>
    </w:p>
    <w:p w14:paraId="2410E6D0">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1.6.12</w:t>
      </w:r>
      <w:r>
        <w:rPr>
          <w:rFonts w:hint="eastAsia" w:ascii="仿宋" w:hAnsi="仿宋" w:eastAsia="仿宋" w:cs="仿宋"/>
          <w:sz w:val="24"/>
          <w:szCs w:val="24"/>
        </w:rPr>
        <w:tab/>
      </w:r>
      <w:r>
        <w:rPr>
          <w:rFonts w:hint="eastAsia" w:ascii="仿宋" w:hAnsi="仿宋" w:eastAsia="仿宋" w:cs="仿宋"/>
          <w:sz w:val="24"/>
          <w:szCs w:val="24"/>
        </w:rPr>
        <w:t>拒绝有关部门监督检查或者提供虚假情况的。</w:t>
      </w:r>
    </w:p>
    <w:p w14:paraId="36D9C182">
      <w:pPr>
        <w:adjustRightInd w:val="0"/>
        <w:snapToGrid w:val="0"/>
        <w:spacing w:before="120" w:line="360" w:lineRule="auto"/>
        <w:ind w:left="1200" w:hanging="1200" w:hangingChars="500"/>
        <w:rPr>
          <w:rFonts w:ascii="仿宋" w:hAnsi="仿宋" w:eastAsia="仿宋" w:cs="仿宋"/>
          <w:sz w:val="24"/>
          <w:szCs w:val="24"/>
        </w:rPr>
      </w:pPr>
      <w:r>
        <w:rPr>
          <w:rFonts w:hint="eastAsia" w:ascii="仿宋" w:hAnsi="仿宋" w:eastAsia="仿宋" w:cs="仿宋"/>
          <w:sz w:val="24"/>
          <w:szCs w:val="24"/>
        </w:rPr>
        <w:t>1.7      采购人应当在招标投标活动中落实政府采购政策。需要落实的政府采购政策具</w:t>
      </w:r>
    </w:p>
    <w:p w14:paraId="0230C8D0">
      <w:pPr>
        <w:adjustRightInd w:val="0"/>
        <w:snapToGrid w:val="0"/>
        <w:spacing w:before="120" w:line="360" w:lineRule="auto"/>
        <w:ind w:left="344" w:leftChars="164" w:firstLine="720" w:firstLineChars="300"/>
        <w:rPr>
          <w:rFonts w:ascii="仿宋" w:hAnsi="仿宋" w:eastAsia="仿宋" w:cs="仿宋"/>
          <w:sz w:val="24"/>
          <w:szCs w:val="24"/>
        </w:rPr>
      </w:pPr>
      <w:r>
        <w:rPr>
          <w:rFonts w:hint="eastAsia" w:ascii="仿宋" w:hAnsi="仿宋" w:eastAsia="仿宋" w:cs="仿宋"/>
          <w:sz w:val="24"/>
          <w:szCs w:val="24"/>
        </w:rPr>
        <w:t>体包括：</w:t>
      </w:r>
    </w:p>
    <w:p w14:paraId="5567444B">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&lt;1&gt;节能产品、环境标志产品优先采购政策；</w:t>
      </w:r>
    </w:p>
    <w:p w14:paraId="3A0CD960">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&lt;2&gt;政府采购信用担保政策；</w:t>
      </w:r>
    </w:p>
    <w:p w14:paraId="21BAC76F">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&lt;3&gt;政府采购促进中小企业发展政策；</w:t>
      </w:r>
    </w:p>
    <w:p w14:paraId="19200C80">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&lt;4&gt;少数民族及支持边远地区政策；</w:t>
      </w:r>
    </w:p>
    <w:p w14:paraId="1CE12C26">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&lt;5&gt;扶持监狱企业政策；监狱企业视同小型或微型企业。</w:t>
      </w:r>
    </w:p>
    <w:p w14:paraId="5DC2C6DE">
      <w:pPr>
        <w:widowControl/>
        <w:adjustRightInd w:val="0"/>
        <w:snapToGrid w:val="0"/>
        <w:spacing w:line="360" w:lineRule="auto"/>
        <w:ind w:right="-178" w:rightChars="-85"/>
        <w:jc w:val="left"/>
        <w:rPr>
          <w:rFonts w:ascii="仿宋" w:hAnsi="仿宋" w:eastAsia="仿宋" w:cs="仿宋"/>
          <w:kern w:val="0"/>
          <w:sz w:val="24"/>
          <w:szCs w:val="24"/>
        </w:rPr>
      </w:pPr>
      <w:r>
        <w:rPr>
          <w:rFonts w:hint="eastAsia" w:ascii="仿宋" w:hAnsi="仿宋" w:eastAsia="仿宋" w:cs="仿宋"/>
          <w:kern w:val="0"/>
          <w:sz w:val="24"/>
          <w:szCs w:val="24"/>
        </w:rPr>
        <w:t>1.8      关于促进中小企业发展政策：</w:t>
      </w:r>
    </w:p>
    <w:p w14:paraId="67B6C854">
      <w:pPr>
        <w:adjustRightInd w:val="0"/>
        <w:snapToGrid w:val="0"/>
        <w:spacing w:before="120" w:line="360" w:lineRule="auto"/>
        <w:ind w:left="1133" w:hanging="1132" w:hangingChars="472"/>
        <w:jc w:val="left"/>
        <w:rPr>
          <w:rFonts w:ascii="仿宋" w:hAnsi="仿宋" w:eastAsia="仿宋" w:cs="仿宋"/>
          <w:kern w:val="0"/>
          <w:sz w:val="24"/>
          <w:szCs w:val="24"/>
          <w:lang w:val="zh-CN"/>
        </w:rPr>
      </w:pPr>
      <w:r>
        <w:rPr>
          <w:rFonts w:hint="eastAsia" w:ascii="仿宋" w:hAnsi="仿宋" w:eastAsia="仿宋" w:cs="仿宋"/>
          <w:kern w:val="0"/>
          <w:sz w:val="24"/>
          <w:szCs w:val="24"/>
        </w:rPr>
        <w:t xml:space="preserve">1.8.1    </w:t>
      </w:r>
      <w:r>
        <w:rPr>
          <w:rFonts w:hint="eastAsia" w:ascii="仿宋" w:hAnsi="仿宋" w:eastAsia="仿宋" w:cs="仿宋"/>
          <w:kern w:val="0"/>
          <w:sz w:val="24"/>
          <w:szCs w:val="24"/>
          <w:lang w:val="zh-CN"/>
        </w:rPr>
        <w:t>参加本项目投标的中小企业，应当在其投标文件中提交《中小企业声明函》，声明函格式详见本册附件</w:t>
      </w:r>
      <w:r>
        <w:rPr>
          <w:rFonts w:hint="eastAsia" w:ascii="仿宋" w:hAnsi="仿宋" w:eastAsia="仿宋" w:cs="仿宋"/>
          <w:kern w:val="0"/>
          <w:sz w:val="24"/>
          <w:szCs w:val="24"/>
        </w:rPr>
        <w:t>13-1、附件13-2</w:t>
      </w:r>
      <w:r>
        <w:rPr>
          <w:rFonts w:hint="eastAsia" w:ascii="仿宋" w:hAnsi="仿宋" w:eastAsia="仿宋" w:cs="仿宋"/>
          <w:kern w:val="0"/>
          <w:sz w:val="24"/>
          <w:szCs w:val="24"/>
          <w:lang w:val="zh-CN"/>
        </w:rPr>
        <w:t>。</w:t>
      </w:r>
    </w:p>
    <w:p w14:paraId="6AAFA0E6">
      <w:pPr>
        <w:pStyle w:val="6"/>
        <w:snapToGrid w:val="0"/>
        <w:spacing w:line="360" w:lineRule="auto"/>
        <w:ind w:left="1058" w:hanging="1058" w:hangingChars="441"/>
        <w:rPr>
          <w:rFonts w:ascii="仿宋" w:hAnsi="仿宋" w:eastAsia="仿宋" w:cs="仿宋"/>
        </w:rPr>
      </w:pPr>
      <w:r>
        <w:rPr>
          <w:rFonts w:hint="eastAsia" w:ascii="仿宋" w:hAnsi="仿宋" w:eastAsia="仿宋" w:cs="仿宋"/>
        </w:rPr>
        <w:t>1.8.2    若供应商须知资料表中写明专门面向中小企业采购的，如承接服务供应商为非中小企业，其投标将按无效投标处理。供应商如为监狱企业或残疾人福利性单位的，视同为小型、微型企业。</w:t>
      </w:r>
    </w:p>
    <w:p w14:paraId="46F37789">
      <w:pPr>
        <w:pStyle w:val="6"/>
        <w:snapToGrid w:val="0"/>
        <w:spacing w:line="360" w:lineRule="auto"/>
        <w:ind w:left="1058" w:hanging="1058" w:hangingChars="441"/>
        <w:rPr>
          <w:rFonts w:ascii="仿宋" w:hAnsi="仿宋" w:eastAsia="仿宋" w:cs="仿宋"/>
        </w:rPr>
      </w:pPr>
      <w:r>
        <w:rPr>
          <w:rFonts w:hint="eastAsia" w:ascii="仿宋" w:hAnsi="仿宋" w:eastAsia="仿宋" w:cs="仿宋"/>
        </w:rPr>
        <w:t>1.8.3    本项目是否面向中小企业采购预留份额、措施及比例见供应商须知资料表，若供应商须知资料表中写明专门面向中小企业采购预留份额，如供应商所投服务未达到上述比例的投标将按无效投标处理。如为监狱企业或残疾人福利性单位的，视同为小型、微型企业。</w:t>
      </w:r>
    </w:p>
    <w:p w14:paraId="67B0BE41">
      <w:pPr>
        <w:adjustRightInd w:val="0"/>
        <w:snapToGrid w:val="0"/>
        <w:spacing w:before="120" w:line="360" w:lineRule="auto"/>
        <w:ind w:left="1133" w:hanging="1132" w:hangingChars="472"/>
        <w:jc w:val="left"/>
        <w:rPr>
          <w:rFonts w:ascii="仿宋" w:hAnsi="仿宋" w:eastAsia="仿宋" w:cs="仿宋"/>
          <w:sz w:val="24"/>
          <w:szCs w:val="24"/>
        </w:rPr>
      </w:pPr>
      <w:r>
        <w:rPr>
          <w:rFonts w:hint="eastAsia" w:ascii="仿宋" w:hAnsi="仿宋" w:eastAsia="仿宋" w:cs="仿宋"/>
          <w:kern w:val="0"/>
          <w:sz w:val="24"/>
          <w:szCs w:val="24"/>
          <w:lang w:val="zh-CN"/>
        </w:rPr>
        <w:t>1.8.</w:t>
      </w:r>
      <w:r>
        <w:rPr>
          <w:rFonts w:hint="eastAsia" w:ascii="仿宋" w:hAnsi="仿宋" w:eastAsia="仿宋" w:cs="仿宋"/>
          <w:kern w:val="0"/>
          <w:sz w:val="24"/>
          <w:szCs w:val="24"/>
        </w:rPr>
        <w:t>4</w:t>
      </w:r>
      <w:r>
        <w:rPr>
          <w:rFonts w:hint="eastAsia" w:ascii="仿宋" w:hAnsi="仿宋" w:eastAsia="仿宋" w:cs="仿宋"/>
          <w:kern w:val="0"/>
          <w:sz w:val="24"/>
          <w:szCs w:val="24"/>
          <w:lang w:val="zh-CN"/>
        </w:rPr>
        <w:t xml:space="preserve">    大中型企业和其他自然人、法人或者其他组织与小型、微型企业组成联合体参加本项目投标的，组成联合体的大中型企业和其他自然人、法人或者其他组织，与小型、微型企业之间不得存在投资关系。</w:t>
      </w:r>
    </w:p>
    <w:p w14:paraId="2742396A">
      <w:pPr>
        <w:adjustRightInd w:val="0"/>
        <w:snapToGrid w:val="0"/>
        <w:spacing w:before="120" w:line="360" w:lineRule="auto"/>
        <w:ind w:left="1133" w:hanging="1132" w:hangingChars="472"/>
        <w:jc w:val="left"/>
        <w:rPr>
          <w:rFonts w:ascii="仿宋" w:hAnsi="仿宋" w:eastAsia="仿宋" w:cs="仿宋"/>
          <w:sz w:val="24"/>
          <w:szCs w:val="24"/>
        </w:rPr>
      </w:pPr>
      <w:r>
        <w:rPr>
          <w:rFonts w:hint="eastAsia" w:ascii="仿宋" w:hAnsi="仿宋" w:eastAsia="仿宋" w:cs="仿宋"/>
          <w:kern w:val="0"/>
          <w:sz w:val="24"/>
          <w:szCs w:val="24"/>
        </w:rPr>
        <w:t xml:space="preserve">1.8.5    </w:t>
      </w:r>
      <w:r>
        <w:rPr>
          <w:rFonts w:hint="eastAsia" w:ascii="仿宋" w:hAnsi="仿宋" w:eastAsia="仿宋" w:cs="仿宋"/>
          <w:kern w:val="0"/>
          <w:sz w:val="24"/>
          <w:szCs w:val="24"/>
          <w:lang w:val="zh-CN"/>
        </w:rPr>
        <w:t>如因本项目专门面向中小企业、基于扶持政策对价格进行扣除后评审或者利用联合体优势而获取合同后，小型、微型企业不得分包或者转包给大型、中型企业，中型企业不得分包或者转包给大型企业。</w:t>
      </w:r>
    </w:p>
    <w:p w14:paraId="16E76F17">
      <w:pPr>
        <w:adjustRightInd w:val="0"/>
        <w:snapToGrid w:val="0"/>
        <w:spacing w:before="120" w:line="360" w:lineRule="auto"/>
        <w:ind w:left="1134" w:hanging="1134"/>
        <w:rPr>
          <w:rFonts w:ascii="仿宋" w:hAnsi="仿宋" w:eastAsia="仿宋" w:cs="仿宋"/>
          <w:sz w:val="24"/>
          <w:szCs w:val="24"/>
        </w:rPr>
      </w:pPr>
      <w:r>
        <w:rPr>
          <w:rFonts w:hint="eastAsia" w:ascii="仿宋" w:hAnsi="仿宋" w:eastAsia="仿宋" w:cs="仿宋"/>
          <w:sz w:val="24"/>
          <w:szCs w:val="24"/>
        </w:rPr>
        <w:t>1.9      列入失信被执行人、重大税收违法案件当事人名单、政府采购严重违法失信行为记录名单及其他不符合《</w:t>
      </w:r>
      <w:r>
        <w:fldChar w:fldCharType="begin"/>
      </w:r>
      <w:r>
        <w:instrText xml:space="preserve"> HYPERLINK "javascript:SLC(233283,0)" </w:instrText>
      </w:r>
      <w:r>
        <w:fldChar w:fldCharType="separate"/>
      </w:r>
      <w:r>
        <w:rPr>
          <w:rFonts w:hint="eastAsia" w:ascii="仿宋" w:hAnsi="仿宋" w:eastAsia="仿宋" w:cs="仿宋"/>
          <w:sz w:val="24"/>
          <w:szCs w:val="24"/>
        </w:rPr>
        <w:t>中华人民共和国政府采购法</w:t>
      </w:r>
      <w:r>
        <w:rPr>
          <w:rFonts w:hint="eastAsia" w:ascii="仿宋" w:hAnsi="仿宋" w:eastAsia="仿宋" w:cs="仿宋"/>
          <w:sz w:val="24"/>
          <w:szCs w:val="24"/>
        </w:rPr>
        <w:fldChar w:fldCharType="end"/>
      </w:r>
      <w:r>
        <w:rPr>
          <w:rFonts w:hint="eastAsia" w:ascii="仿宋" w:hAnsi="仿宋" w:eastAsia="仿宋" w:cs="仿宋"/>
          <w:sz w:val="24"/>
          <w:szCs w:val="24"/>
        </w:rPr>
        <w:t>》第</w:t>
      </w:r>
      <w:r>
        <w:fldChar w:fldCharType="begin"/>
      </w:r>
      <w:r>
        <w:instrText xml:space="preserve"> HYPERLINK "javascript:SLC(233283,22)" </w:instrText>
      </w:r>
      <w:r>
        <w:fldChar w:fldCharType="separate"/>
      </w:r>
      <w:r>
        <w:rPr>
          <w:rFonts w:hint="eastAsia" w:ascii="仿宋" w:hAnsi="仿宋" w:eastAsia="仿宋" w:cs="仿宋"/>
          <w:sz w:val="24"/>
          <w:szCs w:val="24"/>
        </w:rPr>
        <w:t>二十二条</w:t>
      </w:r>
      <w:r>
        <w:rPr>
          <w:rFonts w:hint="eastAsia" w:ascii="仿宋" w:hAnsi="仿宋" w:eastAsia="仿宋" w:cs="仿宋"/>
          <w:sz w:val="24"/>
          <w:szCs w:val="24"/>
        </w:rPr>
        <w:fldChar w:fldCharType="end"/>
      </w:r>
      <w:r>
        <w:rPr>
          <w:rFonts w:hint="eastAsia" w:ascii="仿宋" w:hAnsi="仿宋" w:eastAsia="仿宋" w:cs="仿宋"/>
          <w:sz w:val="24"/>
          <w:szCs w:val="24"/>
        </w:rPr>
        <w:t>规定条件的供应商，不得参与本项目政府采购活动。</w:t>
      </w:r>
    </w:p>
    <w:p w14:paraId="4A5FE126">
      <w:pPr>
        <w:adjustRightInd w:val="0"/>
        <w:snapToGrid w:val="0"/>
        <w:spacing w:before="120" w:line="360" w:lineRule="auto"/>
        <w:ind w:left="1129" w:leftChars="513" w:hanging="52" w:hangingChars="22"/>
        <w:rPr>
          <w:rFonts w:ascii="仿宋" w:hAnsi="仿宋" w:eastAsia="仿宋" w:cs="仿宋"/>
          <w:sz w:val="24"/>
          <w:szCs w:val="24"/>
        </w:rPr>
      </w:pPr>
      <w:r>
        <w:rPr>
          <w:rFonts w:hint="eastAsia" w:ascii="仿宋" w:hAnsi="仿宋" w:eastAsia="仿宋" w:cs="仿宋"/>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14D56C">
      <w:pPr>
        <w:adjustRightInd w:val="0"/>
        <w:snapToGrid w:val="0"/>
        <w:spacing w:before="360" w:after="240" w:line="360" w:lineRule="auto"/>
        <w:rPr>
          <w:rFonts w:ascii="仿宋" w:hAnsi="仿宋" w:eastAsia="仿宋" w:cs="仿宋"/>
          <w:b/>
          <w:bCs/>
          <w:sz w:val="24"/>
          <w:szCs w:val="24"/>
        </w:rPr>
      </w:pPr>
      <w:bookmarkStart w:id="30" w:name="_Toc332805535"/>
      <w:bookmarkStart w:id="31" w:name="_Toc332805090"/>
      <w:r>
        <w:rPr>
          <w:rFonts w:hint="eastAsia" w:ascii="仿宋" w:hAnsi="仿宋" w:eastAsia="仿宋" w:cs="仿宋"/>
          <w:b/>
          <w:bCs/>
          <w:sz w:val="24"/>
          <w:szCs w:val="24"/>
        </w:rPr>
        <w:t>2.资金来源</w:t>
      </w:r>
      <w:bookmarkEnd w:id="28"/>
      <w:bookmarkEnd w:id="29"/>
      <w:bookmarkEnd w:id="30"/>
      <w:bookmarkEnd w:id="31"/>
    </w:p>
    <w:p w14:paraId="651959AA">
      <w:pPr>
        <w:adjustRightInd w:val="0"/>
        <w:snapToGrid w:val="0"/>
        <w:spacing w:before="120" w:line="360" w:lineRule="auto"/>
        <w:ind w:left="1005" w:leftChars="1" w:hanging="1003" w:hangingChars="418"/>
        <w:rPr>
          <w:rFonts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rPr>
        <w:tab/>
      </w:r>
      <w:bookmarkStart w:id="32" w:name="_Toc109542336"/>
      <w:bookmarkStart w:id="33" w:name="_Toc520356145"/>
      <w:bookmarkStart w:id="34" w:name="_Toc109543156"/>
      <w:r>
        <w:rPr>
          <w:rFonts w:hint="eastAsia" w:ascii="仿宋" w:hAnsi="仿宋" w:eastAsia="仿宋" w:cs="仿宋"/>
          <w:sz w:val="24"/>
          <w:szCs w:val="24"/>
        </w:rPr>
        <w:t>招标公告或投标邀请书中所述的采购人必须已经获得足以支付本次采购后所签订的合同项下的款项（包括财政资金和本项目采购中无法与财政性资金分割的非财政性资金、自筹资金）。</w:t>
      </w:r>
    </w:p>
    <w:p w14:paraId="46CF23C4">
      <w:pPr>
        <w:adjustRightInd w:val="0"/>
        <w:snapToGrid w:val="0"/>
        <w:spacing w:before="360" w:after="240" w:line="360" w:lineRule="auto"/>
        <w:rPr>
          <w:rFonts w:ascii="仿宋" w:hAnsi="仿宋" w:eastAsia="仿宋" w:cs="仿宋"/>
          <w:b/>
          <w:bCs/>
          <w:sz w:val="24"/>
          <w:szCs w:val="24"/>
        </w:rPr>
      </w:pPr>
      <w:bookmarkStart w:id="35" w:name="_Toc332805092"/>
      <w:bookmarkStart w:id="36" w:name="_Toc332805537"/>
      <w:r>
        <w:rPr>
          <w:rFonts w:hint="eastAsia" w:ascii="仿宋" w:hAnsi="仿宋" w:eastAsia="仿宋" w:cs="仿宋"/>
          <w:b/>
          <w:bCs/>
          <w:sz w:val="24"/>
          <w:szCs w:val="24"/>
        </w:rPr>
        <w:t>3.</w:t>
      </w:r>
      <w:bookmarkEnd w:id="35"/>
      <w:bookmarkEnd w:id="36"/>
      <w:bookmarkStart w:id="37" w:name="_Toc423902129"/>
      <w:bookmarkStart w:id="38" w:name="_Toc423897832"/>
      <w:r>
        <w:rPr>
          <w:rFonts w:hint="eastAsia" w:ascii="仿宋" w:hAnsi="仿宋" w:eastAsia="仿宋" w:cs="仿宋"/>
          <w:b/>
          <w:bCs/>
          <w:sz w:val="24"/>
          <w:szCs w:val="24"/>
        </w:rPr>
        <w:t>合格的服务</w:t>
      </w:r>
      <w:bookmarkEnd w:id="37"/>
      <w:bookmarkEnd w:id="38"/>
    </w:p>
    <w:p w14:paraId="3D6D3DC6">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3.1</w:t>
      </w:r>
      <w:r>
        <w:rPr>
          <w:rFonts w:hint="eastAsia" w:ascii="仿宋" w:hAnsi="仿宋" w:eastAsia="仿宋" w:cs="仿宋"/>
          <w:sz w:val="24"/>
          <w:szCs w:val="24"/>
        </w:rPr>
        <w:tab/>
      </w:r>
      <w:r>
        <w:rPr>
          <w:rFonts w:hint="eastAsia" w:ascii="仿宋" w:hAnsi="仿宋" w:eastAsia="仿宋" w:cs="仿宋"/>
          <w:sz w:val="24"/>
          <w:szCs w:val="24"/>
        </w:rPr>
        <w:t>就本招标文件而言，供应商在合同项下需要由供应商提供的有关运输、保险、安装、调试、培训、技术支持、维护和维修以及其它使货物正常运转所必需的服务，统称“服务”。</w:t>
      </w:r>
    </w:p>
    <w:p w14:paraId="38474BA0">
      <w:pPr>
        <w:adjustRightInd w:val="0"/>
        <w:snapToGrid w:val="0"/>
        <w:spacing w:before="360" w:after="240" w:line="360" w:lineRule="auto"/>
        <w:rPr>
          <w:rFonts w:ascii="仿宋" w:hAnsi="仿宋" w:eastAsia="仿宋" w:cs="仿宋"/>
          <w:b/>
          <w:bCs/>
          <w:sz w:val="24"/>
          <w:szCs w:val="24"/>
        </w:rPr>
      </w:pPr>
      <w:bookmarkStart w:id="39" w:name="_Toc332805536"/>
      <w:bookmarkStart w:id="40" w:name="_Toc332805091"/>
      <w:r>
        <w:rPr>
          <w:rFonts w:hint="eastAsia" w:ascii="仿宋" w:hAnsi="仿宋" w:eastAsia="仿宋" w:cs="仿宋"/>
          <w:b/>
          <w:bCs/>
          <w:sz w:val="24"/>
          <w:szCs w:val="24"/>
        </w:rPr>
        <w:t>4.投标费用</w:t>
      </w:r>
      <w:bookmarkEnd w:id="32"/>
      <w:bookmarkEnd w:id="33"/>
      <w:bookmarkEnd w:id="34"/>
      <w:bookmarkEnd w:id="39"/>
      <w:bookmarkEnd w:id="40"/>
    </w:p>
    <w:p w14:paraId="0EAA82F8">
      <w:pPr>
        <w:adjustRightInd w:val="0"/>
        <w:snapToGrid w:val="0"/>
        <w:spacing w:before="120" w:line="360" w:lineRule="auto"/>
        <w:ind w:left="1024" w:leftChars="1" w:hanging="1022" w:hangingChars="426"/>
        <w:rPr>
          <w:rFonts w:ascii="仿宋" w:hAnsi="仿宋" w:eastAsia="仿宋" w:cs="仿宋"/>
          <w:sz w:val="24"/>
          <w:szCs w:val="24"/>
        </w:rPr>
      </w:pPr>
      <w:r>
        <w:rPr>
          <w:rFonts w:hint="eastAsia" w:ascii="仿宋" w:hAnsi="仿宋" w:eastAsia="仿宋" w:cs="仿宋"/>
          <w:sz w:val="24"/>
          <w:szCs w:val="24"/>
        </w:rPr>
        <w:t>4.1</w:t>
      </w:r>
      <w:r>
        <w:rPr>
          <w:rFonts w:hint="eastAsia" w:ascii="仿宋" w:hAnsi="仿宋" w:eastAsia="仿宋" w:cs="仿宋"/>
          <w:sz w:val="24"/>
          <w:szCs w:val="24"/>
        </w:rPr>
        <w:tab/>
      </w:r>
      <w:bookmarkStart w:id="41" w:name="_Toc216513728"/>
      <w:r>
        <w:rPr>
          <w:rFonts w:hint="eastAsia" w:ascii="仿宋" w:hAnsi="仿宋" w:eastAsia="仿宋" w:cs="仿宋"/>
          <w:sz w:val="24"/>
          <w:szCs w:val="24"/>
        </w:rPr>
        <w:t>供应商应当承担所有与准备和参加投标有关的费用，不论投标的结果如何，采购人、采购代理机构均无承担投标费用的义务和责任。</w:t>
      </w:r>
      <w:bookmarkEnd w:id="41"/>
      <w:bookmarkStart w:id="42" w:name="_Toc109543157"/>
      <w:bookmarkStart w:id="43" w:name="_Toc109542337"/>
      <w:bookmarkStart w:id="44" w:name="_Toc520356146"/>
    </w:p>
    <w:p w14:paraId="7D591C0B">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5.适用法律</w:t>
      </w:r>
    </w:p>
    <w:p w14:paraId="44E663F9">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5.1     本次采购属货物类政府采购，采购人、采购代理机构、供应商、评标委员会的相关行为均受《中华人民共和国政府采购法》、《中华人民共和国政府采购法实施条例》、财政部规章及政府采购项目所在地有关法规、规章的约束，其权利受到上述法律法规的保护。</w:t>
      </w:r>
    </w:p>
    <w:p w14:paraId="69FCEFB4">
      <w:pPr>
        <w:adjustRightInd w:val="0"/>
        <w:snapToGrid w:val="0"/>
        <w:spacing w:before="120" w:line="360" w:lineRule="auto"/>
        <w:jc w:val="center"/>
        <w:rPr>
          <w:rFonts w:ascii="仿宋" w:hAnsi="仿宋" w:eastAsia="仿宋" w:cs="仿宋"/>
          <w:b/>
          <w:bCs/>
          <w:sz w:val="24"/>
          <w:szCs w:val="24"/>
        </w:rPr>
      </w:pPr>
      <w:bookmarkStart w:id="45" w:name="_Toc332805093"/>
      <w:bookmarkStart w:id="46" w:name="_Toc332805538"/>
      <w:r>
        <w:rPr>
          <w:rFonts w:hint="eastAsia" w:ascii="仿宋" w:hAnsi="仿宋" w:eastAsia="仿宋" w:cs="仿宋"/>
          <w:b/>
          <w:bCs/>
          <w:sz w:val="24"/>
          <w:szCs w:val="24"/>
        </w:rPr>
        <w:t>二  招标文件</w:t>
      </w:r>
      <w:bookmarkEnd w:id="42"/>
      <w:bookmarkEnd w:id="43"/>
      <w:bookmarkEnd w:id="44"/>
      <w:bookmarkEnd w:id="45"/>
      <w:bookmarkEnd w:id="46"/>
    </w:p>
    <w:p w14:paraId="38E6AF13">
      <w:pPr>
        <w:adjustRightInd w:val="0"/>
        <w:snapToGrid w:val="0"/>
        <w:spacing w:before="360" w:after="240" w:line="360" w:lineRule="auto"/>
        <w:rPr>
          <w:rFonts w:ascii="仿宋" w:hAnsi="仿宋" w:eastAsia="仿宋" w:cs="仿宋"/>
          <w:b/>
          <w:bCs/>
          <w:sz w:val="24"/>
          <w:szCs w:val="24"/>
        </w:rPr>
      </w:pPr>
      <w:bookmarkStart w:id="47" w:name="_Toc109542338"/>
      <w:bookmarkStart w:id="48" w:name="_Toc332805094"/>
      <w:bookmarkStart w:id="49" w:name="_Toc520356147"/>
      <w:bookmarkStart w:id="50" w:name="_Toc109543158"/>
      <w:bookmarkStart w:id="51" w:name="_Toc332805539"/>
      <w:r>
        <w:rPr>
          <w:rFonts w:hint="eastAsia" w:ascii="仿宋" w:hAnsi="仿宋" w:eastAsia="仿宋" w:cs="仿宋"/>
          <w:b/>
          <w:bCs/>
          <w:sz w:val="24"/>
          <w:szCs w:val="24"/>
        </w:rPr>
        <w:t>6.招标文件构成</w:t>
      </w:r>
      <w:bookmarkEnd w:id="47"/>
      <w:bookmarkEnd w:id="48"/>
      <w:bookmarkEnd w:id="49"/>
      <w:bookmarkEnd w:id="50"/>
      <w:bookmarkEnd w:id="51"/>
    </w:p>
    <w:p w14:paraId="05802E00">
      <w:pPr>
        <w:tabs>
          <w:tab w:val="left" w:pos="900"/>
        </w:tabs>
        <w:adjustRightInd w:val="0"/>
        <w:snapToGrid w:val="0"/>
        <w:spacing w:before="120" w:line="360" w:lineRule="auto"/>
        <w:ind w:left="886" w:hanging="885" w:hangingChars="369"/>
        <w:rPr>
          <w:rFonts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sz w:val="24"/>
          <w:szCs w:val="24"/>
        </w:rPr>
        <w:tab/>
      </w:r>
      <w:r>
        <w:rPr>
          <w:rFonts w:hint="eastAsia" w:ascii="仿宋" w:hAnsi="仿宋" w:eastAsia="仿宋" w:cs="仿宋"/>
          <w:sz w:val="24"/>
          <w:szCs w:val="24"/>
        </w:rPr>
        <w:t>采购人、采购代理机构根据采购项目的特点和需求编制招标文件。</w:t>
      </w:r>
    </w:p>
    <w:p w14:paraId="458E5C3A">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招标文件共七章。内容如下：</w:t>
      </w:r>
    </w:p>
    <w:p w14:paraId="02DA6370">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第一章投标邀请</w:t>
      </w:r>
    </w:p>
    <w:p w14:paraId="45C654F9">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第二章　供应商须知</w:t>
      </w:r>
    </w:p>
    <w:p w14:paraId="3D5B2C1F">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第三章  供应商须知资料表</w:t>
      </w:r>
    </w:p>
    <w:p w14:paraId="47AA36CD">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第四章　采购合同</w:t>
      </w:r>
    </w:p>
    <w:p w14:paraId="1543FFEF">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第五章　采购需求</w:t>
      </w:r>
    </w:p>
    <w:p w14:paraId="1817DBAD">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第六章　投标文件格式</w:t>
      </w:r>
    </w:p>
    <w:p w14:paraId="7AB27FFB">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第七章  评标方法和标准</w:t>
      </w:r>
    </w:p>
    <w:p w14:paraId="25BF8A34">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6.2     供应商应当认真阅读招标文件所有的事项、格式、条款和技术规范等。</w:t>
      </w:r>
    </w:p>
    <w:p w14:paraId="0321F794">
      <w:pPr>
        <w:tabs>
          <w:tab w:val="left" w:pos="900"/>
        </w:tabs>
        <w:adjustRightInd w:val="0"/>
        <w:snapToGrid w:val="0"/>
        <w:spacing w:before="120" w:line="360" w:lineRule="auto"/>
        <w:ind w:left="1001" w:hanging="1000" w:hangingChars="417"/>
        <w:rPr>
          <w:rFonts w:ascii="仿宋" w:hAnsi="仿宋" w:eastAsia="仿宋" w:cs="仿宋"/>
          <w:sz w:val="24"/>
          <w:szCs w:val="24"/>
        </w:rPr>
      </w:pPr>
      <w:r>
        <w:rPr>
          <w:rFonts w:hint="eastAsia" w:ascii="仿宋" w:hAnsi="仿宋" w:eastAsia="仿宋" w:cs="仿宋"/>
          <w:sz w:val="24"/>
          <w:szCs w:val="24"/>
        </w:rPr>
        <w:t>6.3     供应商应当注意投标风险：如果供应商未按照招标文件要求提交投标文件，将有可能导致其投标按</w:t>
      </w:r>
      <w:r>
        <w:rPr>
          <w:rFonts w:hint="eastAsia" w:ascii="仿宋" w:hAnsi="仿宋" w:eastAsia="仿宋" w:cs="仿宋"/>
          <w:b/>
          <w:bCs/>
          <w:sz w:val="24"/>
          <w:szCs w:val="24"/>
          <w:u w:val="single"/>
        </w:rPr>
        <w:t>无效投标</w:t>
      </w:r>
      <w:r>
        <w:rPr>
          <w:rFonts w:hint="eastAsia" w:ascii="仿宋" w:hAnsi="仿宋" w:eastAsia="仿宋" w:cs="仿宋"/>
          <w:sz w:val="24"/>
          <w:szCs w:val="24"/>
        </w:rPr>
        <w:t>处理。</w:t>
      </w:r>
      <w:bookmarkStart w:id="52" w:name="_Toc520356148"/>
      <w:bookmarkStart w:id="53" w:name="_Toc109542339"/>
      <w:bookmarkStart w:id="54" w:name="_Toc109543159"/>
    </w:p>
    <w:p w14:paraId="2436C241">
      <w:pPr>
        <w:adjustRightInd w:val="0"/>
        <w:snapToGrid w:val="0"/>
        <w:spacing w:before="360" w:after="240" w:line="360" w:lineRule="auto"/>
        <w:rPr>
          <w:rFonts w:ascii="仿宋" w:hAnsi="仿宋" w:eastAsia="仿宋" w:cs="仿宋"/>
          <w:b/>
          <w:bCs/>
          <w:sz w:val="24"/>
          <w:szCs w:val="24"/>
        </w:rPr>
      </w:pPr>
      <w:bookmarkStart w:id="55" w:name="_Toc332805095"/>
      <w:bookmarkStart w:id="56" w:name="_Toc332805540"/>
      <w:r>
        <w:rPr>
          <w:rFonts w:hint="eastAsia" w:ascii="仿宋" w:hAnsi="仿宋" w:eastAsia="仿宋" w:cs="仿宋"/>
          <w:b/>
          <w:bCs/>
          <w:sz w:val="24"/>
          <w:szCs w:val="24"/>
        </w:rPr>
        <w:t>7.招标文件的澄清</w:t>
      </w:r>
      <w:bookmarkEnd w:id="52"/>
      <w:bookmarkEnd w:id="53"/>
      <w:bookmarkEnd w:id="54"/>
      <w:r>
        <w:rPr>
          <w:rFonts w:hint="eastAsia" w:ascii="仿宋" w:hAnsi="仿宋" w:eastAsia="仿宋" w:cs="仿宋"/>
          <w:b/>
          <w:bCs/>
          <w:sz w:val="24"/>
          <w:szCs w:val="24"/>
        </w:rPr>
        <w:t>或者修改</w:t>
      </w:r>
      <w:bookmarkEnd w:id="55"/>
      <w:bookmarkEnd w:id="56"/>
    </w:p>
    <w:p w14:paraId="5F9C2DB7">
      <w:pPr>
        <w:adjustRightInd w:val="0"/>
        <w:snapToGrid w:val="0"/>
        <w:spacing w:before="120" w:line="360" w:lineRule="auto"/>
        <w:ind w:left="969" w:leftChars="-9" w:hanging="988" w:hangingChars="412"/>
        <w:rPr>
          <w:rFonts w:ascii="仿宋" w:hAnsi="仿宋" w:eastAsia="仿宋" w:cs="仿宋"/>
          <w:sz w:val="24"/>
          <w:szCs w:val="24"/>
        </w:rPr>
      </w:pPr>
      <w:bookmarkStart w:id="57" w:name="_Toc520356149"/>
      <w:bookmarkStart w:id="58" w:name="_Toc332805096"/>
      <w:bookmarkStart w:id="59" w:name="_Toc332805541"/>
      <w:bookmarkStart w:id="60" w:name="_Toc109543160"/>
      <w:bookmarkStart w:id="61" w:name="_Toc109542340"/>
      <w:bookmarkStart w:id="62" w:name="_Ref467378678"/>
      <w:r>
        <w:rPr>
          <w:rFonts w:hint="eastAsia" w:ascii="仿宋" w:hAnsi="仿宋" w:eastAsia="仿宋" w:cs="仿宋"/>
          <w:sz w:val="24"/>
          <w:szCs w:val="24"/>
        </w:rPr>
        <w:t>7.1     任何要求对招标文件进行澄清的供应商，均应以书面形式通知采购人、采购代理机构。为了保证对招标文件的澄清和修改满足法律的时限要求，供应商应在投标截止期十五日前提出并送达澄清要求至采购代理机构。采购代理机构应以公告和书面形式通知每个购买招标文件的供应商（答复中不包括问题的来源）。</w:t>
      </w:r>
    </w:p>
    <w:p w14:paraId="0843F954">
      <w:pPr>
        <w:adjustRightInd w:val="0"/>
        <w:snapToGrid w:val="0"/>
        <w:spacing w:before="120" w:line="360" w:lineRule="auto"/>
        <w:ind w:left="1017" w:leftChars="-9" w:hanging="1036" w:hangingChars="432"/>
        <w:rPr>
          <w:rFonts w:ascii="仿宋" w:hAnsi="仿宋" w:eastAsia="仿宋" w:cs="仿宋"/>
          <w:sz w:val="24"/>
          <w:szCs w:val="24"/>
        </w:rPr>
      </w:pPr>
      <w:r>
        <w:rPr>
          <w:rFonts w:hint="eastAsia" w:ascii="仿宋" w:hAnsi="仿宋" w:eastAsia="仿宋" w:cs="仿宋"/>
          <w:sz w:val="24"/>
          <w:szCs w:val="24"/>
        </w:rPr>
        <w:t>7.2     采购人或者采购代理机构可以对已发出的招标文件进行必要的澄清或者修改，但不得改变采购标的和资格条件。澄清或者修改应当在原公告发布媒体上发布澄清公告。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14:paraId="32D2A0D7">
      <w:pPr>
        <w:adjustRightInd w:val="0"/>
        <w:snapToGrid w:val="0"/>
        <w:spacing w:before="120" w:line="360" w:lineRule="auto"/>
        <w:ind w:left="1080" w:hanging="1098"/>
        <w:rPr>
          <w:rFonts w:ascii="仿宋" w:hAnsi="仿宋" w:eastAsia="仿宋" w:cs="仿宋"/>
          <w:sz w:val="24"/>
          <w:szCs w:val="24"/>
        </w:rPr>
      </w:pPr>
      <w:r>
        <w:rPr>
          <w:rFonts w:hint="eastAsia" w:ascii="仿宋" w:hAnsi="仿宋" w:eastAsia="仿宋" w:cs="仿宋"/>
          <w:sz w:val="24"/>
          <w:szCs w:val="24"/>
        </w:rPr>
        <w:t>7.3      该澄清或者修改的内容为招标文件的组成部分。</w:t>
      </w:r>
    </w:p>
    <w:p w14:paraId="0653060E">
      <w:pPr>
        <w:adjustRightInd w:val="0"/>
        <w:snapToGrid w:val="0"/>
        <w:spacing w:before="120" w:line="360" w:lineRule="auto"/>
        <w:ind w:left="1080" w:hanging="1098"/>
        <w:rPr>
          <w:rFonts w:ascii="仿宋" w:hAnsi="仿宋" w:eastAsia="仿宋" w:cs="仿宋"/>
          <w:sz w:val="24"/>
          <w:szCs w:val="24"/>
        </w:rPr>
      </w:pPr>
      <w:r>
        <w:rPr>
          <w:rFonts w:hint="eastAsia" w:ascii="仿宋" w:hAnsi="仿宋" w:eastAsia="仿宋" w:cs="仿宋"/>
          <w:sz w:val="24"/>
          <w:szCs w:val="24"/>
        </w:rPr>
        <w:t>7.4      供应商在收到上述通知后，应当立即向采购人或者采购代理机构发出回函予以确认。</w:t>
      </w:r>
    </w:p>
    <w:p w14:paraId="10C56EE4">
      <w:pPr>
        <w:adjustRightInd w:val="0"/>
        <w:snapToGrid w:val="0"/>
        <w:spacing w:before="120" w:line="360" w:lineRule="auto"/>
        <w:ind w:left="1080" w:hanging="1098"/>
        <w:rPr>
          <w:rFonts w:ascii="仿宋" w:hAnsi="仿宋" w:eastAsia="仿宋" w:cs="仿宋"/>
          <w:sz w:val="24"/>
          <w:szCs w:val="24"/>
        </w:rPr>
      </w:pPr>
      <w:r>
        <w:rPr>
          <w:rFonts w:hint="eastAsia" w:ascii="仿宋" w:hAnsi="仿宋" w:eastAsia="仿宋" w:cs="仿宋"/>
          <w:sz w:val="24"/>
          <w:szCs w:val="24"/>
        </w:rPr>
        <w:t>7.5      针对招标文件的修改内容将在财政部门指定媒体上给予公布。</w:t>
      </w:r>
    </w:p>
    <w:bookmarkEnd w:id="57"/>
    <w:bookmarkEnd w:id="58"/>
    <w:bookmarkEnd w:id="59"/>
    <w:bookmarkEnd w:id="60"/>
    <w:bookmarkEnd w:id="61"/>
    <w:bookmarkEnd w:id="62"/>
    <w:p w14:paraId="2CF82F74">
      <w:pPr>
        <w:adjustRightInd w:val="0"/>
        <w:snapToGrid w:val="0"/>
        <w:spacing w:before="120" w:line="360" w:lineRule="auto"/>
        <w:rPr>
          <w:rFonts w:ascii="仿宋" w:hAnsi="仿宋" w:eastAsia="仿宋" w:cs="仿宋"/>
          <w:b/>
          <w:bCs/>
          <w:sz w:val="24"/>
          <w:szCs w:val="24"/>
        </w:rPr>
      </w:pPr>
      <w:bookmarkStart w:id="63" w:name="_Toc516367020"/>
      <w:bookmarkStart w:id="64" w:name="_Toc109543161"/>
      <w:bookmarkStart w:id="65" w:name="_Toc520356150"/>
      <w:bookmarkStart w:id="66" w:name="_Toc332805097"/>
      <w:bookmarkStart w:id="67" w:name="_Toc332805542"/>
      <w:bookmarkStart w:id="68" w:name="_Toc109542341"/>
    </w:p>
    <w:p w14:paraId="74DF3198">
      <w:pPr>
        <w:adjustRightInd w:val="0"/>
        <w:snapToGrid w:val="0"/>
        <w:spacing w:before="120" w:line="360" w:lineRule="auto"/>
        <w:jc w:val="center"/>
        <w:rPr>
          <w:rFonts w:ascii="仿宋" w:hAnsi="仿宋" w:eastAsia="仿宋" w:cs="仿宋"/>
          <w:b/>
          <w:bCs/>
          <w:sz w:val="24"/>
          <w:szCs w:val="24"/>
        </w:rPr>
      </w:pPr>
      <w:r>
        <w:rPr>
          <w:rFonts w:hint="eastAsia" w:ascii="仿宋" w:hAnsi="仿宋" w:eastAsia="仿宋" w:cs="仿宋"/>
          <w:b/>
          <w:bCs/>
          <w:sz w:val="24"/>
          <w:szCs w:val="24"/>
        </w:rPr>
        <w:t>三  投标文件</w:t>
      </w:r>
      <w:bookmarkEnd w:id="63"/>
      <w:r>
        <w:rPr>
          <w:rFonts w:hint="eastAsia" w:ascii="仿宋" w:hAnsi="仿宋" w:eastAsia="仿宋" w:cs="仿宋"/>
          <w:b/>
          <w:bCs/>
          <w:sz w:val="24"/>
          <w:szCs w:val="24"/>
        </w:rPr>
        <w:t>的编制</w:t>
      </w:r>
      <w:bookmarkEnd w:id="64"/>
      <w:bookmarkEnd w:id="65"/>
      <w:bookmarkEnd w:id="66"/>
      <w:bookmarkEnd w:id="67"/>
      <w:bookmarkEnd w:id="68"/>
      <w:bookmarkStart w:id="69" w:name="_Toc109542342"/>
      <w:bookmarkStart w:id="70" w:name="_Toc109543162"/>
      <w:bookmarkStart w:id="71" w:name="_Toc520356151"/>
      <w:bookmarkStart w:id="72" w:name="_Toc516367021"/>
    </w:p>
    <w:p w14:paraId="1A686EF2">
      <w:pPr>
        <w:adjustRightInd w:val="0"/>
        <w:snapToGrid w:val="0"/>
        <w:spacing w:before="360" w:after="240" w:line="360" w:lineRule="auto"/>
        <w:rPr>
          <w:rFonts w:ascii="仿宋" w:hAnsi="仿宋" w:eastAsia="仿宋" w:cs="仿宋"/>
          <w:b/>
          <w:bCs/>
          <w:sz w:val="24"/>
          <w:szCs w:val="24"/>
        </w:rPr>
      </w:pPr>
      <w:bookmarkStart w:id="73" w:name="_Toc332805543"/>
      <w:bookmarkStart w:id="74" w:name="_Toc332805098"/>
      <w:r>
        <w:rPr>
          <w:rFonts w:hint="eastAsia" w:ascii="仿宋" w:hAnsi="仿宋" w:eastAsia="仿宋" w:cs="仿宋"/>
          <w:b/>
          <w:bCs/>
          <w:sz w:val="24"/>
          <w:szCs w:val="24"/>
        </w:rPr>
        <w:t>8.投标范围及投标文件中计量单位的使用</w:t>
      </w:r>
      <w:bookmarkEnd w:id="69"/>
      <w:bookmarkEnd w:id="70"/>
      <w:bookmarkEnd w:id="71"/>
      <w:bookmarkEnd w:id="72"/>
      <w:bookmarkEnd w:id="73"/>
      <w:bookmarkEnd w:id="74"/>
    </w:p>
    <w:p w14:paraId="39C43E87">
      <w:pPr>
        <w:tabs>
          <w:tab w:val="left" w:pos="840"/>
        </w:tabs>
        <w:adjustRightInd w:val="0"/>
        <w:snapToGrid w:val="0"/>
        <w:spacing w:before="120" w:line="360" w:lineRule="auto"/>
        <w:ind w:left="840" w:hanging="840" w:hangingChars="350"/>
        <w:rPr>
          <w:rFonts w:ascii="仿宋" w:hAnsi="仿宋" w:eastAsia="仿宋" w:cs="仿宋"/>
          <w:sz w:val="24"/>
          <w:szCs w:val="24"/>
        </w:rPr>
      </w:pPr>
      <w:bookmarkStart w:id="75" w:name="_Toc516367022"/>
      <w:bookmarkStart w:id="76" w:name="_Ref467306676"/>
      <w:bookmarkStart w:id="77" w:name="_Ref467306195"/>
      <w:bookmarkStart w:id="78" w:name="_Toc109543163"/>
      <w:bookmarkStart w:id="79" w:name="_Toc109542343"/>
      <w:bookmarkStart w:id="80" w:name="_Toc332805544"/>
      <w:bookmarkStart w:id="81" w:name="_Toc520356152"/>
      <w:bookmarkStart w:id="82" w:name="_Toc332805099"/>
      <w:r>
        <w:rPr>
          <w:rFonts w:hint="eastAsia" w:ascii="仿宋" w:hAnsi="仿宋" w:eastAsia="仿宋" w:cs="仿宋"/>
          <w:sz w:val="24"/>
          <w:szCs w:val="24"/>
        </w:rPr>
        <w:t>8.1</w:t>
      </w:r>
      <w:r>
        <w:rPr>
          <w:rFonts w:hint="eastAsia" w:ascii="仿宋" w:hAnsi="仿宋" w:eastAsia="仿宋" w:cs="仿宋"/>
          <w:sz w:val="24"/>
          <w:szCs w:val="24"/>
        </w:rPr>
        <w:tab/>
      </w:r>
      <w:r>
        <w:rPr>
          <w:rFonts w:hint="eastAsia" w:ascii="仿宋" w:hAnsi="仿宋" w:eastAsia="仿宋" w:cs="仿宋"/>
          <w:sz w:val="24"/>
          <w:szCs w:val="24"/>
        </w:rPr>
        <w:t>供应商提交的投标文件、以及供应商与采购代理机构或采购人就有关投标的所有来往函电，均应使用本</w:t>
      </w:r>
      <w:r>
        <w:rPr>
          <w:rFonts w:hint="eastAsia" w:ascii="仿宋" w:hAnsi="仿宋" w:eastAsia="仿宋" w:cs="仿宋"/>
          <w:b/>
          <w:bCs/>
          <w:sz w:val="24"/>
          <w:szCs w:val="24"/>
        </w:rPr>
        <w:t>供应商须知资料表</w:t>
      </w:r>
      <w:r>
        <w:rPr>
          <w:rFonts w:hint="eastAsia" w:ascii="仿宋" w:hAnsi="仿宋" w:eastAsia="仿宋" w:cs="仿宋"/>
          <w:sz w:val="24"/>
          <w:szCs w:val="24"/>
        </w:rPr>
        <w:t>规定的语言书写。供应商提交的支持文件和印制的文献可以用另一种语言，但相应内容应附有中文（汉语）的翻译本，在解释投标文件时以中文（汉语）为准。</w:t>
      </w:r>
    </w:p>
    <w:p w14:paraId="6EFB34F8">
      <w:pPr>
        <w:tabs>
          <w:tab w:val="left" w:pos="900"/>
        </w:tabs>
        <w:adjustRightInd w:val="0"/>
        <w:snapToGrid w:val="0"/>
        <w:spacing w:before="120" w:line="360" w:lineRule="auto"/>
        <w:ind w:left="841" w:leftChars="29" w:hanging="780" w:hangingChars="325"/>
        <w:rPr>
          <w:rFonts w:ascii="仿宋" w:hAnsi="仿宋" w:eastAsia="仿宋" w:cs="仿宋"/>
          <w:sz w:val="24"/>
          <w:szCs w:val="24"/>
        </w:rPr>
      </w:pPr>
      <w:r>
        <w:rPr>
          <w:rFonts w:hint="eastAsia" w:ascii="仿宋" w:hAnsi="仿宋" w:eastAsia="仿宋" w:cs="仿宋"/>
          <w:sz w:val="24"/>
          <w:szCs w:val="24"/>
        </w:rPr>
        <w:t>8.2</w:t>
      </w:r>
      <w:r>
        <w:rPr>
          <w:rFonts w:hint="eastAsia" w:ascii="仿宋" w:hAnsi="仿宋" w:eastAsia="仿宋" w:cs="仿宋"/>
          <w:sz w:val="24"/>
          <w:szCs w:val="24"/>
        </w:rPr>
        <w:tab/>
      </w:r>
      <w:r>
        <w:rPr>
          <w:rFonts w:hint="eastAsia" w:ascii="仿宋" w:hAnsi="仿宋" w:eastAsia="仿宋" w:cs="仿宋"/>
          <w:sz w:val="24"/>
          <w:szCs w:val="24"/>
        </w:rPr>
        <w:t>投标文件中所有的计量单位，除招标文件中有特殊要求外，应采用国家法定计量单位。</w:t>
      </w:r>
    </w:p>
    <w:p w14:paraId="3728D81B">
      <w:pPr>
        <w:tabs>
          <w:tab w:val="left" w:pos="900"/>
        </w:tabs>
        <w:adjustRightInd w:val="0"/>
        <w:snapToGrid w:val="0"/>
        <w:spacing w:before="120" w:line="360" w:lineRule="auto"/>
        <w:ind w:left="1024" w:hanging="1024" w:hangingChars="425"/>
        <w:rPr>
          <w:rFonts w:ascii="仿宋" w:hAnsi="仿宋" w:eastAsia="仿宋" w:cs="仿宋"/>
          <w:b/>
          <w:bCs/>
          <w:sz w:val="24"/>
          <w:szCs w:val="24"/>
        </w:rPr>
      </w:pPr>
      <w:r>
        <w:rPr>
          <w:rFonts w:hint="eastAsia" w:ascii="仿宋" w:hAnsi="仿宋" w:eastAsia="仿宋" w:cs="仿宋"/>
          <w:b/>
          <w:bCs/>
          <w:sz w:val="24"/>
          <w:szCs w:val="24"/>
        </w:rPr>
        <w:t>9.投标文件</w:t>
      </w:r>
      <w:bookmarkEnd w:id="75"/>
      <w:bookmarkEnd w:id="76"/>
      <w:bookmarkEnd w:id="77"/>
      <w:r>
        <w:rPr>
          <w:rFonts w:hint="eastAsia" w:ascii="仿宋" w:hAnsi="仿宋" w:eastAsia="仿宋" w:cs="仿宋"/>
          <w:b/>
          <w:bCs/>
          <w:sz w:val="24"/>
          <w:szCs w:val="24"/>
        </w:rPr>
        <w:t>构成</w:t>
      </w:r>
      <w:bookmarkEnd w:id="78"/>
      <w:bookmarkEnd w:id="79"/>
      <w:bookmarkEnd w:id="80"/>
      <w:bookmarkEnd w:id="81"/>
      <w:bookmarkEnd w:id="82"/>
    </w:p>
    <w:p w14:paraId="3F2DB9F5">
      <w:pPr>
        <w:tabs>
          <w:tab w:val="left" w:pos="900"/>
        </w:tabs>
        <w:adjustRightInd w:val="0"/>
        <w:snapToGrid w:val="0"/>
        <w:spacing w:before="120" w:line="360" w:lineRule="auto"/>
        <w:ind w:left="840" w:hanging="840" w:hangingChars="350"/>
        <w:rPr>
          <w:rFonts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rPr>
        <w:tab/>
      </w:r>
      <w:r>
        <w:rPr>
          <w:rFonts w:hint="eastAsia" w:ascii="仿宋" w:hAnsi="仿宋" w:eastAsia="仿宋" w:cs="仿宋"/>
          <w:sz w:val="24"/>
          <w:szCs w:val="24"/>
        </w:rPr>
        <w:t>除非供应商须知资料表另有规定，不管是供应商单独投标或是作为投标联合体的成员参与投标，对每一个招标的最小单位（标、包或者品目），每个供应商只能提交一个投标。提交或参与了一个以上投标的供应商（作为分包人或允许或要求提交备选标的情况除外），其参与的全部投标将被视为无效。</w:t>
      </w:r>
    </w:p>
    <w:p w14:paraId="33611F0E">
      <w:pPr>
        <w:tabs>
          <w:tab w:val="left" w:pos="900"/>
        </w:tabs>
        <w:adjustRightInd w:val="0"/>
        <w:snapToGrid w:val="0"/>
        <w:spacing w:before="120" w:line="360" w:lineRule="auto"/>
        <w:ind w:left="841" w:leftChars="29" w:hanging="780" w:hangingChars="325"/>
        <w:rPr>
          <w:rFonts w:ascii="仿宋" w:hAnsi="仿宋" w:eastAsia="仿宋" w:cs="仿宋"/>
          <w:sz w:val="24"/>
          <w:szCs w:val="24"/>
        </w:rPr>
      </w:pPr>
      <w:bookmarkStart w:id="83" w:name="_Ref467052588"/>
      <w:r>
        <w:rPr>
          <w:rFonts w:hint="eastAsia" w:ascii="仿宋" w:hAnsi="仿宋" w:eastAsia="仿宋" w:cs="仿宋"/>
          <w:sz w:val="24"/>
          <w:szCs w:val="24"/>
        </w:rPr>
        <w:t>9.2</w:t>
      </w:r>
      <w:r>
        <w:rPr>
          <w:rFonts w:hint="eastAsia" w:ascii="仿宋" w:hAnsi="仿宋" w:eastAsia="仿宋" w:cs="仿宋"/>
          <w:sz w:val="24"/>
          <w:szCs w:val="24"/>
        </w:rPr>
        <w:tab/>
      </w:r>
      <w:r>
        <w:rPr>
          <w:rFonts w:hint="eastAsia" w:ascii="仿宋" w:hAnsi="仿宋" w:eastAsia="仿宋" w:cs="仿宋"/>
          <w:sz w:val="24"/>
          <w:szCs w:val="24"/>
        </w:rPr>
        <w:t>供应商应当完整地按招标文件提供的文件格式填写投标文件，投标文件应当包括以下内容</w:t>
      </w:r>
      <w:bookmarkEnd w:id="83"/>
      <w:r>
        <w:rPr>
          <w:rFonts w:hint="eastAsia" w:ascii="仿宋" w:hAnsi="仿宋" w:eastAsia="仿宋" w:cs="仿宋"/>
          <w:sz w:val="24"/>
          <w:szCs w:val="24"/>
        </w:rPr>
        <w:t>：</w:t>
      </w:r>
    </w:p>
    <w:p w14:paraId="7551D023">
      <w:pPr>
        <w:pStyle w:val="6"/>
        <w:snapToGrid w:val="0"/>
        <w:spacing w:before="156" w:beforeLines="50" w:line="360" w:lineRule="auto"/>
        <w:ind w:left="1679" w:leftChars="401" w:hanging="837" w:firstLineChars="0"/>
        <w:jc w:val="both"/>
        <w:rPr>
          <w:rFonts w:ascii="仿宋" w:hAnsi="仿宋" w:eastAsia="仿宋" w:cs="仿宋"/>
          <w:b/>
          <w:bCs/>
        </w:rPr>
      </w:pPr>
      <w:r>
        <w:rPr>
          <w:rFonts w:hint="eastAsia" w:ascii="仿宋" w:hAnsi="仿宋" w:eastAsia="仿宋" w:cs="仿宋"/>
          <w:b/>
          <w:bCs/>
        </w:rPr>
        <w:t>第一部分：</w:t>
      </w:r>
    </w:p>
    <w:p w14:paraId="4F1F2330">
      <w:pPr>
        <w:pStyle w:val="6"/>
        <w:snapToGrid w:val="0"/>
        <w:spacing w:before="156" w:beforeLines="50" w:line="360" w:lineRule="auto"/>
        <w:ind w:left="1679" w:leftChars="401" w:hanging="837" w:firstLineChars="0"/>
        <w:jc w:val="both"/>
        <w:rPr>
          <w:rFonts w:ascii="仿宋" w:hAnsi="仿宋" w:eastAsia="仿宋" w:cs="仿宋"/>
          <w:b/>
          <w:bCs/>
        </w:rPr>
      </w:pPr>
      <w:r>
        <w:rPr>
          <w:rFonts w:hint="eastAsia" w:ascii="仿宋" w:hAnsi="仿宋" w:eastAsia="仿宋" w:cs="仿宋"/>
          <w:b/>
          <w:bCs/>
        </w:rPr>
        <w:t>开标一览表及资格证明文件</w:t>
      </w:r>
    </w:p>
    <w:p w14:paraId="1AF3AA81">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附件1——开标一览表（格式）</w:t>
      </w:r>
    </w:p>
    <w:p w14:paraId="31779B4B">
      <w:pPr>
        <w:pStyle w:val="6"/>
        <w:snapToGrid w:val="0"/>
        <w:spacing w:before="156" w:beforeLines="50" w:line="360" w:lineRule="auto"/>
        <w:ind w:left="1679" w:leftChars="401" w:hanging="837" w:firstLineChars="0"/>
        <w:rPr>
          <w:rFonts w:ascii="仿宋" w:hAnsi="仿宋" w:eastAsia="仿宋" w:cs="仿宋"/>
        </w:rPr>
      </w:pPr>
      <w:r>
        <w:rPr>
          <w:rFonts w:hint="eastAsia" w:ascii="仿宋" w:hAnsi="仿宋" w:eastAsia="仿宋" w:cs="仿宋"/>
        </w:rPr>
        <w:t>附件2——资格证明文件</w:t>
      </w:r>
    </w:p>
    <w:p w14:paraId="7F7685D2">
      <w:pPr>
        <w:tabs>
          <w:tab w:val="left" w:pos="900"/>
          <w:tab w:val="left" w:pos="5580"/>
        </w:tabs>
        <w:adjustRightInd w:val="0"/>
        <w:snapToGrid w:val="0"/>
        <w:spacing w:before="156"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2-1——法人或非法人组织的营业执照等证明文件或自然人的身份证明文件</w:t>
      </w:r>
    </w:p>
    <w:p w14:paraId="7472C223">
      <w:pPr>
        <w:tabs>
          <w:tab w:val="left" w:pos="900"/>
          <w:tab w:val="left" w:pos="5580"/>
        </w:tabs>
        <w:adjustRightInd w:val="0"/>
        <w:snapToGrid w:val="0"/>
        <w:spacing w:before="156"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2-2——供应商财务状况证明文件</w:t>
      </w:r>
    </w:p>
    <w:p w14:paraId="3D4833DF">
      <w:pPr>
        <w:tabs>
          <w:tab w:val="left" w:pos="900"/>
          <w:tab w:val="left" w:pos="5580"/>
        </w:tabs>
        <w:adjustRightInd w:val="0"/>
        <w:snapToGrid w:val="0"/>
        <w:spacing w:before="156"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2-3——具有履行合同所必需的设备和专业技术能力的声明</w:t>
      </w:r>
    </w:p>
    <w:p w14:paraId="0EB82150">
      <w:pPr>
        <w:tabs>
          <w:tab w:val="left" w:pos="900"/>
          <w:tab w:val="left" w:pos="5580"/>
        </w:tabs>
        <w:adjustRightInd w:val="0"/>
        <w:snapToGrid w:val="0"/>
        <w:spacing w:before="156"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2-4——依法缴纳税收和社会保障资金的良好记录证明文件</w:t>
      </w:r>
    </w:p>
    <w:p w14:paraId="1444A488">
      <w:pPr>
        <w:pStyle w:val="6"/>
        <w:snapToGrid w:val="0"/>
        <w:spacing w:before="156" w:beforeLines="50" w:line="360" w:lineRule="auto"/>
        <w:ind w:left="1874" w:leftChars="504" w:hanging="816" w:hangingChars="340"/>
        <w:rPr>
          <w:rFonts w:ascii="仿宋" w:hAnsi="仿宋" w:eastAsia="仿宋" w:cs="仿宋"/>
        </w:rPr>
      </w:pPr>
      <w:r>
        <w:rPr>
          <w:rFonts w:hint="eastAsia" w:ascii="仿宋" w:hAnsi="仿宋" w:eastAsia="仿宋" w:cs="仿宋"/>
        </w:rPr>
        <w:t>2-5——参加本次政府采购活动前三年内，在经营活动中没有重大违法记录的书面声明</w:t>
      </w:r>
    </w:p>
    <w:p w14:paraId="71630B6A">
      <w:pPr>
        <w:tabs>
          <w:tab w:val="left" w:pos="900"/>
          <w:tab w:val="left" w:pos="5580"/>
        </w:tabs>
        <w:adjustRightInd w:val="0"/>
        <w:snapToGrid w:val="0"/>
        <w:spacing w:before="156" w:beforeLines="50" w:line="360" w:lineRule="auto"/>
        <w:ind w:left="1679" w:leftChars="401" w:hanging="837"/>
        <w:rPr>
          <w:rFonts w:ascii="仿宋" w:hAnsi="仿宋" w:eastAsia="仿宋" w:cs="仿宋"/>
          <w:kern w:val="0"/>
          <w:sz w:val="24"/>
          <w:szCs w:val="24"/>
        </w:rPr>
      </w:pPr>
      <w:r>
        <w:rPr>
          <w:rFonts w:hint="eastAsia" w:ascii="仿宋" w:hAnsi="仿宋" w:eastAsia="仿宋" w:cs="仿宋"/>
          <w:sz w:val="24"/>
          <w:szCs w:val="24"/>
        </w:rPr>
        <w:t>附件3——</w:t>
      </w:r>
      <w:r>
        <w:rPr>
          <w:rFonts w:hint="eastAsia" w:ascii="仿宋" w:hAnsi="仿宋" w:eastAsia="仿宋" w:cs="仿宋"/>
          <w:kern w:val="0"/>
          <w:sz w:val="24"/>
          <w:szCs w:val="24"/>
        </w:rPr>
        <w:t>供应商的其他资格要求</w:t>
      </w:r>
    </w:p>
    <w:p w14:paraId="4C946187">
      <w:pPr>
        <w:tabs>
          <w:tab w:val="left" w:pos="900"/>
          <w:tab w:val="left" w:pos="5580"/>
        </w:tabs>
        <w:adjustRightInd w:val="0"/>
        <w:snapToGrid w:val="0"/>
        <w:spacing w:before="156" w:beforeLines="50" w:line="360" w:lineRule="auto"/>
        <w:ind w:left="1796" w:leftChars="515" w:hanging="715" w:hangingChars="298"/>
        <w:rPr>
          <w:rFonts w:ascii="仿宋" w:hAnsi="仿宋" w:eastAsia="仿宋" w:cs="仿宋"/>
        </w:rPr>
      </w:pPr>
      <w:r>
        <w:rPr>
          <w:rFonts w:hint="eastAsia" w:ascii="仿宋" w:hAnsi="仿宋" w:eastAsia="仿宋" w:cs="仿宋"/>
          <w:sz w:val="24"/>
          <w:szCs w:val="24"/>
        </w:rPr>
        <w:t>3-1——未被“信用中国”网站（www.creditchina.gov.cn）列入失信被执行人和重大税收违法案件当事人名单、未被“中国政府采购网”网站（www.ccgp.gov.cn）列入政府采购严重违法失信行为记录名单（处罚期限尚未届满的）的声明</w:t>
      </w:r>
    </w:p>
    <w:p w14:paraId="75414A48">
      <w:pPr>
        <w:tabs>
          <w:tab w:val="left" w:pos="900"/>
          <w:tab w:val="left" w:pos="5580"/>
        </w:tabs>
        <w:adjustRightInd w:val="0"/>
        <w:snapToGrid w:val="0"/>
        <w:spacing w:before="156" w:beforeLines="50" w:line="360" w:lineRule="auto"/>
        <w:ind w:left="1679" w:leftChars="401" w:hanging="837"/>
        <w:rPr>
          <w:rFonts w:ascii="仿宋" w:hAnsi="仿宋" w:eastAsia="仿宋" w:cs="仿宋"/>
          <w:b/>
          <w:bCs/>
          <w:sz w:val="24"/>
          <w:szCs w:val="24"/>
        </w:rPr>
      </w:pPr>
      <w:r>
        <w:rPr>
          <w:rFonts w:hint="eastAsia" w:ascii="仿宋" w:hAnsi="仿宋" w:eastAsia="仿宋" w:cs="仿宋"/>
          <w:b/>
          <w:bCs/>
          <w:sz w:val="24"/>
          <w:szCs w:val="24"/>
        </w:rPr>
        <w:t>第二部分：</w:t>
      </w:r>
    </w:p>
    <w:p w14:paraId="71DDA58B">
      <w:pPr>
        <w:tabs>
          <w:tab w:val="left" w:pos="900"/>
          <w:tab w:val="left" w:pos="5580"/>
        </w:tabs>
        <w:adjustRightInd w:val="0"/>
        <w:snapToGrid w:val="0"/>
        <w:spacing w:before="156" w:beforeLines="50" w:line="360" w:lineRule="auto"/>
        <w:ind w:left="1679" w:leftChars="401" w:hanging="837"/>
        <w:rPr>
          <w:rFonts w:ascii="仿宋" w:hAnsi="仿宋" w:eastAsia="仿宋" w:cs="仿宋"/>
          <w:b/>
          <w:bCs/>
          <w:sz w:val="24"/>
          <w:szCs w:val="24"/>
        </w:rPr>
      </w:pPr>
      <w:r>
        <w:rPr>
          <w:rFonts w:hint="eastAsia" w:ascii="仿宋" w:hAnsi="仿宋" w:eastAsia="仿宋" w:cs="仿宋"/>
          <w:b/>
          <w:bCs/>
          <w:sz w:val="24"/>
          <w:szCs w:val="24"/>
        </w:rPr>
        <w:t>商务及技术文件</w:t>
      </w:r>
    </w:p>
    <w:p w14:paraId="4002C298">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附件4——投标书（格式）</w:t>
      </w:r>
    </w:p>
    <w:p w14:paraId="3D7B86C4">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附件5——经销商（作为代理商）的资格声明（格式）</w:t>
      </w:r>
    </w:p>
    <w:p w14:paraId="32B78BE9">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附件6——投标分项报价说明表</w:t>
      </w:r>
    </w:p>
    <w:p w14:paraId="665F460E">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附件7——商务条款偏离表</w:t>
      </w:r>
    </w:p>
    <w:p w14:paraId="7FB8C0A9">
      <w:pPr>
        <w:tabs>
          <w:tab w:val="left" w:pos="900"/>
          <w:tab w:val="left" w:pos="5580"/>
        </w:tabs>
        <w:adjustRightInd w:val="0"/>
        <w:snapToGrid w:val="0"/>
        <w:spacing w:before="156" w:beforeLines="50" w:line="360" w:lineRule="auto"/>
        <w:ind w:left="1679" w:leftChars="401" w:hanging="837"/>
        <w:rPr>
          <w:rFonts w:ascii="仿宋" w:hAnsi="仿宋" w:eastAsia="仿宋" w:cs="仿宋"/>
        </w:rPr>
      </w:pPr>
      <w:r>
        <w:rPr>
          <w:rFonts w:hint="eastAsia" w:ascii="仿宋" w:hAnsi="仿宋" w:eastAsia="仿宋" w:cs="仿宋"/>
          <w:sz w:val="24"/>
          <w:szCs w:val="24"/>
        </w:rPr>
        <w:t>附件8——采购需求响应及偏离表</w:t>
      </w:r>
    </w:p>
    <w:p w14:paraId="3A2F5BB9">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附件9——针对本项目提供的服务方案</w:t>
      </w:r>
    </w:p>
    <w:p w14:paraId="4A4A6239">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附件10——服务明细表</w:t>
      </w:r>
    </w:p>
    <w:p w14:paraId="55CC06BB">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附件11——履约保证金保函（格式）（中标后开具）</w:t>
      </w:r>
    </w:p>
    <w:p w14:paraId="4DAED8FC">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附件12——中标服务费承诺书</w:t>
      </w:r>
    </w:p>
    <w:p w14:paraId="39A1E5E6">
      <w:pPr>
        <w:tabs>
          <w:tab w:val="left" w:pos="900"/>
          <w:tab w:val="left" w:pos="5580"/>
        </w:tabs>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附件13——企业声明函</w:t>
      </w:r>
    </w:p>
    <w:p w14:paraId="23438FBA">
      <w:pPr>
        <w:adjustRightInd w:val="0"/>
        <w:snapToGrid w:val="0"/>
        <w:spacing w:before="156" w:beforeLines="50" w:line="360" w:lineRule="auto"/>
        <w:ind w:left="1673" w:leftChars="504" w:hanging="615"/>
        <w:rPr>
          <w:rFonts w:ascii="仿宋" w:hAnsi="仿宋" w:eastAsia="仿宋" w:cs="仿宋"/>
          <w:sz w:val="24"/>
          <w:szCs w:val="24"/>
        </w:rPr>
      </w:pPr>
      <w:r>
        <w:rPr>
          <w:rFonts w:hint="eastAsia" w:ascii="仿宋" w:hAnsi="仿宋" w:eastAsia="仿宋" w:cs="仿宋"/>
          <w:bCs/>
          <w:sz w:val="24"/>
          <w:szCs w:val="24"/>
        </w:rPr>
        <w:t>13-1——《中小企业声明函》（货物）（如适用）</w:t>
      </w:r>
    </w:p>
    <w:p w14:paraId="7C7D6BFC">
      <w:pPr>
        <w:adjustRightInd w:val="0"/>
        <w:snapToGrid w:val="0"/>
        <w:spacing w:before="156"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13-2——《中小企业声明函》（工程、服务）（如适用）</w:t>
      </w:r>
    </w:p>
    <w:p w14:paraId="12BCF1AD">
      <w:pPr>
        <w:adjustRightInd w:val="0"/>
        <w:snapToGrid w:val="0"/>
        <w:spacing w:before="156"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13-3——《监狱、戒毒企业声明函》（如适用）</w:t>
      </w:r>
    </w:p>
    <w:p w14:paraId="2C49A4E8">
      <w:pPr>
        <w:adjustRightInd w:val="0"/>
        <w:snapToGrid w:val="0"/>
        <w:spacing w:before="156"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13-4——《监狱、戒毒企业产品一览表》（如适用）</w:t>
      </w:r>
    </w:p>
    <w:p w14:paraId="7FFC5A3F">
      <w:pPr>
        <w:adjustRightInd w:val="0"/>
        <w:snapToGrid w:val="0"/>
        <w:spacing w:before="156"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13-5——《残疾人福利性单位声明函》（如适用）</w:t>
      </w:r>
    </w:p>
    <w:p w14:paraId="558B6FBF">
      <w:pPr>
        <w:adjustRightInd w:val="0"/>
        <w:snapToGrid w:val="0"/>
        <w:spacing w:before="156"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13-6——《残疾人福利性单位产品一览表》（如适用）</w:t>
      </w:r>
    </w:p>
    <w:p w14:paraId="6C3AED8E">
      <w:pPr>
        <w:adjustRightInd w:val="0"/>
        <w:snapToGrid w:val="0"/>
        <w:spacing w:before="156" w:beforeLines="50" w:line="360" w:lineRule="auto"/>
        <w:ind w:left="1679" w:leftChars="401" w:hanging="837"/>
        <w:rPr>
          <w:rFonts w:ascii="仿宋" w:hAnsi="仿宋" w:eastAsia="仿宋" w:cs="仿宋"/>
          <w:bCs/>
          <w:sz w:val="24"/>
          <w:szCs w:val="24"/>
        </w:rPr>
      </w:pPr>
      <w:r>
        <w:rPr>
          <w:rFonts w:hint="eastAsia" w:ascii="仿宋" w:hAnsi="仿宋" w:eastAsia="仿宋" w:cs="仿宋"/>
          <w:bCs/>
          <w:sz w:val="24"/>
          <w:szCs w:val="24"/>
        </w:rPr>
        <w:t>附件14——政府采购投标担保函（专业担保机构格式）（如适用）</w:t>
      </w:r>
    </w:p>
    <w:p w14:paraId="7229F7DA">
      <w:pPr>
        <w:adjustRightInd w:val="0"/>
        <w:snapToGrid w:val="0"/>
        <w:spacing w:before="156" w:beforeLines="50" w:line="360" w:lineRule="auto"/>
        <w:ind w:left="1679" w:leftChars="401" w:hanging="837"/>
        <w:rPr>
          <w:rFonts w:ascii="仿宋" w:hAnsi="仿宋" w:eastAsia="仿宋" w:cs="仿宋"/>
          <w:bCs/>
          <w:sz w:val="24"/>
          <w:szCs w:val="24"/>
        </w:rPr>
      </w:pPr>
      <w:r>
        <w:rPr>
          <w:rFonts w:hint="eastAsia" w:ascii="仿宋" w:hAnsi="仿宋" w:eastAsia="仿宋" w:cs="仿宋"/>
          <w:bCs/>
          <w:sz w:val="24"/>
          <w:szCs w:val="24"/>
        </w:rPr>
        <w:t>附件15——政府采购履约担保函（专业担保机构格式）（如适用，中标后开具）</w:t>
      </w:r>
    </w:p>
    <w:p w14:paraId="36923A40">
      <w:pPr>
        <w:adjustRightInd w:val="0"/>
        <w:snapToGrid w:val="0"/>
        <w:spacing w:before="156"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附件16——其他资料</w:t>
      </w:r>
    </w:p>
    <w:p w14:paraId="046FEA4F">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xml:space="preserve">9.3  </w:t>
      </w:r>
      <w:r>
        <w:rPr>
          <w:rFonts w:hint="eastAsia" w:ascii="仿宋" w:hAnsi="仿宋" w:eastAsia="仿宋" w:cs="仿宋"/>
          <w:sz w:val="24"/>
          <w:szCs w:val="24"/>
        </w:rPr>
        <w:tab/>
      </w:r>
      <w:r>
        <w:rPr>
          <w:rFonts w:hint="eastAsia" w:ascii="仿宋" w:hAnsi="仿宋" w:eastAsia="仿宋" w:cs="仿宋"/>
          <w:sz w:val="24"/>
          <w:szCs w:val="24"/>
        </w:rPr>
        <w:t>除上述第9.2款外，投标文件还应当包括本须知第10条的所有文件。</w:t>
      </w:r>
    </w:p>
    <w:p w14:paraId="2A4EA062">
      <w:pPr>
        <w:adjustRightInd w:val="0"/>
        <w:snapToGrid w:val="0"/>
        <w:spacing w:before="120" w:line="360" w:lineRule="auto"/>
        <w:ind w:left="888" w:hanging="888" w:hangingChars="370"/>
        <w:rPr>
          <w:rFonts w:ascii="仿宋" w:hAnsi="仿宋" w:eastAsia="仿宋" w:cs="仿宋"/>
          <w:sz w:val="24"/>
          <w:szCs w:val="24"/>
        </w:rPr>
      </w:pPr>
      <w:r>
        <w:rPr>
          <w:rFonts w:hint="eastAsia" w:ascii="仿宋" w:hAnsi="仿宋" w:eastAsia="仿宋" w:cs="仿宋"/>
          <w:sz w:val="24"/>
          <w:szCs w:val="24"/>
        </w:rPr>
        <w:t>9.4    所有供应商和投标货物的资格证明文件均应当为合法、有效文件，否则将被视为该文件未递交。</w:t>
      </w:r>
    </w:p>
    <w:p w14:paraId="1A296EC5">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9.5    上述文件应当按照招标文件规定的格式填写、签署、盖章。</w:t>
      </w:r>
    </w:p>
    <w:p w14:paraId="5A1A9B5E">
      <w:pPr>
        <w:adjustRightInd w:val="0"/>
        <w:snapToGrid w:val="0"/>
        <w:spacing w:before="120" w:line="360" w:lineRule="auto"/>
        <w:ind w:left="850" w:hanging="849" w:hangingChars="354"/>
        <w:rPr>
          <w:rFonts w:ascii="仿宋" w:hAnsi="仿宋" w:eastAsia="仿宋" w:cs="仿宋"/>
          <w:kern w:val="0"/>
          <w:sz w:val="24"/>
          <w:szCs w:val="24"/>
        </w:rPr>
      </w:pPr>
      <w:r>
        <w:rPr>
          <w:rFonts w:hint="eastAsia" w:ascii="仿宋" w:hAnsi="仿宋" w:eastAsia="仿宋" w:cs="仿宋"/>
          <w:sz w:val="24"/>
          <w:szCs w:val="24"/>
        </w:rPr>
        <w:t xml:space="preserve">9.6    </w:t>
      </w:r>
      <w:r>
        <w:rPr>
          <w:rFonts w:hint="eastAsia" w:ascii="仿宋" w:hAnsi="仿宋" w:eastAsia="仿宋" w:cs="仿宋"/>
          <w:kern w:val="0"/>
          <w:sz w:val="24"/>
          <w:szCs w:val="24"/>
        </w:rPr>
        <w:t>投标文件内容不全或字迹模糊辨认不清，导致投标文件不满足招标文件实质性要求的，按</w:t>
      </w:r>
      <w:r>
        <w:rPr>
          <w:rFonts w:hint="eastAsia" w:ascii="仿宋" w:hAnsi="仿宋" w:eastAsia="仿宋" w:cs="仿宋"/>
          <w:b/>
          <w:bCs/>
          <w:kern w:val="0"/>
          <w:sz w:val="24"/>
          <w:szCs w:val="24"/>
        </w:rPr>
        <w:t>无效投标处理</w:t>
      </w:r>
      <w:r>
        <w:rPr>
          <w:rFonts w:hint="eastAsia" w:ascii="仿宋" w:hAnsi="仿宋" w:eastAsia="仿宋" w:cs="仿宋"/>
          <w:kern w:val="0"/>
          <w:sz w:val="24"/>
          <w:szCs w:val="24"/>
        </w:rPr>
        <w:t>。</w:t>
      </w:r>
    </w:p>
    <w:p w14:paraId="0CCABB21">
      <w:pPr>
        <w:adjustRightInd w:val="0"/>
        <w:snapToGrid w:val="0"/>
        <w:spacing w:before="360" w:after="240" w:line="360" w:lineRule="auto"/>
        <w:rPr>
          <w:rFonts w:ascii="仿宋" w:hAnsi="仿宋" w:eastAsia="仿宋" w:cs="仿宋"/>
          <w:b/>
          <w:bCs/>
          <w:sz w:val="24"/>
          <w:szCs w:val="24"/>
        </w:rPr>
      </w:pPr>
      <w:bookmarkStart w:id="84" w:name="_Toc332805545"/>
      <w:bookmarkStart w:id="85" w:name="_Toc109542344"/>
      <w:bookmarkStart w:id="86" w:name="_Toc109543164"/>
      <w:bookmarkStart w:id="87" w:name="_Toc516367023"/>
      <w:bookmarkStart w:id="88" w:name="_Toc520356153"/>
      <w:bookmarkStart w:id="89" w:name="_Toc332805100"/>
      <w:bookmarkStart w:id="90" w:name="_Toc520356156"/>
      <w:bookmarkStart w:id="91" w:name="_Toc332805547"/>
      <w:bookmarkStart w:id="92" w:name="_Toc109542346"/>
      <w:bookmarkStart w:id="93" w:name="_Ref467306513"/>
      <w:bookmarkStart w:id="94" w:name="_Toc109543166"/>
      <w:bookmarkStart w:id="95" w:name="_Toc332805102"/>
      <w:r>
        <w:rPr>
          <w:rFonts w:hint="eastAsia" w:ascii="仿宋" w:hAnsi="仿宋" w:eastAsia="仿宋" w:cs="仿宋"/>
          <w:b/>
          <w:bCs/>
          <w:sz w:val="24"/>
          <w:szCs w:val="24"/>
        </w:rPr>
        <w:t>10.证明货物及相关服务的合格性和符合招标文件规定的文件</w:t>
      </w:r>
      <w:bookmarkEnd w:id="84"/>
      <w:bookmarkEnd w:id="85"/>
      <w:bookmarkEnd w:id="86"/>
      <w:bookmarkEnd w:id="87"/>
      <w:bookmarkEnd w:id="88"/>
      <w:bookmarkEnd w:id="89"/>
    </w:p>
    <w:p w14:paraId="7C08ED76">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10.1</w:t>
      </w:r>
      <w:r>
        <w:rPr>
          <w:rFonts w:hint="eastAsia" w:ascii="仿宋" w:hAnsi="仿宋" w:eastAsia="仿宋" w:cs="仿宋"/>
          <w:sz w:val="24"/>
          <w:szCs w:val="24"/>
        </w:rPr>
        <w:tab/>
      </w:r>
      <w:r>
        <w:rPr>
          <w:rFonts w:hint="eastAsia" w:ascii="仿宋" w:hAnsi="仿宋" w:eastAsia="仿宋" w:cs="仿宋"/>
          <w:sz w:val="24"/>
          <w:szCs w:val="24"/>
        </w:rPr>
        <w:t>供应商投标的服务须符合法律、法规、相关规章及国家强制性技术标准及招标文件的规定。供应商应当提交证明文件，证明其拟提供的服务符合前述规定，该证明文件是投标文件的一部分。</w:t>
      </w:r>
      <w:bookmarkStart w:id="96" w:name="_Ref467306244"/>
    </w:p>
    <w:p w14:paraId="011C4D02">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10.2     上款所述的证明文件，可以是文字资料、图纸和数据</w:t>
      </w:r>
      <w:bookmarkEnd w:id="96"/>
      <w:r>
        <w:rPr>
          <w:rFonts w:hint="eastAsia" w:ascii="仿宋" w:hAnsi="仿宋" w:eastAsia="仿宋" w:cs="仿宋"/>
          <w:sz w:val="24"/>
          <w:szCs w:val="24"/>
        </w:rPr>
        <w:t>。证明文件以投标书附件的形式编写，投标书附件的页面大小应当与投标文件一致，并按投标文件统一编码、装订。</w:t>
      </w:r>
    </w:p>
    <w:p w14:paraId="5B69DCCC">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 xml:space="preserve">10.3     </w:t>
      </w:r>
      <w:bookmarkStart w:id="97" w:name="_Toc109543165"/>
      <w:bookmarkStart w:id="98" w:name="_Toc109542345"/>
      <w:bookmarkStart w:id="99" w:name="_Toc520356155"/>
      <w:r>
        <w:rPr>
          <w:rFonts w:hint="eastAsia" w:ascii="仿宋" w:hAnsi="仿宋" w:eastAsia="仿宋" w:cs="仿宋"/>
          <w:sz w:val="24"/>
          <w:szCs w:val="24"/>
        </w:rPr>
        <w:t>投标文件内容不全或字迹模糊辨认不清，导致投标文件不满足招标文件实质性要求的，按无效投标处理。</w:t>
      </w:r>
    </w:p>
    <w:p w14:paraId="05C22DF8">
      <w:pPr>
        <w:adjustRightInd w:val="0"/>
        <w:snapToGrid w:val="0"/>
        <w:spacing w:before="360" w:after="240" w:line="360" w:lineRule="auto"/>
        <w:rPr>
          <w:rFonts w:ascii="仿宋" w:hAnsi="仿宋" w:eastAsia="仿宋" w:cs="仿宋"/>
          <w:b/>
          <w:bCs/>
          <w:sz w:val="24"/>
          <w:szCs w:val="24"/>
        </w:rPr>
      </w:pPr>
      <w:bookmarkStart w:id="100" w:name="_Toc332805101"/>
      <w:bookmarkStart w:id="101" w:name="_Toc332805546"/>
      <w:r>
        <w:rPr>
          <w:rFonts w:hint="eastAsia" w:ascii="仿宋" w:hAnsi="仿宋" w:eastAsia="仿宋" w:cs="仿宋"/>
          <w:b/>
          <w:bCs/>
          <w:sz w:val="24"/>
          <w:szCs w:val="24"/>
        </w:rPr>
        <w:t>11.投标报价</w:t>
      </w:r>
      <w:bookmarkEnd w:id="97"/>
      <w:bookmarkEnd w:id="98"/>
      <w:bookmarkEnd w:id="99"/>
      <w:bookmarkEnd w:id="100"/>
      <w:bookmarkEnd w:id="101"/>
    </w:p>
    <w:p w14:paraId="25932BDC">
      <w:pPr>
        <w:adjustRightInd w:val="0"/>
        <w:snapToGrid w:val="0"/>
        <w:spacing w:before="120" w:line="360" w:lineRule="auto"/>
        <w:ind w:left="1078" w:leftChars="5" w:hanging="1068" w:hangingChars="445"/>
        <w:rPr>
          <w:rFonts w:ascii="仿宋" w:hAnsi="仿宋" w:eastAsia="仿宋" w:cs="仿宋"/>
          <w:sz w:val="24"/>
          <w:szCs w:val="24"/>
        </w:rPr>
      </w:pPr>
      <w:r>
        <w:rPr>
          <w:rFonts w:hint="eastAsia" w:ascii="仿宋" w:hAnsi="仿宋" w:eastAsia="仿宋" w:cs="仿宋"/>
          <w:sz w:val="24"/>
          <w:szCs w:val="24"/>
        </w:rPr>
        <w:t>11.1</w:t>
      </w:r>
      <w:r>
        <w:rPr>
          <w:rFonts w:hint="eastAsia" w:ascii="仿宋" w:hAnsi="仿宋" w:eastAsia="仿宋" w:cs="仿宋"/>
          <w:sz w:val="24"/>
          <w:szCs w:val="24"/>
        </w:rPr>
        <w:tab/>
      </w:r>
      <w:r>
        <w:rPr>
          <w:rFonts w:hint="eastAsia" w:ascii="仿宋" w:hAnsi="仿宋" w:eastAsia="仿宋" w:cs="仿宋"/>
          <w:sz w:val="24"/>
          <w:szCs w:val="24"/>
        </w:rPr>
        <w:t>所有投标均以人民币报价。供应商的投标报价应当遵守《中华人民共和国价格法》。同时，根据《中华人民共和国政府采购法》第二条的规定，采购是以合同方式有偿取得服务的行为。为保证公平竞争，如有服务主体部分的赠与行为，按</w:t>
      </w:r>
      <w:r>
        <w:rPr>
          <w:rFonts w:hint="eastAsia" w:ascii="仿宋" w:hAnsi="仿宋" w:eastAsia="仿宋" w:cs="仿宋"/>
          <w:b/>
          <w:bCs/>
          <w:sz w:val="24"/>
          <w:szCs w:val="24"/>
          <w:u w:val="single"/>
        </w:rPr>
        <w:t>无效投标</w:t>
      </w:r>
      <w:r>
        <w:rPr>
          <w:rFonts w:hint="eastAsia" w:ascii="仿宋" w:hAnsi="仿宋" w:eastAsia="仿宋" w:cs="仿宋"/>
          <w:sz w:val="24"/>
          <w:szCs w:val="24"/>
        </w:rPr>
        <w:t>处理。</w:t>
      </w:r>
    </w:p>
    <w:p w14:paraId="463458A3">
      <w:pPr>
        <w:adjustRightInd w:val="0"/>
        <w:snapToGrid w:val="0"/>
        <w:spacing w:before="120" w:line="360" w:lineRule="auto"/>
        <w:ind w:left="1120" w:leftChars="19" w:hanging="1080" w:hangingChars="450"/>
        <w:rPr>
          <w:rFonts w:ascii="仿宋" w:hAnsi="仿宋" w:eastAsia="仿宋" w:cs="仿宋"/>
          <w:sz w:val="24"/>
          <w:szCs w:val="24"/>
        </w:rPr>
      </w:pPr>
      <w:r>
        <w:rPr>
          <w:rFonts w:hint="eastAsia" w:ascii="仿宋" w:hAnsi="仿宋" w:eastAsia="仿宋" w:cs="仿宋"/>
          <w:sz w:val="24"/>
          <w:szCs w:val="24"/>
        </w:rPr>
        <w:t>11.2     供应商应当在投标分项报价说明表（附件6）上标明投标有关服务的单价（如适用）和总价，并由法定代表人的授权代表签署。</w:t>
      </w:r>
    </w:p>
    <w:p w14:paraId="46DFE96B">
      <w:pPr>
        <w:adjustRightInd w:val="0"/>
        <w:snapToGrid w:val="0"/>
        <w:spacing w:before="120" w:line="360" w:lineRule="auto"/>
        <w:ind w:left="1267" w:hanging="1267" w:hangingChars="528"/>
        <w:rPr>
          <w:rFonts w:ascii="仿宋" w:hAnsi="仿宋" w:eastAsia="仿宋" w:cs="仿宋"/>
          <w:sz w:val="24"/>
          <w:szCs w:val="24"/>
        </w:rPr>
      </w:pPr>
      <w:r>
        <w:rPr>
          <w:rFonts w:hint="eastAsia" w:ascii="仿宋" w:hAnsi="仿宋" w:eastAsia="仿宋" w:cs="仿宋"/>
          <w:sz w:val="24"/>
          <w:szCs w:val="24"/>
        </w:rPr>
        <w:t>11.3     供应商须根据采购人提出的具体需求，针对每一服务内容，逐一分项报价。</w:t>
      </w:r>
    </w:p>
    <w:p w14:paraId="4ED09E44">
      <w:pPr>
        <w:tabs>
          <w:tab w:val="left" w:pos="630"/>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11.4</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供应商对投标报价若有说明应当在开标一览表中注明，只有开标时唱出的报价和优惠才会在评标时予以考虑。采购人、采购代理机构不接受可以选择的投标方案和报价。任何有选择的或者可以调整的投标方案和报价将被视为非响应性投标而导致其</w:t>
      </w:r>
      <w:r>
        <w:rPr>
          <w:rFonts w:hint="eastAsia" w:ascii="仿宋" w:hAnsi="仿宋" w:eastAsia="仿宋" w:cs="仿宋"/>
          <w:b/>
          <w:bCs/>
          <w:sz w:val="24"/>
          <w:szCs w:val="24"/>
          <w:u w:val="single"/>
        </w:rPr>
        <w:t>投标无效</w:t>
      </w:r>
      <w:r>
        <w:rPr>
          <w:rFonts w:hint="eastAsia" w:ascii="仿宋" w:hAnsi="仿宋" w:eastAsia="仿宋" w:cs="仿宋"/>
          <w:sz w:val="24"/>
          <w:szCs w:val="24"/>
        </w:rPr>
        <w:t>。</w:t>
      </w:r>
    </w:p>
    <w:p w14:paraId="1B556903">
      <w:pPr>
        <w:tabs>
          <w:tab w:val="left" w:pos="1080"/>
        </w:tabs>
        <w:adjustRightInd w:val="0"/>
        <w:snapToGrid w:val="0"/>
        <w:spacing w:before="120" w:line="360" w:lineRule="auto"/>
        <w:ind w:left="1128" w:hanging="1128" w:hangingChars="470"/>
        <w:rPr>
          <w:rFonts w:ascii="仿宋" w:hAnsi="仿宋" w:eastAsia="仿宋" w:cs="仿宋"/>
          <w:sz w:val="24"/>
          <w:szCs w:val="24"/>
        </w:rPr>
      </w:pPr>
      <w:r>
        <w:rPr>
          <w:rFonts w:hint="eastAsia" w:ascii="仿宋" w:hAnsi="仿宋" w:eastAsia="仿宋" w:cs="仿宋"/>
          <w:sz w:val="24"/>
          <w:szCs w:val="24"/>
        </w:rPr>
        <w:t>11.5</w:t>
      </w:r>
      <w:r>
        <w:rPr>
          <w:rFonts w:hint="eastAsia" w:ascii="仿宋" w:hAnsi="仿宋" w:eastAsia="仿宋" w:cs="仿宋"/>
          <w:sz w:val="24"/>
          <w:szCs w:val="24"/>
        </w:rPr>
        <w:tab/>
      </w:r>
      <w:r>
        <w:rPr>
          <w:rFonts w:hint="eastAsia" w:ascii="仿宋" w:hAnsi="仿宋" w:eastAsia="仿宋" w:cs="仿宋"/>
          <w:sz w:val="24"/>
          <w:szCs w:val="24"/>
        </w:rPr>
        <w:t>供应商要按开标一览表(统一格式)的内容填写，并由法定代表人或者供应商代表签署。</w:t>
      </w:r>
    </w:p>
    <w:p w14:paraId="09A87CA9">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11.6     投标最低报价不作为中标的唯一理由。</w:t>
      </w:r>
    </w:p>
    <w:p w14:paraId="2C70B45F">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12.投标保证金</w:t>
      </w:r>
      <w:bookmarkEnd w:id="90"/>
      <w:bookmarkEnd w:id="91"/>
      <w:bookmarkEnd w:id="92"/>
      <w:bookmarkEnd w:id="93"/>
      <w:bookmarkEnd w:id="94"/>
      <w:bookmarkEnd w:id="95"/>
    </w:p>
    <w:p w14:paraId="022B5362">
      <w:pPr>
        <w:adjustRightInd w:val="0"/>
        <w:snapToGrid w:val="0"/>
        <w:spacing w:before="120" w:line="360" w:lineRule="auto"/>
        <w:ind w:left="1080" w:hanging="1080"/>
        <w:rPr>
          <w:rFonts w:ascii="仿宋" w:hAnsi="仿宋" w:eastAsia="仿宋" w:cs="仿宋"/>
          <w:sz w:val="24"/>
          <w:szCs w:val="24"/>
        </w:rPr>
      </w:pPr>
      <w:bookmarkStart w:id="102" w:name="_Ref467306302"/>
      <w:r>
        <w:rPr>
          <w:rFonts w:hint="eastAsia" w:ascii="仿宋" w:hAnsi="仿宋" w:eastAsia="仿宋" w:cs="仿宋"/>
          <w:sz w:val="24"/>
          <w:szCs w:val="24"/>
        </w:rPr>
        <w:t>12.1</w:t>
      </w:r>
      <w:r>
        <w:rPr>
          <w:rFonts w:hint="eastAsia" w:ascii="仿宋" w:hAnsi="仿宋" w:eastAsia="仿宋" w:cs="仿宋"/>
          <w:sz w:val="24"/>
          <w:szCs w:val="24"/>
        </w:rPr>
        <w:tab/>
      </w:r>
      <w:r>
        <w:rPr>
          <w:rFonts w:hint="eastAsia" w:ascii="仿宋" w:hAnsi="仿宋" w:eastAsia="仿宋" w:cs="仿宋"/>
          <w:sz w:val="24"/>
          <w:szCs w:val="24"/>
        </w:rPr>
        <w:t>供应商应当提供《供应商须知资料表》中规定的投标保证金</w:t>
      </w:r>
      <w:bookmarkEnd w:id="102"/>
      <w:r>
        <w:rPr>
          <w:rFonts w:hint="eastAsia" w:ascii="仿宋" w:hAnsi="仿宋" w:eastAsia="仿宋" w:cs="仿宋"/>
          <w:sz w:val="24"/>
          <w:szCs w:val="24"/>
        </w:rPr>
        <w:t>，并作为其投标的一部分。投标保证金应当与投标文件一并提交，最迟不得晚于投标截止时间。</w:t>
      </w:r>
    </w:p>
    <w:p w14:paraId="366DFE2C">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rPr>
        <w:tab/>
      </w:r>
      <w:bookmarkStart w:id="103" w:name="_Ref467306336"/>
      <w:r>
        <w:rPr>
          <w:rFonts w:hint="eastAsia" w:ascii="仿宋" w:hAnsi="仿宋" w:eastAsia="仿宋" w:cs="仿宋"/>
          <w:sz w:val="24"/>
          <w:szCs w:val="24"/>
        </w:rPr>
        <w:t>投标保证金是为了保护采购人、采购代理机构免遭因供应商的行为蒙受损失而要求的。发生下列情形，投标保证金将不予退还：</w:t>
      </w:r>
    </w:p>
    <w:p w14:paraId="0D50E7E8">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（1）在开标之日后到投标有效期满前，供应商擅自撤销投标的；</w:t>
      </w:r>
    </w:p>
    <w:p w14:paraId="45F1BF43">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（2）中标供应商不按本须知第28条的规定与采购人签订合同的；</w:t>
      </w:r>
    </w:p>
    <w:p w14:paraId="1DD7219B">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（3）中标供应商不按本须知第29条的规定提交履约保证金的；</w:t>
      </w:r>
    </w:p>
    <w:p w14:paraId="058844E7">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（4）中标供应商擅自放弃中标的。</w:t>
      </w:r>
    </w:p>
    <w:p w14:paraId="2AA3342F">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12.3     投标保证金可以采用下列形式之一提交：</w:t>
      </w:r>
      <w:bookmarkEnd w:id="103"/>
    </w:p>
    <w:p w14:paraId="6F7F50EF">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（1）支票（2）汇票（3）本票（4）金融机构、担保机构出具的保函（5）汇款</w:t>
      </w:r>
    </w:p>
    <w:p w14:paraId="3421B6EC">
      <w:pPr>
        <w:adjustRightInd w:val="0"/>
        <w:snapToGrid w:val="0"/>
        <w:spacing w:before="120" w:line="360" w:lineRule="auto"/>
        <w:ind w:left="1050" w:leftChars="500"/>
        <w:rPr>
          <w:rFonts w:ascii="仿宋" w:hAnsi="仿宋" w:eastAsia="仿宋" w:cs="仿宋"/>
          <w:sz w:val="24"/>
          <w:szCs w:val="24"/>
        </w:rPr>
      </w:pPr>
      <w:r>
        <w:rPr>
          <w:rFonts w:hint="eastAsia" w:ascii="仿宋" w:hAnsi="仿宋" w:eastAsia="仿宋" w:cs="仿宋"/>
          <w:sz w:val="24"/>
          <w:szCs w:val="24"/>
        </w:rPr>
        <w:t>供应商的投标保证金为金融机构、担保机构出具的保函的，须在提交投标文件的同时提交；投标保证金为上述其他形式的，须在投标截止时间前汇到采购代理机构指定的账户。</w:t>
      </w:r>
    </w:p>
    <w:p w14:paraId="7E14127B">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12.4</w:t>
      </w:r>
      <w:r>
        <w:rPr>
          <w:rFonts w:hint="eastAsia" w:ascii="仿宋" w:hAnsi="仿宋" w:eastAsia="仿宋" w:cs="仿宋"/>
          <w:sz w:val="24"/>
          <w:szCs w:val="24"/>
        </w:rPr>
        <w:tab/>
      </w:r>
      <w:r>
        <w:rPr>
          <w:rFonts w:hint="eastAsia" w:ascii="仿宋" w:hAnsi="仿宋" w:eastAsia="仿宋" w:cs="仿宋"/>
          <w:sz w:val="24"/>
          <w:szCs w:val="24"/>
        </w:rPr>
        <w:t>凡是没有交纳投标保证金的，采购人、采购代理机构将拒绝接收供应商的投标文件。交纳的投标保证金不符合本须知第12.1款、第12.3款的规定的，按照本须知第20.1.2款处理。</w:t>
      </w:r>
    </w:p>
    <w:p w14:paraId="27060E1D">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12.5     联合体投标的，可以由联合体中的一方或者共同提交投标保证金。以一方名义提交投标保证金的，对联合体各方均具有约束力。</w:t>
      </w:r>
    </w:p>
    <w:p w14:paraId="56C62C37">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12.6</w:t>
      </w:r>
      <w:r>
        <w:rPr>
          <w:rFonts w:hint="eastAsia" w:ascii="仿宋" w:hAnsi="仿宋" w:eastAsia="仿宋" w:cs="仿宋"/>
          <w:sz w:val="24"/>
          <w:szCs w:val="24"/>
        </w:rPr>
        <w:tab/>
      </w:r>
      <w:r>
        <w:rPr>
          <w:rFonts w:hint="eastAsia" w:ascii="仿宋" w:hAnsi="仿宋" w:eastAsia="仿宋" w:cs="仿宋"/>
          <w:sz w:val="24"/>
          <w:szCs w:val="24"/>
        </w:rPr>
        <w:t>中标人的投标保证金，在中标人与采购人签订采购合同之日起5个工作日内办理退还手续或者转为中标人的履约保证金。未中标人的投标保证金，在中标通知书发出之日起5个工作日内办理退还手续。</w:t>
      </w:r>
    </w:p>
    <w:p w14:paraId="5B306447">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 xml:space="preserve">12.7     </w:t>
      </w:r>
      <w:bookmarkStart w:id="104" w:name="_Toc520356157"/>
      <w:bookmarkStart w:id="105" w:name="_Toc109543167"/>
      <w:bookmarkStart w:id="106" w:name="_Toc109542347"/>
      <w:r>
        <w:rPr>
          <w:rFonts w:hint="eastAsia" w:ascii="仿宋" w:hAnsi="仿宋" w:eastAsia="仿宋" w:cs="仿宋"/>
          <w:sz w:val="24"/>
          <w:szCs w:val="24"/>
        </w:rPr>
        <w:t>未中标人办理退还投标保证金手续时，须持本单位财务部门开具的投标保证金收据，到采购代理机构的业务部门办理。</w:t>
      </w:r>
    </w:p>
    <w:p w14:paraId="617EB805">
      <w:pPr>
        <w:adjustRightInd w:val="0"/>
        <w:snapToGrid w:val="0"/>
        <w:spacing w:before="120" w:line="360" w:lineRule="auto"/>
        <w:ind w:left="1077" w:leftChars="513"/>
        <w:rPr>
          <w:rFonts w:ascii="仿宋" w:hAnsi="仿宋" w:eastAsia="仿宋" w:cs="仿宋"/>
          <w:sz w:val="24"/>
          <w:szCs w:val="24"/>
        </w:rPr>
      </w:pPr>
      <w:r>
        <w:rPr>
          <w:rFonts w:hint="eastAsia" w:ascii="仿宋" w:hAnsi="仿宋" w:eastAsia="仿宋" w:cs="仿宋"/>
          <w:sz w:val="24"/>
          <w:szCs w:val="24"/>
        </w:rPr>
        <w:t>中标人办理退还投标保证金手续时，须持本单位财务部门开具的投标保证金收据及《政府采购合同》，到采购代理机构的业务部门办理。</w:t>
      </w:r>
    </w:p>
    <w:p w14:paraId="359C791A">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12.8     采购代理机构办理投标保证金退还手续时，统一以支票或电汇形式退还。</w:t>
      </w:r>
    </w:p>
    <w:p w14:paraId="4DDEFAD0">
      <w:pPr>
        <w:adjustRightInd w:val="0"/>
        <w:snapToGrid w:val="0"/>
        <w:spacing w:before="360" w:after="240" w:line="360" w:lineRule="auto"/>
        <w:rPr>
          <w:rFonts w:ascii="仿宋" w:hAnsi="仿宋" w:eastAsia="仿宋" w:cs="仿宋"/>
          <w:b/>
          <w:bCs/>
          <w:sz w:val="24"/>
          <w:szCs w:val="24"/>
        </w:rPr>
      </w:pPr>
      <w:bookmarkStart w:id="107" w:name="_Toc332805548"/>
      <w:bookmarkStart w:id="108" w:name="_Toc332805103"/>
      <w:r>
        <w:rPr>
          <w:rFonts w:hint="eastAsia" w:ascii="仿宋" w:hAnsi="仿宋" w:eastAsia="仿宋" w:cs="仿宋"/>
          <w:b/>
          <w:bCs/>
          <w:sz w:val="24"/>
          <w:szCs w:val="24"/>
        </w:rPr>
        <w:t>13.投标有效期</w:t>
      </w:r>
      <w:bookmarkEnd w:id="104"/>
      <w:bookmarkEnd w:id="105"/>
      <w:bookmarkEnd w:id="106"/>
      <w:bookmarkEnd w:id="107"/>
      <w:bookmarkEnd w:id="108"/>
    </w:p>
    <w:p w14:paraId="60FD842A">
      <w:pPr>
        <w:adjustRightInd w:val="0"/>
        <w:snapToGrid w:val="0"/>
        <w:spacing w:before="120" w:line="360" w:lineRule="auto"/>
        <w:ind w:left="1078" w:leftChars="-19" w:hanging="1118" w:hangingChars="466"/>
        <w:rPr>
          <w:rFonts w:ascii="仿宋" w:hAnsi="仿宋" w:eastAsia="仿宋" w:cs="仿宋"/>
          <w:sz w:val="24"/>
          <w:szCs w:val="24"/>
        </w:rPr>
      </w:pPr>
      <w:bookmarkStart w:id="109" w:name="_Toc520356158"/>
      <w:bookmarkStart w:id="110" w:name="_Toc332805549"/>
      <w:bookmarkStart w:id="111" w:name="_Toc332805104"/>
      <w:bookmarkStart w:id="112" w:name="_Toc109542348"/>
      <w:bookmarkStart w:id="113" w:name="_Toc109543168"/>
      <w:r>
        <w:rPr>
          <w:rFonts w:hint="eastAsia" w:ascii="仿宋" w:hAnsi="仿宋" w:eastAsia="仿宋" w:cs="仿宋"/>
          <w:sz w:val="24"/>
          <w:szCs w:val="24"/>
        </w:rPr>
        <w:t>13.1     本项目投标文件的有效期详见《供应商须知资料表》。有效期短于该规定期限的投标属于</w:t>
      </w:r>
      <w:r>
        <w:rPr>
          <w:rFonts w:hint="eastAsia" w:ascii="仿宋" w:hAnsi="仿宋" w:eastAsia="仿宋" w:cs="仿宋"/>
          <w:b/>
          <w:bCs/>
          <w:sz w:val="24"/>
          <w:szCs w:val="24"/>
          <w:u w:val="thick"/>
        </w:rPr>
        <w:t>无效投标</w:t>
      </w:r>
      <w:r>
        <w:rPr>
          <w:rFonts w:hint="eastAsia" w:ascii="仿宋" w:hAnsi="仿宋" w:eastAsia="仿宋" w:cs="仿宋"/>
          <w:sz w:val="24"/>
          <w:szCs w:val="24"/>
        </w:rPr>
        <w:t>情形。</w:t>
      </w:r>
    </w:p>
    <w:p w14:paraId="37249F1B">
      <w:pPr>
        <w:adjustRightInd w:val="0"/>
        <w:snapToGrid w:val="0"/>
        <w:spacing w:before="120" w:line="360" w:lineRule="auto"/>
        <w:ind w:left="1078" w:leftChars="-19" w:hanging="1118" w:hangingChars="466"/>
        <w:rPr>
          <w:rFonts w:ascii="仿宋" w:hAnsi="仿宋" w:eastAsia="仿宋" w:cs="仿宋"/>
          <w:sz w:val="24"/>
          <w:szCs w:val="24"/>
        </w:rPr>
      </w:pPr>
      <w:r>
        <w:rPr>
          <w:rFonts w:hint="eastAsia" w:ascii="仿宋" w:hAnsi="仿宋" w:eastAsia="仿宋" w:cs="仿宋"/>
          <w:sz w:val="24"/>
          <w:szCs w:val="24"/>
        </w:rPr>
        <w:t>13.2</w:t>
      </w:r>
      <w:r>
        <w:rPr>
          <w:rFonts w:hint="eastAsia" w:ascii="仿宋" w:hAnsi="仿宋" w:eastAsia="仿宋" w:cs="仿宋"/>
          <w:sz w:val="24"/>
          <w:szCs w:val="24"/>
        </w:rPr>
        <w:tab/>
      </w:r>
      <w:r>
        <w:rPr>
          <w:rFonts w:hint="eastAsia" w:ascii="仿宋" w:hAnsi="仿宋" w:eastAsia="仿宋" w:cs="仿宋"/>
          <w:sz w:val="24"/>
          <w:szCs w:val="24"/>
        </w:rPr>
        <w:t>采购人、采购代理机构可以根据实际情况，在原投标有效期截止之前，要求供应商同意延长投标文件的有效期。接受该要求的供应商将不会被要求和允许修正其投标文件，且本须知中有关投标保证金的要求将在延长了的有效期内继续有效。供应商也可以拒绝采购人、采购代理机构的这种要求，其投标文件将被视为撤销，但其投标保证金将不会被没收。上述要求和答复都应当以书面形式提交。</w:t>
      </w:r>
    </w:p>
    <w:p w14:paraId="65422908">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14.投标文件的签署</w:t>
      </w:r>
      <w:bookmarkEnd w:id="109"/>
      <w:r>
        <w:rPr>
          <w:rFonts w:hint="eastAsia" w:ascii="仿宋" w:hAnsi="仿宋" w:eastAsia="仿宋" w:cs="仿宋"/>
          <w:b/>
          <w:bCs/>
          <w:sz w:val="24"/>
          <w:szCs w:val="24"/>
        </w:rPr>
        <w:t>及规定</w:t>
      </w:r>
      <w:bookmarkEnd w:id="110"/>
      <w:bookmarkEnd w:id="111"/>
      <w:bookmarkEnd w:id="112"/>
      <w:bookmarkEnd w:id="113"/>
    </w:p>
    <w:p w14:paraId="4390253A">
      <w:pPr>
        <w:adjustRightInd w:val="0"/>
        <w:snapToGrid w:val="0"/>
        <w:spacing w:before="120" w:line="360" w:lineRule="auto"/>
        <w:ind w:left="1080" w:hanging="1080" w:hangingChars="450"/>
        <w:rPr>
          <w:rFonts w:ascii="仿宋" w:hAnsi="仿宋" w:eastAsia="仿宋" w:cs="仿宋"/>
          <w:sz w:val="24"/>
          <w:szCs w:val="24"/>
        </w:rPr>
      </w:pPr>
      <w:bookmarkStart w:id="114" w:name="_Toc109542349"/>
      <w:bookmarkStart w:id="115" w:name="_Toc332805550"/>
      <w:bookmarkStart w:id="116" w:name="_Toc520356159"/>
      <w:bookmarkStart w:id="117" w:name="_Toc332805105"/>
      <w:bookmarkStart w:id="118" w:name="_Toc109543169"/>
      <w:r>
        <w:rPr>
          <w:rFonts w:hint="eastAsia" w:ascii="仿宋" w:hAnsi="仿宋" w:eastAsia="仿宋" w:cs="仿宋"/>
          <w:sz w:val="24"/>
          <w:szCs w:val="24"/>
        </w:rPr>
        <w:t>14.1</w:t>
      </w:r>
      <w:r>
        <w:rPr>
          <w:rFonts w:hint="eastAsia" w:ascii="仿宋" w:hAnsi="仿宋" w:eastAsia="仿宋" w:cs="仿宋"/>
          <w:sz w:val="24"/>
          <w:szCs w:val="24"/>
        </w:rPr>
        <w:tab/>
      </w:r>
      <w:r>
        <w:rPr>
          <w:rFonts w:hint="eastAsia" w:ascii="仿宋" w:hAnsi="仿宋" w:eastAsia="仿宋" w:cs="仿宋"/>
          <w:sz w:val="24"/>
          <w:szCs w:val="24"/>
        </w:rPr>
        <w:t>供应商应当准备投标文件正本份、副本份和电子版份（见《供应商须知资料表》中规定），每份投标文件须清楚地标明“正本”、“副本”、“电子版”字样。若正本和副本不符，以纸质正本为准。</w:t>
      </w:r>
    </w:p>
    <w:p w14:paraId="7654F1BF">
      <w:pPr>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14.2</w:t>
      </w:r>
      <w:r>
        <w:rPr>
          <w:rFonts w:hint="eastAsia" w:ascii="仿宋" w:hAnsi="仿宋" w:eastAsia="仿宋" w:cs="仿宋"/>
          <w:sz w:val="24"/>
          <w:szCs w:val="24"/>
        </w:rPr>
        <w:tab/>
      </w:r>
      <w:r>
        <w:rPr>
          <w:rFonts w:hint="eastAsia" w:ascii="仿宋" w:hAnsi="仿宋" w:eastAsia="仿宋" w:cs="仿宋"/>
          <w:sz w:val="24"/>
          <w:szCs w:val="24"/>
        </w:rPr>
        <w:t>《投标文件》的正本及《开标一览表》需打印或者用不褪色墨水书写，并由供应商的法定代表人授权的代表在投标文件上签字并加盖单位印章。授权代表须将书面的“法定代表人授权委托书”（格式见附件2-1）附在投标文件中。投标文件的副本可以采用正本的复印件。投标文件的每一页都应由法定代表人或法定代表人授权的代表用姓或首字母签字。如对投标文件进行了修改，则应当由供应商的法定代表人授权代表在修改的每一页上签字。任何行间插字、涂改和增删，必须由投标文件法定代表人授权的代表签字或者加盖公章后才有效。没有按招标文件规定签字和盖章的投标，将被视为无效投标被拒绝。</w:t>
      </w:r>
    </w:p>
    <w:p w14:paraId="699ADAC1">
      <w:pPr>
        <w:adjustRightInd w:val="0"/>
        <w:snapToGrid w:val="0"/>
        <w:spacing w:before="120" w:line="360" w:lineRule="auto"/>
        <w:ind w:left="1080" w:hanging="1080" w:hangingChars="450"/>
        <w:rPr>
          <w:rFonts w:ascii="仿宋" w:hAnsi="仿宋" w:eastAsia="仿宋" w:cs="仿宋"/>
          <w:sz w:val="24"/>
          <w:szCs w:val="24"/>
        </w:rPr>
      </w:pPr>
    </w:p>
    <w:p w14:paraId="1525599C">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14.3</w:t>
      </w:r>
      <w:r>
        <w:rPr>
          <w:rFonts w:hint="eastAsia" w:ascii="仿宋" w:hAnsi="仿宋" w:eastAsia="仿宋" w:cs="仿宋"/>
          <w:sz w:val="24"/>
          <w:szCs w:val="24"/>
        </w:rPr>
        <w:tab/>
      </w:r>
      <w:r>
        <w:rPr>
          <w:rFonts w:hint="eastAsia" w:ascii="仿宋" w:hAnsi="仿宋" w:eastAsia="仿宋" w:cs="仿宋"/>
          <w:sz w:val="24"/>
          <w:szCs w:val="24"/>
        </w:rPr>
        <w:t>投标文件因字迹潦草或者表达不清所引起的后果由供应商负责。</w:t>
      </w:r>
    </w:p>
    <w:p w14:paraId="3A44F644">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14.4</w:t>
      </w:r>
      <w:r>
        <w:rPr>
          <w:rFonts w:hint="eastAsia" w:ascii="仿宋" w:hAnsi="仿宋" w:eastAsia="仿宋" w:cs="仿宋"/>
          <w:sz w:val="24"/>
          <w:szCs w:val="24"/>
        </w:rPr>
        <w:tab/>
      </w:r>
      <w:r>
        <w:rPr>
          <w:rFonts w:hint="eastAsia" w:ascii="仿宋" w:hAnsi="仿宋" w:eastAsia="仿宋" w:cs="仿宋"/>
          <w:sz w:val="24"/>
          <w:szCs w:val="24"/>
        </w:rPr>
        <w:t>电报、电话、传真、电子邮件形式的投标概不接受。</w:t>
      </w:r>
    </w:p>
    <w:p w14:paraId="2D0087A6">
      <w:pPr>
        <w:adjustRightInd w:val="0"/>
        <w:snapToGrid w:val="0"/>
        <w:spacing w:before="120" w:line="360" w:lineRule="auto"/>
        <w:jc w:val="center"/>
        <w:rPr>
          <w:rFonts w:ascii="仿宋" w:hAnsi="仿宋" w:eastAsia="仿宋" w:cs="仿宋"/>
          <w:b/>
          <w:bCs/>
          <w:sz w:val="24"/>
          <w:szCs w:val="24"/>
        </w:rPr>
      </w:pPr>
    </w:p>
    <w:p w14:paraId="6A0FE727">
      <w:pPr>
        <w:adjustRightInd w:val="0"/>
        <w:snapToGrid w:val="0"/>
        <w:spacing w:before="120" w:line="360" w:lineRule="auto"/>
        <w:jc w:val="center"/>
        <w:rPr>
          <w:rFonts w:ascii="仿宋" w:hAnsi="仿宋" w:eastAsia="仿宋" w:cs="仿宋"/>
          <w:b/>
          <w:bCs/>
          <w:sz w:val="24"/>
          <w:szCs w:val="24"/>
        </w:rPr>
      </w:pPr>
      <w:r>
        <w:rPr>
          <w:rFonts w:hint="eastAsia" w:ascii="仿宋" w:hAnsi="仿宋" w:eastAsia="仿宋" w:cs="仿宋"/>
          <w:b/>
          <w:bCs/>
          <w:sz w:val="24"/>
          <w:szCs w:val="24"/>
        </w:rPr>
        <w:t>四  投标文件的递交</w:t>
      </w:r>
      <w:bookmarkEnd w:id="114"/>
      <w:bookmarkEnd w:id="115"/>
      <w:bookmarkEnd w:id="116"/>
      <w:bookmarkEnd w:id="117"/>
      <w:bookmarkEnd w:id="118"/>
      <w:bookmarkStart w:id="119" w:name="_Toc109543170"/>
      <w:bookmarkStart w:id="120" w:name="_Toc520356160"/>
      <w:bookmarkStart w:id="121" w:name="_Toc109542350"/>
    </w:p>
    <w:p w14:paraId="0827AC2D">
      <w:pPr>
        <w:adjustRightInd w:val="0"/>
        <w:snapToGrid w:val="0"/>
        <w:spacing w:before="360" w:after="240" w:line="360" w:lineRule="auto"/>
        <w:rPr>
          <w:rFonts w:ascii="仿宋" w:hAnsi="仿宋" w:eastAsia="仿宋" w:cs="仿宋"/>
          <w:b/>
          <w:bCs/>
          <w:sz w:val="24"/>
          <w:szCs w:val="24"/>
        </w:rPr>
      </w:pPr>
      <w:bookmarkStart w:id="122" w:name="_Toc332805551"/>
      <w:bookmarkStart w:id="123" w:name="_Toc332805106"/>
      <w:r>
        <w:rPr>
          <w:rFonts w:hint="eastAsia" w:ascii="仿宋" w:hAnsi="仿宋" w:eastAsia="仿宋" w:cs="仿宋"/>
          <w:b/>
          <w:bCs/>
          <w:sz w:val="24"/>
          <w:szCs w:val="24"/>
        </w:rPr>
        <w:t>15.投标文件的密封和标记</w:t>
      </w:r>
      <w:bookmarkEnd w:id="119"/>
      <w:bookmarkEnd w:id="120"/>
      <w:bookmarkEnd w:id="121"/>
      <w:bookmarkEnd w:id="122"/>
      <w:bookmarkEnd w:id="123"/>
    </w:p>
    <w:p w14:paraId="39FB4612">
      <w:pPr>
        <w:adjustRightInd w:val="0"/>
        <w:snapToGrid w:val="0"/>
        <w:spacing w:before="120" w:line="360" w:lineRule="auto"/>
        <w:ind w:left="1044" w:hanging="1044" w:hangingChars="435"/>
        <w:rPr>
          <w:rFonts w:ascii="仿宋" w:hAnsi="仿宋" w:eastAsia="仿宋" w:cs="仿宋"/>
          <w:sz w:val="24"/>
          <w:szCs w:val="24"/>
        </w:rPr>
      </w:pPr>
      <w:r>
        <w:rPr>
          <w:rFonts w:hint="eastAsia" w:ascii="仿宋" w:hAnsi="仿宋" w:eastAsia="仿宋" w:cs="仿宋"/>
          <w:sz w:val="24"/>
          <w:szCs w:val="24"/>
        </w:rPr>
        <w:t>15.1     投标文件必须密封递交。对封装材料及样式不作特别规定，但供应商应当保证其封装的可靠性，不致因搬运、堆放等原因散开。投标时，供应商应当将投标文件正本以密封袋/箱单独密封，所有的副本以密封袋/箱单独密封，电子版以密封袋/箱单独密封，或者正、副本、电子版密封袋/箱放入一个密封包装箱里。密封袋/箱正面和投标文件封面须标明“正本”、“副本”、“电子版”字样。</w:t>
      </w:r>
    </w:p>
    <w:p w14:paraId="19200B41">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15.2     为方便开标唱标，供应商应将“开标一览表”单独密封，并在包装袋/箱上标明“开标一览表”字样，在投标时单独递交。“开标一览表”中报价与投标文件正本报价相一致，若不一致则以“开标一览表”价格为准。</w:t>
      </w:r>
    </w:p>
    <w:p w14:paraId="56887F33">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15.3     为方便核查投标保证金，供应商应当将“投标保证金”单独密封，并在包装袋/箱上标明“投标保证金”字样，在投标时单独递交。</w:t>
      </w:r>
    </w:p>
    <w:p w14:paraId="10D3F010">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15.4     在第15.1款、第 15.2款、第 15.3款规定的及其他有关包装袋/箱上均应当：</w:t>
      </w:r>
    </w:p>
    <w:p w14:paraId="2C970E26">
      <w:pPr>
        <w:tabs>
          <w:tab w:val="left" w:pos="630"/>
          <w:tab w:val="left" w:pos="1365"/>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15.4.1   所有包装袋/箱应清楚标明递交至招标公告中指明的投标地址。</w:t>
      </w:r>
    </w:p>
    <w:p w14:paraId="336A8E8A">
      <w:pPr>
        <w:tabs>
          <w:tab w:val="left" w:pos="1365"/>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15.4.2   注明招标公告中指明的货物名称、项目编号、包号和“在（投标截止时间）之前不得启封”的字样。</w:t>
      </w:r>
    </w:p>
    <w:p w14:paraId="5E7D2A73">
      <w:pPr>
        <w:tabs>
          <w:tab w:val="left" w:pos="1365"/>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15.4.3   在包装袋/箱的封装处加盖供应商单位公章或由法定代表人授权的代表签字。</w:t>
      </w:r>
    </w:p>
    <w:p w14:paraId="49659450">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15.5</w:t>
      </w:r>
      <w:r>
        <w:rPr>
          <w:rFonts w:hint="eastAsia" w:ascii="仿宋" w:hAnsi="仿宋" w:eastAsia="仿宋" w:cs="仿宋"/>
          <w:sz w:val="24"/>
          <w:szCs w:val="24"/>
        </w:rPr>
        <w:tab/>
      </w:r>
      <w:r>
        <w:rPr>
          <w:rFonts w:hint="eastAsia" w:ascii="仿宋" w:hAnsi="仿宋" w:eastAsia="仿宋" w:cs="仿宋"/>
          <w:sz w:val="24"/>
          <w:szCs w:val="24"/>
        </w:rPr>
        <w:t>拒收情形：</w:t>
      </w:r>
    </w:p>
    <w:p w14:paraId="58C073DB">
      <w:pPr>
        <w:adjustRightInd w:val="0"/>
        <w:snapToGrid w:val="0"/>
        <w:spacing w:before="120" w:line="360" w:lineRule="auto"/>
        <w:ind w:left="1050" w:leftChars="500"/>
        <w:rPr>
          <w:rFonts w:ascii="仿宋" w:hAnsi="仿宋" w:eastAsia="仿宋" w:cs="仿宋"/>
          <w:sz w:val="24"/>
          <w:szCs w:val="24"/>
        </w:rPr>
      </w:pPr>
      <w:r>
        <w:rPr>
          <w:rFonts w:hint="eastAsia" w:ascii="仿宋" w:hAnsi="仿宋" w:eastAsia="仿宋" w:cs="仿宋"/>
          <w:sz w:val="24"/>
          <w:szCs w:val="24"/>
        </w:rPr>
        <w:t>采购人、采购代理机构将拒绝接收未按照招标文件要求密封的投标文件。</w:t>
      </w:r>
      <w:bookmarkStart w:id="124" w:name="_Toc520356161"/>
      <w:bookmarkStart w:id="125" w:name="_Toc109543171"/>
      <w:bookmarkStart w:id="126" w:name="_Toc109542351"/>
    </w:p>
    <w:p w14:paraId="1FF23280">
      <w:pPr>
        <w:adjustRightInd w:val="0"/>
        <w:snapToGrid w:val="0"/>
        <w:spacing w:before="360" w:after="240" w:line="360" w:lineRule="auto"/>
        <w:rPr>
          <w:rFonts w:ascii="仿宋" w:hAnsi="仿宋" w:eastAsia="仿宋" w:cs="仿宋"/>
          <w:b/>
          <w:bCs/>
          <w:sz w:val="24"/>
          <w:szCs w:val="24"/>
        </w:rPr>
      </w:pPr>
      <w:bookmarkStart w:id="127" w:name="_Toc332805552"/>
      <w:bookmarkStart w:id="128" w:name="_Toc332805107"/>
      <w:r>
        <w:rPr>
          <w:rFonts w:hint="eastAsia" w:ascii="仿宋" w:hAnsi="仿宋" w:eastAsia="仿宋" w:cs="仿宋"/>
          <w:b/>
          <w:bCs/>
          <w:sz w:val="24"/>
          <w:szCs w:val="24"/>
        </w:rPr>
        <w:t>16.投标截止期</w:t>
      </w:r>
      <w:bookmarkEnd w:id="124"/>
      <w:bookmarkEnd w:id="125"/>
      <w:bookmarkEnd w:id="126"/>
      <w:r>
        <w:rPr>
          <w:rFonts w:hint="eastAsia" w:ascii="仿宋" w:hAnsi="仿宋" w:eastAsia="仿宋" w:cs="仿宋"/>
          <w:b/>
          <w:bCs/>
          <w:sz w:val="24"/>
          <w:szCs w:val="24"/>
        </w:rPr>
        <w:t>限</w:t>
      </w:r>
      <w:bookmarkEnd w:id="127"/>
      <w:bookmarkEnd w:id="128"/>
    </w:p>
    <w:p w14:paraId="0373B386">
      <w:pPr>
        <w:pStyle w:val="8"/>
        <w:adjustRightInd w:val="0"/>
        <w:snapToGrid w:val="0"/>
        <w:spacing w:before="120" w:line="360" w:lineRule="auto"/>
        <w:ind w:left="1080" w:hanging="1080" w:hangingChars="450"/>
        <w:rPr>
          <w:rFonts w:ascii="仿宋" w:hAnsi="仿宋" w:eastAsia="仿宋" w:cs="仿宋"/>
          <w:sz w:val="24"/>
          <w:szCs w:val="24"/>
        </w:rPr>
      </w:pPr>
      <w:bookmarkStart w:id="129" w:name="_Toc332805553"/>
      <w:bookmarkStart w:id="130" w:name="_Toc520356162"/>
      <w:bookmarkStart w:id="131" w:name="_Toc109543172"/>
      <w:bookmarkStart w:id="132" w:name="_Toc332805108"/>
      <w:bookmarkStart w:id="133" w:name="_Toc109542352"/>
      <w:r>
        <w:rPr>
          <w:rFonts w:hint="eastAsia" w:ascii="仿宋" w:hAnsi="仿宋" w:eastAsia="仿宋" w:cs="仿宋"/>
          <w:sz w:val="24"/>
          <w:szCs w:val="24"/>
        </w:rPr>
        <w:t>16.1</w:t>
      </w:r>
      <w:r>
        <w:rPr>
          <w:rFonts w:hint="eastAsia" w:ascii="仿宋" w:hAnsi="仿宋" w:eastAsia="仿宋" w:cs="仿宋"/>
          <w:sz w:val="24"/>
          <w:szCs w:val="24"/>
        </w:rPr>
        <w:tab/>
      </w:r>
      <w:r>
        <w:rPr>
          <w:rFonts w:hint="eastAsia" w:ascii="仿宋" w:hAnsi="仿宋" w:eastAsia="仿宋" w:cs="仿宋"/>
          <w:sz w:val="24"/>
          <w:szCs w:val="24"/>
        </w:rPr>
        <w:t>供应商当在招标公告中规定的截止时间内，将投标文件递交采购人、采购代理机构，递交地点应当是招标公告中规定的地址。</w:t>
      </w:r>
    </w:p>
    <w:p w14:paraId="271AD1B0">
      <w:pPr>
        <w:pStyle w:val="8"/>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16.2</w:t>
      </w:r>
      <w:r>
        <w:rPr>
          <w:rFonts w:hint="eastAsia" w:ascii="仿宋" w:hAnsi="仿宋" w:eastAsia="仿宋" w:cs="仿宋"/>
          <w:sz w:val="24"/>
          <w:szCs w:val="24"/>
        </w:rPr>
        <w:tab/>
      </w:r>
      <w:r>
        <w:rPr>
          <w:rFonts w:hint="eastAsia" w:ascii="仿宋" w:hAnsi="仿宋" w:eastAsia="仿宋" w:cs="仿宋"/>
          <w:sz w:val="24"/>
          <w:szCs w:val="24"/>
        </w:rPr>
        <w:t>采购人、采购代理机构有权按本须知的规定，通过修改招标文件延长投标截止时间。在此情况下，采购人、采购代理机构和供应商受投标截止时间制约的所有权利和义务均应当延长至新的截止期。</w:t>
      </w:r>
    </w:p>
    <w:p w14:paraId="53ABEE38">
      <w:pPr>
        <w:pStyle w:val="8"/>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16.3</w:t>
      </w:r>
      <w:r>
        <w:rPr>
          <w:rFonts w:hint="eastAsia" w:ascii="仿宋" w:hAnsi="仿宋" w:eastAsia="仿宋" w:cs="仿宋"/>
          <w:sz w:val="24"/>
          <w:szCs w:val="24"/>
        </w:rPr>
        <w:tab/>
      </w:r>
      <w:r>
        <w:rPr>
          <w:rFonts w:hint="eastAsia" w:ascii="仿宋" w:hAnsi="仿宋" w:eastAsia="仿宋" w:cs="仿宋"/>
          <w:sz w:val="24"/>
          <w:szCs w:val="24"/>
        </w:rPr>
        <w:t>拒收情形：</w:t>
      </w:r>
    </w:p>
    <w:p w14:paraId="645D0D60">
      <w:pPr>
        <w:pStyle w:val="8"/>
        <w:adjustRightInd w:val="0"/>
        <w:snapToGrid w:val="0"/>
        <w:spacing w:before="120" w:line="360" w:lineRule="auto"/>
        <w:ind w:left="1077" w:leftChars="513"/>
        <w:rPr>
          <w:rFonts w:ascii="仿宋" w:hAnsi="仿宋" w:eastAsia="仿宋" w:cs="仿宋"/>
          <w:sz w:val="24"/>
          <w:szCs w:val="24"/>
        </w:rPr>
      </w:pPr>
      <w:r>
        <w:rPr>
          <w:rFonts w:hint="eastAsia" w:ascii="仿宋" w:hAnsi="仿宋" w:eastAsia="仿宋" w:cs="仿宋"/>
          <w:sz w:val="24"/>
          <w:szCs w:val="24"/>
        </w:rPr>
        <w:t>采购人、采购代理机构将拒绝接收在本须知规定的投标截止时间后逾期送达的任何投标文件。</w:t>
      </w:r>
    </w:p>
    <w:p w14:paraId="07B830E5">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17.投标文件的修改与撤回</w:t>
      </w:r>
      <w:bookmarkEnd w:id="129"/>
      <w:bookmarkEnd w:id="130"/>
      <w:bookmarkEnd w:id="131"/>
      <w:bookmarkEnd w:id="132"/>
      <w:bookmarkEnd w:id="133"/>
    </w:p>
    <w:p w14:paraId="032FC42A">
      <w:pPr>
        <w:adjustRightInd w:val="0"/>
        <w:snapToGrid w:val="0"/>
        <w:spacing w:before="120" w:line="360" w:lineRule="auto"/>
        <w:ind w:left="1080" w:hanging="1080"/>
        <w:rPr>
          <w:rFonts w:ascii="仿宋" w:hAnsi="仿宋" w:eastAsia="仿宋" w:cs="仿宋"/>
          <w:sz w:val="24"/>
          <w:szCs w:val="24"/>
        </w:rPr>
      </w:pPr>
      <w:bookmarkStart w:id="134" w:name="_Toc332805554"/>
      <w:bookmarkStart w:id="135" w:name="_Toc332805109"/>
      <w:bookmarkStart w:id="136" w:name="_Toc109542353"/>
      <w:bookmarkStart w:id="137" w:name="_Toc520356163"/>
      <w:bookmarkStart w:id="138" w:name="_Toc109543173"/>
      <w:r>
        <w:rPr>
          <w:rFonts w:hint="eastAsia" w:ascii="仿宋" w:hAnsi="仿宋" w:eastAsia="仿宋" w:cs="仿宋"/>
          <w:sz w:val="24"/>
          <w:szCs w:val="24"/>
        </w:rPr>
        <w:t>17.1</w:t>
      </w:r>
      <w:r>
        <w:rPr>
          <w:rFonts w:hint="eastAsia" w:ascii="仿宋" w:hAnsi="仿宋" w:eastAsia="仿宋" w:cs="仿宋"/>
          <w:sz w:val="24"/>
          <w:szCs w:val="24"/>
        </w:rPr>
        <w:tab/>
      </w:r>
      <w:r>
        <w:rPr>
          <w:rFonts w:hint="eastAsia" w:ascii="仿宋" w:hAnsi="仿宋" w:eastAsia="仿宋" w:cs="仿宋"/>
          <w:sz w:val="24"/>
          <w:szCs w:val="24"/>
        </w:rPr>
        <w:t>供应商在投标截止时间前，可以对所递交的投标文件进行补充、修改或者撤回，并书面通知采购人或者采购代理机构。补充、修改的内容应当按照招标文件要求签署、盖章、密封后，作为投标文件的组成部分。</w:t>
      </w:r>
    </w:p>
    <w:p w14:paraId="3B0B09C6">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17.2</w:t>
      </w:r>
      <w:r>
        <w:rPr>
          <w:rFonts w:hint="eastAsia" w:ascii="仿宋" w:hAnsi="仿宋" w:eastAsia="仿宋" w:cs="仿宋"/>
          <w:sz w:val="24"/>
          <w:szCs w:val="24"/>
        </w:rPr>
        <w:tab/>
      </w:r>
      <w:r>
        <w:rPr>
          <w:rFonts w:hint="eastAsia" w:ascii="仿宋" w:hAnsi="仿宋" w:eastAsia="仿宋" w:cs="仿宋"/>
          <w:sz w:val="24"/>
          <w:szCs w:val="24"/>
        </w:rPr>
        <w:t>投标截止时间后，供应商不得对其投标文件做任何修改。</w:t>
      </w:r>
    </w:p>
    <w:p w14:paraId="66AE0D51">
      <w:pPr>
        <w:adjustRightInd w:val="0"/>
        <w:snapToGrid w:val="0"/>
        <w:spacing w:before="120" w:line="360" w:lineRule="auto"/>
        <w:ind w:left="1061" w:hanging="1060" w:hangingChars="442"/>
        <w:rPr>
          <w:rFonts w:ascii="仿宋" w:hAnsi="仿宋" w:eastAsia="仿宋" w:cs="仿宋"/>
          <w:sz w:val="24"/>
          <w:szCs w:val="24"/>
        </w:rPr>
      </w:pPr>
      <w:r>
        <w:rPr>
          <w:rFonts w:hint="eastAsia" w:ascii="仿宋" w:hAnsi="仿宋" w:eastAsia="仿宋" w:cs="仿宋"/>
          <w:sz w:val="24"/>
          <w:szCs w:val="24"/>
        </w:rPr>
        <w:t>17.3     从投标截止期至供应商在投标书格式中确定的投标有效期之间，供应商不得撤销其投标，否则其投标保证金将按照本须知的规定不予退还。</w:t>
      </w:r>
    </w:p>
    <w:p w14:paraId="2EAFF36F">
      <w:pPr>
        <w:adjustRightInd w:val="0"/>
        <w:snapToGrid w:val="0"/>
        <w:spacing w:before="120" w:line="360" w:lineRule="auto"/>
        <w:ind w:left="1200" w:hanging="1200" w:hangingChars="500"/>
        <w:rPr>
          <w:rFonts w:ascii="仿宋" w:hAnsi="仿宋" w:eastAsia="仿宋" w:cs="仿宋"/>
          <w:sz w:val="24"/>
          <w:szCs w:val="24"/>
        </w:rPr>
      </w:pPr>
    </w:p>
    <w:p w14:paraId="700DB010">
      <w:pPr>
        <w:adjustRightInd w:val="0"/>
        <w:snapToGrid w:val="0"/>
        <w:spacing w:before="120" w:line="360" w:lineRule="auto"/>
        <w:jc w:val="center"/>
        <w:rPr>
          <w:rFonts w:ascii="仿宋" w:hAnsi="仿宋" w:eastAsia="仿宋" w:cs="仿宋"/>
          <w:b/>
          <w:bCs/>
          <w:sz w:val="24"/>
          <w:szCs w:val="24"/>
        </w:rPr>
      </w:pPr>
      <w:r>
        <w:rPr>
          <w:rFonts w:hint="eastAsia" w:ascii="仿宋" w:hAnsi="仿宋" w:eastAsia="仿宋" w:cs="仿宋"/>
          <w:b/>
          <w:bCs/>
          <w:sz w:val="24"/>
          <w:szCs w:val="24"/>
        </w:rPr>
        <w:t>五  开标及评标</w:t>
      </w:r>
      <w:bookmarkEnd w:id="134"/>
      <w:bookmarkEnd w:id="135"/>
      <w:bookmarkEnd w:id="136"/>
      <w:bookmarkEnd w:id="137"/>
      <w:bookmarkEnd w:id="138"/>
      <w:bookmarkStart w:id="139" w:name="_Toc109543174"/>
      <w:bookmarkStart w:id="140" w:name="_Toc109542354"/>
      <w:bookmarkStart w:id="141" w:name="_Toc520356164"/>
    </w:p>
    <w:p w14:paraId="681B6D31">
      <w:pPr>
        <w:adjustRightInd w:val="0"/>
        <w:snapToGrid w:val="0"/>
        <w:spacing w:before="360" w:after="240" w:line="360" w:lineRule="auto"/>
        <w:rPr>
          <w:rFonts w:ascii="仿宋" w:hAnsi="仿宋" w:eastAsia="仿宋" w:cs="仿宋"/>
          <w:b/>
          <w:bCs/>
          <w:sz w:val="24"/>
          <w:szCs w:val="24"/>
        </w:rPr>
      </w:pPr>
      <w:bookmarkStart w:id="142" w:name="_Toc332805555"/>
      <w:bookmarkStart w:id="143" w:name="_Toc332805110"/>
      <w:r>
        <w:rPr>
          <w:rFonts w:hint="eastAsia" w:ascii="仿宋" w:hAnsi="仿宋" w:eastAsia="仿宋" w:cs="仿宋"/>
          <w:b/>
          <w:bCs/>
          <w:sz w:val="24"/>
          <w:szCs w:val="24"/>
        </w:rPr>
        <w:t>18.开标</w:t>
      </w:r>
      <w:bookmarkEnd w:id="139"/>
      <w:bookmarkEnd w:id="140"/>
      <w:bookmarkEnd w:id="141"/>
      <w:bookmarkEnd w:id="142"/>
      <w:bookmarkEnd w:id="143"/>
    </w:p>
    <w:p w14:paraId="7089E627">
      <w:pPr>
        <w:adjustRightInd w:val="0"/>
        <w:snapToGrid w:val="0"/>
        <w:spacing w:before="120" w:line="360" w:lineRule="auto"/>
        <w:ind w:left="1080" w:hanging="1080"/>
        <w:rPr>
          <w:rFonts w:ascii="仿宋" w:hAnsi="仿宋" w:eastAsia="仿宋" w:cs="仿宋"/>
          <w:sz w:val="24"/>
          <w:szCs w:val="24"/>
        </w:rPr>
      </w:pPr>
      <w:bookmarkStart w:id="144" w:name="_Toc520356165"/>
      <w:bookmarkStart w:id="145" w:name="_Toc109543175"/>
      <w:bookmarkStart w:id="146" w:name="_Toc109542355"/>
      <w:bookmarkStart w:id="147" w:name="_Toc332805556"/>
      <w:bookmarkStart w:id="148" w:name="_Toc332805111"/>
      <w:r>
        <w:rPr>
          <w:rFonts w:hint="eastAsia" w:ascii="仿宋" w:hAnsi="仿宋" w:eastAsia="仿宋" w:cs="仿宋"/>
          <w:sz w:val="24"/>
          <w:szCs w:val="24"/>
        </w:rPr>
        <w:t>18.1</w:t>
      </w:r>
      <w:r>
        <w:rPr>
          <w:rFonts w:hint="eastAsia" w:ascii="仿宋" w:hAnsi="仿宋" w:eastAsia="仿宋" w:cs="仿宋"/>
          <w:sz w:val="24"/>
          <w:szCs w:val="24"/>
        </w:rPr>
        <w:tab/>
      </w:r>
      <w:r>
        <w:rPr>
          <w:rFonts w:hint="eastAsia" w:ascii="仿宋" w:hAnsi="仿宋" w:eastAsia="仿宋" w:cs="仿宋"/>
          <w:sz w:val="24"/>
          <w:szCs w:val="24"/>
        </w:rPr>
        <w:t>开标应当在招标文件确定的提交投标文件截止时间的同一时间进行。开标地点应当为招标文件中预先确定的地点。采购人或者采购代理机构应当对开标、评标现场活动进行全程录音录像。录音录像应当清晰可辨，音像资料作为采购文件一并存档。</w:t>
      </w:r>
    </w:p>
    <w:p w14:paraId="1F63EF37">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18.2     开标时，应当由供应商或者其推选的代表检查投标文件的密封情况；经确认无误后，由采购人或者采购代理机构工作人员当众拆封，宣布供应商名称、投标价格和招标文件规定的需要宣布的其他内容。</w:t>
      </w:r>
    </w:p>
    <w:p w14:paraId="174718AB">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18.3     除了按照本须知的规定原封退回迟到的投标文件之外，采购人、采购代理机构开标时不得拒绝任何投标截止时间前的投标。</w:t>
      </w:r>
    </w:p>
    <w:p w14:paraId="1E6D0C35">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18.4    开标过程应当由采购人或者采购代理机构负责记录，由参加开标的各供应商代表和相关工作人员签字确认后随采购文件一并存档。供应商代表对开标过程和开标记录有疑义，以及认为采购人、采购代理机构相关工作人员有需要回避的情形的，应当场提出询问或者回避申请。采购人、采购代理机构对供应商代表提出的询问或者回避申请应当及时处理。供应商未参加开标的，视同认可开标结果。</w:t>
      </w:r>
    </w:p>
    <w:p w14:paraId="7F9520EE">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19.</w:t>
      </w:r>
      <w:bookmarkEnd w:id="144"/>
      <w:r>
        <w:rPr>
          <w:rFonts w:hint="eastAsia" w:ascii="仿宋" w:hAnsi="仿宋" w:eastAsia="仿宋" w:cs="仿宋"/>
          <w:b/>
          <w:bCs/>
          <w:sz w:val="24"/>
          <w:szCs w:val="24"/>
        </w:rPr>
        <w:t>组建评标委员会</w:t>
      </w:r>
      <w:bookmarkEnd w:id="145"/>
      <w:bookmarkEnd w:id="146"/>
      <w:bookmarkEnd w:id="147"/>
      <w:bookmarkEnd w:id="148"/>
    </w:p>
    <w:p w14:paraId="1D48895F">
      <w:pPr>
        <w:adjustRightInd w:val="0"/>
        <w:snapToGrid w:val="0"/>
        <w:spacing w:before="120" w:line="360" w:lineRule="auto"/>
        <w:ind w:left="1080" w:hanging="1080" w:hangingChars="450"/>
        <w:rPr>
          <w:rFonts w:ascii="仿宋" w:hAnsi="仿宋" w:eastAsia="仿宋" w:cs="仿宋"/>
          <w:b/>
          <w:bCs/>
          <w:sz w:val="24"/>
          <w:szCs w:val="24"/>
          <w:u w:val="single"/>
        </w:rPr>
      </w:pPr>
      <w:r>
        <w:rPr>
          <w:rFonts w:hint="eastAsia" w:ascii="仿宋" w:hAnsi="仿宋" w:eastAsia="仿宋" w:cs="仿宋"/>
          <w:sz w:val="24"/>
          <w:szCs w:val="24"/>
        </w:rPr>
        <w:t>19.1     评标委员会根据招标采购货物的特点，依法进行组建并负责评标工作。</w:t>
      </w:r>
      <w:bookmarkStart w:id="149" w:name="_Toc520356166"/>
    </w:p>
    <w:p w14:paraId="76AD060C">
      <w:pPr>
        <w:adjustRightInd w:val="0"/>
        <w:snapToGrid w:val="0"/>
        <w:spacing w:before="360" w:after="240" w:line="360" w:lineRule="auto"/>
        <w:rPr>
          <w:rFonts w:ascii="仿宋" w:hAnsi="仿宋" w:eastAsia="仿宋" w:cs="仿宋"/>
          <w:b/>
          <w:bCs/>
          <w:sz w:val="24"/>
          <w:szCs w:val="24"/>
        </w:rPr>
      </w:pPr>
      <w:bookmarkStart w:id="150" w:name="_Toc332805112"/>
      <w:bookmarkStart w:id="151" w:name="_Toc332805557"/>
      <w:r>
        <w:rPr>
          <w:rFonts w:hint="eastAsia" w:ascii="仿宋" w:hAnsi="仿宋" w:eastAsia="仿宋" w:cs="仿宋"/>
          <w:b/>
          <w:bCs/>
          <w:sz w:val="24"/>
          <w:szCs w:val="24"/>
        </w:rPr>
        <w:t>20.投标文件的</w:t>
      </w:r>
      <w:bookmarkEnd w:id="149"/>
      <w:r>
        <w:rPr>
          <w:rFonts w:hint="eastAsia" w:ascii="仿宋" w:hAnsi="仿宋" w:eastAsia="仿宋" w:cs="仿宋"/>
          <w:b/>
          <w:bCs/>
          <w:sz w:val="24"/>
          <w:szCs w:val="24"/>
        </w:rPr>
        <w:t>资格审查、澄清</w:t>
      </w:r>
      <w:bookmarkEnd w:id="150"/>
      <w:bookmarkEnd w:id="151"/>
      <w:r>
        <w:rPr>
          <w:rFonts w:hint="eastAsia" w:ascii="仿宋" w:hAnsi="仿宋" w:eastAsia="仿宋" w:cs="仿宋"/>
          <w:b/>
          <w:bCs/>
          <w:sz w:val="24"/>
          <w:szCs w:val="24"/>
        </w:rPr>
        <w:t>与初审</w:t>
      </w:r>
    </w:p>
    <w:p w14:paraId="108DADB8">
      <w:pPr>
        <w:pStyle w:val="6"/>
        <w:snapToGrid w:val="0"/>
        <w:spacing w:before="120" w:line="360" w:lineRule="auto"/>
        <w:ind w:firstLine="0" w:firstLineChars="0"/>
        <w:jc w:val="both"/>
        <w:textAlignment w:val="auto"/>
        <w:rPr>
          <w:rFonts w:ascii="仿宋" w:hAnsi="仿宋" w:eastAsia="仿宋" w:cs="仿宋"/>
          <w:kern w:val="2"/>
        </w:rPr>
      </w:pPr>
      <w:bookmarkStart w:id="152" w:name="_Toc332805558"/>
      <w:bookmarkStart w:id="153" w:name="_Toc332805113"/>
      <w:bookmarkStart w:id="154" w:name="_Toc520356167"/>
      <w:r>
        <w:rPr>
          <w:rFonts w:hint="eastAsia" w:ascii="仿宋" w:hAnsi="仿宋" w:eastAsia="仿宋" w:cs="仿宋"/>
          <w:kern w:val="2"/>
        </w:rPr>
        <w:t>20.1     投标文件的资格审查</w:t>
      </w:r>
    </w:p>
    <w:p w14:paraId="0342B816">
      <w:pPr>
        <w:pStyle w:val="6"/>
        <w:snapToGrid w:val="0"/>
        <w:spacing w:before="120" w:line="360" w:lineRule="auto"/>
        <w:ind w:left="1080" w:hanging="1080" w:hangingChars="450"/>
        <w:jc w:val="both"/>
        <w:textAlignment w:val="auto"/>
        <w:rPr>
          <w:rFonts w:ascii="仿宋" w:hAnsi="仿宋" w:eastAsia="仿宋" w:cs="仿宋"/>
          <w:kern w:val="2"/>
        </w:rPr>
      </w:pPr>
      <w:r>
        <w:rPr>
          <w:rFonts w:hint="eastAsia" w:ascii="仿宋" w:hAnsi="仿宋" w:eastAsia="仿宋" w:cs="仿宋"/>
          <w:kern w:val="2"/>
        </w:rPr>
        <w:t>20.1.1   开标结束后，采购人或者采购代理机构依法对</w:t>
      </w:r>
      <w:r>
        <w:rPr>
          <w:rFonts w:hint="eastAsia" w:ascii="仿宋" w:hAnsi="仿宋" w:eastAsia="仿宋" w:cs="仿宋"/>
        </w:rPr>
        <w:t>供应商</w:t>
      </w:r>
      <w:r>
        <w:rPr>
          <w:rFonts w:hint="eastAsia" w:ascii="仿宋" w:hAnsi="仿宋" w:eastAsia="仿宋" w:cs="仿宋"/>
          <w:kern w:val="2"/>
        </w:rPr>
        <w:t>的资格进行审查。合格</w:t>
      </w:r>
      <w:r>
        <w:rPr>
          <w:rFonts w:hint="eastAsia" w:ascii="仿宋" w:hAnsi="仿宋" w:eastAsia="仿宋" w:cs="仿宋"/>
        </w:rPr>
        <w:t>供应商</w:t>
      </w:r>
      <w:r>
        <w:rPr>
          <w:rFonts w:hint="eastAsia" w:ascii="仿宋" w:hAnsi="仿宋" w:eastAsia="仿宋" w:cs="仿宋"/>
          <w:kern w:val="2"/>
        </w:rPr>
        <w:t>不足3家的，不得评标。</w:t>
      </w:r>
      <w:bookmarkStart w:id="155" w:name="_Toc109542561"/>
      <w:bookmarkStart w:id="156" w:name="_Toc109542356"/>
      <w:bookmarkStart w:id="157" w:name="_Toc109543176"/>
    </w:p>
    <w:p w14:paraId="061EB3EA">
      <w:pPr>
        <w:pStyle w:val="6"/>
        <w:snapToGrid w:val="0"/>
        <w:spacing w:before="120" w:line="360" w:lineRule="auto"/>
        <w:ind w:left="960" w:hanging="960" w:hangingChars="400"/>
        <w:jc w:val="both"/>
        <w:textAlignment w:val="auto"/>
        <w:rPr>
          <w:rFonts w:ascii="仿宋" w:hAnsi="仿宋" w:eastAsia="仿宋" w:cs="仿宋"/>
          <w:kern w:val="2"/>
        </w:rPr>
      </w:pPr>
      <w:r>
        <w:rPr>
          <w:rFonts w:hint="eastAsia" w:ascii="仿宋" w:hAnsi="仿宋" w:eastAsia="仿宋" w:cs="仿宋"/>
          <w:kern w:val="2"/>
        </w:rPr>
        <w:t>20.1.2  资格审查依据法律法规和招标文件的规定，对投标文件中的资格证明、投标保证金等进行审查，以确定投标供应商是否具备投标资格。</w:t>
      </w:r>
      <w:r>
        <w:rPr>
          <w:rFonts w:hint="eastAsia" w:ascii="仿宋" w:hAnsi="仿宋" w:eastAsia="仿宋" w:cs="仿宋"/>
        </w:rPr>
        <w:t>供应商</w:t>
      </w:r>
      <w:r>
        <w:rPr>
          <w:rFonts w:hint="eastAsia" w:ascii="仿宋" w:hAnsi="仿宋" w:eastAsia="仿宋" w:cs="仿宋"/>
          <w:kern w:val="2"/>
        </w:rPr>
        <w:t>存在下列情况之一的，投标无效：</w:t>
      </w:r>
    </w:p>
    <w:p w14:paraId="0341F950">
      <w:pPr>
        <w:pStyle w:val="6"/>
        <w:snapToGrid w:val="0"/>
        <w:spacing w:before="120" w:line="360" w:lineRule="auto"/>
        <w:ind w:firstLine="960" w:firstLineChars="400"/>
        <w:rPr>
          <w:rFonts w:ascii="仿宋" w:hAnsi="仿宋" w:eastAsia="仿宋" w:cs="仿宋"/>
          <w:kern w:val="2"/>
        </w:rPr>
      </w:pPr>
      <w:r>
        <w:rPr>
          <w:rFonts w:hint="eastAsia" w:ascii="仿宋" w:hAnsi="仿宋" w:eastAsia="仿宋" w:cs="仿宋"/>
          <w:kern w:val="2"/>
        </w:rPr>
        <w:t>（1）不具备本招标文件第三章</w:t>
      </w:r>
      <w:r>
        <w:rPr>
          <w:rFonts w:hint="eastAsia" w:ascii="仿宋" w:hAnsi="仿宋" w:eastAsia="仿宋" w:cs="仿宋"/>
        </w:rPr>
        <w:t>供应商</w:t>
      </w:r>
      <w:r>
        <w:rPr>
          <w:rFonts w:hint="eastAsia" w:ascii="仿宋" w:hAnsi="仿宋" w:eastAsia="仿宋" w:cs="仿宋"/>
          <w:kern w:val="2"/>
        </w:rPr>
        <w:t>须知资料表中供应商资格要求的；</w:t>
      </w:r>
    </w:p>
    <w:p w14:paraId="22A6761A">
      <w:pPr>
        <w:pStyle w:val="6"/>
        <w:snapToGrid w:val="0"/>
        <w:spacing w:before="120" w:line="360" w:lineRule="auto"/>
        <w:ind w:firstLine="960" w:firstLineChars="400"/>
        <w:jc w:val="both"/>
        <w:textAlignment w:val="auto"/>
        <w:rPr>
          <w:rFonts w:ascii="仿宋" w:hAnsi="仿宋" w:eastAsia="仿宋" w:cs="仿宋"/>
          <w:kern w:val="2"/>
        </w:rPr>
      </w:pPr>
      <w:r>
        <w:rPr>
          <w:rFonts w:hint="eastAsia" w:ascii="仿宋" w:hAnsi="仿宋" w:eastAsia="仿宋" w:cs="仿宋"/>
          <w:kern w:val="2"/>
        </w:rPr>
        <w:t>（2）未按照招标文件的规定提交投标保证金的。</w:t>
      </w:r>
    </w:p>
    <w:p w14:paraId="6A049C39">
      <w:pPr>
        <w:pStyle w:val="6"/>
        <w:snapToGrid w:val="0"/>
        <w:spacing w:before="120" w:line="360" w:lineRule="auto"/>
        <w:ind w:firstLine="0" w:firstLineChars="0"/>
        <w:jc w:val="both"/>
        <w:textAlignment w:val="auto"/>
        <w:rPr>
          <w:rFonts w:ascii="仿宋" w:hAnsi="仿宋" w:eastAsia="仿宋" w:cs="仿宋"/>
          <w:kern w:val="2"/>
        </w:rPr>
      </w:pPr>
      <w:r>
        <w:rPr>
          <w:rFonts w:hint="eastAsia" w:ascii="仿宋" w:hAnsi="仿宋" w:eastAsia="仿宋" w:cs="仿宋"/>
          <w:kern w:val="2"/>
        </w:rPr>
        <w:t>20.2</w:t>
      </w:r>
      <w:r>
        <w:rPr>
          <w:rFonts w:hint="eastAsia" w:ascii="仿宋" w:hAnsi="仿宋" w:eastAsia="仿宋" w:cs="仿宋"/>
          <w:kern w:val="2"/>
        </w:rPr>
        <w:tab/>
      </w:r>
      <w:bookmarkEnd w:id="155"/>
      <w:bookmarkEnd w:id="156"/>
      <w:bookmarkEnd w:id="157"/>
      <w:r>
        <w:rPr>
          <w:rFonts w:hint="eastAsia" w:ascii="仿宋" w:hAnsi="仿宋" w:eastAsia="仿宋" w:cs="仿宋"/>
          <w:kern w:val="2"/>
        </w:rPr>
        <w:t>投标文件的澄清</w:t>
      </w:r>
    </w:p>
    <w:p w14:paraId="3E71B952">
      <w:pPr>
        <w:pStyle w:val="6"/>
        <w:snapToGrid w:val="0"/>
        <w:spacing w:before="120" w:line="360" w:lineRule="auto"/>
        <w:ind w:left="1080" w:hanging="1080" w:hangingChars="450"/>
        <w:jc w:val="both"/>
        <w:textAlignment w:val="auto"/>
        <w:rPr>
          <w:rFonts w:ascii="仿宋" w:hAnsi="仿宋" w:eastAsia="仿宋" w:cs="仿宋"/>
          <w:kern w:val="2"/>
        </w:rPr>
      </w:pPr>
      <w:r>
        <w:rPr>
          <w:rFonts w:hint="eastAsia" w:ascii="仿宋" w:hAnsi="仿宋" w:eastAsia="仿宋" w:cs="仿宋"/>
          <w:kern w:val="2"/>
        </w:rPr>
        <w:t>20.2.1   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5BAFE239">
      <w:pPr>
        <w:pStyle w:val="6"/>
        <w:snapToGrid w:val="0"/>
        <w:spacing w:before="120" w:line="360" w:lineRule="auto"/>
        <w:ind w:firstLine="0" w:firstLineChars="0"/>
        <w:jc w:val="both"/>
        <w:textAlignment w:val="auto"/>
        <w:rPr>
          <w:rFonts w:ascii="仿宋" w:hAnsi="仿宋" w:eastAsia="仿宋" w:cs="仿宋"/>
          <w:kern w:val="2"/>
        </w:rPr>
      </w:pPr>
      <w:r>
        <w:rPr>
          <w:rFonts w:hint="eastAsia" w:ascii="仿宋" w:hAnsi="仿宋" w:eastAsia="仿宋" w:cs="仿宋"/>
          <w:kern w:val="2"/>
        </w:rPr>
        <w:t>20.2.2   澄清文件将作为投标文件内容的一部分。</w:t>
      </w:r>
    </w:p>
    <w:p w14:paraId="1A755A70">
      <w:pPr>
        <w:pStyle w:val="6"/>
        <w:snapToGrid w:val="0"/>
        <w:spacing w:before="120" w:line="360" w:lineRule="auto"/>
        <w:ind w:left="1080" w:hanging="1080" w:hangingChars="450"/>
        <w:rPr>
          <w:rFonts w:ascii="仿宋" w:hAnsi="仿宋" w:eastAsia="仿宋" w:cs="仿宋"/>
          <w:kern w:val="2"/>
        </w:rPr>
      </w:pPr>
      <w:r>
        <w:rPr>
          <w:rFonts w:hint="eastAsia" w:ascii="仿宋" w:hAnsi="仿宋" w:eastAsia="仿宋" w:cs="仿宋"/>
          <w:kern w:val="2"/>
        </w:rPr>
        <w:t>20.2.3   不能在规定的时间内答复评标委员会提出的澄清问题的，其投标有可能因不完整导致不能实质性响应招标文件要求，被作为无效投标处理。</w:t>
      </w:r>
    </w:p>
    <w:p w14:paraId="2CFAE59F">
      <w:pPr>
        <w:pStyle w:val="6"/>
        <w:snapToGrid w:val="0"/>
        <w:spacing w:before="120" w:line="360" w:lineRule="auto"/>
        <w:ind w:firstLine="0" w:firstLineChars="0"/>
        <w:jc w:val="both"/>
        <w:textAlignment w:val="auto"/>
        <w:rPr>
          <w:rFonts w:ascii="仿宋" w:hAnsi="仿宋" w:eastAsia="仿宋" w:cs="仿宋"/>
          <w:kern w:val="2"/>
        </w:rPr>
      </w:pPr>
      <w:r>
        <w:rPr>
          <w:rFonts w:hint="eastAsia" w:ascii="仿宋" w:hAnsi="仿宋" w:eastAsia="仿宋" w:cs="仿宋"/>
          <w:kern w:val="2"/>
        </w:rPr>
        <w:t xml:space="preserve">20.3     </w:t>
      </w:r>
      <w:r>
        <w:rPr>
          <w:rFonts w:hint="eastAsia" w:ascii="仿宋" w:hAnsi="仿宋" w:eastAsia="仿宋" w:cs="仿宋"/>
          <w:b/>
          <w:bCs/>
          <w:kern w:val="2"/>
        </w:rPr>
        <w:t>投标文件的初审</w:t>
      </w:r>
    </w:p>
    <w:p w14:paraId="2AF36A01">
      <w:pPr>
        <w:pStyle w:val="6"/>
        <w:snapToGrid w:val="0"/>
        <w:spacing w:before="120" w:line="360" w:lineRule="auto"/>
        <w:ind w:left="1080" w:hanging="1080" w:hangingChars="450"/>
        <w:jc w:val="both"/>
        <w:textAlignment w:val="auto"/>
        <w:rPr>
          <w:rFonts w:ascii="仿宋" w:hAnsi="仿宋" w:eastAsia="仿宋" w:cs="仿宋"/>
          <w:kern w:val="2"/>
        </w:rPr>
      </w:pPr>
      <w:r>
        <w:rPr>
          <w:rFonts w:hint="eastAsia" w:ascii="仿宋" w:hAnsi="仿宋" w:eastAsia="仿宋" w:cs="仿宋"/>
          <w:kern w:val="2"/>
        </w:rPr>
        <w:t>20.3.1   投标文件的初审主要为符合性检查。依据政府采购法律法规和招标文件的规定，审查投标文件有效性、完整性和对招标文件的响应程度，以确定投标文件是否实质上响应了招标文件的要求。</w:t>
      </w:r>
    </w:p>
    <w:p w14:paraId="6E11A3A8">
      <w:pPr>
        <w:pStyle w:val="6"/>
        <w:snapToGrid w:val="0"/>
        <w:spacing w:before="120" w:line="360" w:lineRule="auto"/>
        <w:ind w:left="1080" w:hanging="1080" w:hangingChars="450"/>
        <w:rPr>
          <w:rFonts w:ascii="仿宋" w:hAnsi="仿宋" w:eastAsia="仿宋" w:cs="仿宋"/>
          <w:kern w:val="2"/>
        </w:rPr>
      </w:pPr>
      <w:r>
        <w:rPr>
          <w:rFonts w:hint="eastAsia" w:ascii="仿宋" w:hAnsi="仿宋" w:eastAsia="仿宋" w:cs="仿宋"/>
          <w:kern w:val="2"/>
        </w:rPr>
        <w:t>20.3.2   初审中，对明显的文字和计算错误按下述原则处理，若出现相互矛盾之处，应以排列在先的原则为准优先处理。</w:t>
      </w:r>
    </w:p>
    <w:p w14:paraId="3F058994">
      <w:pPr>
        <w:pStyle w:val="6"/>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（一）投标文件中开标一览表内容与投标文件中相应内容不一致的，以开标一览表为准；</w:t>
      </w:r>
    </w:p>
    <w:p w14:paraId="6A87B73C">
      <w:pPr>
        <w:pStyle w:val="6"/>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（二）大写金额和小写金额不一致的，以大写金额为准；</w:t>
      </w:r>
    </w:p>
    <w:p w14:paraId="5CE6C0BB">
      <w:pPr>
        <w:pStyle w:val="6"/>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（三）单价金额小数点或者百分比有明显错位的，以开标一览表的总价为准，并修改单价；</w:t>
      </w:r>
    </w:p>
    <w:p w14:paraId="604B4957">
      <w:pPr>
        <w:pStyle w:val="6"/>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（四）总价金额与按单价汇总金额不一致的，以单价金额计算结果为准。</w:t>
      </w:r>
    </w:p>
    <w:p w14:paraId="71D6D622">
      <w:pPr>
        <w:pStyle w:val="6"/>
        <w:snapToGrid w:val="0"/>
        <w:spacing w:before="120" w:line="360" w:lineRule="auto"/>
        <w:ind w:left="1077" w:leftChars="513" w:firstLine="0" w:firstLineChars="0"/>
        <w:jc w:val="both"/>
        <w:textAlignment w:val="auto"/>
        <w:rPr>
          <w:rFonts w:ascii="仿宋" w:hAnsi="仿宋" w:eastAsia="仿宋" w:cs="仿宋"/>
          <w:kern w:val="2"/>
        </w:rPr>
      </w:pPr>
      <w:r>
        <w:rPr>
          <w:rFonts w:hint="eastAsia" w:ascii="仿宋" w:hAnsi="仿宋" w:eastAsia="仿宋" w:cs="仿宋"/>
          <w:kern w:val="2"/>
        </w:rPr>
        <w:t>同时出现两种以上不一致的，按照前款规定的顺序修正。修正后的报价按照本办法20.2的规定经</w:t>
      </w:r>
      <w:r>
        <w:rPr>
          <w:rFonts w:hint="eastAsia" w:ascii="仿宋" w:hAnsi="仿宋" w:eastAsia="仿宋" w:cs="仿宋"/>
        </w:rPr>
        <w:t>供应商</w:t>
      </w:r>
      <w:r>
        <w:rPr>
          <w:rFonts w:hint="eastAsia" w:ascii="仿宋" w:hAnsi="仿宋" w:eastAsia="仿宋" w:cs="仿宋"/>
          <w:kern w:val="2"/>
        </w:rPr>
        <w:t>确认后产生约束力，</w:t>
      </w:r>
      <w:r>
        <w:rPr>
          <w:rFonts w:hint="eastAsia" w:ascii="仿宋" w:hAnsi="仿宋" w:eastAsia="仿宋" w:cs="仿宋"/>
        </w:rPr>
        <w:t>供应商</w:t>
      </w:r>
      <w:r>
        <w:rPr>
          <w:rFonts w:hint="eastAsia" w:ascii="仿宋" w:hAnsi="仿宋" w:eastAsia="仿宋" w:cs="仿宋"/>
          <w:kern w:val="2"/>
        </w:rPr>
        <w:t>不确认的，其投标无效。</w:t>
      </w:r>
    </w:p>
    <w:p w14:paraId="4A48718D">
      <w:pPr>
        <w:pStyle w:val="6"/>
        <w:snapToGrid w:val="0"/>
        <w:spacing w:before="120" w:line="360" w:lineRule="auto"/>
        <w:ind w:left="960" w:hanging="960" w:hangingChars="400"/>
        <w:rPr>
          <w:rFonts w:ascii="仿宋" w:hAnsi="仿宋" w:eastAsia="仿宋" w:cs="仿宋"/>
          <w:kern w:val="2"/>
        </w:rPr>
      </w:pPr>
      <w:r>
        <w:rPr>
          <w:rFonts w:hint="eastAsia" w:ascii="仿宋" w:hAnsi="仿宋" w:eastAsia="仿宋" w:cs="仿宋"/>
          <w:kern w:val="2"/>
        </w:rPr>
        <w:t xml:space="preserve">20.3.3  </w:t>
      </w:r>
      <w:r>
        <w:rPr>
          <w:rFonts w:hint="eastAsia" w:ascii="仿宋" w:hAnsi="仿宋" w:eastAsia="仿宋" w:cs="仿宋"/>
        </w:rPr>
        <w:t>供应商</w:t>
      </w:r>
      <w:r>
        <w:rPr>
          <w:rFonts w:hint="eastAsia" w:ascii="仿宋" w:hAnsi="仿宋" w:eastAsia="仿宋" w:cs="仿宋"/>
          <w:kern w:val="2"/>
        </w:rPr>
        <w:t>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25496B22">
      <w:pPr>
        <w:pStyle w:val="6"/>
        <w:snapToGrid w:val="0"/>
        <w:spacing w:before="120" w:line="360" w:lineRule="auto"/>
        <w:ind w:firstLine="960" w:firstLineChars="400"/>
        <w:rPr>
          <w:rFonts w:ascii="仿宋" w:hAnsi="仿宋" w:eastAsia="仿宋" w:cs="仿宋"/>
          <w:kern w:val="2"/>
        </w:rPr>
      </w:pPr>
      <w:r>
        <w:rPr>
          <w:rFonts w:hint="eastAsia" w:ascii="仿宋" w:hAnsi="仿宋" w:eastAsia="仿宋" w:cs="仿宋"/>
          <w:kern w:val="2"/>
        </w:rPr>
        <w:t>有下列情形之一的，视为供应商相互串通投标：</w:t>
      </w:r>
    </w:p>
    <w:p w14:paraId="671D8D9F">
      <w:pPr>
        <w:pStyle w:val="6"/>
        <w:snapToGrid w:val="0"/>
        <w:spacing w:before="120" w:line="360" w:lineRule="auto"/>
        <w:ind w:firstLine="960" w:firstLineChars="400"/>
        <w:rPr>
          <w:rFonts w:ascii="仿宋" w:hAnsi="仿宋" w:eastAsia="仿宋" w:cs="仿宋"/>
          <w:kern w:val="2"/>
        </w:rPr>
      </w:pPr>
      <w:r>
        <w:rPr>
          <w:rFonts w:hint="eastAsia" w:ascii="仿宋" w:hAnsi="仿宋" w:eastAsia="仿宋" w:cs="仿宋"/>
          <w:kern w:val="2"/>
        </w:rPr>
        <w:t>（1）不同供应商的投标文件由同一单位或者个人编制；</w:t>
      </w:r>
    </w:p>
    <w:p w14:paraId="32360EC6">
      <w:pPr>
        <w:pStyle w:val="6"/>
        <w:snapToGrid w:val="0"/>
        <w:spacing w:line="360" w:lineRule="auto"/>
        <w:ind w:firstLine="960" w:firstLineChars="400"/>
        <w:rPr>
          <w:rFonts w:ascii="仿宋" w:hAnsi="仿宋" w:eastAsia="仿宋" w:cs="仿宋"/>
          <w:kern w:val="2"/>
        </w:rPr>
      </w:pPr>
      <w:r>
        <w:rPr>
          <w:rFonts w:hint="eastAsia" w:ascii="仿宋" w:hAnsi="仿宋" w:eastAsia="仿宋" w:cs="仿宋"/>
          <w:kern w:val="2"/>
        </w:rPr>
        <w:t>（2）不同供应商委托同一单位或者个人办理投标事宜；</w:t>
      </w:r>
    </w:p>
    <w:p w14:paraId="4AAE1010">
      <w:pPr>
        <w:pStyle w:val="6"/>
        <w:snapToGrid w:val="0"/>
        <w:spacing w:line="360" w:lineRule="auto"/>
        <w:ind w:firstLine="960" w:firstLineChars="400"/>
        <w:rPr>
          <w:rFonts w:ascii="仿宋" w:hAnsi="仿宋" w:eastAsia="仿宋" w:cs="仿宋"/>
          <w:kern w:val="2"/>
        </w:rPr>
      </w:pPr>
      <w:r>
        <w:rPr>
          <w:rFonts w:hint="eastAsia" w:ascii="仿宋" w:hAnsi="仿宋" w:eastAsia="仿宋" w:cs="仿宋"/>
          <w:kern w:val="2"/>
        </w:rPr>
        <w:t>（3）不同供应商的投标文件载明的项目管理成员或者联系人员为同一人；</w:t>
      </w:r>
    </w:p>
    <w:p w14:paraId="49A16738">
      <w:pPr>
        <w:pStyle w:val="6"/>
        <w:snapToGrid w:val="0"/>
        <w:spacing w:line="360" w:lineRule="auto"/>
        <w:ind w:firstLine="960" w:firstLineChars="400"/>
        <w:rPr>
          <w:rFonts w:ascii="仿宋" w:hAnsi="仿宋" w:eastAsia="仿宋" w:cs="仿宋"/>
          <w:kern w:val="2"/>
        </w:rPr>
      </w:pPr>
      <w:r>
        <w:rPr>
          <w:rFonts w:hint="eastAsia" w:ascii="仿宋" w:hAnsi="仿宋" w:eastAsia="仿宋" w:cs="仿宋"/>
          <w:kern w:val="2"/>
        </w:rPr>
        <w:t>（4）不同供应商的投标文件异常一致或者投标报价呈规律性差异；</w:t>
      </w:r>
    </w:p>
    <w:p w14:paraId="335AD265">
      <w:pPr>
        <w:pStyle w:val="6"/>
        <w:snapToGrid w:val="0"/>
        <w:spacing w:line="360" w:lineRule="auto"/>
        <w:ind w:firstLine="960" w:firstLineChars="400"/>
        <w:rPr>
          <w:rFonts w:ascii="仿宋" w:hAnsi="仿宋" w:eastAsia="仿宋" w:cs="仿宋"/>
          <w:kern w:val="2"/>
        </w:rPr>
      </w:pPr>
      <w:r>
        <w:rPr>
          <w:rFonts w:hint="eastAsia" w:ascii="仿宋" w:hAnsi="仿宋" w:eastAsia="仿宋" w:cs="仿宋"/>
          <w:kern w:val="2"/>
        </w:rPr>
        <w:t>（5）不同供应商的投标文件相互混装；</w:t>
      </w:r>
    </w:p>
    <w:p w14:paraId="3E8A47E4">
      <w:pPr>
        <w:pStyle w:val="6"/>
        <w:snapToGrid w:val="0"/>
        <w:spacing w:line="360" w:lineRule="auto"/>
        <w:ind w:firstLine="960" w:firstLineChars="400"/>
        <w:rPr>
          <w:rFonts w:ascii="仿宋" w:hAnsi="仿宋" w:eastAsia="仿宋" w:cs="仿宋"/>
          <w:kern w:val="2"/>
        </w:rPr>
      </w:pPr>
      <w:r>
        <w:rPr>
          <w:rFonts w:hint="eastAsia" w:ascii="仿宋" w:hAnsi="仿宋" w:eastAsia="仿宋" w:cs="仿宋"/>
          <w:kern w:val="2"/>
        </w:rPr>
        <w:t>（6）不同供应商的投标保证金从同一单位或者个人的账户转出。</w:t>
      </w:r>
    </w:p>
    <w:p w14:paraId="6933B4B8">
      <w:pPr>
        <w:pStyle w:val="6"/>
        <w:snapToGrid w:val="0"/>
        <w:spacing w:line="360" w:lineRule="auto"/>
        <w:ind w:left="960" w:hanging="960" w:hangingChars="400"/>
        <w:rPr>
          <w:rFonts w:ascii="仿宋" w:hAnsi="仿宋" w:eastAsia="仿宋" w:cs="仿宋"/>
          <w:kern w:val="2"/>
        </w:rPr>
      </w:pPr>
      <w:r>
        <w:rPr>
          <w:rFonts w:hint="eastAsia" w:ascii="仿宋" w:hAnsi="仿宋" w:eastAsia="仿宋" w:cs="仿宋"/>
          <w:kern w:val="2"/>
        </w:rPr>
        <w:t>20.3.4  对投标文件进行详细评估之前，评标委员会要审查每份投标文件是否实质上响应了招标文件的要求。实质上响应的投标应该是与招标文件要求的全部条款、条件和规格相符，没有重大偏离的投标。所谓重大偏离、保留或反对，系指影响到招标文件规定的供货范围、质量和性能，或者实质上与招标文件不一致，而且限制了合同中买方的权利和</w:t>
      </w:r>
      <w:r>
        <w:rPr>
          <w:rFonts w:hint="eastAsia" w:ascii="仿宋" w:hAnsi="仿宋" w:eastAsia="仿宋" w:cs="仿宋"/>
        </w:rPr>
        <w:t>供应商</w:t>
      </w:r>
      <w:r>
        <w:rPr>
          <w:rFonts w:hint="eastAsia" w:ascii="仿宋" w:hAnsi="仿宋" w:eastAsia="仿宋" w:cs="仿宋"/>
          <w:kern w:val="2"/>
        </w:rPr>
        <w:t>的义务的规定，而接受这些偏离或保留将会对其他提交了实质性响应投标的</w:t>
      </w:r>
      <w:r>
        <w:rPr>
          <w:rFonts w:hint="eastAsia" w:ascii="仿宋" w:hAnsi="仿宋" w:eastAsia="仿宋" w:cs="仿宋"/>
        </w:rPr>
        <w:t>供应商</w:t>
      </w:r>
      <w:r>
        <w:rPr>
          <w:rFonts w:hint="eastAsia" w:ascii="仿宋" w:hAnsi="仿宋" w:eastAsia="仿宋" w:cs="仿宋"/>
          <w:kern w:val="2"/>
        </w:rPr>
        <w:t>的竞争地位产生不公正的影响。决定投标的响应性只根据投标文件本身的内容，而不寻求外部的证据。如果投标实质上没有响应招标文件的要求，其投标将被作为无效投标处理。</w:t>
      </w:r>
      <w:r>
        <w:rPr>
          <w:rFonts w:hint="eastAsia" w:ascii="仿宋" w:hAnsi="仿宋" w:eastAsia="仿宋" w:cs="仿宋"/>
        </w:rPr>
        <w:t>供应商</w:t>
      </w:r>
      <w:r>
        <w:rPr>
          <w:rFonts w:hint="eastAsia" w:ascii="仿宋" w:hAnsi="仿宋" w:eastAsia="仿宋" w:cs="仿宋"/>
          <w:kern w:val="2"/>
        </w:rPr>
        <w:t>不得通过修正或撤消不合要求的偏离或保留从而使其投标成为实质上响应的投标。</w:t>
      </w:r>
    </w:p>
    <w:p w14:paraId="59391785">
      <w:pPr>
        <w:pStyle w:val="6"/>
        <w:snapToGrid w:val="0"/>
        <w:spacing w:before="120" w:line="360" w:lineRule="auto"/>
        <w:ind w:left="960" w:hanging="960" w:hangingChars="400"/>
        <w:rPr>
          <w:rFonts w:ascii="仿宋" w:hAnsi="仿宋" w:eastAsia="仿宋" w:cs="仿宋"/>
          <w:kern w:val="2"/>
        </w:rPr>
      </w:pPr>
      <w:r>
        <w:rPr>
          <w:rFonts w:hint="eastAsia" w:ascii="仿宋" w:hAnsi="仿宋" w:eastAsia="仿宋" w:cs="仿宋"/>
          <w:kern w:val="2"/>
        </w:rPr>
        <w:t>20.3.5  根据有关法律法规和招标文件的有关规定，如出现下列情况之一的，将按照无效投标处理，予以拒绝：</w:t>
      </w:r>
    </w:p>
    <w:p w14:paraId="5B05310F">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（1）投标文件未按招标文件规定要求密封、签署、盖章的；</w:t>
      </w:r>
    </w:p>
    <w:p w14:paraId="63FB22E6">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（2）投标文件无法定代表人签字，或签字无法定代表人有效委托书的；</w:t>
      </w:r>
    </w:p>
    <w:p w14:paraId="45426D95">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（3）投标有效期不满足招标文件要求的；</w:t>
      </w:r>
    </w:p>
    <w:p w14:paraId="1D315E33">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（4）投标文件不完整导致不能实质性响应招标文件要求的；</w:t>
      </w:r>
    </w:p>
    <w:p w14:paraId="73B600B0">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（5）不具备招标文件中规定的合格货物及其相关服务要求的；</w:t>
      </w:r>
    </w:p>
    <w:p w14:paraId="786A6B7D">
      <w:pPr>
        <w:pStyle w:val="6"/>
        <w:snapToGrid w:val="0"/>
        <w:spacing w:before="120" w:line="360" w:lineRule="auto"/>
        <w:ind w:left="1271" w:leftChars="378" w:hanging="477" w:hangingChars="199"/>
        <w:rPr>
          <w:rFonts w:ascii="仿宋" w:hAnsi="仿宋" w:eastAsia="仿宋" w:cs="仿宋"/>
          <w:kern w:val="2"/>
        </w:rPr>
      </w:pPr>
      <w:r>
        <w:rPr>
          <w:rFonts w:hint="eastAsia" w:ascii="仿宋" w:hAnsi="仿宋" w:eastAsia="仿宋" w:cs="仿宋"/>
          <w:kern w:val="2"/>
        </w:rPr>
        <w:t>（6）不符合招标文件带“*”号的条款要求的；</w:t>
      </w:r>
    </w:p>
    <w:p w14:paraId="60BCE814">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（7）投标文件含有采购人不能接受的附加条件的；</w:t>
      </w:r>
    </w:p>
    <w:p w14:paraId="688C946E">
      <w:pPr>
        <w:pStyle w:val="6"/>
        <w:snapToGrid w:val="0"/>
        <w:spacing w:before="120" w:line="360" w:lineRule="auto"/>
        <w:ind w:left="1680" w:leftChars="400" w:hanging="840" w:hangingChars="350"/>
        <w:rPr>
          <w:rFonts w:ascii="仿宋" w:hAnsi="仿宋" w:eastAsia="仿宋" w:cs="仿宋"/>
          <w:kern w:val="2"/>
        </w:rPr>
      </w:pPr>
      <w:r>
        <w:rPr>
          <w:rFonts w:hint="eastAsia" w:ascii="仿宋" w:hAnsi="仿宋" w:eastAsia="仿宋" w:cs="仿宋"/>
          <w:kern w:val="2"/>
        </w:rPr>
        <w:t>（8）</w:t>
      </w:r>
      <w:r>
        <w:rPr>
          <w:rFonts w:hint="eastAsia" w:ascii="仿宋" w:hAnsi="仿宋" w:eastAsia="仿宋" w:cs="仿宋"/>
        </w:rPr>
        <w:t>供应商</w:t>
      </w:r>
      <w:r>
        <w:rPr>
          <w:rFonts w:hint="eastAsia" w:ascii="仿宋" w:hAnsi="仿宋" w:eastAsia="仿宋" w:cs="仿宋"/>
          <w:kern w:val="2"/>
        </w:rPr>
        <w:t>在开标后到中标结果确定期间，影响或试图影响采购人、采购代理</w:t>
      </w:r>
    </w:p>
    <w:p w14:paraId="67C0A234">
      <w:pPr>
        <w:pStyle w:val="6"/>
        <w:snapToGrid w:val="0"/>
        <w:spacing w:before="120" w:line="360" w:lineRule="auto"/>
        <w:ind w:left="1678" w:leftChars="742" w:hanging="120" w:hangingChars="50"/>
        <w:rPr>
          <w:rFonts w:ascii="仿宋" w:hAnsi="仿宋" w:eastAsia="仿宋" w:cs="仿宋"/>
          <w:kern w:val="2"/>
        </w:rPr>
      </w:pPr>
      <w:r>
        <w:rPr>
          <w:rFonts w:hint="eastAsia" w:ascii="仿宋" w:hAnsi="仿宋" w:eastAsia="仿宋" w:cs="仿宋"/>
          <w:kern w:val="2"/>
        </w:rPr>
        <w:t>机构、评标委员会工作的；</w:t>
      </w:r>
    </w:p>
    <w:p w14:paraId="253F44C6">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（9）</w:t>
      </w:r>
      <w:r>
        <w:rPr>
          <w:rFonts w:hint="eastAsia" w:ascii="仿宋" w:hAnsi="仿宋" w:eastAsia="仿宋" w:cs="仿宋"/>
        </w:rPr>
        <w:t>供应商</w:t>
      </w:r>
      <w:r>
        <w:rPr>
          <w:rFonts w:hint="eastAsia" w:ascii="仿宋" w:hAnsi="仿宋" w:eastAsia="仿宋" w:cs="仿宋"/>
          <w:kern w:val="2"/>
        </w:rPr>
        <w:t>在本项目的竞争中有腐败或欺诈行为的；</w:t>
      </w:r>
    </w:p>
    <w:p w14:paraId="7CB1A6C3">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（10）提供了选择方案或选择报价（包括交叉折扣）的。</w:t>
      </w:r>
    </w:p>
    <w:p w14:paraId="2B614441">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（11）提交了转包或分包要求的；</w:t>
      </w:r>
    </w:p>
    <w:p w14:paraId="63C427F8">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（12）以可调整价格投标报价的；</w:t>
      </w:r>
    </w:p>
    <w:p w14:paraId="5650B780">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（13）投标文件未提供商务条款响应及偏离表和技术要求响应及偏离表的；</w:t>
      </w:r>
    </w:p>
    <w:p w14:paraId="68A5AF11">
      <w:pPr>
        <w:pStyle w:val="6"/>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（14）投标报价超过项目预算金额或最高限价的；</w:t>
      </w:r>
    </w:p>
    <w:p w14:paraId="69176B56">
      <w:pPr>
        <w:pStyle w:val="6"/>
        <w:snapToGrid w:val="0"/>
        <w:spacing w:before="120" w:line="360" w:lineRule="auto"/>
        <w:ind w:left="1440" w:leftChars="400" w:hanging="600" w:hangingChars="250"/>
        <w:rPr>
          <w:rFonts w:ascii="仿宋" w:hAnsi="仿宋" w:eastAsia="仿宋" w:cs="仿宋"/>
          <w:kern w:val="2"/>
        </w:rPr>
      </w:pPr>
      <w:r>
        <w:rPr>
          <w:rFonts w:hint="eastAsia" w:ascii="仿宋" w:hAnsi="仿宋" w:eastAsia="仿宋" w:cs="仿宋"/>
          <w:kern w:val="2"/>
        </w:rPr>
        <w:t>（15）本采购内容中如有涉及为政府强制采购节能产品，供应商所投的上述产品须为符合《财政部发展改革委生态环境部市场监管总局关于调整优化节能产品、环境标志产品政府采购执行机制的通知（财库（2019）9号）》规定的产品。供应商须在投标文件中提供证明材料。若未提供，将导致投标被视为无效投标。</w:t>
      </w:r>
    </w:p>
    <w:p w14:paraId="4C2AB159">
      <w:pPr>
        <w:pStyle w:val="6"/>
        <w:snapToGrid w:val="0"/>
        <w:spacing w:before="120" w:line="360" w:lineRule="auto"/>
        <w:ind w:left="840" w:hanging="840" w:hangingChars="350"/>
        <w:rPr>
          <w:rFonts w:ascii="仿宋" w:hAnsi="仿宋" w:eastAsia="仿宋" w:cs="仿宋"/>
          <w:kern w:val="2"/>
        </w:rPr>
      </w:pPr>
      <w:r>
        <w:rPr>
          <w:rFonts w:hint="eastAsia" w:ascii="仿宋" w:hAnsi="仿宋" w:eastAsia="仿宋" w:cs="仿宋"/>
          <w:kern w:val="2"/>
        </w:rPr>
        <w:t>20.3.6 评标委员会认为</w:t>
      </w:r>
      <w:r>
        <w:rPr>
          <w:rFonts w:hint="eastAsia" w:ascii="仿宋" w:hAnsi="仿宋" w:eastAsia="仿宋" w:cs="仿宋"/>
        </w:rPr>
        <w:t>供应商</w:t>
      </w:r>
      <w:r>
        <w:rPr>
          <w:rFonts w:hint="eastAsia" w:ascii="仿宋" w:hAnsi="仿宋" w:eastAsia="仿宋" w:cs="仿宋"/>
          <w:kern w:val="2"/>
        </w:rPr>
        <w:t>的报价明显低于其他通过符合性审查</w:t>
      </w:r>
      <w:r>
        <w:rPr>
          <w:rFonts w:hint="eastAsia" w:ascii="仿宋" w:hAnsi="仿宋" w:eastAsia="仿宋" w:cs="仿宋"/>
        </w:rPr>
        <w:t>供应商</w:t>
      </w:r>
      <w:r>
        <w:rPr>
          <w:rFonts w:hint="eastAsia" w:ascii="仿宋" w:hAnsi="仿宋" w:eastAsia="仿宋" w:cs="仿宋"/>
          <w:kern w:val="2"/>
        </w:rPr>
        <w:t>的报价，有可能影响产品质量或者不能诚信履约的，应当要求其在评标现场合理的时间内提供书面说明，必要时提交相关证明材料；</w:t>
      </w:r>
      <w:r>
        <w:rPr>
          <w:rFonts w:hint="eastAsia" w:ascii="仿宋" w:hAnsi="仿宋" w:eastAsia="仿宋" w:cs="仿宋"/>
        </w:rPr>
        <w:t>供应商</w:t>
      </w:r>
      <w:r>
        <w:rPr>
          <w:rFonts w:hint="eastAsia" w:ascii="仿宋" w:hAnsi="仿宋" w:eastAsia="仿宋" w:cs="仿宋"/>
          <w:kern w:val="2"/>
        </w:rPr>
        <w:t>不能证明其报价合理性的，评标委员会应当将其作为无效投标处理。</w:t>
      </w:r>
    </w:p>
    <w:bookmarkEnd w:id="152"/>
    <w:bookmarkEnd w:id="153"/>
    <w:p w14:paraId="48D4A0F6">
      <w:pPr>
        <w:adjustRightInd w:val="0"/>
        <w:snapToGrid w:val="0"/>
        <w:spacing w:before="360" w:after="240" w:line="360" w:lineRule="auto"/>
        <w:rPr>
          <w:rFonts w:ascii="仿宋" w:hAnsi="仿宋" w:eastAsia="仿宋" w:cs="仿宋"/>
          <w:b/>
          <w:sz w:val="24"/>
          <w:szCs w:val="24"/>
        </w:rPr>
      </w:pPr>
      <w:bookmarkStart w:id="158" w:name="_Toc109543177"/>
      <w:bookmarkStart w:id="159" w:name="_Toc109542357"/>
      <w:bookmarkStart w:id="160" w:name="_Toc332805559"/>
      <w:bookmarkStart w:id="161" w:name="_Toc332805114"/>
      <w:r>
        <w:rPr>
          <w:rFonts w:hint="eastAsia" w:ascii="仿宋" w:hAnsi="仿宋" w:eastAsia="仿宋" w:cs="仿宋"/>
          <w:b/>
          <w:sz w:val="24"/>
          <w:szCs w:val="24"/>
        </w:rPr>
        <w:t>21.投标偏离与非实质性响应</w:t>
      </w:r>
    </w:p>
    <w:p w14:paraId="43ABE0B2">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21.1     对于投标文件中不构成实质性偏差的不正规、不一致或者不规则的内容，评标委员会可以接受，但这种接受不得损坏或者影响任何供应商的相对排序。</w:t>
      </w:r>
    </w:p>
    <w:p w14:paraId="5449A856">
      <w:pPr>
        <w:adjustRightInd w:val="0"/>
        <w:snapToGrid w:val="0"/>
        <w:spacing w:before="120" w:line="360" w:lineRule="auto"/>
        <w:ind w:left="1080" w:hanging="1080" w:hangingChars="450"/>
        <w:rPr>
          <w:rFonts w:ascii="仿宋" w:hAnsi="仿宋" w:eastAsia="仿宋" w:cs="仿宋"/>
          <w:kern w:val="0"/>
          <w:sz w:val="24"/>
          <w:szCs w:val="24"/>
          <w:lang w:val="zh-CN"/>
        </w:rPr>
      </w:pPr>
      <w:r>
        <w:rPr>
          <w:rFonts w:hint="eastAsia" w:ascii="仿宋" w:hAnsi="仿宋" w:eastAsia="仿宋" w:cs="仿宋"/>
          <w:sz w:val="24"/>
          <w:szCs w:val="24"/>
        </w:rPr>
        <w:t xml:space="preserve">21.2     </w:t>
      </w:r>
      <w:r>
        <w:rPr>
          <w:rFonts w:hint="eastAsia" w:ascii="仿宋" w:hAnsi="仿宋" w:eastAsia="仿宋" w:cs="仿宋"/>
          <w:kern w:val="0"/>
          <w:sz w:val="24"/>
          <w:szCs w:val="24"/>
          <w:lang w:val="zh-CN"/>
        </w:rPr>
        <w:t>对招标文件</w:t>
      </w:r>
      <w:r>
        <w:rPr>
          <w:rFonts w:hint="eastAsia" w:ascii="仿宋" w:hAnsi="仿宋" w:eastAsia="仿宋" w:cs="仿宋"/>
          <w:kern w:val="0"/>
          <w:sz w:val="24"/>
          <w:szCs w:val="24"/>
        </w:rPr>
        <w:t>采购需求</w:t>
      </w:r>
      <w:r>
        <w:rPr>
          <w:rFonts w:hint="eastAsia" w:ascii="仿宋" w:hAnsi="仿宋" w:eastAsia="仿宋" w:cs="仿宋"/>
          <w:kern w:val="0"/>
          <w:sz w:val="24"/>
          <w:szCs w:val="24"/>
          <w:lang w:val="zh-CN"/>
        </w:rPr>
        <w:t>中标注“▲”号（</w:t>
      </w:r>
      <w:r>
        <w:rPr>
          <w:rFonts w:hint="eastAsia" w:ascii="仿宋" w:hAnsi="仿宋" w:eastAsia="仿宋" w:cs="仿宋"/>
          <w:kern w:val="0"/>
          <w:sz w:val="24"/>
          <w:szCs w:val="24"/>
        </w:rPr>
        <w:t>如有</w:t>
      </w:r>
      <w:r>
        <w:rPr>
          <w:rFonts w:hint="eastAsia" w:ascii="仿宋" w:hAnsi="仿宋" w:eastAsia="仿宋" w:cs="仿宋"/>
          <w:kern w:val="0"/>
          <w:sz w:val="24"/>
          <w:szCs w:val="24"/>
          <w:lang w:val="zh-CN"/>
        </w:rPr>
        <w:t>）的内容，必须在投标文件中提供技术支持资料作为证明。凡不符合上述要求的，应当视为无效技术支持资料。如上述材料之间存在不一致的，以有关政府部门或者检测机构合法出具的文件或者报告为准。</w:t>
      </w:r>
    </w:p>
    <w:p w14:paraId="3B112D0B">
      <w:pPr>
        <w:adjustRightInd w:val="0"/>
        <w:snapToGrid w:val="0"/>
        <w:spacing w:before="120" w:line="360" w:lineRule="auto"/>
        <w:ind w:left="960" w:hanging="960" w:hangingChars="400"/>
        <w:rPr>
          <w:rFonts w:ascii="仿宋" w:hAnsi="仿宋" w:eastAsia="仿宋" w:cs="仿宋"/>
          <w:kern w:val="0"/>
          <w:sz w:val="24"/>
          <w:szCs w:val="24"/>
        </w:rPr>
      </w:pPr>
      <w:r>
        <w:rPr>
          <w:rFonts w:hint="eastAsia" w:ascii="仿宋" w:hAnsi="仿宋" w:eastAsia="仿宋" w:cs="仿宋"/>
          <w:sz w:val="24"/>
          <w:szCs w:val="24"/>
        </w:rPr>
        <w:t>21.3    供应商</w:t>
      </w:r>
      <w:r>
        <w:rPr>
          <w:rFonts w:hint="eastAsia" w:ascii="仿宋" w:hAnsi="仿宋" w:eastAsia="仿宋" w:cs="仿宋"/>
          <w:kern w:val="0"/>
          <w:sz w:val="24"/>
          <w:szCs w:val="24"/>
          <w:lang w:val="zh-CN"/>
        </w:rPr>
        <w:t>须根据招标文件要求，</w:t>
      </w:r>
      <w:bookmarkStart w:id="433" w:name="_GoBack"/>
      <w:r>
        <w:rPr>
          <w:rFonts w:hint="eastAsia" w:ascii="仿宋" w:hAnsi="仿宋" w:eastAsia="仿宋" w:cs="仿宋"/>
          <w:kern w:val="0"/>
          <w:sz w:val="24"/>
          <w:szCs w:val="24"/>
          <w:lang w:val="zh-CN"/>
        </w:rPr>
        <w:t>如实逐项逐条填写技术</w:t>
      </w:r>
      <w:r>
        <w:rPr>
          <w:rFonts w:hint="eastAsia" w:ascii="仿宋" w:hAnsi="仿宋" w:eastAsia="仿宋" w:cs="仿宋"/>
          <w:kern w:val="0"/>
          <w:sz w:val="24"/>
          <w:szCs w:val="24"/>
        </w:rPr>
        <w:t>服务项目</w:t>
      </w:r>
      <w:r>
        <w:rPr>
          <w:rFonts w:hint="eastAsia" w:ascii="仿宋" w:hAnsi="仿宋" w:eastAsia="仿宋" w:cs="仿宋"/>
          <w:kern w:val="0"/>
          <w:sz w:val="24"/>
          <w:szCs w:val="24"/>
          <w:lang w:val="zh-CN"/>
        </w:rPr>
        <w:t>偏离表</w:t>
      </w:r>
      <w:bookmarkEnd w:id="433"/>
      <w:r>
        <w:rPr>
          <w:rFonts w:hint="eastAsia" w:ascii="仿宋" w:hAnsi="仿宋" w:eastAsia="仿宋" w:cs="仿宋"/>
          <w:kern w:val="0"/>
          <w:sz w:val="24"/>
          <w:szCs w:val="24"/>
          <w:lang w:val="zh-CN"/>
        </w:rPr>
        <w:t>，对于那些可以用量化的形式表示的条款，必须明确回答，或者以功能描述回答。任何通过简单拷贝招标文件技术规格要求或者简单标注“满足”、“符合”的投标将视为无效投标。</w:t>
      </w:r>
    </w:p>
    <w:p w14:paraId="508D5DE5">
      <w:pPr>
        <w:adjustRightInd w:val="0"/>
        <w:snapToGrid w:val="0"/>
        <w:spacing w:before="360" w:after="240" w:line="360" w:lineRule="auto"/>
        <w:ind w:left="1080" w:leftChars="57" w:hanging="960" w:hangingChars="400"/>
        <w:rPr>
          <w:rFonts w:ascii="仿宋" w:hAnsi="仿宋" w:eastAsia="仿宋" w:cs="仿宋"/>
          <w:sz w:val="24"/>
          <w:szCs w:val="24"/>
        </w:rPr>
      </w:pPr>
      <w:r>
        <w:rPr>
          <w:rFonts w:hint="eastAsia" w:ascii="仿宋" w:hAnsi="仿宋" w:eastAsia="仿宋" w:cs="仿宋"/>
          <w:sz w:val="24"/>
          <w:szCs w:val="24"/>
        </w:rPr>
        <w:t>21.4    实质上没有响应招标文件要求的投标将视为</w:t>
      </w:r>
      <w:r>
        <w:rPr>
          <w:rFonts w:hint="eastAsia" w:ascii="仿宋" w:hAnsi="仿宋" w:eastAsia="仿宋" w:cs="仿宋"/>
          <w:b/>
          <w:bCs/>
          <w:sz w:val="24"/>
          <w:szCs w:val="24"/>
          <w:u w:val="thick"/>
        </w:rPr>
        <w:t>无效投标</w:t>
      </w:r>
      <w:r>
        <w:rPr>
          <w:rFonts w:hint="eastAsia" w:ascii="仿宋" w:hAnsi="仿宋" w:eastAsia="仿宋" w:cs="仿宋"/>
          <w:sz w:val="24"/>
          <w:szCs w:val="24"/>
        </w:rPr>
        <w:t>情形。供应商不得通过修正或者撤销不符合要求的偏离或者保留使其投标成为实质上响应的投标。</w:t>
      </w:r>
    </w:p>
    <w:p w14:paraId="649E1513">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22.</w:t>
      </w:r>
      <w:bookmarkEnd w:id="154"/>
      <w:r>
        <w:rPr>
          <w:rFonts w:hint="eastAsia" w:ascii="仿宋" w:hAnsi="仿宋" w:eastAsia="仿宋" w:cs="仿宋"/>
          <w:b/>
          <w:bCs/>
          <w:sz w:val="24"/>
          <w:szCs w:val="24"/>
        </w:rPr>
        <w:t>对投标文件的评估和比较</w:t>
      </w:r>
      <w:bookmarkEnd w:id="158"/>
      <w:bookmarkEnd w:id="159"/>
      <w:bookmarkEnd w:id="160"/>
      <w:bookmarkEnd w:id="161"/>
    </w:p>
    <w:p w14:paraId="5A8DE603">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rPr>
        <w:tab/>
      </w:r>
      <w:r>
        <w:rPr>
          <w:rFonts w:hint="eastAsia" w:ascii="仿宋" w:hAnsi="仿宋" w:eastAsia="仿宋" w:cs="仿宋"/>
          <w:sz w:val="24"/>
          <w:szCs w:val="24"/>
        </w:rPr>
        <w:t>采购代理机构及其组织的评标委员会将只对确定为实质上响应招标文件要求的投标进行评价和比较。</w:t>
      </w:r>
    </w:p>
    <w:p w14:paraId="396A7592">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22.2     评标委员会评标严格按照招标文件的要求和条件进行比较和评价。比较和评价时同时考虑以下因素：</w:t>
      </w:r>
    </w:p>
    <w:p w14:paraId="4D87DBF1">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（1）商务条款有无偏离；</w:t>
      </w:r>
    </w:p>
    <w:p w14:paraId="42D6E832">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（2）技术服务项目有无偏离；</w:t>
      </w:r>
    </w:p>
    <w:p w14:paraId="67BCCDA1">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（3）设计方案是否先进、合理；</w:t>
      </w:r>
    </w:p>
    <w:p w14:paraId="6AC4C95D">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（4）售后维修服务、备件供应；</w:t>
      </w:r>
    </w:p>
    <w:p w14:paraId="4D2F35DE">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（5）供应商的经营信誉、售后服务和质量保证等。</w:t>
      </w:r>
    </w:p>
    <w:p w14:paraId="4BF9D3DC">
      <w:pPr>
        <w:tabs>
          <w:tab w:val="left" w:pos="1140"/>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22.3</w:t>
      </w:r>
      <w:r>
        <w:rPr>
          <w:rFonts w:hint="eastAsia" w:ascii="仿宋" w:hAnsi="仿宋" w:eastAsia="仿宋" w:cs="仿宋"/>
          <w:sz w:val="24"/>
          <w:szCs w:val="24"/>
        </w:rPr>
        <w:tab/>
      </w:r>
      <w:r>
        <w:rPr>
          <w:rFonts w:hint="eastAsia" w:ascii="仿宋" w:hAnsi="仿宋" w:eastAsia="仿宋" w:cs="仿宋"/>
          <w:sz w:val="24"/>
          <w:szCs w:val="24"/>
        </w:rPr>
        <w:t>如果供应商没有对规定的最小投标单位中的所有服务报价，或没有对其中服务的组成详细分项报价（如“投标分项报价表”所示），其投标将被视为不完整的投标；如果供应商对其中的服务的组成详细分项报价有遗漏，如果不是实质性问题，评标委员会将按照其他供应商对应项的最高报价或市场价格予以补充和评比。</w:t>
      </w:r>
    </w:p>
    <w:p w14:paraId="2584AD45">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22.5    废标</w:t>
      </w:r>
    </w:p>
    <w:p w14:paraId="1474AAEE">
      <w:pPr>
        <w:adjustRightInd w:val="0"/>
        <w:snapToGrid w:val="0"/>
        <w:spacing w:before="120" w:line="360" w:lineRule="auto"/>
        <w:ind w:left="977" w:leftChars="8" w:hanging="960" w:hangingChars="400"/>
        <w:rPr>
          <w:rFonts w:ascii="仿宋" w:hAnsi="仿宋" w:eastAsia="仿宋" w:cs="仿宋"/>
          <w:sz w:val="24"/>
          <w:szCs w:val="24"/>
        </w:rPr>
      </w:pPr>
      <w:r>
        <w:rPr>
          <w:rFonts w:hint="eastAsia" w:ascii="仿宋" w:hAnsi="仿宋" w:eastAsia="仿宋" w:cs="仿宋"/>
          <w:sz w:val="24"/>
          <w:szCs w:val="24"/>
        </w:rPr>
        <w:t>22.5.1  出现下列情形之一，将导致项目废标即本项目的所有投标按照无效投标处理：</w:t>
      </w:r>
    </w:p>
    <w:p w14:paraId="780ED93D">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（1）符合专业条件的供应商或者对招标文件做实质性响应的供应商不足三家；</w:t>
      </w:r>
    </w:p>
    <w:p w14:paraId="455B9DD4">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670B0AF9">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（3）供应商的报价均超过了采购预算，采购人不能支付的；</w:t>
      </w:r>
    </w:p>
    <w:p w14:paraId="363D0899">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（4）因重大变故，采购任务取消的。</w:t>
      </w:r>
    </w:p>
    <w:p w14:paraId="1C407008">
      <w:pPr>
        <w:adjustRightInd w:val="0"/>
        <w:snapToGrid w:val="0"/>
        <w:spacing w:before="120" w:line="360" w:lineRule="auto"/>
        <w:ind w:left="977" w:leftChars="8" w:hanging="960" w:hangingChars="400"/>
        <w:rPr>
          <w:rFonts w:ascii="仿宋" w:hAnsi="仿宋" w:eastAsia="仿宋" w:cs="仿宋"/>
          <w:sz w:val="24"/>
          <w:szCs w:val="24"/>
        </w:rPr>
      </w:pPr>
      <w:r>
        <w:rPr>
          <w:rFonts w:hint="eastAsia" w:ascii="仿宋" w:hAnsi="仿宋" w:eastAsia="仿宋" w:cs="仿宋"/>
          <w:sz w:val="24"/>
          <w:szCs w:val="24"/>
        </w:rPr>
        <w:t>22.5.2   废标后，采购人应当将废标理由通知所有供应商。</w:t>
      </w:r>
    </w:p>
    <w:p w14:paraId="7FA5CA58">
      <w:pPr>
        <w:tabs>
          <w:tab w:val="left" w:pos="425"/>
          <w:tab w:val="left" w:pos="720"/>
        </w:tabs>
        <w:adjustRightInd w:val="0"/>
        <w:snapToGrid w:val="0"/>
        <w:spacing w:line="360" w:lineRule="auto"/>
        <w:ind w:left="425" w:hanging="425"/>
        <w:rPr>
          <w:rFonts w:ascii="仿宋" w:hAnsi="仿宋" w:eastAsia="仿宋" w:cs="仿宋"/>
          <w:sz w:val="24"/>
          <w:szCs w:val="24"/>
        </w:rPr>
      </w:pPr>
      <w:bookmarkStart w:id="162" w:name="_Toc520356168"/>
      <w:bookmarkStart w:id="163" w:name="_Toc109543178"/>
      <w:bookmarkStart w:id="164" w:name="_Toc332805560"/>
      <w:bookmarkStart w:id="165" w:name="_Toc332805115"/>
      <w:bookmarkStart w:id="166" w:name="_Toc109542358"/>
      <w:r>
        <w:rPr>
          <w:rFonts w:hint="eastAsia" w:ascii="仿宋" w:hAnsi="仿宋" w:eastAsia="仿宋" w:cs="仿宋"/>
          <w:sz w:val="24"/>
          <w:szCs w:val="24"/>
        </w:rPr>
        <w:t>23</w:t>
      </w:r>
      <w:bookmarkEnd w:id="162"/>
      <w:r>
        <w:rPr>
          <w:rFonts w:hint="eastAsia" w:ascii="仿宋" w:hAnsi="仿宋" w:eastAsia="仿宋" w:cs="仿宋"/>
          <w:sz w:val="24"/>
          <w:szCs w:val="24"/>
        </w:rPr>
        <w:t>.</w:t>
      </w:r>
      <w:bookmarkEnd w:id="163"/>
      <w:bookmarkEnd w:id="164"/>
      <w:bookmarkEnd w:id="165"/>
      <w:bookmarkEnd w:id="166"/>
      <w:bookmarkStart w:id="167" w:name="_Toc91399414"/>
      <w:bookmarkStart w:id="168" w:name="_Toc164330968"/>
      <w:bookmarkStart w:id="169" w:name="_Toc89586914"/>
      <w:bookmarkStart w:id="170" w:name="_Toc97561951"/>
      <w:r>
        <w:rPr>
          <w:rFonts w:hint="eastAsia" w:ascii="仿宋" w:hAnsi="仿宋" w:eastAsia="仿宋" w:cs="仿宋"/>
          <w:sz w:val="24"/>
          <w:szCs w:val="24"/>
        </w:rPr>
        <w:t>评标方法</w:t>
      </w:r>
      <w:bookmarkEnd w:id="167"/>
      <w:bookmarkEnd w:id="168"/>
      <w:bookmarkEnd w:id="169"/>
      <w:bookmarkEnd w:id="170"/>
    </w:p>
    <w:p w14:paraId="4D6C67AE">
      <w:pPr>
        <w:tabs>
          <w:tab w:val="left" w:pos="420"/>
          <w:tab w:val="left" w:pos="8640"/>
        </w:tabs>
        <w:adjustRightInd w:val="0"/>
        <w:snapToGrid w:val="0"/>
        <w:spacing w:line="360" w:lineRule="auto"/>
        <w:ind w:left="420" w:hanging="420"/>
        <w:rPr>
          <w:rFonts w:ascii="仿宋" w:hAnsi="仿宋" w:eastAsia="仿宋" w:cs="仿宋"/>
          <w:sz w:val="24"/>
          <w:szCs w:val="24"/>
        </w:rPr>
      </w:pPr>
      <w:r>
        <w:rPr>
          <w:rFonts w:hint="eastAsia" w:ascii="仿宋" w:hAnsi="仿宋" w:eastAsia="仿宋" w:cs="仿宋"/>
          <w:sz w:val="24"/>
          <w:szCs w:val="24"/>
        </w:rPr>
        <w:t>23.1</w:t>
      </w:r>
      <w:bookmarkStart w:id="171" w:name="_Toc520356169"/>
      <w:bookmarkStart w:id="172" w:name="_Toc109543179"/>
      <w:bookmarkStart w:id="173" w:name="_Toc109542359"/>
      <w:r>
        <w:rPr>
          <w:rFonts w:hint="eastAsia" w:ascii="仿宋" w:hAnsi="仿宋" w:eastAsia="仿宋" w:cs="仿宋"/>
          <w:sz w:val="24"/>
          <w:szCs w:val="24"/>
        </w:rPr>
        <w:t>评标方法详见</w:t>
      </w:r>
      <w:r>
        <w:rPr>
          <w:rFonts w:hint="eastAsia" w:ascii="仿宋" w:hAnsi="仿宋" w:eastAsia="仿宋" w:cs="仿宋"/>
          <w:b/>
          <w:bCs/>
          <w:sz w:val="24"/>
          <w:szCs w:val="24"/>
        </w:rPr>
        <w:t>供应商须知资料表</w:t>
      </w:r>
      <w:r>
        <w:rPr>
          <w:rFonts w:hint="eastAsia" w:ascii="仿宋" w:hAnsi="仿宋" w:eastAsia="仿宋" w:cs="仿宋"/>
          <w:sz w:val="24"/>
          <w:szCs w:val="24"/>
        </w:rPr>
        <w:t>。</w:t>
      </w:r>
    </w:p>
    <w:p w14:paraId="63CA349E">
      <w:pPr>
        <w:adjustRightInd w:val="0"/>
        <w:snapToGrid w:val="0"/>
        <w:spacing w:before="120" w:line="360" w:lineRule="auto"/>
        <w:ind w:left="1080" w:hanging="1080" w:hangingChars="450"/>
        <w:rPr>
          <w:rFonts w:ascii="仿宋" w:hAnsi="仿宋" w:eastAsia="仿宋" w:cs="仿宋"/>
          <w:sz w:val="24"/>
          <w:szCs w:val="24"/>
        </w:rPr>
      </w:pPr>
    </w:p>
    <w:p w14:paraId="2CA4887E">
      <w:pPr>
        <w:adjustRightInd w:val="0"/>
        <w:snapToGrid w:val="0"/>
        <w:spacing w:line="520" w:lineRule="exact"/>
        <w:jc w:val="center"/>
        <w:rPr>
          <w:rFonts w:ascii="仿宋" w:hAnsi="仿宋" w:eastAsia="仿宋" w:cs="仿宋"/>
          <w:b/>
          <w:bCs/>
          <w:sz w:val="24"/>
          <w:szCs w:val="24"/>
        </w:rPr>
      </w:pPr>
      <w:bookmarkStart w:id="174" w:name="_Toc332805561"/>
      <w:bookmarkStart w:id="175" w:name="_Toc332805116"/>
      <w:r>
        <w:rPr>
          <w:rFonts w:hint="eastAsia" w:ascii="仿宋" w:hAnsi="仿宋" w:eastAsia="仿宋" w:cs="仿宋"/>
          <w:b/>
          <w:bCs/>
          <w:sz w:val="24"/>
          <w:szCs w:val="24"/>
        </w:rPr>
        <w:t>六</w:t>
      </w:r>
      <w:bookmarkEnd w:id="171"/>
      <w:r>
        <w:rPr>
          <w:rFonts w:hint="eastAsia" w:ascii="仿宋" w:hAnsi="仿宋" w:eastAsia="仿宋" w:cs="仿宋"/>
          <w:b/>
          <w:bCs/>
          <w:sz w:val="24"/>
          <w:szCs w:val="24"/>
        </w:rPr>
        <w:t xml:space="preserve">  确定中标</w:t>
      </w:r>
      <w:bookmarkEnd w:id="172"/>
      <w:bookmarkEnd w:id="173"/>
      <w:bookmarkEnd w:id="174"/>
      <w:bookmarkEnd w:id="175"/>
      <w:bookmarkStart w:id="176" w:name="_Toc520356170"/>
      <w:bookmarkStart w:id="177" w:name="_Ref467307010"/>
      <w:bookmarkStart w:id="178" w:name="_Toc109543180"/>
      <w:bookmarkStart w:id="179" w:name="_Toc109542360"/>
    </w:p>
    <w:p w14:paraId="167F243B">
      <w:pPr>
        <w:adjustRightInd w:val="0"/>
        <w:snapToGrid w:val="0"/>
        <w:spacing w:line="520" w:lineRule="exact"/>
        <w:rPr>
          <w:rFonts w:ascii="仿宋" w:hAnsi="仿宋" w:eastAsia="仿宋" w:cs="仿宋"/>
          <w:b/>
          <w:bCs/>
          <w:sz w:val="24"/>
          <w:szCs w:val="24"/>
        </w:rPr>
      </w:pPr>
      <w:bookmarkStart w:id="180" w:name="_Toc332805562"/>
      <w:bookmarkStart w:id="181" w:name="_Toc332805117"/>
      <w:r>
        <w:rPr>
          <w:rFonts w:hint="eastAsia" w:ascii="仿宋" w:hAnsi="仿宋" w:eastAsia="仿宋" w:cs="仿宋"/>
          <w:b/>
          <w:bCs/>
          <w:sz w:val="24"/>
          <w:szCs w:val="24"/>
        </w:rPr>
        <w:t>24.中标候选人的确定原则及标准</w:t>
      </w:r>
      <w:bookmarkEnd w:id="176"/>
      <w:bookmarkEnd w:id="177"/>
      <w:bookmarkEnd w:id="178"/>
      <w:bookmarkEnd w:id="179"/>
      <w:bookmarkEnd w:id="180"/>
      <w:bookmarkEnd w:id="181"/>
    </w:p>
    <w:p w14:paraId="04071DCF">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24.1</w:t>
      </w:r>
      <w:r>
        <w:rPr>
          <w:rFonts w:hint="eastAsia" w:ascii="仿宋" w:hAnsi="仿宋" w:eastAsia="仿宋" w:cs="仿宋"/>
          <w:sz w:val="24"/>
          <w:szCs w:val="24"/>
        </w:rPr>
        <w:tab/>
      </w:r>
      <w:r>
        <w:rPr>
          <w:rFonts w:hint="eastAsia" w:ascii="仿宋" w:hAnsi="仿宋" w:eastAsia="仿宋" w:cs="仿宋"/>
          <w:sz w:val="24"/>
          <w:szCs w:val="24"/>
        </w:rPr>
        <w:t>除本须知规定外，被确定实质上响应招标文件的供应商且满足下列条件之一者为中标候选人。</w:t>
      </w:r>
    </w:p>
    <w:p w14:paraId="48B862EA">
      <w:pPr>
        <w:widowControl/>
        <w:adjustRightInd w:val="0"/>
        <w:snapToGrid w:val="0"/>
        <w:spacing w:line="520" w:lineRule="exact"/>
        <w:ind w:left="1619" w:leftChars="514" w:hanging="540" w:hangingChars="225"/>
        <w:rPr>
          <w:rFonts w:ascii="仿宋" w:hAnsi="仿宋" w:eastAsia="仿宋" w:cs="仿宋"/>
          <w:sz w:val="24"/>
          <w:szCs w:val="24"/>
        </w:rPr>
      </w:pPr>
      <w:bookmarkStart w:id="182" w:name="_Toc520356171"/>
      <w:bookmarkStart w:id="183" w:name="_Toc109542361"/>
      <w:bookmarkStart w:id="184" w:name="_Toc332805118"/>
      <w:bookmarkStart w:id="185" w:name="_Toc332805563"/>
      <w:bookmarkStart w:id="186" w:name="_Toc109543181"/>
      <w:r>
        <w:rPr>
          <w:rFonts w:hint="eastAsia" w:ascii="仿宋" w:hAnsi="仿宋" w:eastAsia="仿宋" w:cs="仿宋"/>
          <w:sz w:val="24"/>
          <w:szCs w:val="24"/>
        </w:rPr>
        <w:t>（1）采用最低评标价法的，评标结果按投标报价由低到高顺序排列。投标报价相同的并列。投标文件满足招标文件全部实质性要求且投标报价最低的供应商为排名第一的中标候选人。</w:t>
      </w:r>
    </w:p>
    <w:p w14:paraId="3A984588">
      <w:pPr>
        <w:widowControl/>
        <w:adjustRightInd w:val="0"/>
        <w:snapToGrid w:val="0"/>
        <w:spacing w:line="520" w:lineRule="exact"/>
        <w:ind w:left="1616" w:leftChars="514" w:hanging="537" w:hangingChars="224"/>
        <w:rPr>
          <w:rFonts w:ascii="仿宋" w:hAnsi="仿宋" w:eastAsia="仿宋" w:cs="仿宋"/>
          <w:sz w:val="24"/>
          <w:szCs w:val="24"/>
        </w:rPr>
      </w:pPr>
      <w:r>
        <w:rPr>
          <w:rFonts w:hint="eastAsia" w:ascii="仿宋" w:hAnsi="仿宋" w:eastAsia="仿宋" w:cs="仿宋"/>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中标候选人并列的，按技术指标优劣顺序确定中标候选人，得分且投标报价相同且技术指标得分也相同的，由评标委员会现场采取随机抽取方式确定。</w:t>
      </w:r>
    </w:p>
    <w:p w14:paraId="0987F7D2">
      <w:pPr>
        <w:adjustRightInd w:val="0"/>
        <w:snapToGrid w:val="0"/>
        <w:spacing w:line="520" w:lineRule="exact"/>
        <w:rPr>
          <w:rFonts w:ascii="仿宋" w:hAnsi="仿宋" w:eastAsia="仿宋" w:cs="仿宋"/>
          <w:b/>
          <w:bCs/>
          <w:kern w:val="0"/>
          <w:sz w:val="24"/>
          <w:szCs w:val="24"/>
        </w:rPr>
      </w:pPr>
      <w:r>
        <w:rPr>
          <w:rFonts w:hint="eastAsia" w:ascii="仿宋" w:hAnsi="仿宋" w:eastAsia="仿宋" w:cs="仿宋"/>
          <w:b/>
          <w:bCs/>
          <w:sz w:val="24"/>
          <w:szCs w:val="24"/>
        </w:rPr>
        <w:t>25</w:t>
      </w:r>
      <w:bookmarkEnd w:id="182"/>
      <w:r>
        <w:rPr>
          <w:rFonts w:hint="eastAsia" w:ascii="仿宋" w:hAnsi="仿宋" w:eastAsia="仿宋" w:cs="仿宋"/>
          <w:b/>
          <w:bCs/>
          <w:sz w:val="24"/>
          <w:szCs w:val="24"/>
        </w:rPr>
        <w:t>.确定中标人</w:t>
      </w:r>
      <w:bookmarkEnd w:id="183"/>
      <w:bookmarkEnd w:id="184"/>
      <w:bookmarkEnd w:id="185"/>
      <w:bookmarkEnd w:id="186"/>
    </w:p>
    <w:p w14:paraId="643148D7">
      <w:pPr>
        <w:adjustRightInd w:val="0"/>
        <w:snapToGrid w:val="0"/>
        <w:spacing w:line="520" w:lineRule="exact"/>
        <w:rPr>
          <w:rFonts w:ascii="仿宋" w:hAnsi="仿宋" w:eastAsia="仿宋" w:cs="仿宋"/>
          <w:sz w:val="24"/>
          <w:szCs w:val="24"/>
          <w:u w:val="thick" w:color="339966"/>
        </w:rPr>
      </w:pPr>
      <w:r>
        <w:rPr>
          <w:rFonts w:hint="eastAsia" w:ascii="仿宋" w:hAnsi="仿宋" w:eastAsia="仿宋" w:cs="仿宋"/>
          <w:sz w:val="24"/>
          <w:szCs w:val="24"/>
        </w:rPr>
        <w:t>25.1     评标委员会将根据评标办法和标准推荐中标候选人名单。</w:t>
      </w:r>
    </w:p>
    <w:p w14:paraId="777B3A48">
      <w:pPr>
        <w:pStyle w:val="6"/>
        <w:snapToGrid w:val="0"/>
        <w:spacing w:line="520" w:lineRule="exact"/>
        <w:ind w:left="1080" w:hanging="1080" w:hangingChars="450"/>
        <w:rPr>
          <w:rFonts w:ascii="仿宋" w:hAnsi="仿宋" w:eastAsia="仿宋" w:cs="仿宋"/>
        </w:rPr>
      </w:pPr>
      <w:r>
        <w:rPr>
          <w:rFonts w:hint="eastAsia" w:ascii="仿宋" w:hAnsi="仿宋" w:eastAsia="仿宋" w:cs="仿宋"/>
        </w:rPr>
        <w:t>25.2     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上述第24条规定的方式确定中标人。采购人在收到评标报告5个工作日内未按评标报告推荐的中标候选人顺序确定中标人，又不能说明合法理由的，视同按评标报告推荐的顺序确定排名第一的中标候选人为中标人。</w:t>
      </w:r>
    </w:p>
    <w:p w14:paraId="2165D3A4">
      <w:pPr>
        <w:adjustRightInd w:val="0"/>
        <w:snapToGrid w:val="0"/>
        <w:spacing w:line="520" w:lineRule="exact"/>
        <w:ind w:left="1080" w:hanging="1080" w:hangingChars="450"/>
        <w:rPr>
          <w:rFonts w:ascii="仿宋" w:hAnsi="仿宋" w:eastAsia="仿宋" w:cs="仿宋"/>
          <w:b/>
          <w:bCs/>
          <w:sz w:val="24"/>
          <w:szCs w:val="24"/>
          <w:bdr w:val="single" w:color="auto" w:sz="4" w:space="0"/>
        </w:rPr>
      </w:pPr>
      <w:r>
        <w:rPr>
          <w:rFonts w:hint="eastAsia" w:ascii="仿宋" w:hAnsi="仿宋" w:eastAsia="仿宋" w:cs="仿宋"/>
          <w:sz w:val="24"/>
          <w:szCs w:val="24"/>
        </w:rPr>
        <w:t xml:space="preserve">25.3     </w:t>
      </w:r>
      <w:bookmarkStart w:id="187" w:name="_Toc109542362"/>
      <w:bookmarkStart w:id="188" w:name="_Toc520356173"/>
      <w:bookmarkStart w:id="189" w:name="_Toc109543182"/>
      <w:bookmarkStart w:id="190" w:name="_Ref467306874"/>
      <w:r>
        <w:rPr>
          <w:rFonts w:hint="eastAsia" w:ascii="仿宋" w:hAnsi="仿宋" w:eastAsia="仿宋" w:cs="仿宋"/>
          <w:sz w:val="24"/>
          <w:szCs w:val="24"/>
        </w:rPr>
        <w:t>中标人因不可抗力或者自身原因不能履行政府采购合同的，采购人可以与排位在中标人之后的第一位的中标候选人签订政府采购合同，以此类推，也可以重新招标。</w:t>
      </w:r>
    </w:p>
    <w:p w14:paraId="217CA346">
      <w:pPr>
        <w:adjustRightInd w:val="0"/>
        <w:snapToGrid w:val="0"/>
        <w:spacing w:line="520" w:lineRule="exact"/>
        <w:rPr>
          <w:rFonts w:ascii="仿宋" w:hAnsi="仿宋" w:eastAsia="仿宋" w:cs="仿宋"/>
          <w:b/>
          <w:bCs/>
          <w:sz w:val="24"/>
          <w:szCs w:val="24"/>
        </w:rPr>
      </w:pPr>
      <w:bookmarkStart w:id="191" w:name="_Toc332805119"/>
      <w:bookmarkStart w:id="192" w:name="_Toc332805564"/>
      <w:r>
        <w:rPr>
          <w:rFonts w:hint="eastAsia" w:ascii="仿宋" w:hAnsi="仿宋" w:eastAsia="仿宋" w:cs="仿宋"/>
          <w:b/>
          <w:bCs/>
          <w:sz w:val="24"/>
          <w:szCs w:val="24"/>
        </w:rPr>
        <w:t>26.接受或拒绝投标的权利</w:t>
      </w:r>
      <w:bookmarkEnd w:id="187"/>
      <w:bookmarkEnd w:id="188"/>
      <w:bookmarkEnd w:id="189"/>
      <w:bookmarkEnd w:id="190"/>
      <w:bookmarkEnd w:id="191"/>
      <w:bookmarkEnd w:id="192"/>
    </w:p>
    <w:p w14:paraId="7817D8A4">
      <w:pPr>
        <w:adjustRightInd w:val="0"/>
        <w:snapToGrid w:val="0"/>
        <w:spacing w:line="520" w:lineRule="exact"/>
        <w:ind w:left="1080" w:hanging="1080"/>
        <w:rPr>
          <w:rFonts w:ascii="仿宋" w:hAnsi="仿宋" w:eastAsia="仿宋" w:cs="仿宋"/>
          <w:sz w:val="24"/>
          <w:szCs w:val="24"/>
        </w:rPr>
      </w:pPr>
      <w:r>
        <w:rPr>
          <w:rFonts w:hint="eastAsia" w:ascii="仿宋" w:hAnsi="仿宋" w:eastAsia="仿宋" w:cs="仿宋"/>
          <w:sz w:val="24"/>
          <w:szCs w:val="24"/>
        </w:rPr>
        <w:t>26.1</w:t>
      </w:r>
      <w:r>
        <w:rPr>
          <w:rFonts w:hint="eastAsia" w:ascii="仿宋" w:hAnsi="仿宋" w:eastAsia="仿宋" w:cs="仿宋"/>
          <w:sz w:val="24"/>
          <w:szCs w:val="24"/>
        </w:rPr>
        <w:tab/>
      </w:r>
      <w:r>
        <w:rPr>
          <w:rFonts w:hint="eastAsia" w:ascii="仿宋" w:hAnsi="仿宋" w:eastAsia="仿宋" w:cs="仿宋"/>
          <w:sz w:val="24"/>
          <w:szCs w:val="24"/>
        </w:rPr>
        <w:t>为维护国家和社会公共利益，或出现不可抗力的情形，采购人将根据国家有关法律法规，在授标之前保留接受或拒绝供应商中标的权利。</w:t>
      </w:r>
      <w:bookmarkStart w:id="193" w:name="_Toc109542364"/>
      <w:bookmarkStart w:id="194" w:name="_Toc520356174"/>
      <w:bookmarkStart w:id="195" w:name="_Toc109543184"/>
      <w:r>
        <w:rPr>
          <w:rFonts w:hint="eastAsia" w:ascii="仿宋" w:hAnsi="仿宋" w:eastAsia="仿宋" w:cs="仿宋"/>
          <w:sz w:val="24"/>
          <w:szCs w:val="24"/>
        </w:rPr>
        <w:t>但采购代理机构和采购人并不因此对递交了投标文件的供应商负有赔偿责任。</w:t>
      </w:r>
    </w:p>
    <w:p w14:paraId="79297785">
      <w:pPr>
        <w:adjustRightInd w:val="0"/>
        <w:snapToGrid w:val="0"/>
        <w:spacing w:line="520" w:lineRule="exact"/>
        <w:rPr>
          <w:rFonts w:ascii="仿宋" w:hAnsi="仿宋" w:eastAsia="仿宋" w:cs="仿宋"/>
          <w:b/>
          <w:bCs/>
          <w:sz w:val="24"/>
          <w:szCs w:val="24"/>
        </w:rPr>
      </w:pPr>
      <w:bookmarkStart w:id="196" w:name="_Toc332805565"/>
      <w:bookmarkStart w:id="197" w:name="_Toc332805120"/>
      <w:r>
        <w:rPr>
          <w:rFonts w:hint="eastAsia" w:ascii="仿宋" w:hAnsi="仿宋" w:eastAsia="仿宋" w:cs="仿宋"/>
          <w:b/>
          <w:bCs/>
          <w:sz w:val="24"/>
          <w:szCs w:val="24"/>
        </w:rPr>
        <w:t>27.</w:t>
      </w:r>
      <w:bookmarkEnd w:id="193"/>
      <w:bookmarkEnd w:id="194"/>
      <w:bookmarkEnd w:id="195"/>
      <w:bookmarkEnd w:id="196"/>
      <w:bookmarkEnd w:id="197"/>
      <w:r>
        <w:rPr>
          <w:rFonts w:hint="eastAsia" w:ascii="仿宋" w:hAnsi="仿宋" w:eastAsia="仿宋" w:cs="仿宋"/>
          <w:b/>
          <w:bCs/>
          <w:sz w:val="24"/>
          <w:szCs w:val="24"/>
        </w:rPr>
        <w:t>中标结果发布和中标通知书</w:t>
      </w:r>
    </w:p>
    <w:p w14:paraId="2439ACB5">
      <w:pPr>
        <w:adjustRightInd w:val="0"/>
        <w:snapToGrid w:val="0"/>
        <w:spacing w:line="520" w:lineRule="exact"/>
        <w:ind w:left="1080" w:hanging="1080"/>
        <w:rPr>
          <w:rFonts w:ascii="仿宋" w:hAnsi="仿宋" w:eastAsia="仿宋" w:cs="仿宋"/>
          <w:sz w:val="24"/>
          <w:szCs w:val="24"/>
        </w:rPr>
      </w:pPr>
      <w:r>
        <w:rPr>
          <w:rFonts w:hint="eastAsia" w:ascii="仿宋" w:hAnsi="仿宋" w:eastAsia="仿宋" w:cs="仿宋"/>
          <w:sz w:val="24"/>
          <w:szCs w:val="24"/>
        </w:rPr>
        <w:t>27.1</w:t>
      </w:r>
      <w:r>
        <w:rPr>
          <w:rFonts w:hint="eastAsia" w:ascii="仿宋" w:hAnsi="仿宋" w:eastAsia="仿宋" w:cs="仿宋"/>
          <w:sz w:val="24"/>
          <w:szCs w:val="24"/>
        </w:rPr>
        <w:tab/>
      </w:r>
      <w:r>
        <w:rPr>
          <w:rFonts w:hint="eastAsia" w:ascii="仿宋" w:hAnsi="仿宋" w:eastAsia="仿宋" w:cs="仿宋"/>
          <w:sz w:val="24"/>
          <w:szCs w:val="24"/>
        </w:rPr>
        <w:t>中标人确定后的2个工作日内，采购代理机构将在财政部门指定的政府采购信息发布媒体上发布中标结果予以公告，公告期限为自发布中标结果公告之日起1个工作日，同时将向中标人发出中标通知书。供应商对中标结果有异议的，应当在中标结果公告期限届满之日起7个工作日内一次性依法向采购代理机构递交书面质疑和必要的证明材料，供应商提出的质疑函格式应遵照财政部发布的《政府采购供应商质疑函范本》要求。</w:t>
      </w:r>
    </w:p>
    <w:p w14:paraId="11946FFE">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27.2</w:t>
      </w:r>
      <w:r>
        <w:rPr>
          <w:rFonts w:hint="eastAsia" w:ascii="仿宋" w:hAnsi="仿宋" w:eastAsia="仿宋" w:cs="仿宋"/>
          <w:sz w:val="24"/>
          <w:szCs w:val="24"/>
        </w:rPr>
        <w:tab/>
      </w:r>
      <w:r>
        <w:rPr>
          <w:rFonts w:hint="eastAsia" w:ascii="仿宋" w:hAnsi="仿宋" w:eastAsia="仿宋" w:cs="仿宋"/>
          <w:sz w:val="24"/>
          <w:szCs w:val="24"/>
        </w:rPr>
        <w:t>中标通知书是政府采购合同的一个组成部分。</w:t>
      </w:r>
      <w:bookmarkStart w:id="198" w:name="_Ref467307062"/>
      <w:bookmarkStart w:id="199" w:name="_Toc109543185"/>
      <w:bookmarkStart w:id="200" w:name="_Ref467307204"/>
      <w:bookmarkStart w:id="201" w:name="_Toc109542365"/>
      <w:bookmarkStart w:id="202" w:name="_Ref467306978"/>
      <w:bookmarkStart w:id="203" w:name="_Toc520356175"/>
      <w:bookmarkStart w:id="204" w:name="_Ref467306377"/>
    </w:p>
    <w:p w14:paraId="32817D96">
      <w:pPr>
        <w:adjustRightInd w:val="0"/>
        <w:snapToGrid w:val="0"/>
        <w:spacing w:line="520" w:lineRule="exact"/>
        <w:rPr>
          <w:rFonts w:ascii="仿宋" w:hAnsi="仿宋" w:eastAsia="仿宋" w:cs="仿宋"/>
          <w:b/>
          <w:bCs/>
          <w:sz w:val="24"/>
          <w:szCs w:val="24"/>
        </w:rPr>
      </w:pPr>
      <w:bookmarkStart w:id="205" w:name="_Toc332805566"/>
      <w:bookmarkStart w:id="206" w:name="_Toc332805121"/>
      <w:r>
        <w:rPr>
          <w:rFonts w:hint="eastAsia" w:ascii="仿宋" w:hAnsi="仿宋" w:eastAsia="仿宋" w:cs="仿宋"/>
          <w:b/>
          <w:bCs/>
          <w:sz w:val="24"/>
          <w:szCs w:val="24"/>
        </w:rPr>
        <w:t>28.签订合同</w:t>
      </w:r>
      <w:bookmarkEnd w:id="198"/>
      <w:bookmarkEnd w:id="199"/>
      <w:bookmarkEnd w:id="200"/>
      <w:bookmarkEnd w:id="201"/>
      <w:bookmarkEnd w:id="202"/>
      <w:bookmarkEnd w:id="203"/>
      <w:bookmarkEnd w:id="204"/>
      <w:bookmarkEnd w:id="205"/>
      <w:bookmarkEnd w:id="206"/>
    </w:p>
    <w:p w14:paraId="24FDD769">
      <w:pPr>
        <w:adjustRightInd w:val="0"/>
        <w:snapToGrid w:val="0"/>
        <w:spacing w:line="520" w:lineRule="exact"/>
        <w:ind w:left="1080" w:hanging="1080"/>
        <w:rPr>
          <w:rFonts w:ascii="仿宋" w:hAnsi="仿宋" w:eastAsia="仿宋" w:cs="仿宋"/>
          <w:sz w:val="24"/>
          <w:szCs w:val="24"/>
          <w:u w:val="single" w:color="FF00FF"/>
        </w:rPr>
      </w:pPr>
      <w:r>
        <w:rPr>
          <w:rFonts w:hint="eastAsia" w:ascii="仿宋" w:hAnsi="仿宋" w:eastAsia="仿宋" w:cs="仿宋"/>
          <w:sz w:val="24"/>
          <w:szCs w:val="24"/>
        </w:rPr>
        <w:t>28.1</w:t>
      </w:r>
      <w:r>
        <w:rPr>
          <w:rFonts w:hint="eastAsia" w:ascii="仿宋" w:hAnsi="仿宋" w:eastAsia="仿宋" w:cs="仿宋"/>
          <w:sz w:val="24"/>
          <w:szCs w:val="24"/>
        </w:rPr>
        <w:tab/>
      </w:r>
      <w:r>
        <w:rPr>
          <w:rFonts w:hint="eastAsia" w:ascii="仿宋" w:hAnsi="仿宋" w:eastAsia="仿宋" w:cs="仿宋"/>
          <w:sz w:val="24"/>
          <w:szCs w:val="24"/>
        </w:rPr>
        <w:t>中标人在收到中标通知书后三十(30)天内，按照招标文件确定的事项与采购人签订合同。</w:t>
      </w:r>
    </w:p>
    <w:p w14:paraId="3135D222">
      <w:pPr>
        <w:adjustRightInd w:val="0"/>
        <w:snapToGrid w:val="0"/>
        <w:spacing w:line="520" w:lineRule="exact"/>
        <w:ind w:left="1080" w:hanging="1080" w:hangingChars="450"/>
        <w:rPr>
          <w:rFonts w:ascii="仿宋" w:hAnsi="仿宋" w:eastAsia="仿宋" w:cs="仿宋"/>
          <w:sz w:val="24"/>
          <w:szCs w:val="24"/>
        </w:rPr>
      </w:pPr>
      <w:bookmarkStart w:id="207" w:name="_Ref467306425"/>
      <w:bookmarkStart w:id="208" w:name="_Toc520356176"/>
      <w:bookmarkStart w:id="209" w:name="_Ref467307090"/>
      <w:r>
        <w:rPr>
          <w:rFonts w:hint="eastAsia" w:ascii="仿宋" w:hAnsi="仿宋" w:eastAsia="仿宋" w:cs="仿宋"/>
          <w:sz w:val="24"/>
          <w:szCs w:val="24"/>
        </w:rPr>
        <w:t>28.2     招标文件、中标人的投标文件及其澄清文件等，均为签订合同的依据。所签订的合同不得对招标文件和中标人投标文件作实质性修改。</w:t>
      </w:r>
      <w:bookmarkStart w:id="210" w:name="_Toc109542366"/>
      <w:bookmarkStart w:id="211" w:name="_Toc109543186"/>
    </w:p>
    <w:p w14:paraId="36434905">
      <w:pPr>
        <w:adjustRightInd w:val="0"/>
        <w:snapToGrid w:val="0"/>
        <w:spacing w:line="520" w:lineRule="exact"/>
        <w:rPr>
          <w:rFonts w:ascii="仿宋" w:hAnsi="仿宋" w:eastAsia="仿宋" w:cs="仿宋"/>
          <w:b/>
          <w:bCs/>
          <w:sz w:val="24"/>
          <w:szCs w:val="24"/>
        </w:rPr>
      </w:pPr>
      <w:bookmarkStart w:id="212" w:name="_Toc332805567"/>
      <w:bookmarkStart w:id="213" w:name="_Toc332805122"/>
      <w:r>
        <w:rPr>
          <w:rFonts w:hint="eastAsia" w:ascii="仿宋" w:hAnsi="仿宋" w:eastAsia="仿宋" w:cs="仿宋"/>
          <w:b/>
          <w:bCs/>
          <w:sz w:val="24"/>
          <w:szCs w:val="24"/>
        </w:rPr>
        <w:t>29.履约保证金</w:t>
      </w:r>
      <w:bookmarkEnd w:id="207"/>
      <w:bookmarkEnd w:id="208"/>
      <w:bookmarkEnd w:id="209"/>
      <w:bookmarkEnd w:id="210"/>
      <w:bookmarkEnd w:id="211"/>
      <w:bookmarkEnd w:id="212"/>
      <w:bookmarkEnd w:id="213"/>
      <w:bookmarkStart w:id="214" w:name="_Toc332805568"/>
      <w:bookmarkStart w:id="215" w:name="_Toc332805123"/>
      <w:bookmarkStart w:id="216" w:name="_Toc188171796"/>
    </w:p>
    <w:p w14:paraId="3A4858CE">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29.1</w:t>
      </w:r>
      <w:r>
        <w:rPr>
          <w:rFonts w:hint="eastAsia" w:ascii="仿宋" w:hAnsi="仿宋" w:eastAsia="仿宋" w:cs="仿宋"/>
          <w:sz w:val="24"/>
          <w:szCs w:val="24"/>
        </w:rPr>
        <w:tab/>
      </w:r>
      <w:r>
        <w:rPr>
          <w:rFonts w:hint="eastAsia" w:ascii="仿宋" w:hAnsi="仿宋" w:eastAsia="仿宋" w:cs="仿宋"/>
          <w:sz w:val="24"/>
          <w:szCs w:val="24"/>
        </w:rPr>
        <w:t>中标人在收到采购代理机构的中标通知书后三十(30)天内，应按照合同条款的规定，向采购人提交履约保证金。</w:t>
      </w:r>
    </w:p>
    <w:p w14:paraId="19B9635F">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29.2     如果中标人没有按照上述第28或29.1条规定执行，采购人将有充分理由取消该中标决定。在此情况下，采购人可将合同按照评审报告推荐的中标候选人名单排名，授予下一个中标候选人，或重新招标。</w:t>
      </w:r>
    </w:p>
    <w:p w14:paraId="0B32F390">
      <w:pPr>
        <w:adjustRightInd w:val="0"/>
        <w:snapToGrid w:val="0"/>
        <w:spacing w:line="520" w:lineRule="exact"/>
        <w:rPr>
          <w:rFonts w:ascii="仿宋" w:hAnsi="仿宋" w:eastAsia="仿宋" w:cs="仿宋"/>
          <w:b/>
          <w:bCs/>
          <w:sz w:val="24"/>
          <w:szCs w:val="24"/>
        </w:rPr>
      </w:pPr>
      <w:r>
        <w:rPr>
          <w:rFonts w:hint="eastAsia" w:ascii="仿宋" w:hAnsi="仿宋" w:eastAsia="仿宋" w:cs="仿宋"/>
          <w:b/>
          <w:bCs/>
          <w:sz w:val="24"/>
          <w:szCs w:val="24"/>
        </w:rPr>
        <w:t>30.保密和披露</w:t>
      </w:r>
      <w:bookmarkEnd w:id="214"/>
      <w:bookmarkEnd w:id="215"/>
    </w:p>
    <w:p w14:paraId="40A6B185">
      <w:pPr>
        <w:tabs>
          <w:tab w:val="left" w:pos="1080"/>
        </w:tabs>
        <w:adjustRightInd w:val="0"/>
        <w:snapToGrid w:val="0"/>
        <w:spacing w:line="520" w:lineRule="exact"/>
        <w:ind w:left="1080" w:hanging="1080" w:hangingChars="450"/>
        <w:jc w:val="left"/>
        <w:textAlignment w:val="baseline"/>
        <w:rPr>
          <w:rFonts w:ascii="仿宋" w:hAnsi="仿宋" w:eastAsia="仿宋" w:cs="仿宋"/>
          <w:sz w:val="24"/>
          <w:szCs w:val="24"/>
        </w:rPr>
      </w:pPr>
      <w:r>
        <w:rPr>
          <w:rFonts w:hint="eastAsia" w:ascii="仿宋" w:hAnsi="仿宋" w:eastAsia="仿宋" w:cs="仿宋"/>
          <w:sz w:val="24"/>
          <w:szCs w:val="24"/>
        </w:rPr>
        <w:t>30.1     供应商自领取招标文件之日起，须承诺承担本采购项目下保密义务，不得将因本次采购获得的信息向第三人外传。</w:t>
      </w:r>
    </w:p>
    <w:p w14:paraId="58B5EA99">
      <w:pPr>
        <w:tabs>
          <w:tab w:val="left" w:pos="927"/>
        </w:tabs>
        <w:adjustRightInd w:val="0"/>
        <w:snapToGrid w:val="0"/>
        <w:spacing w:line="520" w:lineRule="exact"/>
        <w:ind w:left="1080" w:hanging="1080" w:hangingChars="450"/>
        <w:jc w:val="left"/>
        <w:textAlignment w:val="baseline"/>
        <w:rPr>
          <w:rFonts w:ascii="仿宋" w:hAnsi="仿宋" w:eastAsia="仿宋" w:cs="仿宋"/>
          <w:sz w:val="24"/>
          <w:szCs w:val="24"/>
        </w:rPr>
      </w:pPr>
      <w:r>
        <w:rPr>
          <w:rFonts w:hint="eastAsia" w:ascii="仿宋" w:hAnsi="仿宋" w:eastAsia="仿宋" w:cs="仿宋"/>
          <w:sz w:val="24"/>
          <w:szCs w:val="24"/>
        </w:rPr>
        <w:t>30.2     采购代理机构有权将供应商提供的所有资料向有关政府部门或评审有关人员披露。</w:t>
      </w:r>
    </w:p>
    <w:p w14:paraId="11AB5BC2">
      <w:pPr>
        <w:adjustRightInd w:val="0"/>
        <w:snapToGrid w:val="0"/>
        <w:spacing w:line="520" w:lineRule="exact"/>
        <w:rPr>
          <w:rFonts w:ascii="仿宋" w:hAnsi="仿宋" w:eastAsia="仿宋" w:cs="仿宋"/>
          <w:b/>
          <w:bCs/>
          <w:sz w:val="24"/>
          <w:szCs w:val="24"/>
        </w:rPr>
      </w:pPr>
      <w:bookmarkStart w:id="217" w:name="_Toc332805569"/>
      <w:bookmarkStart w:id="218" w:name="_Toc332805124"/>
      <w:r>
        <w:rPr>
          <w:rFonts w:hint="eastAsia" w:ascii="仿宋" w:hAnsi="仿宋" w:eastAsia="仿宋" w:cs="仿宋"/>
          <w:b/>
          <w:bCs/>
          <w:sz w:val="24"/>
          <w:szCs w:val="24"/>
        </w:rPr>
        <w:t>31</w:t>
      </w:r>
      <w:bookmarkStart w:id="219" w:name="_Toc99187422"/>
      <w:bookmarkStart w:id="220" w:name="_Toc167351262"/>
      <w:bookmarkStart w:id="221" w:name="_Toc94762767"/>
      <w:r>
        <w:rPr>
          <w:rFonts w:hint="eastAsia" w:ascii="仿宋" w:hAnsi="仿宋" w:eastAsia="仿宋" w:cs="仿宋"/>
          <w:b/>
          <w:bCs/>
          <w:sz w:val="24"/>
          <w:szCs w:val="24"/>
        </w:rPr>
        <w:t>.腐败和欺诈行为</w:t>
      </w:r>
      <w:bookmarkEnd w:id="217"/>
      <w:bookmarkEnd w:id="218"/>
      <w:bookmarkEnd w:id="219"/>
      <w:bookmarkEnd w:id="220"/>
      <w:bookmarkEnd w:id="221"/>
    </w:p>
    <w:p w14:paraId="5807F408">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31.1     采购人、采购代理机构和中标人在本次采购、合同签订及合同实际履行过程中不得损害国家利益、社会公共利益及他人合法权益，不得实施下列行为。</w:t>
      </w:r>
    </w:p>
    <w:p w14:paraId="228F9A62">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31.1.1  “腐败行为”是指在采购过程中或合同签订、履行过程中，通过提供或变相提供、接受或变相接受、索取或变相索取任何不正当利益的行为。</w:t>
      </w:r>
    </w:p>
    <w:p w14:paraId="7DED7F88">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31.1.2  “欺诈行为”是指中标人在采购过程或合同签订、履行过程中恶意串通、虚构事实，损害采购人、其他供应商权益及社会公共利益的行为，包括供应商之间在递交投标文件前后恶意串通投标，人为地使投标丧失公平竞争性，扰乱招投标公平竞争秩序的行为。</w:t>
      </w:r>
    </w:p>
    <w:p w14:paraId="6F1536B0">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31.2     在采购过程或者合同签订、履行过程中，发现被推荐的中标人在本采购过程中有腐败和欺诈行为的，应当依法取消其中标资格并解除已经签订的采购合同。</w:t>
      </w:r>
    </w:p>
    <w:bookmarkEnd w:id="216"/>
    <w:p w14:paraId="0997C7FD">
      <w:pPr>
        <w:adjustRightInd w:val="0"/>
        <w:snapToGrid w:val="0"/>
        <w:spacing w:line="520" w:lineRule="exact"/>
        <w:rPr>
          <w:rFonts w:ascii="仿宋" w:hAnsi="仿宋" w:eastAsia="仿宋" w:cs="仿宋"/>
          <w:b/>
          <w:bCs/>
          <w:sz w:val="24"/>
          <w:szCs w:val="24"/>
        </w:rPr>
      </w:pPr>
      <w:bookmarkStart w:id="222" w:name="_Toc332805126"/>
      <w:bookmarkStart w:id="223" w:name="_Toc332805571"/>
      <w:bookmarkStart w:id="224" w:name="_Toc188171797"/>
      <w:r>
        <w:rPr>
          <w:rFonts w:hint="eastAsia" w:ascii="仿宋" w:hAnsi="仿宋" w:eastAsia="仿宋" w:cs="仿宋"/>
          <w:b/>
          <w:bCs/>
          <w:sz w:val="24"/>
          <w:szCs w:val="24"/>
        </w:rPr>
        <w:t>32.询问、质疑与投诉</w:t>
      </w:r>
    </w:p>
    <w:p w14:paraId="1CBBDFEA">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32.1      询问</w:t>
      </w:r>
    </w:p>
    <w:p w14:paraId="746ABDCC">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32.1.1    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7202111C">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      质疑</w:t>
      </w:r>
    </w:p>
    <w:p w14:paraId="7862265B">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32.2.1    供应商认为本项目招标文件、采购过程及中标结果使自身的权益受到损害，可以在知道或者应知其权益受到损害之日起7个工作日内，以书面形式向采购人、采购代理机构提出质疑，供应商在法定质疑期内一次性提出针对同一采购程序环节的质疑，质疑的范围仅限于上述三方面的事项。采购人、采购代理机构应当在收到质疑函后7个工作日内作出答复。</w:t>
      </w:r>
    </w:p>
    <w:p w14:paraId="16308F4B">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32.2.2    提出质疑的供应商应当是参与所质疑项目采购活动的供应商。</w:t>
      </w:r>
    </w:p>
    <w:p w14:paraId="1C8A7441">
      <w:pPr>
        <w:tabs>
          <w:tab w:val="left" w:pos="720"/>
        </w:tabs>
        <w:autoSpaceDE w:val="0"/>
        <w:autoSpaceDN w:val="0"/>
        <w:adjustRightInd w:val="0"/>
        <w:snapToGrid w:val="0"/>
        <w:spacing w:line="520" w:lineRule="exact"/>
        <w:ind w:left="1197" w:leftChars="570" w:right="18"/>
        <w:jc w:val="left"/>
        <w:rPr>
          <w:rFonts w:ascii="仿宋" w:hAnsi="仿宋" w:eastAsia="仿宋" w:cs="仿宋"/>
          <w:sz w:val="24"/>
          <w:szCs w:val="24"/>
        </w:rPr>
      </w:pPr>
      <w:r>
        <w:rPr>
          <w:rFonts w:hint="eastAsia" w:ascii="仿宋" w:hAnsi="仿宋" w:eastAsia="仿宋" w:cs="仿宋"/>
          <w:sz w:val="24"/>
          <w:szCs w:val="24"/>
        </w:rPr>
        <w:t>潜在供应商已依法获取其可质疑的采购文件的，可以对该文件提出质疑。对采购文件提出质疑的，应当在获取采购文件或者采购文件公告期限届满之日起7个工作日内提出。</w:t>
      </w:r>
    </w:p>
    <w:p w14:paraId="3177EDF0">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32.2.3    供应商为自然人的，应当由本人签字；供应商为法人或者其他组织的，应当由法定代表人、主要负责人，或者其授权代表签字或者盖章，并加盖公章。</w:t>
      </w:r>
    </w:p>
    <w:p w14:paraId="14631214">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32.2.4    质疑人可以委托代理人办理质疑事务。代理人办理质疑事务时，除提交相关质疑材料外，还应当提交质疑人的授权委托书，其授权委托书应当载明代理人的姓名或者名称、代理事项、具体权限、期限和相关事项。</w:t>
      </w:r>
    </w:p>
    <w:p w14:paraId="7963547A">
      <w:pPr>
        <w:tabs>
          <w:tab w:val="left" w:pos="720"/>
        </w:tabs>
        <w:autoSpaceDE w:val="0"/>
        <w:autoSpaceDN w:val="0"/>
        <w:adjustRightInd w:val="0"/>
        <w:snapToGrid w:val="0"/>
        <w:spacing w:line="520" w:lineRule="exact"/>
        <w:ind w:right="18"/>
        <w:jc w:val="left"/>
        <w:rPr>
          <w:rFonts w:ascii="仿宋" w:hAnsi="仿宋" w:eastAsia="仿宋" w:cs="仿宋"/>
          <w:sz w:val="24"/>
          <w:szCs w:val="24"/>
        </w:rPr>
      </w:pPr>
      <w:r>
        <w:rPr>
          <w:rFonts w:hint="eastAsia" w:ascii="仿宋" w:hAnsi="仿宋" w:eastAsia="仿宋" w:cs="仿宋"/>
          <w:sz w:val="24"/>
          <w:szCs w:val="24"/>
        </w:rPr>
        <w:t>32.2.5    接收质疑函的方式</w:t>
      </w:r>
    </w:p>
    <w:p w14:paraId="27074559">
      <w:pPr>
        <w:tabs>
          <w:tab w:val="left" w:pos="720"/>
        </w:tabs>
        <w:autoSpaceDE w:val="0"/>
        <w:autoSpaceDN w:val="0"/>
        <w:adjustRightInd w:val="0"/>
        <w:snapToGrid w:val="0"/>
        <w:spacing w:line="520" w:lineRule="exact"/>
        <w:ind w:left="1075" w:leftChars="512" w:right="18"/>
        <w:jc w:val="left"/>
        <w:rPr>
          <w:rFonts w:ascii="仿宋" w:hAnsi="仿宋" w:eastAsia="仿宋" w:cs="仿宋"/>
          <w:sz w:val="24"/>
          <w:szCs w:val="24"/>
        </w:rPr>
      </w:pPr>
      <w:r>
        <w:rPr>
          <w:rFonts w:hint="eastAsia" w:ascii="仿宋" w:hAnsi="仿宋" w:eastAsia="仿宋" w:cs="仿宋"/>
          <w:sz w:val="24"/>
          <w:szCs w:val="24"/>
        </w:rPr>
        <w:t>供应商提出质疑时，应当提交书面质疑函原件。以传真形式提起质疑的，应当尽快提交质疑函原件。</w:t>
      </w:r>
    </w:p>
    <w:p w14:paraId="3A6A9C56">
      <w:pPr>
        <w:tabs>
          <w:tab w:val="left" w:pos="720"/>
        </w:tabs>
        <w:autoSpaceDE w:val="0"/>
        <w:autoSpaceDN w:val="0"/>
        <w:adjustRightInd w:val="0"/>
        <w:snapToGrid w:val="0"/>
        <w:spacing w:line="520" w:lineRule="exact"/>
        <w:ind w:left="1080" w:right="17" w:hanging="1080" w:hangingChars="450"/>
        <w:jc w:val="left"/>
        <w:rPr>
          <w:rFonts w:ascii="仿宋" w:hAnsi="仿宋" w:eastAsia="仿宋" w:cs="仿宋"/>
          <w:sz w:val="24"/>
          <w:szCs w:val="24"/>
        </w:rPr>
      </w:pPr>
      <w:r>
        <w:rPr>
          <w:rFonts w:hint="eastAsia" w:ascii="仿宋" w:hAnsi="仿宋" w:eastAsia="仿宋" w:cs="仿宋"/>
          <w:sz w:val="24"/>
          <w:szCs w:val="24"/>
        </w:rPr>
        <w:t>32.2.6   供应商提出质疑应当提交质疑函和必要的证明材料。质疑函应当包括下列内容：</w:t>
      </w:r>
    </w:p>
    <w:p w14:paraId="2202AE4D">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（1）供应商的姓名或者名称、地址、邮编、联系人及联系电话；</w:t>
      </w:r>
    </w:p>
    <w:p w14:paraId="6662D349">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（2）质疑项目的名称、编号；</w:t>
      </w:r>
    </w:p>
    <w:p w14:paraId="210C3732">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（3）具体、明确的质疑事项和与质疑事项相关的请求；</w:t>
      </w:r>
    </w:p>
    <w:p w14:paraId="0BB0994A">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（4）事实依据；</w:t>
      </w:r>
    </w:p>
    <w:p w14:paraId="2DFEA7CC">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（5）必要的法律依据；</w:t>
      </w:r>
    </w:p>
    <w:p w14:paraId="026FB1CA">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（6）提出质疑的日期。</w:t>
      </w:r>
    </w:p>
    <w:p w14:paraId="3A6934F0">
      <w:pPr>
        <w:tabs>
          <w:tab w:val="left" w:pos="720"/>
        </w:tabs>
        <w:autoSpaceDE w:val="0"/>
        <w:autoSpaceDN w:val="0"/>
        <w:adjustRightInd w:val="0"/>
        <w:snapToGrid w:val="0"/>
        <w:spacing w:line="520" w:lineRule="exact"/>
        <w:ind w:left="1320" w:right="18" w:hanging="1320" w:hangingChars="550"/>
        <w:jc w:val="left"/>
        <w:rPr>
          <w:rFonts w:ascii="仿宋" w:hAnsi="仿宋" w:eastAsia="仿宋" w:cs="仿宋"/>
          <w:sz w:val="24"/>
          <w:szCs w:val="24"/>
        </w:rPr>
      </w:pPr>
      <w:r>
        <w:rPr>
          <w:rFonts w:hint="eastAsia" w:ascii="仿宋" w:hAnsi="仿宋" w:eastAsia="仿宋" w:cs="仿宋"/>
          <w:sz w:val="24"/>
          <w:szCs w:val="24"/>
        </w:rPr>
        <w:t>32.3      投诉</w:t>
      </w:r>
    </w:p>
    <w:p w14:paraId="4771345C">
      <w:pPr>
        <w:tabs>
          <w:tab w:val="left" w:pos="720"/>
        </w:tabs>
        <w:autoSpaceDE w:val="0"/>
        <w:autoSpaceDN w:val="0"/>
        <w:adjustRightInd w:val="0"/>
        <w:snapToGrid w:val="0"/>
        <w:spacing w:line="520" w:lineRule="exact"/>
        <w:ind w:left="1197" w:leftChars="570" w:right="18"/>
        <w:jc w:val="left"/>
        <w:rPr>
          <w:rFonts w:ascii="仿宋" w:hAnsi="仿宋" w:eastAsia="仿宋" w:cs="仿宋"/>
          <w:sz w:val="24"/>
          <w:szCs w:val="24"/>
        </w:rPr>
      </w:pPr>
      <w:r>
        <w:rPr>
          <w:rFonts w:hint="eastAsia" w:ascii="仿宋" w:hAnsi="仿宋" w:eastAsia="仿宋" w:cs="仿宋"/>
          <w:sz w:val="24"/>
          <w:szCs w:val="24"/>
        </w:rPr>
        <w:t>供应商对采购人、采购代理机构的质疑答复不满意或者采购人、采购代理机构未在规定时间内作出答复的，可以在答复期满后15个工作日内向同级财政部门提起投诉。</w:t>
      </w:r>
    </w:p>
    <w:p w14:paraId="66A83239">
      <w:pPr>
        <w:tabs>
          <w:tab w:val="left" w:pos="720"/>
        </w:tabs>
        <w:autoSpaceDE w:val="0"/>
        <w:autoSpaceDN w:val="0"/>
        <w:adjustRightInd w:val="0"/>
        <w:snapToGrid w:val="0"/>
        <w:spacing w:line="520" w:lineRule="exact"/>
        <w:ind w:left="1079" w:leftChars="2" w:right="18" w:hanging="1075" w:hangingChars="448"/>
        <w:jc w:val="left"/>
        <w:rPr>
          <w:rFonts w:ascii="仿宋" w:hAnsi="仿宋" w:eastAsia="仿宋" w:cs="仿宋"/>
          <w:sz w:val="24"/>
          <w:szCs w:val="24"/>
        </w:rPr>
      </w:pPr>
      <w:r>
        <w:rPr>
          <w:rFonts w:hint="eastAsia" w:ascii="仿宋" w:hAnsi="仿宋" w:eastAsia="仿宋" w:cs="仿宋"/>
          <w:sz w:val="24"/>
          <w:szCs w:val="24"/>
        </w:rPr>
        <w:t>32.4      供应商撤销质疑、投诉的，需要提交有效签署的书面撤销材料。</w:t>
      </w:r>
    </w:p>
    <w:p w14:paraId="47F84442">
      <w:pPr>
        <w:tabs>
          <w:tab w:val="left" w:pos="720"/>
        </w:tabs>
        <w:autoSpaceDE w:val="0"/>
        <w:autoSpaceDN w:val="0"/>
        <w:adjustRightInd w:val="0"/>
        <w:snapToGrid w:val="0"/>
        <w:spacing w:line="520" w:lineRule="exact"/>
        <w:ind w:left="1078" w:leftChars="-24" w:right="18" w:hanging="1128" w:hangingChars="470"/>
        <w:jc w:val="left"/>
        <w:rPr>
          <w:rFonts w:ascii="仿宋" w:hAnsi="仿宋" w:eastAsia="仿宋" w:cs="仿宋"/>
          <w:sz w:val="24"/>
          <w:szCs w:val="24"/>
        </w:rPr>
      </w:pPr>
      <w:r>
        <w:rPr>
          <w:rFonts w:hint="eastAsia" w:ascii="仿宋" w:hAnsi="仿宋" w:eastAsia="仿宋" w:cs="仿宋"/>
          <w:sz w:val="24"/>
          <w:szCs w:val="24"/>
        </w:rPr>
        <w:t>32.5      质疑供应商进行虚假、恶意质疑、投诉的，采购代理机构将向财政主管部门进行汇报。</w:t>
      </w:r>
    </w:p>
    <w:p w14:paraId="2B7C63E5">
      <w:pPr>
        <w:adjustRightInd w:val="0"/>
        <w:snapToGrid w:val="0"/>
        <w:spacing w:line="520" w:lineRule="exact"/>
        <w:rPr>
          <w:rFonts w:ascii="仿宋" w:hAnsi="仿宋" w:eastAsia="仿宋" w:cs="仿宋"/>
          <w:b/>
          <w:bCs/>
          <w:sz w:val="24"/>
          <w:szCs w:val="24"/>
        </w:rPr>
      </w:pPr>
      <w:r>
        <w:rPr>
          <w:rFonts w:hint="eastAsia" w:ascii="仿宋" w:hAnsi="仿宋" w:eastAsia="仿宋" w:cs="仿宋"/>
          <w:b/>
          <w:bCs/>
          <w:sz w:val="24"/>
          <w:szCs w:val="24"/>
        </w:rPr>
        <w:t>33.中标服务费</w:t>
      </w:r>
      <w:bookmarkEnd w:id="222"/>
      <w:bookmarkEnd w:id="223"/>
      <w:bookmarkEnd w:id="224"/>
    </w:p>
    <w:p w14:paraId="2DA6E6E2">
      <w:pPr>
        <w:widowControl/>
        <w:numPr>
          <w:ilvl w:val="1"/>
          <w:numId w:val="0"/>
        </w:numPr>
        <w:tabs>
          <w:tab w:val="left" w:pos="480"/>
        </w:tabs>
        <w:adjustRightInd w:val="0"/>
        <w:snapToGrid w:val="0"/>
        <w:spacing w:line="520" w:lineRule="exact"/>
        <w:ind w:left="1080" w:hanging="1080" w:hangingChars="450"/>
        <w:rPr>
          <w:rFonts w:ascii="仿宋" w:hAnsi="仿宋" w:eastAsia="仿宋" w:cs="仿宋"/>
          <w:kern w:val="0"/>
          <w:sz w:val="24"/>
          <w:szCs w:val="24"/>
        </w:rPr>
      </w:pPr>
      <w:bookmarkStart w:id="225" w:name="_Ref467307288"/>
      <w:r>
        <w:rPr>
          <w:rFonts w:hint="eastAsia" w:ascii="仿宋" w:hAnsi="仿宋" w:eastAsia="仿宋" w:cs="仿宋"/>
          <w:sz w:val="24"/>
          <w:szCs w:val="24"/>
        </w:rPr>
        <w:t xml:space="preserve">33.1      </w:t>
      </w:r>
      <w:r>
        <w:rPr>
          <w:rFonts w:hint="eastAsia" w:ascii="仿宋" w:hAnsi="仿宋" w:eastAsia="仿宋" w:cs="仿宋"/>
          <w:kern w:val="0"/>
          <w:sz w:val="24"/>
          <w:szCs w:val="24"/>
        </w:rPr>
        <w:t>中标人应当向采购代理机构支付中标服务费。</w:t>
      </w:r>
      <w:bookmarkEnd w:id="225"/>
    </w:p>
    <w:p w14:paraId="494D7987">
      <w:pPr>
        <w:adjustRightInd w:val="0"/>
        <w:snapToGrid w:val="0"/>
        <w:spacing w:line="520" w:lineRule="exact"/>
        <w:ind w:left="1274" w:hanging="1274" w:hangingChars="531"/>
        <w:rPr>
          <w:rFonts w:ascii="仿宋" w:hAnsi="仿宋" w:eastAsia="仿宋" w:cs="仿宋"/>
          <w:b/>
          <w:bCs/>
          <w:kern w:val="0"/>
          <w:sz w:val="24"/>
          <w:szCs w:val="24"/>
        </w:rPr>
      </w:pPr>
      <w:r>
        <w:rPr>
          <w:rFonts w:hint="eastAsia" w:ascii="仿宋" w:hAnsi="仿宋" w:eastAsia="仿宋" w:cs="仿宋"/>
          <w:sz w:val="24"/>
          <w:szCs w:val="24"/>
        </w:rPr>
        <w:t>33.2      中标服务费金额：人民币5000元整</w:t>
      </w:r>
    </w:p>
    <w:p w14:paraId="4C6B2241">
      <w:pPr>
        <w:widowControl/>
        <w:tabs>
          <w:tab w:val="left" w:pos="0"/>
        </w:tabs>
        <w:adjustRightInd w:val="0"/>
        <w:snapToGrid w:val="0"/>
        <w:spacing w:line="520" w:lineRule="exact"/>
        <w:ind w:left="1260" w:hanging="1260" w:hangingChars="525"/>
        <w:rPr>
          <w:rFonts w:ascii="仿宋" w:hAnsi="仿宋" w:eastAsia="仿宋" w:cs="仿宋"/>
          <w:kern w:val="0"/>
          <w:sz w:val="24"/>
          <w:szCs w:val="24"/>
        </w:rPr>
      </w:pPr>
      <w:r>
        <w:rPr>
          <w:rFonts w:hint="eastAsia" w:ascii="仿宋" w:hAnsi="仿宋" w:eastAsia="仿宋" w:cs="仿宋"/>
          <w:sz w:val="24"/>
          <w:szCs w:val="24"/>
        </w:rPr>
        <w:t xml:space="preserve">33.3      </w:t>
      </w:r>
      <w:r>
        <w:rPr>
          <w:rFonts w:hint="eastAsia" w:ascii="仿宋" w:hAnsi="仿宋" w:eastAsia="仿宋" w:cs="仿宋"/>
          <w:kern w:val="0"/>
          <w:sz w:val="24"/>
          <w:szCs w:val="24"/>
        </w:rPr>
        <w:t>中标供应商应当在领取中标通知书的同时向采购代理机构一次性支付中标服务费。</w:t>
      </w:r>
    </w:p>
    <w:p w14:paraId="7B58D7EF">
      <w:pPr>
        <w:adjustRightInd w:val="0"/>
        <w:snapToGrid w:val="0"/>
        <w:spacing w:line="520" w:lineRule="exact"/>
        <w:rPr>
          <w:rFonts w:ascii="仿宋" w:hAnsi="仿宋" w:eastAsia="仿宋" w:cs="仿宋"/>
          <w:kern w:val="0"/>
          <w:sz w:val="24"/>
          <w:szCs w:val="24"/>
        </w:rPr>
      </w:pPr>
      <w:r>
        <w:rPr>
          <w:rFonts w:hint="eastAsia" w:ascii="仿宋" w:hAnsi="仿宋" w:eastAsia="仿宋" w:cs="仿宋"/>
          <w:sz w:val="24"/>
          <w:szCs w:val="24"/>
        </w:rPr>
        <w:t xml:space="preserve">33.4       </w:t>
      </w:r>
      <w:r>
        <w:rPr>
          <w:rFonts w:hint="eastAsia" w:ascii="仿宋" w:hAnsi="仿宋" w:eastAsia="仿宋" w:cs="仿宋"/>
          <w:kern w:val="0"/>
          <w:sz w:val="24"/>
          <w:szCs w:val="24"/>
        </w:rPr>
        <w:t>中标服务费应当以支票、汇票、现金、电汇等形式支付。</w:t>
      </w:r>
    </w:p>
    <w:p w14:paraId="670FCFDD">
      <w:pPr>
        <w:adjustRightInd w:val="0"/>
        <w:snapToGrid w:val="0"/>
        <w:spacing w:line="360" w:lineRule="auto"/>
        <w:ind w:left="5555"/>
        <w:rPr>
          <w:rFonts w:ascii="仿宋" w:hAnsi="仿宋" w:eastAsia="仿宋" w:cs="仿宋"/>
          <w:sz w:val="24"/>
          <w:szCs w:val="24"/>
        </w:rPr>
      </w:pPr>
    </w:p>
    <w:p w14:paraId="4A27003F">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br w:type="page"/>
      </w:r>
    </w:p>
    <w:p w14:paraId="50FD1159">
      <w:pPr>
        <w:adjustRightInd w:val="0"/>
        <w:snapToGrid w:val="0"/>
        <w:spacing w:line="360" w:lineRule="auto"/>
        <w:jc w:val="center"/>
        <w:outlineLvl w:val="0"/>
        <w:rPr>
          <w:rFonts w:ascii="仿宋" w:hAnsi="仿宋" w:eastAsia="仿宋" w:cs="仿宋"/>
          <w:sz w:val="24"/>
          <w:szCs w:val="24"/>
        </w:rPr>
      </w:pPr>
      <w:bookmarkStart w:id="226" w:name="_Toc28757"/>
      <w:bookmarkStart w:id="227" w:name="_Toc18928"/>
      <w:bookmarkStart w:id="228" w:name="_Toc100856435"/>
      <w:bookmarkStart w:id="229" w:name="_Toc11371"/>
      <w:bookmarkStart w:id="230" w:name="_Toc99637122"/>
      <w:bookmarkStart w:id="231" w:name="_Toc16943"/>
      <w:bookmarkStart w:id="232" w:name="_Toc100856382"/>
      <w:bookmarkStart w:id="233" w:name="_Toc9160_WPSOffice_Level1"/>
      <w:bookmarkStart w:id="234" w:name="_Toc17039"/>
      <w:r>
        <w:rPr>
          <w:rFonts w:hint="eastAsia" w:ascii="仿宋" w:hAnsi="仿宋" w:eastAsia="仿宋" w:cs="仿宋"/>
          <w:b/>
          <w:bCs/>
          <w:sz w:val="24"/>
          <w:szCs w:val="24"/>
        </w:rPr>
        <w:t>第三章  供应商须知资料表</w:t>
      </w:r>
      <w:bookmarkEnd w:id="226"/>
      <w:bookmarkEnd w:id="227"/>
      <w:bookmarkEnd w:id="228"/>
      <w:bookmarkEnd w:id="229"/>
      <w:bookmarkEnd w:id="230"/>
      <w:bookmarkEnd w:id="231"/>
      <w:bookmarkEnd w:id="232"/>
      <w:bookmarkEnd w:id="233"/>
      <w:bookmarkEnd w:id="234"/>
    </w:p>
    <w:p w14:paraId="45AA445B">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本资料表是关于本项目的具体资料，是对《供应商须知》的具体补充和修改，如有矛盾，应当以本资料表为准。</w:t>
      </w:r>
    </w:p>
    <w:p w14:paraId="6B654CFE">
      <w:pPr>
        <w:adjustRightInd w:val="0"/>
        <w:snapToGrid w:val="0"/>
        <w:spacing w:before="120" w:line="360" w:lineRule="auto"/>
        <w:ind w:firstLine="530" w:firstLineChars="221"/>
        <w:rPr>
          <w:rFonts w:ascii="仿宋" w:hAnsi="仿宋" w:eastAsia="仿宋" w:cs="仿宋"/>
          <w:kern w:val="0"/>
          <w:sz w:val="24"/>
          <w:szCs w:val="24"/>
          <w:lang w:val="zh-CN"/>
        </w:rPr>
      </w:pPr>
      <w:r>
        <w:rPr>
          <w:rFonts w:hint="eastAsia" w:ascii="仿宋" w:hAnsi="仿宋" w:eastAsia="仿宋" w:cs="仿宋"/>
          <w:sz w:val="24"/>
          <w:szCs w:val="24"/>
        </w:rPr>
        <w:t>本资料表中加“*”号的条目为强制性要求。“*”号条目内容若有缺失或者无效，将导致投标视为无效且不允许在开标后补正。该“*”号若加在标题处，则该标题下所有涵盖内容均为强制性要求，若加在正文段落处，则该段内容为强制性要求。</w:t>
      </w:r>
    </w:p>
    <w:tbl>
      <w:tblPr>
        <w:tblStyle w:val="31"/>
        <w:tblW w:w="9169" w:type="dxa"/>
        <w:tblInd w:w="-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2"/>
        <w:gridCol w:w="7617"/>
      </w:tblGrid>
      <w:tr w14:paraId="36093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blHeader/>
        </w:trPr>
        <w:tc>
          <w:tcPr>
            <w:tcW w:w="1552" w:type="dxa"/>
            <w:tcBorders>
              <w:top w:val="single" w:color="auto" w:sz="12" w:space="0"/>
            </w:tcBorders>
            <w:vAlign w:val="center"/>
          </w:tcPr>
          <w:p w14:paraId="6E23D20E">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条款号</w:t>
            </w:r>
          </w:p>
        </w:tc>
        <w:tc>
          <w:tcPr>
            <w:tcW w:w="7617" w:type="dxa"/>
            <w:tcBorders>
              <w:top w:val="single" w:color="auto" w:sz="12" w:space="0"/>
            </w:tcBorders>
            <w:vAlign w:val="center"/>
          </w:tcPr>
          <w:p w14:paraId="2CEC5B01">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内容</w:t>
            </w:r>
          </w:p>
        </w:tc>
      </w:tr>
      <w:tr w14:paraId="52785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 w:hRule="atLeast"/>
        </w:trPr>
        <w:tc>
          <w:tcPr>
            <w:tcW w:w="1552" w:type="dxa"/>
            <w:vAlign w:val="center"/>
          </w:tcPr>
          <w:p w14:paraId="1B45F152">
            <w:pPr>
              <w:adjustRightInd w:val="0"/>
              <w:snapToGrid w:val="0"/>
              <w:spacing w:before="120" w:line="300" w:lineRule="auto"/>
              <w:jc w:val="center"/>
              <w:rPr>
                <w:rFonts w:ascii="仿宋" w:hAnsi="仿宋" w:eastAsia="仿宋" w:cs="仿宋"/>
                <w:sz w:val="24"/>
                <w:szCs w:val="24"/>
              </w:rPr>
            </w:pPr>
          </w:p>
        </w:tc>
        <w:tc>
          <w:tcPr>
            <w:tcW w:w="7617" w:type="dxa"/>
            <w:vAlign w:val="center"/>
          </w:tcPr>
          <w:p w14:paraId="7912F4D0">
            <w:pPr>
              <w:adjustRightInd w:val="0"/>
              <w:snapToGrid w:val="0"/>
              <w:spacing w:before="120" w:line="300" w:lineRule="auto"/>
              <w:jc w:val="left"/>
              <w:rPr>
                <w:rFonts w:ascii="仿宋" w:hAnsi="仿宋" w:eastAsia="仿宋" w:cs="仿宋"/>
                <w:sz w:val="24"/>
                <w:szCs w:val="24"/>
              </w:rPr>
            </w:pPr>
            <w:r>
              <w:rPr>
                <w:rFonts w:hint="eastAsia" w:ascii="仿宋" w:hAnsi="仿宋" w:eastAsia="仿宋" w:cs="仿宋"/>
                <w:sz w:val="24"/>
                <w:szCs w:val="24"/>
              </w:rPr>
              <w:t>本项目预算金额：人民币33万元</w:t>
            </w:r>
          </w:p>
          <w:p w14:paraId="0862DFDD">
            <w:pPr>
              <w:adjustRightInd w:val="0"/>
              <w:snapToGrid w:val="0"/>
              <w:spacing w:before="120" w:line="300" w:lineRule="auto"/>
              <w:jc w:val="left"/>
              <w:rPr>
                <w:rFonts w:ascii="仿宋" w:hAnsi="仿宋" w:eastAsia="仿宋" w:cs="仿宋"/>
                <w:sz w:val="24"/>
                <w:szCs w:val="24"/>
                <w:lang w:val="zh-CN"/>
              </w:rPr>
            </w:pPr>
            <w:r>
              <w:rPr>
                <w:rFonts w:hint="eastAsia" w:ascii="仿宋" w:hAnsi="仿宋" w:eastAsia="仿宋" w:cs="仿宋"/>
                <w:sz w:val="24"/>
                <w:szCs w:val="24"/>
              </w:rPr>
              <w:t>项目资金来源：自筹资金</w:t>
            </w:r>
          </w:p>
          <w:p w14:paraId="7F42FD92">
            <w:pPr>
              <w:adjustRightInd w:val="0"/>
              <w:snapToGrid w:val="0"/>
              <w:spacing w:before="1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sz w:val="24"/>
                <w:szCs w:val="24"/>
              </w:rPr>
              <w:t>供应商</w:t>
            </w:r>
            <w:r>
              <w:rPr>
                <w:rFonts w:hint="eastAsia" w:ascii="仿宋" w:hAnsi="仿宋" w:eastAsia="仿宋" w:cs="仿宋"/>
                <w:kern w:val="0"/>
                <w:sz w:val="24"/>
                <w:szCs w:val="24"/>
                <w:lang w:val="zh-CN"/>
              </w:rPr>
              <w:t>不得自行拆包、分包进行投标）</w:t>
            </w:r>
          </w:p>
        </w:tc>
      </w:tr>
      <w:tr w14:paraId="5C211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 w:hRule="atLeast"/>
        </w:trPr>
        <w:tc>
          <w:tcPr>
            <w:tcW w:w="1552" w:type="dxa"/>
            <w:vAlign w:val="center"/>
          </w:tcPr>
          <w:p w14:paraId="349E0244">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1.1</w:t>
            </w:r>
          </w:p>
        </w:tc>
        <w:tc>
          <w:tcPr>
            <w:tcW w:w="7617" w:type="dxa"/>
            <w:vAlign w:val="center"/>
          </w:tcPr>
          <w:p w14:paraId="3456F8DE">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采购人：北京中医药大学东方医院</w:t>
            </w:r>
          </w:p>
          <w:p w14:paraId="0650FC97">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地址：北京市丰台区方庄芳星园一区6号</w:t>
            </w:r>
          </w:p>
          <w:p w14:paraId="76AE0328">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电话：010-67652797</w:t>
            </w:r>
          </w:p>
          <w:p w14:paraId="5BB8D163">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采购代理机构：北京国际贸易有限公司</w:t>
            </w:r>
          </w:p>
          <w:p w14:paraId="5D396DF9">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地址：北京市朝阳区建国门外大街甲3号</w:t>
            </w:r>
          </w:p>
          <w:p w14:paraId="351B5787">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联系人：臧妍、梁潇</w:t>
            </w:r>
          </w:p>
          <w:p w14:paraId="4EFE0D74">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电话：010-85343428</w:t>
            </w:r>
          </w:p>
          <w:p w14:paraId="5A9C93CA">
            <w:pPr>
              <w:adjustRightInd w:val="0"/>
              <w:snapToGrid w:val="0"/>
              <w:spacing w:line="460" w:lineRule="exact"/>
              <w:jc w:val="left"/>
              <w:rPr>
                <w:rFonts w:ascii="仿宋" w:hAnsi="仿宋" w:eastAsia="仿宋" w:cs="仿宋"/>
                <w:kern w:val="0"/>
                <w:sz w:val="24"/>
                <w:szCs w:val="24"/>
                <w:lang w:val="zh-CN"/>
              </w:rPr>
            </w:pPr>
            <w:r>
              <w:rPr>
                <w:rFonts w:hint="eastAsia" w:ascii="仿宋" w:hAnsi="仿宋" w:eastAsia="仿宋" w:cs="仿宋"/>
                <w:sz w:val="24"/>
                <w:szCs w:val="24"/>
              </w:rPr>
              <w:t>传真：010-65072239</w:t>
            </w:r>
          </w:p>
        </w:tc>
      </w:tr>
      <w:tr w14:paraId="22ED0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552FB35E">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*1.2.1</w:t>
            </w:r>
          </w:p>
        </w:tc>
        <w:tc>
          <w:tcPr>
            <w:tcW w:w="7617" w:type="dxa"/>
            <w:vAlign w:val="center"/>
          </w:tcPr>
          <w:p w14:paraId="079910FA">
            <w:pPr>
              <w:adjustRightInd w:val="0"/>
              <w:snapToGrid w:val="0"/>
              <w:spacing w:line="360" w:lineRule="auto"/>
              <w:jc w:val="lef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供应商的资格条件：</w:t>
            </w:r>
          </w:p>
          <w:p w14:paraId="1D6EF45E">
            <w:pPr>
              <w:adjustRightInd w:val="0"/>
              <w:snapToGrid w:val="0"/>
              <w:spacing w:line="360" w:lineRule="auto"/>
              <w:ind w:left="600" w:hanging="600" w:hangingChars="250"/>
              <w:jc w:val="left"/>
              <w:rPr>
                <w:rFonts w:ascii="仿宋" w:hAnsi="仿宋" w:eastAsia="仿宋" w:cs="仿宋"/>
                <w:kern w:val="0"/>
                <w:sz w:val="24"/>
                <w:szCs w:val="24"/>
              </w:rPr>
            </w:pPr>
            <w:r>
              <w:rPr>
                <w:rFonts w:hint="eastAsia" w:ascii="仿宋" w:hAnsi="仿宋" w:eastAsia="仿宋" w:cs="仿宋"/>
                <w:kern w:val="0"/>
                <w:sz w:val="24"/>
                <w:szCs w:val="24"/>
              </w:rPr>
              <w:t>（1）具有独立承担民事责任的能力，在中华人民共和国境内注册，有生产或供应能力的本国供应商，包括法人、其他组织或者自然人</w:t>
            </w:r>
            <w:r>
              <w:rPr>
                <w:rFonts w:hint="eastAsia" w:ascii="仿宋" w:hAnsi="仿宋" w:eastAsia="仿宋" w:cs="仿宋"/>
                <w:sz w:val="24"/>
                <w:szCs w:val="24"/>
              </w:rPr>
              <w:t>，须提供相关证明材料，具体要求详见第六章投标文件格式附件2-1；</w:t>
            </w:r>
          </w:p>
          <w:p w14:paraId="78BBEF85">
            <w:pPr>
              <w:adjustRightInd w:val="0"/>
              <w:snapToGrid w:val="0"/>
              <w:spacing w:line="360" w:lineRule="auto"/>
              <w:ind w:left="600" w:hanging="600" w:hangingChars="250"/>
              <w:jc w:val="left"/>
              <w:rPr>
                <w:rFonts w:ascii="仿宋" w:hAnsi="仿宋" w:eastAsia="仿宋" w:cs="仿宋"/>
                <w:kern w:val="0"/>
                <w:sz w:val="24"/>
                <w:szCs w:val="24"/>
              </w:rPr>
            </w:pPr>
            <w:r>
              <w:rPr>
                <w:rFonts w:hint="eastAsia" w:ascii="仿宋" w:hAnsi="仿宋" w:eastAsia="仿宋" w:cs="仿宋"/>
                <w:kern w:val="0"/>
                <w:sz w:val="24"/>
                <w:szCs w:val="24"/>
              </w:rPr>
              <w:t>（2）具有良好的商业信誉和健全的财务会计制度，</w:t>
            </w:r>
            <w:r>
              <w:rPr>
                <w:rFonts w:hint="eastAsia" w:ascii="仿宋" w:hAnsi="仿宋" w:eastAsia="仿宋" w:cs="仿宋"/>
                <w:sz w:val="24"/>
                <w:szCs w:val="24"/>
              </w:rPr>
              <w:t>须提供相关证明材料，具体要求详见第六章投标文件格式附件2-2；</w:t>
            </w:r>
          </w:p>
          <w:p w14:paraId="15A26BE1">
            <w:pPr>
              <w:adjustRightInd w:val="0"/>
              <w:snapToGrid w:val="0"/>
              <w:spacing w:line="360" w:lineRule="auto"/>
              <w:ind w:left="638" w:hanging="638" w:hangingChars="266"/>
              <w:jc w:val="left"/>
              <w:rPr>
                <w:rFonts w:ascii="仿宋" w:hAnsi="仿宋" w:eastAsia="仿宋" w:cs="仿宋"/>
                <w:kern w:val="0"/>
                <w:sz w:val="24"/>
                <w:szCs w:val="24"/>
              </w:rPr>
            </w:pPr>
            <w:r>
              <w:rPr>
                <w:rFonts w:hint="eastAsia" w:ascii="仿宋" w:hAnsi="仿宋" w:eastAsia="仿宋" w:cs="仿宋"/>
                <w:kern w:val="0"/>
                <w:sz w:val="24"/>
                <w:szCs w:val="24"/>
              </w:rPr>
              <w:t>（3）具有履行合同所必需的设备和专业技术能力</w:t>
            </w:r>
            <w:r>
              <w:rPr>
                <w:rFonts w:hint="eastAsia" w:ascii="仿宋" w:hAnsi="仿宋" w:eastAsia="仿宋" w:cs="仿宋"/>
                <w:sz w:val="24"/>
                <w:szCs w:val="24"/>
              </w:rPr>
              <w:t>，须附相关证明材料或书面声明；</w:t>
            </w:r>
          </w:p>
          <w:p w14:paraId="2AD713AB">
            <w:pPr>
              <w:adjustRightInd w:val="0"/>
              <w:snapToGrid w:val="0"/>
              <w:spacing w:line="360" w:lineRule="auto"/>
              <w:ind w:left="480" w:hanging="480" w:hangingChars="200"/>
              <w:jc w:val="left"/>
              <w:rPr>
                <w:rFonts w:ascii="仿宋" w:hAnsi="仿宋" w:eastAsia="仿宋" w:cs="仿宋"/>
                <w:kern w:val="0"/>
                <w:sz w:val="24"/>
                <w:szCs w:val="24"/>
              </w:rPr>
            </w:pPr>
            <w:r>
              <w:rPr>
                <w:rFonts w:hint="eastAsia" w:ascii="仿宋" w:hAnsi="仿宋" w:eastAsia="仿宋" w:cs="仿宋"/>
                <w:kern w:val="0"/>
                <w:sz w:val="24"/>
                <w:szCs w:val="24"/>
              </w:rPr>
              <w:t>（4）有依法缴纳税收和社会保障资金的良好记录</w:t>
            </w:r>
            <w:r>
              <w:rPr>
                <w:rFonts w:hint="eastAsia" w:ascii="仿宋" w:hAnsi="仿宋" w:eastAsia="仿宋" w:cs="仿宋"/>
                <w:sz w:val="24"/>
                <w:szCs w:val="24"/>
              </w:rPr>
              <w:t>，须提供相关证明材料，具体要求详见第六章投标文件格式附件2-4；</w:t>
            </w:r>
          </w:p>
          <w:p w14:paraId="6F6C7E26">
            <w:pPr>
              <w:adjustRightInd w:val="0"/>
              <w:snapToGrid w:val="0"/>
              <w:spacing w:line="360" w:lineRule="auto"/>
              <w:ind w:left="600" w:hanging="600" w:hangingChars="250"/>
              <w:jc w:val="left"/>
              <w:rPr>
                <w:rFonts w:ascii="仿宋" w:hAnsi="仿宋" w:eastAsia="仿宋" w:cs="仿宋"/>
                <w:sz w:val="24"/>
                <w:szCs w:val="24"/>
              </w:rPr>
            </w:pPr>
            <w:r>
              <w:rPr>
                <w:rFonts w:hint="eastAsia" w:ascii="仿宋" w:hAnsi="仿宋" w:eastAsia="仿宋" w:cs="仿宋"/>
                <w:kern w:val="0"/>
                <w:sz w:val="24"/>
                <w:szCs w:val="24"/>
              </w:rPr>
              <w:t>（5）参加政府采购活动前三年内（至本项目投标截止期前），在经营活动中没有重大违法记录；</w:t>
            </w:r>
            <w:r>
              <w:rPr>
                <w:rFonts w:hint="eastAsia" w:ascii="仿宋" w:hAnsi="仿宋" w:eastAsia="仿宋" w:cs="仿宋"/>
                <w:sz w:val="24"/>
                <w:szCs w:val="24"/>
              </w:rPr>
              <w:t>其中：重大违法记录是指供应商因违法经营受到刑事处罚或者责令停产停业、吊销许可证或者执照、较大数额罚款等行政处罚；供应商须提供参与本采购活动前三年内在经营活动中没有重大违法记录的书面声明。</w:t>
            </w:r>
          </w:p>
          <w:p w14:paraId="6038DB22">
            <w:pPr>
              <w:pStyle w:val="8"/>
              <w:rPr>
                <w:rFonts w:eastAsia="仿宋"/>
              </w:rPr>
            </w:pPr>
            <w:r>
              <w:rPr>
                <w:rFonts w:hint="eastAsia" w:ascii="仿宋" w:hAnsi="仿宋" w:eastAsia="仿宋" w:cs="仿宋"/>
                <w:sz w:val="24"/>
                <w:szCs w:val="24"/>
              </w:rPr>
              <w:t xml:space="preserve">（6）投标人如为分支机构，需提供集团或总公司的授权。同一集团（总   公司）所属的分支机构参与本项目投标须提供集团（总公司）出具的唯一授权（投标人提供授权文件） </w:t>
            </w:r>
          </w:p>
          <w:p w14:paraId="146A67B9">
            <w:pPr>
              <w:adjustRightInd w:val="0"/>
              <w:snapToGrid w:val="0"/>
              <w:spacing w:line="360" w:lineRule="auto"/>
              <w:jc w:val="left"/>
              <w:rPr>
                <w:rFonts w:ascii="仿宋" w:hAnsi="仿宋" w:eastAsia="仿宋" w:cs="仿宋"/>
                <w:b/>
                <w:bCs/>
                <w:color w:val="000000"/>
                <w:sz w:val="22"/>
                <w:szCs w:val="22"/>
              </w:rPr>
            </w:pPr>
            <w:r>
              <w:rPr>
                <w:rFonts w:hint="eastAsia" w:ascii="仿宋" w:hAnsi="仿宋" w:eastAsia="仿宋" w:cs="仿宋"/>
                <w:b/>
                <w:bCs/>
                <w:color w:val="000000"/>
                <w:sz w:val="22"/>
                <w:szCs w:val="24"/>
              </w:rPr>
              <w:t>注：上述供应商须提供的资格文件均应为有效文件并加盖本单位公章，否则评标时不予认可。</w:t>
            </w:r>
          </w:p>
        </w:tc>
      </w:tr>
      <w:tr w14:paraId="17C45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0FD8D69B">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*1.2.2</w:t>
            </w:r>
          </w:p>
        </w:tc>
        <w:tc>
          <w:tcPr>
            <w:tcW w:w="7617" w:type="dxa"/>
            <w:vAlign w:val="center"/>
          </w:tcPr>
          <w:p w14:paraId="40200DF5">
            <w:pPr>
              <w:adjustRightInd w:val="0"/>
              <w:snapToGrid w:val="0"/>
              <w:spacing w:before="156" w:beforeLines="50" w:line="360" w:lineRule="auto"/>
              <w:ind w:left="120" w:hanging="120" w:hangingChars="50"/>
              <w:jc w:val="left"/>
              <w:rPr>
                <w:rFonts w:ascii="仿宋" w:hAnsi="仿宋" w:eastAsia="仿宋" w:cs="仿宋"/>
                <w:b/>
                <w:bCs/>
                <w:kern w:val="0"/>
                <w:sz w:val="24"/>
                <w:szCs w:val="24"/>
              </w:rPr>
            </w:pPr>
            <w:r>
              <w:rPr>
                <w:rFonts w:hint="eastAsia" w:ascii="仿宋" w:hAnsi="仿宋" w:eastAsia="仿宋" w:cs="仿宋"/>
                <w:b/>
                <w:bCs/>
                <w:kern w:val="0"/>
                <w:sz w:val="24"/>
                <w:szCs w:val="24"/>
              </w:rPr>
              <w:t>合格供应商的其他资格要求：</w:t>
            </w:r>
          </w:p>
          <w:p w14:paraId="65502E41">
            <w:pPr>
              <w:adjustRightInd w:val="0"/>
              <w:snapToGrid w:val="0"/>
              <w:spacing w:line="360" w:lineRule="auto"/>
              <w:ind w:left="120" w:hanging="120" w:hangingChars="50"/>
              <w:jc w:val="left"/>
              <w:rPr>
                <w:rFonts w:ascii="仿宋" w:hAnsi="仿宋" w:eastAsia="仿宋" w:cs="仿宋"/>
                <w:kern w:val="0"/>
                <w:sz w:val="24"/>
                <w:szCs w:val="24"/>
              </w:rPr>
            </w:pPr>
            <w:r>
              <w:rPr>
                <w:rFonts w:hint="eastAsia" w:ascii="仿宋" w:hAnsi="仿宋" w:eastAsia="仿宋" w:cs="仿宋"/>
                <w:kern w:val="0"/>
                <w:sz w:val="24"/>
                <w:szCs w:val="24"/>
              </w:rPr>
              <w:t>（1）被“信用中国”网站（</w:t>
            </w:r>
            <w:r>
              <w:fldChar w:fldCharType="begin"/>
            </w:r>
            <w:r>
              <w:instrText xml:space="preserve"> HYPERLINK "http://www.creditchina.gov.cn）列入失信被执" </w:instrText>
            </w:r>
            <w:r>
              <w:fldChar w:fldCharType="separate"/>
            </w:r>
            <w:r>
              <w:rPr>
                <w:rStyle w:val="37"/>
                <w:rFonts w:hint="eastAsia" w:ascii="仿宋" w:hAnsi="仿宋" w:eastAsia="仿宋" w:cs="仿宋"/>
                <w:kern w:val="0"/>
                <w:sz w:val="24"/>
                <w:szCs w:val="24"/>
              </w:rPr>
              <w:t>www.creditchina.gov.cn）列入失信被执</w:t>
            </w:r>
            <w:r>
              <w:rPr>
                <w:rStyle w:val="37"/>
                <w:rFonts w:hint="eastAsia" w:ascii="仿宋" w:hAnsi="仿宋" w:eastAsia="仿宋" w:cs="仿宋"/>
                <w:kern w:val="0"/>
                <w:sz w:val="24"/>
                <w:szCs w:val="24"/>
              </w:rPr>
              <w:fldChar w:fldCharType="end"/>
            </w:r>
          </w:p>
          <w:p w14:paraId="7597068F">
            <w:pPr>
              <w:adjustRightInd w:val="0"/>
              <w:snapToGrid w:val="0"/>
              <w:spacing w:line="360" w:lineRule="auto"/>
              <w:ind w:left="473" w:hanging="472" w:hangingChars="197"/>
              <w:jc w:val="left"/>
              <w:rPr>
                <w:rFonts w:ascii="仿宋" w:hAnsi="仿宋" w:eastAsia="仿宋" w:cs="仿宋"/>
                <w:b/>
                <w:kern w:val="0"/>
                <w:sz w:val="24"/>
                <w:szCs w:val="24"/>
              </w:rPr>
            </w:pPr>
            <w:r>
              <w:rPr>
                <w:rFonts w:hint="eastAsia" w:ascii="仿宋" w:hAnsi="仿宋" w:eastAsia="仿宋" w:cs="仿宋"/>
                <w:kern w:val="0"/>
                <w:sz w:val="24"/>
                <w:szCs w:val="24"/>
              </w:rPr>
              <w:t xml:space="preserve">    行人和重大税收违法案件当事人名单的、被“中国政府采购网”网 站（www.ccgp.gov.cn）列入政府采购严重违法失信行为记录名单（处罚期限尚未届满的）的供应商，不得参与本项目的政府采购活动；供应商须提供没有上述失信行为和重大税收违法案件记录的声明。同时，采购人或采购代理机构依法对供应商的资格进行审查时，将于本项目查询截止时点在“信用中国”和“中国政府采购网”网站上对供应商进行没有上款所述失信行为和重大税收违法案件记录查询，查询截止时点为：本项目投标截止期当日。对经查询被“信用中国”网站列入失信被执行人和重大税收违法案件当事人名单的、被“中国政府采购网”网站列入政府采购严重违法失信行为记录名单（处罚期限尚未届满的）的供应商，其投标将按无效投标处理。</w:t>
            </w:r>
          </w:p>
          <w:p w14:paraId="74A8B0E8">
            <w:pPr>
              <w:adjustRightInd w:val="0"/>
              <w:snapToGrid w:val="0"/>
              <w:spacing w:line="360" w:lineRule="auto"/>
              <w:ind w:left="638" w:hanging="638" w:hangingChars="266"/>
              <w:jc w:val="left"/>
              <w:rPr>
                <w:rFonts w:ascii="仿宋" w:hAnsi="仿宋" w:eastAsia="仿宋" w:cs="仿宋"/>
                <w:kern w:val="0"/>
                <w:sz w:val="24"/>
                <w:szCs w:val="24"/>
              </w:rPr>
            </w:pPr>
            <w:r>
              <w:rPr>
                <w:rFonts w:hint="eastAsia" w:ascii="仿宋" w:hAnsi="仿宋" w:eastAsia="仿宋" w:cs="仿宋"/>
                <w:kern w:val="0"/>
                <w:sz w:val="24"/>
                <w:szCs w:val="24"/>
              </w:rPr>
              <w:t>（2）供应商必须向采购代理机构购买招标文件并登记备案，未向采购代理机构购买招标文件并登记备案的潜在供应商均无资格参加本次投标。</w:t>
            </w:r>
          </w:p>
          <w:p w14:paraId="691928DB">
            <w:pPr>
              <w:adjustRightInd w:val="0"/>
              <w:snapToGrid w:val="0"/>
              <w:spacing w:line="360" w:lineRule="auto"/>
              <w:ind w:left="587" w:hanging="587" w:hangingChars="266"/>
              <w:jc w:val="left"/>
              <w:rPr>
                <w:rFonts w:ascii="仿宋" w:hAnsi="仿宋" w:eastAsia="仿宋" w:cs="仿宋"/>
                <w:kern w:val="0"/>
                <w:sz w:val="24"/>
                <w:szCs w:val="24"/>
                <w:lang w:val="zh-CN"/>
              </w:rPr>
            </w:pPr>
            <w:r>
              <w:rPr>
                <w:rFonts w:hint="eastAsia" w:ascii="仿宋" w:hAnsi="仿宋" w:eastAsia="仿宋" w:cs="仿宋"/>
                <w:b/>
                <w:bCs/>
                <w:color w:val="000000"/>
                <w:sz w:val="22"/>
                <w:szCs w:val="24"/>
              </w:rPr>
              <w:t>注：</w:t>
            </w:r>
            <w:r>
              <w:rPr>
                <w:rFonts w:hint="eastAsia" w:ascii="仿宋" w:hAnsi="仿宋" w:eastAsia="仿宋" w:cs="仿宋"/>
                <w:b/>
                <w:color w:val="000000"/>
                <w:sz w:val="22"/>
                <w:szCs w:val="24"/>
              </w:rPr>
              <w:t>上述供应商须提供的资格文件均应为有效文件并加盖本单位公章，否则评标时不予认可</w:t>
            </w:r>
            <w:r>
              <w:rPr>
                <w:rFonts w:hint="eastAsia" w:ascii="仿宋" w:hAnsi="仿宋" w:eastAsia="仿宋" w:cs="仿宋"/>
                <w:b/>
                <w:bCs/>
                <w:color w:val="000000"/>
                <w:sz w:val="22"/>
                <w:szCs w:val="24"/>
              </w:rPr>
              <w:t>。</w:t>
            </w:r>
          </w:p>
        </w:tc>
      </w:tr>
      <w:tr w14:paraId="3F222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3730822A">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1.3</w:t>
            </w:r>
          </w:p>
        </w:tc>
        <w:tc>
          <w:tcPr>
            <w:tcW w:w="7617" w:type="dxa"/>
            <w:vAlign w:val="center"/>
          </w:tcPr>
          <w:p w14:paraId="33D0D015">
            <w:pPr>
              <w:adjustRightInd w:val="0"/>
              <w:snapToGrid w:val="0"/>
              <w:spacing w:before="120" w:line="360" w:lineRule="auto"/>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本项目</w:t>
            </w:r>
            <w:r>
              <w:rPr>
                <w:rFonts w:hint="eastAsia" w:ascii="仿宋" w:hAnsi="仿宋" w:eastAsia="仿宋" w:cs="仿宋"/>
                <w:kern w:val="0"/>
                <w:sz w:val="24"/>
                <w:szCs w:val="24"/>
              </w:rPr>
              <w:drawing>
                <wp:inline distT="0" distB="0" distL="114300" distR="114300">
                  <wp:extent cx="111125" cy="111125"/>
                  <wp:effectExtent l="0" t="0" r="3175" b="31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111125" cy="111125"/>
                          </a:xfrm>
                          <a:prstGeom prst="rect">
                            <a:avLst/>
                          </a:prstGeom>
                          <a:noFill/>
                          <a:ln>
                            <a:noFill/>
                          </a:ln>
                        </pic:spPr>
                      </pic:pic>
                    </a:graphicData>
                  </a:graphic>
                </wp:inline>
              </w:drawing>
            </w:r>
            <w:r>
              <w:rPr>
                <w:rFonts w:hint="eastAsia" w:ascii="仿宋" w:hAnsi="仿宋" w:eastAsia="仿宋" w:cs="仿宋"/>
                <w:kern w:val="0"/>
                <w:sz w:val="24"/>
                <w:szCs w:val="24"/>
                <w:lang w:val="zh-CN"/>
              </w:rPr>
              <w:t>接受/■不接受联合体投标，联合体各方均为小型、微型企业的，联合体视同为小型、微型企业，适用本招标文件对中小企业的有关规定。</w:t>
            </w:r>
          </w:p>
        </w:tc>
      </w:tr>
      <w:tr w14:paraId="53227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1FAEA903">
            <w:pPr>
              <w:adjustRightInd w:val="0"/>
              <w:snapToGrid w:val="0"/>
              <w:spacing w:before="120" w:line="300" w:lineRule="auto"/>
              <w:jc w:val="center"/>
              <w:rPr>
                <w:rFonts w:ascii="仿宋" w:hAnsi="仿宋" w:eastAsia="仿宋" w:cs="仿宋"/>
                <w:sz w:val="24"/>
                <w:szCs w:val="24"/>
              </w:rPr>
            </w:pPr>
            <w:sdt>
              <w:sdtPr>
                <w:rPr>
                  <w:rFonts w:hint="eastAsia" w:ascii="仿宋" w:hAnsi="仿宋" w:eastAsia="仿宋" w:cs="仿宋"/>
                  <w:sz w:val="24"/>
                  <w:szCs w:val="24"/>
                </w:rPr>
                <w:id w:val="1983806966"/>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1.8</w:t>
            </w:r>
          </w:p>
        </w:tc>
        <w:tc>
          <w:tcPr>
            <w:tcW w:w="7617" w:type="dxa"/>
            <w:vAlign w:val="center"/>
          </w:tcPr>
          <w:p w14:paraId="3D1E7331">
            <w:pPr>
              <w:numPr>
                <w:ilvl w:val="0"/>
                <w:numId w:val="6"/>
              </w:numPr>
              <w:adjustRightInd w:val="0"/>
              <w:snapToGrid w:val="0"/>
              <w:spacing w:line="480" w:lineRule="exact"/>
              <w:ind w:left="638" w:hanging="638" w:hangingChars="266"/>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本项目</w:t>
            </w:r>
            <w:r>
              <w:rPr>
                <w:rFonts w:hint="eastAsia" w:ascii="仿宋" w:hAnsi="仿宋" w:eastAsia="仿宋" w:cs="仿宋"/>
                <w:kern w:val="0"/>
                <w:sz w:val="24"/>
                <w:szCs w:val="24"/>
              </w:rPr>
              <w:drawing>
                <wp:inline distT="0" distB="0" distL="114300" distR="114300">
                  <wp:extent cx="171450" cy="152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71450" cy="152400"/>
                          </a:xfrm>
                          <a:prstGeom prst="rect">
                            <a:avLst/>
                          </a:prstGeom>
                          <a:noFill/>
                          <a:ln w="9525">
                            <a:noFill/>
                            <a:miter/>
                          </a:ln>
                        </pic:spPr>
                      </pic:pic>
                    </a:graphicData>
                  </a:graphic>
                </wp:inline>
              </w:drawing>
            </w:r>
            <w:r>
              <w:rPr>
                <w:rFonts w:hint="eastAsia" w:ascii="仿宋" w:hAnsi="仿宋" w:eastAsia="仿宋" w:cs="仿宋"/>
                <w:kern w:val="0"/>
                <w:sz w:val="24"/>
                <w:szCs w:val="24"/>
                <w:lang w:val="zh-CN"/>
              </w:rPr>
              <w:t>是/■否专门面向中型、小型、微型企业采购，有关中小企业的认定标准，按照《关于印发中小企业划型标准规定的通知》（工信部联企业【2011】300号）文件的规定执行。本项目采购标的对应的《中小</w:t>
            </w:r>
            <w:r>
              <w:rPr>
                <w:rFonts w:hint="eastAsia" w:ascii="仿宋" w:hAnsi="仿宋" w:eastAsia="仿宋" w:cs="仿宋"/>
                <w:kern w:val="0"/>
                <w:sz w:val="24"/>
                <w:szCs w:val="24"/>
              </w:rPr>
              <w:t>企业划型标准规定》所属行业为：</w:t>
            </w:r>
            <w:r>
              <w:rPr>
                <w:rFonts w:hint="eastAsia" w:ascii="仿宋" w:hAnsi="仿宋" w:eastAsia="仿宋" w:cs="仿宋"/>
                <w:b/>
                <w:bCs/>
                <w:kern w:val="0"/>
                <w:sz w:val="24"/>
                <w:szCs w:val="24"/>
                <w:u w:val="single"/>
              </w:rPr>
              <w:t>租赁和商务服务业</w:t>
            </w:r>
            <w:r>
              <w:rPr>
                <w:rFonts w:hint="eastAsia" w:ascii="仿宋" w:hAnsi="仿宋" w:eastAsia="仿宋" w:cs="仿宋"/>
                <w:kern w:val="0"/>
                <w:sz w:val="24"/>
                <w:szCs w:val="24"/>
              </w:rPr>
              <w:drawing>
                <wp:inline distT="0" distB="0" distL="114300" distR="114300">
                  <wp:extent cx="171450" cy="152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71450" cy="152400"/>
                          </a:xfrm>
                          <a:prstGeom prst="rect">
                            <a:avLst/>
                          </a:prstGeom>
                          <a:noFill/>
                          <a:ln w="9525">
                            <a:noFill/>
                            <a:miter/>
                          </a:ln>
                        </pic:spPr>
                      </pic:pic>
                    </a:graphicData>
                  </a:graphic>
                </wp:inline>
              </w:drawing>
            </w:r>
            <w:r>
              <w:rPr>
                <w:rFonts w:hint="eastAsia" w:ascii="仿宋" w:hAnsi="仿宋" w:eastAsia="仿宋" w:cs="仿宋"/>
                <w:kern w:val="0"/>
                <w:sz w:val="24"/>
                <w:szCs w:val="24"/>
                <w:lang w:val="zh-CN"/>
              </w:rPr>
              <w:t>是/■否</w:t>
            </w:r>
            <w:r>
              <w:rPr>
                <w:rFonts w:hint="eastAsia" w:ascii="仿宋" w:hAnsi="仿宋" w:eastAsia="仿宋" w:cs="仿宋"/>
                <w:kern w:val="0"/>
                <w:sz w:val="24"/>
                <w:szCs w:val="24"/>
              </w:rPr>
              <w:t>为本项目面向中小企业预留采购份额。</w:t>
            </w:r>
          </w:p>
          <w:p w14:paraId="2379C3E3">
            <w:pPr>
              <w:adjustRightInd w:val="0"/>
              <w:snapToGrid w:val="0"/>
              <w:spacing w:line="480" w:lineRule="exact"/>
              <w:ind w:left="638" w:hanging="638" w:hangingChars="266"/>
              <w:jc w:val="left"/>
              <w:rPr>
                <w:rFonts w:ascii="仿宋" w:hAnsi="仿宋" w:eastAsia="仿宋" w:cs="仿宋"/>
                <w:sz w:val="24"/>
                <w:szCs w:val="24"/>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3</w:t>
            </w:r>
            <w:r>
              <w:rPr>
                <w:rFonts w:hint="eastAsia" w:ascii="仿宋" w:hAnsi="仿宋" w:eastAsia="仿宋" w:cs="仿宋"/>
                <w:kern w:val="0"/>
                <w:sz w:val="24"/>
                <w:szCs w:val="24"/>
                <w:lang w:val="zh-CN"/>
              </w:rPr>
              <w:t>）除非本项目专门面向中小企业采购，如小型和微型企业参加本项目投标的，对小型和微型企业产品的价格将给予</w:t>
            </w:r>
            <w:r>
              <w:rPr>
                <w:rFonts w:hint="eastAsia" w:ascii="仿宋" w:hAnsi="仿宋" w:eastAsia="仿宋" w:cs="仿宋"/>
                <w:kern w:val="0"/>
                <w:sz w:val="24"/>
                <w:szCs w:val="24"/>
                <w:u w:val="single"/>
              </w:rPr>
              <w:t>10</w:t>
            </w:r>
            <w:r>
              <w:rPr>
                <w:rFonts w:hint="eastAsia" w:ascii="仿宋" w:hAnsi="仿宋" w:eastAsia="仿宋" w:cs="仿宋"/>
                <w:kern w:val="0"/>
                <w:sz w:val="24"/>
                <w:szCs w:val="24"/>
                <w:lang w:val="zh-CN"/>
              </w:rPr>
              <w:t>%的扣除，用扣除后的价格参与评审。</w:t>
            </w:r>
          </w:p>
          <w:p w14:paraId="70BBE1B2">
            <w:pPr>
              <w:adjustRightInd w:val="0"/>
              <w:snapToGrid w:val="0"/>
              <w:spacing w:line="480" w:lineRule="exact"/>
              <w:ind w:left="638" w:hanging="638" w:hangingChars="266"/>
              <w:jc w:val="left"/>
              <w:rPr>
                <w:rFonts w:ascii="仿宋" w:hAnsi="仿宋" w:eastAsia="仿宋" w:cs="仿宋"/>
                <w:sz w:val="24"/>
                <w:szCs w:val="24"/>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4</w:t>
            </w:r>
            <w:r>
              <w:rPr>
                <w:rFonts w:hint="eastAsia" w:ascii="仿宋" w:hAnsi="仿宋" w:eastAsia="仿宋" w:cs="仿宋"/>
                <w:kern w:val="0"/>
                <w:sz w:val="24"/>
                <w:szCs w:val="24"/>
                <w:lang w:val="zh-CN"/>
              </w:rPr>
              <w:t>）</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zh-CN"/>
              </w:rPr>
              <w:t>除非本项目专门面向中小企业采购，如大中型企业和其他自然人、法人或者其他组织与小型、微型企业组成联合体参加本项目投标的，若在联合协议中约定小型、微型企业的协议合同金额占到联合体协议合同总金额30%以上的，可以对该联合体给予</w:t>
            </w:r>
            <w:r>
              <w:rPr>
                <w:rFonts w:hint="eastAsia" w:ascii="仿宋" w:hAnsi="仿宋" w:eastAsia="仿宋" w:cs="仿宋"/>
                <w:kern w:val="0"/>
                <w:sz w:val="24"/>
                <w:szCs w:val="24"/>
                <w:u w:val="single"/>
              </w:rPr>
              <w:t>2</w:t>
            </w:r>
            <w:r>
              <w:rPr>
                <w:rFonts w:hint="eastAsia" w:ascii="仿宋" w:hAnsi="仿宋" w:eastAsia="仿宋" w:cs="仿宋"/>
                <w:kern w:val="0"/>
                <w:sz w:val="24"/>
                <w:szCs w:val="24"/>
                <w:lang w:val="zh-CN"/>
              </w:rPr>
              <w:t>%的价格扣除，用扣除后的价格参与评审。</w:t>
            </w:r>
          </w:p>
          <w:p w14:paraId="20739968">
            <w:pPr>
              <w:adjustRightInd w:val="0"/>
              <w:snapToGrid w:val="0"/>
              <w:spacing w:line="480" w:lineRule="exact"/>
              <w:ind w:left="600" w:hanging="600" w:hanging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5</w:t>
            </w:r>
            <w:r>
              <w:rPr>
                <w:rFonts w:hint="eastAsia" w:ascii="仿宋" w:hAnsi="仿宋" w:eastAsia="仿宋" w:cs="仿宋"/>
                <w:kern w:val="0"/>
                <w:sz w:val="24"/>
                <w:szCs w:val="24"/>
                <w:lang w:val="zh-CN"/>
              </w:rPr>
              <w:t>）大中型企业和其他自然人、法人或者其他组织与小型、微型企业组成联合体参加本项目投标的，组成联合体的大中型企业和其他自然人、法人或者其他组织，与小型、微型企业之间不得存在投资关系。</w:t>
            </w:r>
          </w:p>
          <w:p w14:paraId="71E4960E">
            <w:pPr>
              <w:adjustRightInd w:val="0"/>
              <w:snapToGrid w:val="0"/>
              <w:spacing w:line="480" w:lineRule="exact"/>
              <w:ind w:left="600" w:hanging="600" w:hanging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6</w:t>
            </w:r>
            <w:r>
              <w:rPr>
                <w:rFonts w:hint="eastAsia" w:ascii="仿宋" w:hAnsi="仿宋" w:eastAsia="仿宋" w:cs="仿宋"/>
                <w:kern w:val="0"/>
                <w:sz w:val="24"/>
                <w:szCs w:val="24"/>
                <w:lang w:val="zh-CN"/>
              </w:rPr>
              <w:t>）如因本项目专门面向中小企业、基于扶持政策对价格进行扣除后评审或者利用联合体优势而获取合同后，小型、微型企业不得分包或者转包给大型、中型企业，中型企业不得分包或者转包给大型企业。</w:t>
            </w:r>
          </w:p>
          <w:p w14:paraId="1EB9E620">
            <w:pPr>
              <w:adjustRightInd w:val="0"/>
              <w:snapToGrid w:val="0"/>
              <w:spacing w:line="480" w:lineRule="exact"/>
              <w:ind w:left="600" w:hanging="600" w:hangingChars="250"/>
              <w:jc w:val="left"/>
              <w:rPr>
                <w:rFonts w:ascii="仿宋" w:hAnsi="仿宋" w:eastAsia="仿宋" w:cs="仿宋"/>
                <w:sz w:val="24"/>
                <w:szCs w:val="24"/>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7</w:t>
            </w:r>
            <w:r>
              <w:rPr>
                <w:rFonts w:hint="eastAsia" w:ascii="仿宋" w:hAnsi="仿宋" w:eastAsia="仿宋" w:cs="仿宋"/>
                <w:kern w:val="0"/>
                <w:sz w:val="24"/>
                <w:szCs w:val="24"/>
                <w:lang w:val="zh-CN"/>
              </w:rPr>
              <w:t>）参加本项目投标的中小企业，应当在其投标文件中提交《中小企业声明函》，声明函格式详见附件1</w:t>
            </w:r>
            <w:r>
              <w:rPr>
                <w:rFonts w:hint="eastAsia" w:ascii="仿宋" w:hAnsi="仿宋" w:eastAsia="仿宋" w:cs="仿宋"/>
                <w:kern w:val="0"/>
                <w:sz w:val="24"/>
                <w:szCs w:val="24"/>
              </w:rPr>
              <w:t>3-1、附件13-2</w:t>
            </w:r>
            <w:r>
              <w:rPr>
                <w:rFonts w:hint="eastAsia" w:ascii="仿宋" w:hAnsi="仿宋" w:eastAsia="仿宋" w:cs="仿宋"/>
                <w:kern w:val="0"/>
                <w:sz w:val="24"/>
                <w:szCs w:val="24"/>
                <w:lang w:val="zh-CN"/>
              </w:rPr>
              <w:t>。</w:t>
            </w:r>
          </w:p>
        </w:tc>
      </w:tr>
      <w:tr w14:paraId="6A636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62A3A421">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7.1</w:t>
            </w:r>
          </w:p>
        </w:tc>
        <w:tc>
          <w:tcPr>
            <w:tcW w:w="7617" w:type="dxa"/>
            <w:vAlign w:val="center"/>
          </w:tcPr>
          <w:p w14:paraId="268DAA30">
            <w:pPr>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任何要求对招标文件进行澄清的供应商，均应以书面形式通知招标采购单位。为了保证对招标文件的澄清和修改满足法律的时限要求，供应商应在投标截止期十五日前提出并送达澄清要求至招标采购单位。招标采购单位应以公告和书面形式通知每个购买招标文件的供应商（答复中不包括问题的来源）。</w:t>
            </w:r>
          </w:p>
        </w:tc>
      </w:tr>
      <w:tr w14:paraId="4452F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60AF36A6">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*12.1</w:t>
            </w:r>
          </w:p>
        </w:tc>
        <w:tc>
          <w:tcPr>
            <w:tcW w:w="7617" w:type="dxa"/>
            <w:vAlign w:val="center"/>
          </w:tcPr>
          <w:p w14:paraId="58EABF7F">
            <w:pPr>
              <w:adjustRightInd w:val="0"/>
              <w:snapToGrid w:val="0"/>
              <w:spacing w:before="120" w:line="360" w:lineRule="auto"/>
              <w:ind w:left="600" w:hanging="600" w:hangingChars="250"/>
              <w:jc w:val="left"/>
              <w:rPr>
                <w:rFonts w:ascii="仿宋" w:hAnsi="仿宋" w:eastAsia="仿宋" w:cs="仿宋"/>
                <w:sz w:val="24"/>
                <w:szCs w:val="24"/>
                <w:u w:val="single"/>
              </w:rPr>
            </w:pPr>
            <w:r>
              <w:rPr>
                <w:rFonts w:hint="eastAsia" w:ascii="仿宋" w:hAnsi="仿宋" w:eastAsia="仿宋" w:cs="仿宋"/>
                <w:sz w:val="24"/>
                <w:szCs w:val="24"/>
              </w:rPr>
              <w:t>（1）供应商须在投标截止时间前递交有效的投标保证金，投标保证金金额;</w:t>
            </w:r>
            <w:r>
              <w:rPr>
                <w:rFonts w:hint="eastAsia" w:ascii="仿宋" w:hAnsi="仿宋" w:eastAsia="仿宋" w:cs="仿宋"/>
                <w:sz w:val="24"/>
                <w:szCs w:val="24"/>
                <w:u w:val="single"/>
              </w:rPr>
              <w:t>人民币0.5万元</w:t>
            </w:r>
          </w:p>
          <w:p w14:paraId="289B1018">
            <w:pPr>
              <w:adjustRightInd w:val="0"/>
              <w:snapToGrid w:val="0"/>
              <w:spacing w:before="120" w:line="360" w:lineRule="auto"/>
              <w:jc w:val="left"/>
              <w:rPr>
                <w:rFonts w:ascii="仿宋" w:hAnsi="仿宋" w:eastAsia="仿宋" w:cs="仿宋"/>
                <w:sz w:val="24"/>
                <w:szCs w:val="24"/>
              </w:rPr>
            </w:pPr>
            <w:r>
              <w:rPr>
                <w:rFonts w:hint="eastAsia" w:ascii="仿宋" w:hAnsi="仿宋" w:eastAsia="仿宋" w:cs="仿宋"/>
                <w:sz w:val="24"/>
                <w:szCs w:val="24"/>
              </w:rPr>
              <w:t>（2）投标保证金有效期：投标截止日后120天内有效。</w:t>
            </w:r>
          </w:p>
          <w:p w14:paraId="06575C74">
            <w:pPr>
              <w:adjustRightInd w:val="0"/>
              <w:snapToGrid w:val="0"/>
              <w:spacing w:line="360" w:lineRule="auto"/>
              <w:ind w:left="1592" w:hanging="1592"/>
              <w:jc w:val="left"/>
              <w:rPr>
                <w:rFonts w:ascii="仿宋" w:hAnsi="仿宋" w:eastAsia="仿宋" w:cs="仿宋"/>
                <w:sz w:val="24"/>
                <w:szCs w:val="24"/>
              </w:rPr>
            </w:pPr>
            <w:r>
              <w:rPr>
                <w:rFonts w:hint="eastAsia" w:ascii="仿宋" w:hAnsi="仿宋" w:eastAsia="仿宋" w:cs="仿宋"/>
                <w:sz w:val="24"/>
                <w:szCs w:val="24"/>
              </w:rPr>
              <w:t>（3）投标保证金形式：有效电汇（供应商应在投标截止时间前电汇到招标文件规定的采购代理机构银行账户）或者支票 ，不接受现金方式递交的投标保证金。</w:t>
            </w:r>
          </w:p>
          <w:p w14:paraId="67BD4615">
            <w:pPr>
              <w:adjustRightInd w:val="0"/>
              <w:snapToGrid w:val="0"/>
              <w:spacing w:line="360" w:lineRule="auto"/>
              <w:ind w:left="1592" w:hanging="1592"/>
              <w:jc w:val="left"/>
              <w:rPr>
                <w:rFonts w:ascii="仿宋" w:hAnsi="仿宋" w:eastAsia="仿宋" w:cs="仿宋"/>
                <w:sz w:val="24"/>
                <w:szCs w:val="24"/>
              </w:rPr>
            </w:pPr>
            <w:r>
              <w:rPr>
                <w:rFonts w:hint="eastAsia" w:ascii="仿宋" w:hAnsi="仿宋" w:eastAsia="仿宋" w:cs="仿宋"/>
                <w:sz w:val="24"/>
                <w:szCs w:val="24"/>
              </w:rPr>
              <w:t>保证金收款账户信息如下：</w:t>
            </w:r>
          </w:p>
          <w:p w14:paraId="73539906">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开户名（全称）：北京国际贸易有限公司</w:t>
            </w:r>
          </w:p>
          <w:p w14:paraId="46997EA4">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开户银行：北京农商银行总行营业部 </w:t>
            </w:r>
          </w:p>
          <w:p w14:paraId="47EAAE2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银行账号：2000000311990</w:t>
            </w:r>
          </w:p>
          <w:p w14:paraId="1DF3E909">
            <w:pPr>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特别提示：</w:t>
            </w:r>
          </w:p>
          <w:p w14:paraId="4D1B1AC8">
            <w:pPr>
              <w:adjustRightInd w:val="0"/>
              <w:snapToGrid w:val="0"/>
              <w:spacing w:line="360" w:lineRule="auto"/>
              <w:jc w:val="left"/>
              <w:rPr>
                <w:rFonts w:ascii="仿宋" w:hAnsi="仿宋" w:eastAsia="仿宋" w:cs="仿宋"/>
                <w:sz w:val="24"/>
              </w:rPr>
            </w:pPr>
            <w:r>
              <w:rPr>
                <w:rFonts w:hint="eastAsia" w:ascii="仿宋" w:hAnsi="仿宋" w:eastAsia="仿宋" w:cs="仿宋"/>
                <w:bCs/>
                <w:sz w:val="24"/>
                <w:szCs w:val="24"/>
              </w:rPr>
              <w:t>1、</w:t>
            </w:r>
            <w:r>
              <w:rPr>
                <w:rFonts w:hint="eastAsia" w:ascii="仿宋" w:hAnsi="仿宋" w:eastAsia="仿宋" w:cs="仿宋"/>
                <w:sz w:val="24"/>
                <w:szCs w:val="24"/>
              </w:rPr>
              <w:t>采用电汇形式递交保证金的，须使用供应商单位账户一次性汇入采购人指定的账户（账户信息如下），并将银行汇款凭证复印件加盖供应商单位公章，按招标文件要求进行密封及送达。</w:t>
            </w:r>
            <w:r>
              <w:rPr>
                <w:rFonts w:hint="eastAsia" w:ascii="仿宋" w:hAnsi="仿宋" w:eastAsia="仿宋" w:cs="仿宋"/>
                <w:sz w:val="24"/>
              </w:rPr>
              <w:t>为便于采购代理机构及时准确地核实响应方的保证金是否到账，供应商应在电汇汇款附言里注明：“项目编号、包号及用途”。</w:t>
            </w:r>
          </w:p>
          <w:p w14:paraId="20989583">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rPr>
              <w:t>2、采用支票形式的</w:t>
            </w:r>
            <w:r>
              <w:rPr>
                <w:rFonts w:hint="eastAsia" w:ascii="仿宋" w:hAnsi="仿宋" w:eastAsia="仿宋" w:cs="仿宋"/>
                <w:sz w:val="24"/>
                <w:szCs w:val="24"/>
              </w:rPr>
              <w:t>递交保证金的</w:t>
            </w:r>
            <w:r>
              <w:rPr>
                <w:rFonts w:hint="eastAsia" w:ascii="仿宋" w:hAnsi="仿宋" w:eastAsia="仿宋" w:cs="仿宋"/>
                <w:sz w:val="24"/>
              </w:rPr>
              <w:t>，供应商应充分考虑支票入账时间，以确保投标保证金在投标截止时间前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20.1.2条相关规定处理。</w:t>
            </w:r>
          </w:p>
          <w:p w14:paraId="2D6DB953">
            <w:pPr>
              <w:adjustRightInd w:val="0"/>
              <w:snapToGrid w:val="0"/>
              <w:spacing w:before="120" w:line="360" w:lineRule="auto"/>
              <w:ind w:left="360" w:hanging="360" w:hangingChars="150"/>
              <w:rPr>
                <w:rFonts w:ascii="仿宋" w:hAnsi="仿宋" w:eastAsia="仿宋" w:cs="仿宋"/>
                <w:sz w:val="24"/>
                <w:szCs w:val="24"/>
              </w:rPr>
            </w:pPr>
            <w:r>
              <w:rPr>
                <w:rFonts w:hint="eastAsia" w:ascii="仿宋" w:hAnsi="仿宋" w:eastAsia="仿宋" w:cs="仿宋"/>
                <w:sz w:val="24"/>
                <w:szCs w:val="24"/>
              </w:rPr>
              <w:t>3、如供应商采用银行保函形式，投标保证金的有效期应当覆盖或者超过投标有效期。</w:t>
            </w:r>
          </w:p>
          <w:p w14:paraId="752907CA">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4、如供应商选择采用专业担保机构保函详见附件14。</w:t>
            </w:r>
          </w:p>
        </w:tc>
      </w:tr>
      <w:tr w14:paraId="3365B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5419F8C4">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13.1</w:t>
            </w:r>
          </w:p>
        </w:tc>
        <w:tc>
          <w:tcPr>
            <w:tcW w:w="7617" w:type="dxa"/>
            <w:vAlign w:val="center"/>
          </w:tcPr>
          <w:p w14:paraId="6A8D70C3">
            <w:pPr>
              <w:adjustRightInd w:val="0"/>
              <w:snapToGrid w:val="0"/>
              <w:spacing w:line="360" w:lineRule="auto"/>
              <w:ind w:left="1592" w:hanging="1592"/>
              <w:jc w:val="left"/>
              <w:rPr>
                <w:rFonts w:ascii="仿宋" w:hAnsi="仿宋" w:eastAsia="仿宋" w:cs="仿宋"/>
                <w:b/>
                <w:bCs/>
                <w:sz w:val="24"/>
                <w:szCs w:val="24"/>
              </w:rPr>
            </w:pPr>
            <w:r>
              <w:rPr>
                <w:rFonts w:hint="eastAsia" w:ascii="仿宋" w:hAnsi="仿宋" w:eastAsia="仿宋" w:cs="仿宋"/>
                <w:sz w:val="24"/>
                <w:szCs w:val="24"/>
              </w:rPr>
              <w:t>投标有效期：自投标截止时间起</w:t>
            </w:r>
            <w:r>
              <w:rPr>
                <w:rFonts w:hint="eastAsia" w:ascii="仿宋" w:hAnsi="仿宋" w:eastAsia="仿宋" w:cs="仿宋"/>
                <w:sz w:val="24"/>
                <w:szCs w:val="24"/>
                <w:u w:val="single"/>
              </w:rPr>
              <w:t>120</w:t>
            </w:r>
            <w:r>
              <w:rPr>
                <w:rFonts w:hint="eastAsia" w:ascii="仿宋" w:hAnsi="仿宋" w:eastAsia="仿宋" w:cs="仿宋"/>
                <w:sz w:val="24"/>
                <w:szCs w:val="24"/>
              </w:rPr>
              <w:t>个日历日</w:t>
            </w:r>
          </w:p>
        </w:tc>
      </w:tr>
      <w:tr w14:paraId="3949B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61B44E4B">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14.1</w:t>
            </w:r>
          </w:p>
        </w:tc>
        <w:tc>
          <w:tcPr>
            <w:tcW w:w="7617" w:type="dxa"/>
            <w:vAlign w:val="center"/>
          </w:tcPr>
          <w:p w14:paraId="5D673507">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投标文件：</w:t>
            </w:r>
          </w:p>
          <w:p w14:paraId="5E539B60">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（1）纸质正本份数：</w:t>
            </w:r>
            <w:r>
              <w:rPr>
                <w:rFonts w:hint="eastAsia" w:ascii="仿宋" w:hAnsi="仿宋" w:eastAsia="仿宋" w:cs="仿宋"/>
                <w:sz w:val="24"/>
                <w:szCs w:val="24"/>
                <w:u w:val="single"/>
              </w:rPr>
              <w:t>1</w:t>
            </w:r>
            <w:r>
              <w:rPr>
                <w:rFonts w:hint="eastAsia" w:ascii="仿宋" w:hAnsi="仿宋" w:eastAsia="仿宋" w:cs="仿宋"/>
                <w:sz w:val="24"/>
                <w:szCs w:val="24"/>
              </w:rPr>
              <w:t>份</w:t>
            </w:r>
          </w:p>
          <w:p w14:paraId="06B773C3">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（2）纸质副本份数：</w:t>
            </w:r>
            <w:r>
              <w:rPr>
                <w:rFonts w:hint="eastAsia" w:ascii="仿宋" w:hAnsi="仿宋" w:eastAsia="仿宋" w:cs="仿宋"/>
                <w:sz w:val="24"/>
                <w:szCs w:val="24"/>
                <w:u w:val="single"/>
              </w:rPr>
              <w:t>5</w:t>
            </w:r>
            <w:r>
              <w:rPr>
                <w:rFonts w:hint="eastAsia" w:ascii="仿宋" w:hAnsi="仿宋" w:eastAsia="仿宋" w:cs="仿宋"/>
                <w:sz w:val="24"/>
                <w:szCs w:val="24"/>
              </w:rPr>
              <w:t>份</w:t>
            </w:r>
          </w:p>
          <w:p w14:paraId="329B79AF">
            <w:pPr>
              <w:adjustRightInd w:val="0"/>
              <w:snapToGrid w:val="0"/>
              <w:spacing w:line="360" w:lineRule="auto"/>
              <w:ind w:left="1592" w:hanging="1592"/>
              <w:jc w:val="left"/>
              <w:rPr>
                <w:rFonts w:ascii="仿宋" w:hAnsi="仿宋" w:eastAsia="仿宋" w:cs="仿宋"/>
                <w:sz w:val="24"/>
                <w:szCs w:val="24"/>
              </w:rPr>
            </w:pPr>
            <w:r>
              <w:rPr>
                <w:rFonts w:hint="eastAsia" w:ascii="仿宋" w:hAnsi="仿宋" w:eastAsia="仿宋" w:cs="仿宋"/>
                <w:sz w:val="24"/>
                <w:szCs w:val="24"/>
              </w:rPr>
              <w:t>（3）电子文档：</w:t>
            </w:r>
            <w:r>
              <w:rPr>
                <w:rFonts w:hint="eastAsia" w:ascii="仿宋" w:hAnsi="仿宋" w:eastAsia="仿宋" w:cs="仿宋"/>
                <w:sz w:val="24"/>
                <w:szCs w:val="24"/>
                <w:u w:val="single"/>
              </w:rPr>
              <w:t>1份</w:t>
            </w:r>
            <w:r>
              <w:rPr>
                <w:rFonts w:hint="eastAsia" w:ascii="仿宋" w:hAnsi="仿宋" w:eastAsia="仿宋" w:cs="仿宋"/>
                <w:sz w:val="24"/>
                <w:szCs w:val="24"/>
              </w:rPr>
              <w:t>（U盘），单独密封，随投标文件同时递交。电子文档应为PDF格式文件，并应是投标文件正本（加盖公章）所有内容的清晰扫描件。电子文档内容和投标文件正本应保持完全一致，不能有缺漏。</w:t>
            </w:r>
          </w:p>
        </w:tc>
      </w:tr>
      <w:tr w14:paraId="450B0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7" w:hRule="atLeast"/>
        </w:trPr>
        <w:tc>
          <w:tcPr>
            <w:tcW w:w="1552" w:type="dxa"/>
            <w:vAlign w:val="center"/>
          </w:tcPr>
          <w:p w14:paraId="5FBD5312">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16</w:t>
            </w:r>
          </w:p>
        </w:tc>
        <w:tc>
          <w:tcPr>
            <w:tcW w:w="7617" w:type="dxa"/>
          </w:tcPr>
          <w:p w14:paraId="20233C78">
            <w:pPr>
              <w:spacing w:line="460" w:lineRule="exact"/>
              <w:jc w:val="left"/>
              <w:rPr>
                <w:rFonts w:ascii="仿宋" w:hAnsi="仿宋" w:eastAsia="仿宋" w:cs="仿宋"/>
                <w:sz w:val="24"/>
                <w:szCs w:val="24"/>
              </w:rPr>
            </w:pPr>
            <w:r>
              <w:rPr>
                <w:rFonts w:hint="eastAsia" w:ascii="仿宋" w:hAnsi="仿宋" w:eastAsia="仿宋" w:cs="仿宋"/>
                <w:sz w:val="24"/>
                <w:szCs w:val="24"/>
              </w:rPr>
              <w:t>投标文件递交开始时间：2024年11月12日08点30分（北京时间）</w:t>
            </w:r>
          </w:p>
          <w:p w14:paraId="2BAB45CA">
            <w:pPr>
              <w:spacing w:line="460" w:lineRule="exact"/>
              <w:jc w:val="left"/>
              <w:rPr>
                <w:rFonts w:ascii="仿宋" w:hAnsi="仿宋" w:eastAsia="仿宋" w:cs="仿宋"/>
                <w:sz w:val="24"/>
                <w:szCs w:val="24"/>
              </w:rPr>
            </w:pPr>
            <w:r>
              <w:rPr>
                <w:rFonts w:hint="eastAsia" w:ascii="仿宋" w:hAnsi="仿宋" w:eastAsia="仿宋" w:cs="仿宋"/>
                <w:sz w:val="24"/>
                <w:szCs w:val="24"/>
              </w:rPr>
              <w:t>投标截止时间：2024年11月12日09点30分（北京时间）</w:t>
            </w:r>
          </w:p>
          <w:p w14:paraId="2B1C2CB5">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投标文件递交地点：北京国际贸易有限公司北楼1层第2会议室（北京市朝阳区建国门外大街甲三号）</w:t>
            </w:r>
          </w:p>
        </w:tc>
      </w:tr>
      <w:tr w14:paraId="3944C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58589E61">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18</w:t>
            </w:r>
          </w:p>
        </w:tc>
        <w:tc>
          <w:tcPr>
            <w:tcW w:w="7617" w:type="dxa"/>
            <w:vAlign w:val="center"/>
          </w:tcPr>
          <w:p w14:paraId="284AFE75">
            <w:pPr>
              <w:spacing w:line="460" w:lineRule="exact"/>
              <w:jc w:val="left"/>
              <w:rPr>
                <w:rFonts w:ascii="仿宋" w:hAnsi="仿宋" w:eastAsia="仿宋" w:cs="仿宋"/>
                <w:sz w:val="24"/>
                <w:szCs w:val="24"/>
              </w:rPr>
            </w:pPr>
            <w:r>
              <w:rPr>
                <w:rFonts w:hint="eastAsia" w:ascii="仿宋" w:hAnsi="仿宋" w:eastAsia="仿宋" w:cs="仿宋"/>
                <w:sz w:val="24"/>
                <w:szCs w:val="24"/>
              </w:rPr>
              <w:t>开标时间：2024年11月12日09点30分（北京时间）</w:t>
            </w:r>
          </w:p>
          <w:p w14:paraId="5D4D7DFC">
            <w:pPr>
              <w:spacing w:line="460" w:lineRule="exact"/>
              <w:jc w:val="left"/>
              <w:rPr>
                <w:rFonts w:ascii="仿宋" w:hAnsi="仿宋" w:eastAsia="仿宋" w:cs="仿宋"/>
                <w:sz w:val="24"/>
                <w:szCs w:val="24"/>
              </w:rPr>
            </w:pPr>
            <w:r>
              <w:rPr>
                <w:rFonts w:hint="eastAsia" w:ascii="仿宋" w:hAnsi="仿宋" w:eastAsia="仿宋" w:cs="仿宋"/>
                <w:sz w:val="24"/>
                <w:szCs w:val="24"/>
              </w:rPr>
              <w:t>开标地点：北京国际贸易有限公司北楼1层第2会议室（北京市朝阳区建国门外大街甲三号）</w:t>
            </w:r>
          </w:p>
        </w:tc>
      </w:tr>
      <w:tr w14:paraId="4C12E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634FE586">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23.1</w:t>
            </w:r>
          </w:p>
        </w:tc>
        <w:tc>
          <w:tcPr>
            <w:tcW w:w="7617" w:type="dxa"/>
          </w:tcPr>
          <w:p w14:paraId="768B6CD2">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评标方法：</w:t>
            </w:r>
            <w:r>
              <w:rPr>
                <w:rFonts w:hint="eastAsia" w:ascii="仿宋" w:hAnsi="仿宋" w:eastAsia="仿宋" w:cs="仿宋"/>
                <w:sz w:val="24"/>
                <w:szCs w:val="24"/>
                <w:u w:val="single"/>
              </w:rPr>
              <w:t>综合评分法</w:t>
            </w:r>
          </w:p>
          <w:p w14:paraId="0D032254">
            <w:pPr>
              <w:tabs>
                <w:tab w:val="left" w:pos="5100"/>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分值如下：</w:t>
            </w:r>
            <w:r>
              <w:rPr>
                <w:rFonts w:hint="eastAsia" w:ascii="仿宋" w:hAnsi="仿宋" w:eastAsia="仿宋" w:cs="仿宋"/>
                <w:sz w:val="24"/>
                <w:szCs w:val="24"/>
                <w:u w:val="single"/>
              </w:rPr>
              <w:t>详见第七章</w:t>
            </w:r>
            <w:r>
              <w:rPr>
                <w:rFonts w:hint="eastAsia" w:ascii="仿宋" w:hAnsi="仿宋" w:eastAsia="仿宋" w:cs="仿宋"/>
                <w:kern w:val="0"/>
                <w:sz w:val="24"/>
                <w:szCs w:val="24"/>
                <w:u w:val="single"/>
              </w:rPr>
              <w:t>《评标方法和标准》</w:t>
            </w:r>
            <w:r>
              <w:rPr>
                <w:rFonts w:hint="eastAsia" w:ascii="仿宋" w:hAnsi="仿宋" w:eastAsia="仿宋" w:cs="仿宋"/>
                <w:kern w:val="0"/>
                <w:sz w:val="24"/>
                <w:szCs w:val="24"/>
                <w:u w:val="single"/>
              </w:rPr>
              <w:tab/>
            </w:r>
          </w:p>
        </w:tc>
      </w:tr>
      <w:tr w14:paraId="6E4D8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vAlign w:val="center"/>
          </w:tcPr>
          <w:p w14:paraId="28A3412B">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*29.1</w:t>
            </w:r>
          </w:p>
        </w:tc>
        <w:tc>
          <w:tcPr>
            <w:tcW w:w="7617" w:type="dxa"/>
            <w:vAlign w:val="center"/>
          </w:tcPr>
          <w:p w14:paraId="6CCDF6D6">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 xml:space="preserve">本项目履约保证金：按采购人要求 </w:t>
            </w:r>
          </w:p>
          <w:p w14:paraId="755CA465">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1、提交履约保证金的时间：</w:t>
            </w:r>
            <w:r>
              <w:rPr>
                <w:rFonts w:hint="eastAsia" w:ascii="仿宋" w:hAnsi="仿宋" w:eastAsia="仿宋" w:cs="仿宋"/>
                <w:sz w:val="24"/>
                <w:szCs w:val="24"/>
                <w:u w:val="single"/>
              </w:rPr>
              <w:t>/</w:t>
            </w:r>
          </w:p>
          <w:p w14:paraId="25752667">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2、履约保证金金额：</w:t>
            </w:r>
            <w:r>
              <w:rPr>
                <w:rFonts w:hint="eastAsia" w:ascii="仿宋" w:hAnsi="仿宋" w:eastAsia="仿宋" w:cs="仿宋"/>
                <w:sz w:val="24"/>
                <w:szCs w:val="24"/>
                <w:u w:val="single"/>
              </w:rPr>
              <w:t>/</w:t>
            </w:r>
          </w:p>
          <w:p w14:paraId="6E5C1CA6">
            <w:pPr>
              <w:widowControl/>
              <w:adjustRightInd w:val="0"/>
              <w:snapToGrid w:val="0"/>
              <w:spacing w:line="360" w:lineRule="auto"/>
              <w:ind w:left="1"/>
              <w:rPr>
                <w:rFonts w:ascii="仿宋" w:hAnsi="仿宋" w:eastAsia="仿宋" w:cs="仿宋"/>
                <w:sz w:val="24"/>
                <w:szCs w:val="24"/>
              </w:rPr>
            </w:pPr>
            <w:r>
              <w:rPr>
                <w:rFonts w:hint="eastAsia" w:ascii="仿宋" w:hAnsi="仿宋" w:eastAsia="仿宋" w:cs="仿宋"/>
                <w:sz w:val="24"/>
                <w:szCs w:val="24"/>
              </w:rPr>
              <w:t>3、经采购人同意，中标人须选择采用银行保函形式交纳履约保证金，保函格式及内容详见招标文件附件11；</w:t>
            </w:r>
          </w:p>
        </w:tc>
      </w:tr>
      <w:tr w14:paraId="3AC35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2" w:type="dxa"/>
            <w:tcBorders>
              <w:bottom w:val="single" w:color="auto" w:sz="12" w:space="0"/>
            </w:tcBorders>
            <w:vAlign w:val="center"/>
          </w:tcPr>
          <w:p w14:paraId="3E56C491">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其他</w:t>
            </w:r>
          </w:p>
        </w:tc>
        <w:tc>
          <w:tcPr>
            <w:tcW w:w="7617" w:type="dxa"/>
            <w:tcBorders>
              <w:bottom w:val="single" w:color="auto" w:sz="12" w:space="0"/>
            </w:tcBorders>
            <w:vAlign w:val="center"/>
          </w:tcPr>
          <w:p w14:paraId="1FFF32BF">
            <w:pPr>
              <w:adjustRightInd w:val="0"/>
              <w:snapToGrid w:val="0"/>
              <w:spacing w:line="360" w:lineRule="auto"/>
              <w:ind w:firstLine="7" w:firstLineChars="3"/>
              <w:rPr>
                <w:rFonts w:ascii="仿宋" w:hAnsi="仿宋" w:eastAsia="仿宋" w:cs="仿宋"/>
                <w:sz w:val="24"/>
                <w:szCs w:val="24"/>
              </w:rPr>
            </w:pPr>
            <w:r>
              <w:rPr>
                <w:rFonts w:hint="eastAsia" w:ascii="仿宋" w:hAnsi="仿宋" w:eastAsia="仿宋" w:cs="仿宋"/>
                <w:sz w:val="24"/>
                <w:szCs w:val="24"/>
              </w:rPr>
              <w:t>/</w:t>
            </w:r>
          </w:p>
        </w:tc>
      </w:tr>
    </w:tbl>
    <w:p w14:paraId="06EB0D93">
      <w:pPr>
        <w:adjustRightInd w:val="0"/>
        <w:snapToGrid w:val="0"/>
        <w:spacing w:before="360" w:after="240" w:line="360" w:lineRule="auto"/>
        <w:rPr>
          <w:rFonts w:ascii="仿宋" w:hAnsi="仿宋" w:eastAsia="仿宋" w:cs="仿宋"/>
          <w:b/>
          <w:bCs/>
          <w:sz w:val="24"/>
          <w:szCs w:val="24"/>
        </w:rPr>
      </w:pPr>
      <w:bookmarkStart w:id="235" w:name="_Toc23279_WPSOffice_Level1"/>
    </w:p>
    <w:p w14:paraId="3473A176">
      <w:pPr>
        <w:rPr>
          <w:rFonts w:ascii="仿宋" w:hAnsi="仿宋" w:eastAsia="仿宋" w:cs="仿宋"/>
          <w:bCs/>
          <w:sz w:val="24"/>
          <w:szCs w:val="24"/>
        </w:rPr>
      </w:pPr>
    </w:p>
    <w:p w14:paraId="7898AA20">
      <w:pPr>
        <w:rPr>
          <w:rFonts w:ascii="仿宋" w:hAnsi="仿宋" w:eastAsia="仿宋" w:cs="仿宋"/>
          <w:lang w:val="zh-CN"/>
        </w:rPr>
      </w:pPr>
    </w:p>
    <w:p w14:paraId="0876BC04">
      <w:pPr>
        <w:pStyle w:val="2"/>
        <w:rPr>
          <w:rFonts w:ascii="仿宋" w:hAnsi="仿宋" w:eastAsia="仿宋" w:cs="仿宋"/>
          <w:lang w:val="zh-CN"/>
        </w:rPr>
      </w:pPr>
    </w:p>
    <w:bookmarkEnd w:id="235"/>
    <w:p w14:paraId="4CAD7E48">
      <w:pPr>
        <w:widowControl/>
        <w:adjustRightInd w:val="0"/>
        <w:snapToGrid w:val="0"/>
        <w:spacing w:line="360" w:lineRule="auto"/>
        <w:jc w:val="left"/>
        <w:rPr>
          <w:rFonts w:ascii="仿宋" w:hAnsi="仿宋" w:eastAsia="仿宋" w:cs="仿宋"/>
        </w:rPr>
      </w:pPr>
      <w:bookmarkStart w:id="236" w:name="_Toc508371778"/>
      <w:bookmarkStart w:id="237" w:name="_Toc495415743"/>
      <w:bookmarkStart w:id="238" w:name="_Toc332808329"/>
      <w:bookmarkStart w:id="239" w:name="_Toc332808021"/>
      <w:r>
        <w:rPr>
          <w:rFonts w:hint="eastAsia" w:ascii="仿宋" w:hAnsi="仿宋" w:eastAsia="仿宋" w:cs="仿宋"/>
          <w:b/>
          <w:kern w:val="0"/>
          <w:sz w:val="24"/>
        </w:rPr>
        <w:t>附表1：                         资格审查表</w:t>
      </w:r>
      <w:bookmarkEnd w:id="236"/>
      <w:bookmarkEnd w:id="237"/>
    </w:p>
    <w:tbl>
      <w:tblPr>
        <w:tblStyle w:val="31"/>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4894"/>
        <w:gridCol w:w="4150"/>
      </w:tblGrid>
      <w:tr w14:paraId="2B79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44" w:type="dxa"/>
            <w:vMerge w:val="restart"/>
            <w:vAlign w:val="center"/>
          </w:tcPr>
          <w:p w14:paraId="509DB374">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序号</w:t>
            </w:r>
          </w:p>
        </w:tc>
        <w:tc>
          <w:tcPr>
            <w:tcW w:w="4894" w:type="dxa"/>
            <w:vMerge w:val="restart"/>
            <w:vAlign w:val="center"/>
          </w:tcPr>
          <w:p w14:paraId="2818F979">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审查项目</w:t>
            </w:r>
          </w:p>
        </w:tc>
        <w:tc>
          <w:tcPr>
            <w:tcW w:w="4150" w:type="dxa"/>
            <w:vAlign w:val="center"/>
          </w:tcPr>
          <w:p w14:paraId="275A6809">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供应商名称</w:t>
            </w:r>
          </w:p>
        </w:tc>
      </w:tr>
      <w:tr w14:paraId="6DFD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544" w:type="dxa"/>
            <w:vMerge w:val="continue"/>
            <w:vAlign w:val="center"/>
          </w:tcPr>
          <w:p w14:paraId="4E78A469">
            <w:pPr>
              <w:widowControl/>
              <w:adjustRightInd w:val="0"/>
              <w:snapToGrid w:val="0"/>
              <w:spacing w:line="360" w:lineRule="auto"/>
              <w:jc w:val="left"/>
              <w:rPr>
                <w:rFonts w:ascii="仿宋" w:hAnsi="仿宋" w:eastAsia="仿宋" w:cs="仿宋"/>
                <w:b/>
                <w:bCs/>
                <w:kern w:val="0"/>
                <w:sz w:val="24"/>
              </w:rPr>
            </w:pPr>
          </w:p>
        </w:tc>
        <w:tc>
          <w:tcPr>
            <w:tcW w:w="4894" w:type="dxa"/>
            <w:vMerge w:val="continue"/>
            <w:vAlign w:val="center"/>
          </w:tcPr>
          <w:p w14:paraId="3DBD22B3">
            <w:pPr>
              <w:widowControl/>
              <w:adjustRightInd w:val="0"/>
              <w:snapToGrid w:val="0"/>
              <w:spacing w:line="360" w:lineRule="auto"/>
              <w:jc w:val="left"/>
              <w:rPr>
                <w:rFonts w:ascii="仿宋" w:hAnsi="仿宋" w:eastAsia="仿宋" w:cs="仿宋"/>
                <w:b/>
                <w:bCs/>
                <w:kern w:val="0"/>
                <w:sz w:val="24"/>
              </w:rPr>
            </w:pPr>
          </w:p>
        </w:tc>
        <w:tc>
          <w:tcPr>
            <w:tcW w:w="4150" w:type="dxa"/>
            <w:vAlign w:val="center"/>
          </w:tcPr>
          <w:p w14:paraId="4FCD6505">
            <w:pPr>
              <w:widowControl/>
              <w:adjustRightInd w:val="0"/>
              <w:snapToGrid w:val="0"/>
              <w:jc w:val="center"/>
              <w:rPr>
                <w:rFonts w:ascii="仿宋" w:hAnsi="仿宋" w:eastAsia="仿宋" w:cs="仿宋"/>
                <w:b/>
                <w:bCs/>
                <w:kern w:val="0"/>
                <w:sz w:val="24"/>
              </w:rPr>
            </w:pPr>
          </w:p>
        </w:tc>
      </w:tr>
      <w:tr w14:paraId="44FA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trPr>
        <w:tc>
          <w:tcPr>
            <w:tcW w:w="544" w:type="dxa"/>
            <w:vAlign w:val="center"/>
          </w:tcPr>
          <w:p w14:paraId="5C8653A7">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4894" w:type="dxa"/>
            <w:vAlign w:val="center"/>
          </w:tcPr>
          <w:p w14:paraId="0FBF17DD">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具有独立承担民事责任的能力，在中华人民共和国境内注册，有生产或供应能力的本国供应商</w:t>
            </w:r>
          </w:p>
        </w:tc>
        <w:tc>
          <w:tcPr>
            <w:tcW w:w="4150" w:type="dxa"/>
            <w:vAlign w:val="center"/>
          </w:tcPr>
          <w:p w14:paraId="68656D79">
            <w:pPr>
              <w:widowControl/>
              <w:adjustRightInd w:val="0"/>
              <w:snapToGrid w:val="0"/>
              <w:spacing w:line="360" w:lineRule="auto"/>
              <w:jc w:val="left"/>
              <w:rPr>
                <w:rFonts w:ascii="仿宋" w:hAnsi="仿宋" w:eastAsia="仿宋" w:cs="仿宋"/>
                <w:kern w:val="0"/>
                <w:sz w:val="24"/>
              </w:rPr>
            </w:pPr>
          </w:p>
        </w:tc>
      </w:tr>
      <w:tr w14:paraId="317F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544" w:type="dxa"/>
            <w:vAlign w:val="center"/>
          </w:tcPr>
          <w:p w14:paraId="2EE5F5A0">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4894" w:type="dxa"/>
            <w:vAlign w:val="center"/>
          </w:tcPr>
          <w:p w14:paraId="71F47848">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具有良好的商业信誉和健全的财务会计制度</w:t>
            </w:r>
          </w:p>
        </w:tc>
        <w:tc>
          <w:tcPr>
            <w:tcW w:w="4150" w:type="dxa"/>
            <w:vAlign w:val="center"/>
          </w:tcPr>
          <w:p w14:paraId="3B794BC2">
            <w:pPr>
              <w:widowControl/>
              <w:adjustRightInd w:val="0"/>
              <w:snapToGrid w:val="0"/>
              <w:spacing w:line="360" w:lineRule="auto"/>
              <w:jc w:val="left"/>
              <w:rPr>
                <w:rFonts w:ascii="仿宋" w:hAnsi="仿宋" w:eastAsia="仿宋" w:cs="仿宋"/>
                <w:kern w:val="0"/>
                <w:sz w:val="24"/>
              </w:rPr>
            </w:pPr>
          </w:p>
        </w:tc>
      </w:tr>
      <w:tr w14:paraId="1F0D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trPr>
        <w:tc>
          <w:tcPr>
            <w:tcW w:w="544" w:type="dxa"/>
            <w:vAlign w:val="center"/>
          </w:tcPr>
          <w:p w14:paraId="6C90B8C7">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4894" w:type="dxa"/>
            <w:vAlign w:val="center"/>
          </w:tcPr>
          <w:p w14:paraId="22BC685F">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具有履行合同所必需的设备和专业技术能力</w:t>
            </w:r>
          </w:p>
        </w:tc>
        <w:tc>
          <w:tcPr>
            <w:tcW w:w="4150" w:type="dxa"/>
            <w:vAlign w:val="center"/>
          </w:tcPr>
          <w:p w14:paraId="2B61B07B">
            <w:pPr>
              <w:widowControl/>
              <w:adjustRightInd w:val="0"/>
              <w:snapToGrid w:val="0"/>
              <w:spacing w:line="360" w:lineRule="auto"/>
              <w:jc w:val="left"/>
              <w:rPr>
                <w:rFonts w:ascii="仿宋" w:hAnsi="仿宋" w:eastAsia="仿宋" w:cs="仿宋"/>
                <w:kern w:val="0"/>
                <w:sz w:val="24"/>
              </w:rPr>
            </w:pPr>
          </w:p>
        </w:tc>
      </w:tr>
      <w:tr w14:paraId="2A1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trPr>
        <w:tc>
          <w:tcPr>
            <w:tcW w:w="544" w:type="dxa"/>
            <w:vAlign w:val="center"/>
          </w:tcPr>
          <w:p w14:paraId="4847671D">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4894" w:type="dxa"/>
            <w:vAlign w:val="center"/>
          </w:tcPr>
          <w:p w14:paraId="21482320">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有依法缴纳税收和社会保障资金的良好记录</w:t>
            </w:r>
          </w:p>
        </w:tc>
        <w:tc>
          <w:tcPr>
            <w:tcW w:w="4150" w:type="dxa"/>
            <w:vAlign w:val="center"/>
          </w:tcPr>
          <w:p w14:paraId="5B405B0F">
            <w:pPr>
              <w:widowControl/>
              <w:adjustRightInd w:val="0"/>
              <w:snapToGrid w:val="0"/>
              <w:spacing w:line="360" w:lineRule="auto"/>
              <w:jc w:val="left"/>
              <w:rPr>
                <w:rFonts w:ascii="仿宋" w:hAnsi="仿宋" w:eastAsia="仿宋" w:cs="仿宋"/>
                <w:kern w:val="0"/>
                <w:sz w:val="24"/>
              </w:rPr>
            </w:pPr>
          </w:p>
        </w:tc>
      </w:tr>
      <w:tr w14:paraId="18F4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trPr>
        <w:tc>
          <w:tcPr>
            <w:tcW w:w="544" w:type="dxa"/>
            <w:vAlign w:val="center"/>
          </w:tcPr>
          <w:p w14:paraId="637ADD0D">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4894" w:type="dxa"/>
            <w:vAlign w:val="center"/>
          </w:tcPr>
          <w:p w14:paraId="3E316E87">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参加政府采购活动前三年内，在经营活动中没有重大违法记录</w:t>
            </w:r>
          </w:p>
        </w:tc>
        <w:tc>
          <w:tcPr>
            <w:tcW w:w="4150" w:type="dxa"/>
            <w:vAlign w:val="center"/>
          </w:tcPr>
          <w:p w14:paraId="080B444E">
            <w:pPr>
              <w:widowControl/>
              <w:adjustRightInd w:val="0"/>
              <w:snapToGrid w:val="0"/>
              <w:spacing w:line="360" w:lineRule="auto"/>
              <w:jc w:val="left"/>
              <w:rPr>
                <w:rFonts w:ascii="仿宋" w:hAnsi="仿宋" w:eastAsia="仿宋" w:cs="仿宋"/>
                <w:kern w:val="0"/>
                <w:sz w:val="24"/>
              </w:rPr>
            </w:pPr>
          </w:p>
        </w:tc>
      </w:tr>
      <w:tr w14:paraId="29E0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trPr>
        <w:tc>
          <w:tcPr>
            <w:tcW w:w="544" w:type="dxa"/>
            <w:vAlign w:val="center"/>
          </w:tcPr>
          <w:p w14:paraId="22F96196">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6</w:t>
            </w:r>
          </w:p>
        </w:tc>
        <w:tc>
          <w:tcPr>
            <w:tcW w:w="4894" w:type="dxa"/>
            <w:vAlign w:val="center"/>
          </w:tcPr>
          <w:p w14:paraId="4670AF38">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本项目的特定资格要求</w:t>
            </w:r>
          </w:p>
        </w:tc>
        <w:tc>
          <w:tcPr>
            <w:tcW w:w="4150" w:type="dxa"/>
            <w:vAlign w:val="center"/>
          </w:tcPr>
          <w:p w14:paraId="4B0CC942">
            <w:pPr>
              <w:widowControl/>
              <w:adjustRightInd w:val="0"/>
              <w:snapToGrid w:val="0"/>
              <w:spacing w:line="360" w:lineRule="auto"/>
              <w:jc w:val="left"/>
              <w:rPr>
                <w:rFonts w:ascii="仿宋" w:hAnsi="仿宋" w:eastAsia="仿宋" w:cs="仿宋"/>
                <w:kern w:val="0"/>
                <w:sz w:val="24"/>
              </w:rPr>
            </w:pPr>
          </w:p>
        </w:tc>
      </w:tr>
      <w:tr w14:paraId="187F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544" w:type="dxa"/>
            <w:vAlign w:val="center"/>
          </w:tcPr>
          <w:p w14:paraId="5AFA689A">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7</w:t>
            </w:r>
          </w:p>
        </w:tc>
        <w:tc>
          <w:tcPr>
            <w:tcW w:w="4894" w:type="dxa"/>
            <w:vAlign w:val="center"/>
          </w:tcPr>
          <w:p w14:paraId="3DE39EE4">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合格供应商的其他资格要求</w:t>
            </w:r>
          </w:p>
        </w:tc>
        <w:tc>
          <w:tcPr>
            <w:tcW w:w="4150" w:type="dxa"/>
            <w:vAlign w:val="center"/>
          </w:tcPr>
          <w:p w14:paraId="0DE1FC9C">
            <w:pPr>
              <w:widowControl/>
              <w:adjustRightInd w:val="0"/>
              <w:snapToGrid w:val="0"/>
              <w:spacing w:line="360" w:lineRule="auto"/>
              <w:jc w:val="left"/>
              <w:rPr>
                <w:rFonts w:ascii="仿宋" w:hAnsi="仿宋" w:eastAsia="仿宋" w:cs="仿宋"/>
                <w:kern w:val="0"/>
                <w:sz w:val="24"/>
              </w:rPr>
            </w:pPr>
          </w:p>
        </w:tc>
      </w:tr>
      <w:tr w14:paraId="153A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5438" w:type="dxa"/>
            <w:gridSpan w:val="2"/>
            <w:vAlign w:val="center"/>
          </w:tcPr>
          <w:p w14:paraId="235727FC">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结论（合格/不合格）</w:t>
            </w:r>
          </w:p>
        </w:tc>
        <w:tc>
          <w:tcPr>
            <w:tcW w:w="4150" w:type="dxa"/>
            <w:vAlign w:val="center"/>
          </w:tcPr>
          <w:p w14:paraId="72840A60">
            <w:pPr>
              <w:widowControl/>
              <w:adjustRightInd w:val="0"/>
              <w:snapToGrid w:val="0"/>
              <w:spacing w:line="360" w:lineRule="auto"/>
              <w:jc w:val="left"/>
              <w:rPr>
                <w:rFonts w:ascii="仿宋" w:hAnsi="仿宋" w:eastAsia="仿宋" w:cs="仿宋"/>
                <w:kern w:val="0"/>
                <w:sz w:val="24"/>
              </w:rPr>
            </w:pPr>
          </w:p>
        </w:tc>
      </w:tr>
    </w:tbl>
    <w:p w14:paraId="007C070D">
      <w:pPr>
        <w:adjustRightInd w:val="0"/>
        <w:snapToGrid w:val="0"/>
        <w:spacing w:line="360" w:lineRule="auto"/>
        <w:rPr>
          <w:rFonts w:ascii="仿宋" w:hAnsi="仿宋" w:eastAsia="仿宋" w:cs="仿宋"/>
          <w:b/>
          <w:sz w:val="24"/>
          <w:szCs w:val="24"/>
        </w:rPr>
      </w:pPr>
    </w:p>
    <w:p w14:paraId="26B0897E">
      <w:pPr>
        <w:pStyle w:val="6"/>
        <w:snapToGrid w:val="0"/>
        <w:ind w:firstLine="482"/>
        <w:rPr>
          <w:rFonts w:ascii="仿宋" w:hAnsi="仿宋" w:eastAsia="仿宋" w:cs="仿宋"/>
          <w:b/>
        </w:rPr>
      </w:pPr>
    </w:p>
    <w:p w14:paraId="1AE599A1">
      <w:pPr>
        <w:pStyle w:val="6"/>
        <w:snapToGrid w:val="0"/>
        <w:ind w:firstLine="482"/>
        <w:rPr>
          <w:rFonts w:ascii="仿宋" w:hAnsi="仿宋" w:eastAsia="仿宋" w:cs="仿宋"/>
          <w:b/>
        </w:rPr>
      </w:pPr>
    </w:p>
    <w:p w14:paraId="65219454">
      <w:pPr>
        <w:pStyle w:val="6"/>
        <w:snapToGrid w:val="0"/>
        <w:ind w:firstLine="482"/>
        <w:rPr>
          <w:rFonts w:ascii="仿宋" w:hAnsi="仿宋" w:eastAsia="仿宋" w:cs="仿宋"/>
          <w:b/>
        </w:rPr>
      </w:pPr>
    </w:p>
    <w:p w14:paraId="44CAE1EF">
      <w:pPr>
        <w:pStyle w:val="6"/>
        <w:snapToGrid w:val="0"/>
        <w:ind w:firstLine="482"/>
        <w:rPr>
          <w:rFonts w:ascii="仿宋" w:hAnsi="仿宋" w:eastAsia="仿宋" w:cs="仿宋"/>
          <w:b/>
        </w:rPr>
      </w:pPr>
    </w:p>
    <w:p w14:paraId="024CCB65">
      <w:pPr>
        <w:pStyle w:val="6"/>
        <w:snapToGrid w:val="0"/>
        <w:ind w:firstLine="482"/>
        <w:rPr>
          <w:rFonts w:ascii="仿宋" w:hAnsi="仿宋" w:eastAsia="仿宋" w:cs="仿宋"/>
          <w:b/>
        </w:rPr>
      </w:pPr>
    </w:p>
    <w:p w14:paraId="1749A403">
      <w:pPr>
        <w:pStyle w:val="6"/>
        <w:snapToGrid w:val="0"/>
        <w:ind w:firstLine="482"/>
        <w:rPr>
          <w:rFonts w:ascii="仿宋" w:hAnsi="仿宋" w:eastAsia="仿宋" w:cs="仿宋"/>
          <w:b/>
        </w:rPr>
      </w:pPr>
    </w:p>
    <w:p w14:paraId="416FE978">
      <w:pPr>
        <w:widowControl/>
        <w:jc w:val="left"/>
        <w:rPr>
          <w:rFonts w:ascii="仿宋" w:hAnsi="仿宋" w:eastAsia="仿宋" w:cs="仿宋"/>
          <w:b/>
          <w:kern w:val="0"/>
          <w:sz w:val="24"/>
          <w:szCs w:val="24"/>
        </w:rPr>
      </w:pPr>
      <w:r>
        <w:rPr>
          <w:rFonts w:hint="eastAsia" w:ascii="仿宋" w:hAnsi="仿宋" w:eastAsia="仿宋" w:cs="仿宋"/>
          <w:b/>
        </w:rPr>
        <w:br w:type="page"/>
      </w:r>
    </w:p>
    <w:p w14:paraId="11DE2D6E">
      <w:pPr>
        <w:pStyle w:val="6"/>
        <w:snapToGrid w:val="0"/>
        <w:ind w:firstLine="482"/>
        <w:rPr>
          <w:rFonts w:ascii="仿宋" w:hAnsi="仿宋" w:eastAsia="仿宋" w:cs="仿宋"/>
          <w:b/>
        </w:rPr>
      </w:pPr>
    </w:p>
    <w:p w14:paraId="158D8A82">
      <w:pPr>
        <w:adjustRightInd w:val="0"/>
        <w:snapToGrid w:val="0"/>
        <w:spacing w:line="360" w:lineRule="auto"/>
        <w:rPr>
          <w:rFonts w:ascii="仿宋" w:hAnsi="仿宋" w:eastAsia="仿宋" w:cs="仿宋"/>
          <w:b/>
          <w:sz w:val="24"/>
          <w:szCs w:val="24"/>
        </w:rPr>
      </w:pPr>
      <w:r>
        <w:rPr>
          <w:rFonts w:hint="eastAsia" w:ascii="仿宋" w:hAnsi="仿宋" w:eastAsia="仿宋" w:cs="仿宋"/>
          <w:b/>
          <w:sz w:val="24"/>
          <w:szCs w:val="24"/>
        </w:rPr>
        <w:t>附表2：                       符合性审查表</w:t>
      </w:r>
    </w:p>
    <w:tbl>
      <w:tblPr>
        <w:tblStyle w:val="31"/>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118"/>
        <w:gridCol w:w="4516"/>
        <w:gridCol w:w="2350"/>
      </w:tblGrid>
      <w:tr w14:paraId="5A37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544" w:type="dxa"/>
            <w:vMerge w:val="restart"/>
            <w:vAlign w:val="center"/>
          </w:tcPr>
          <w:p w14:paraId="7B9854DE">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序号</w:t>
            </w:r>
          </w:p>
        </w:tc>
        <w:tc>
          <w:tcPr>
            <w:tcW w:w="2118" w:type="dxa"/>
            <w:vMerge w:val="restart"/>
            <w:vAlign w:val="center"/>
          </w:tcPr>
          <w:p w14:paraId="65048BFE">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审查项目</w:t>
            </w:r>
          </w:p>
        </w:tc>
        <w:tc>
          <w:tcPr>
            <w:tcW w:w="4516" w:type="dxa"/>
            <w:vMerge w:val="restart"/>
            <w:vAlign w:val="center"/>
          </w:tcPr>
          <w:p w14:paraId="6D0AC1D4">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评审标准</w:t>
            </w:r>
          </w:p>
        </w:tc>
        <w:tc>
          <w:tcPr>
            <w:tcW w:w="2350" w:type="dxa"/>
            <w:vAlign w:val="center"/>
          </w:tcPr>
          <w:p w14:paraId="03C48489">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供应商名称</w:t>
            </w:r>
          </w:p>
        </w:tc>
      </w:tr>
      <w:tr w14:paraId="5CB5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44" w:type="dxa"/>
            <w:vMerge w:val="continue"/>
            <w:vAlign w:val="center"/>
          </w:tcPr>
          <w:p w14:paraId="14A70796">
            <w:pPr>
              <w:widowControl/>
              <w:adjustRightInd w:val="0"/>
              <w:snapToGrid w:val="0"/>
              <w:spacing w:line="360" w:lineRule="auto"/>
              <w:jc w:val="left"/>
              <w:rPr>
                <w:rFonts w:ascii="仿宋" w:hAnsi="仿宋" w:eastAsia="仿宋" w:cs="仿宋"/>
                <w:b/>
                <w:bCs/>
                <w:kern w:val="0"/>
                <w:sz w:val="24"/>
              </w:rPr>
            </w:pPr>
          </w:p>
        </w:tc>
        <w:tc>
          <w:tcPr>
            <w:tcW w:w="2118" w:type="dxa"/>
            <w:vMerge w:val="continue"/>
            <w:vAlign w:val="center"/>
          </w:tcPr>
          <w:p w14:paraId="7D9C8B60">
            <w:pPr>
              <w:widowControl/>
              <w:adjustRightInd w:val="0"/>
              <w:snapToGrid w:val="0"/>
              <w:spacing w:line="360" w:lineRule="auto"/>
              <w:jc w:val="left"/>
              <w:rPr>
                <w:rFonts w:ascii="仿宋" w:hAnsi="仿宋" w:eastAsia="仿宋" w:cs="仿宋"/>
                <w:b/>
                <w:bCs/>
                <w:kern w:val="0"/>
                <w:sz w:val="24"/>
              </w:rPr>
            </w:pPr>
          </w:p>
        </w:tc>
        <w:tc>
          <w:tcPr>
            <w:tcW w:w="4516" w:type="dxa"/>
            <w:vMerge w:val="continue"/>
            <w:vAlign w:val="center"/>
          </w:tcPr>
          <w:p w14:paraId="24CA520F">
            <w:pPr>
              <w:widowControl/>
              <w:adjustRightInd w:val="0"/>
              <w:snapToGrid w:val="0"/>
              <w:spacing w:line="360" w:lineRule="auto"/>
              <w:jc w:val="left"/>
              <w:rPr>
                <w:rFonts w:ascii="仿宋" w:hAnsi="仿宋" w:eastAsia="仿宋" w:cs="仿宋"/>
                <w:b/>
                <w:bCs/>
                <w:kern w:val="0"/>
                <w:sz w:val="24"/>
              </w:rPr>
            </w:pPr>
          </w:p>
        </w:tc>
        <w:tc>
          <w:tcPr>
            <w:tcW w:w="2350" w:type="dxa"/>
            <w:vAlign w:val="center"/>
          </w:tcPr>
          <w:p w14:paraId="194DF9EB">
            <w:pPr>
              <w:widowControl/>
              <w:adjustRightInd w:val="0"/>
              <w:snapToGrid w:val="0"/>
              <w:spacing w:line="360" w:lineRule="auto"/>
              <w:jc w:val="left"/>
              <w:rPr>
                <w:rFonts w:ascii="仿宋" w:hAnsi="仿宋" w:eastAsia="仿宋" w:cs="仿宋"/>
                <w:b/>
                <w:bCs/>
                <w:kern w:val="0"/>
                <w:sz w:val="24"/>
              </w:rPr>
            </w:pPr>
          </w:p>
        </w:tc>
      </w:tr>
      <w:tr w14:paraId="568B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544" w:type="dxa"/>
            <w:vAlign w:val="center"/>
          </w:tcPr>
          <w:p w14:paraId="62990E5D">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2118" w:type="dxa"/>
            <w:vAlign w:val="center"/>
          </w:tcPr>
          <w:p w14:paraId="41AEDA78">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投标有效期</w:t>
            </w:r>
          </w:p>
        </w:tc>
        <w:tc>
          <w:tcPr>
            <w:tcW w:w="4516" w:type="dxa"/>
            <w:vAlign w:val="center"/>
          </w:tcPr>
          <w:p w14:paraId="2E148B64">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是否符合招标文件相关要求</w:t>
            </w:r>
          </w:p>
        </w:tc>
        <w:tc>
          <w:tcPr>
            <w:tcW w:w="2350" w:type="dxa"/>
            <w:vAlign w:val="center"/>
          </w:tcPr>
          <w:p w14:paraId="7588A885">
            <w:pPr>
              <w:widowControl/>
              <w:adjustRightInd w:val="0"/>
              <w:snapToGrid w:val="0"/>
              <w:spacing w:line="360" w:lineRule="auto"/>
              <w:jc w:val="left"/>
              <w:rPr>
                <w:rFonts w:ascii="仿宋" w:hAnsi="仿宋" w:eastAsia="仿宋" w:cs="仿宋"/>
                <w:kern w:val="0"/>
                <w:sz w:val="24"/>
              </w:rPr>
            </w:pPr>
          </w:p>
        </w:tc>
      </w:tr>
      <w:tr w14:paraId="3F05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544" w:type="dxa"/>
            <w:vAlign w:val="center"/>
          </w:tcPr>
          <w:p w14:paraId="7FC4020A">
            <w:pPr>
              <w:widowControl/>
              <w:adjustRightInd w:val="0"/>
              <w:snapToGrid w:val="0"/>
              <w:spacing w:before="156" w:beforeLines="50"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2118" w:type="dxa"/>
            <w:vAlign w:val="center"/>
          </w:tcPr>
          <w:p w14:paraId="72E73CB4">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投标报价</w:t>
            </w:r>
          </w:p>
        </w:tc>
        <w:tc>
          <w:tcPr>
            <w:tcW w:w="4516" w:type="dxa"/>
            <w:vAlign w:val="center"/>
          </w:tcPr>
          <w:p w14:paraId="09F4E511">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未超过项目预算金额或本包预算金额或最高限价（如有）</w:t>
            </w:r>
          </w:p>
        </w:tc>
        <w:tc>
          <w:tcPr>
            <w:tcW w:w="2350" w:type="dxa"/>
            <w:vAlign w:val="center"/>
          </w:tcPr>
          <w:p w14:paraId="4AAAB894">
            <w:pPr>
              <w:widowControl/>
              <w:adjustRightInd w:val="0"/>
              <w:snapToGrid w:val="0"/>
              <w:spacing w:line="360" w:lineRule="auto"/>
              <w:jc w:val="left"/>
              <w:rPr>
                <w:rFonts w:ascii="仿宋" w:hAnsi="仿宋" w:eastAsia="仿宋" w:cs="仿宋"/>
                <w:kern w:val="0"/>
                <w:sz w:val="24"/>
              </w:rPr>
            </w:pPr>
          </w:p>
        </w:tc>
      </w:tr>
      <w:tr w14:paraId="5C45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544" w:type="dxa"/>
            <w:vAlign w:val="center"/>
          </w:tcPr>
          <w:p w14:paraId="5D7AB259">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2118" w:type="dxa"/>
            <w:vAlign w:val="center"/>
          </w:tcPr>
          <w:p w14:paraId="0A880312">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投标保证金</w:t>
            </w:r>
          </w:p>
        </w:tc>
        <w:tc>
          <w:tcPr>
            <w:tcW w:w="4516" w:type="dxa"/>
            <w:vAlign w:val="center"/>
          </w:tcPr>
          <w:p w14:paraId="7E03B62D">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是否根据招标文件相关要求递交投标保证金</w:t>
            </w:r>
          </w:p>
        </w:tc>
        <w:tc>
          <w:tcPr>
            <w:tcW w:w="2350" w:type="dxa"/>
            <w:vAlign w:val="center"/>
          </w:tcPr>
          <w:p w14:paraId="18685ED4">
            <w:pPr>
              <w:widowControl/>
              <w:adjustRightInd w:val="0"/>
              <w:snapToGrid w:val="0"/>
              <w:spacing w:line="360" w:lineRule="auto"/>
              <w:jc w:val="left"/>
              <w:rPr>
                <w:rFonts w:ascii="仿宋" w:hAnsi="仿宋" w:eastAsia="仿宋" w:cs="仿宋"/>
                <w:kern w:val="0"/>
                <w:sz w:val="24"/>
              </w:rPr>
            </w:pPr>
          </w:p>
        </w:tc>
      </w:tr>
      <w:tr w14:paraId="009D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trPr>
        <w:tc>
          <w:tcPr>
            <w:tcW w:w="544" w:type="dxa"/>
            <w:vAlign w:val="center"/>
          </w:tcPr>
          <w:p w14:paraId="1E160008">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2118" w:type="dxa"/>
            <w:vAlign w:val="center"/>
          </w:tcPr>
          <w:p w14:paraId="797871EB">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投标文件签署、盖章</w:t>
            </w:r>
          </w:p>
        </w:tc>
        <w:tc>
          <w:tcPr>
            <w:tcW w:w="4516" w:type="dxa"/>
            <w:vAlign w:val="center"/>
          </w:tcPr>
          <w:p w14:paraId="44D2D353">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是否根据招标文件相关要求进行签署、加盖公章</w:t>
            </w:r>
          </w:p>
        </w:tc>
        <w:tc>
          <w:tcPr>
            <w:tcW w:w="2350" w:type="dxa"/>
            <w:vAlign w:val="center"/>
          </w:tcPr>
          <w:p w14:paraId="025B1D06">
            <w:pPr>
              <w:widowControl/>
              <w:adjustRightInd w:val="0"/>
              <w:snapToGrid w:val="0"/>
              <w:spacing w:line="360" w:lineRule="auto"/>
              <w:jc w:val="left"/>
              <w:rPr>
                <w:rFonts w:ascii="仿宋" w:hAnsi="仿宋" w:eastAsia="仿宋" w:cs="仿宋"/>
                <w:kern w:val="0"/>
                <w:sz w:val="24"/>
              </w:rPr>
            </w:pPr>
          </w:p>
        </w:tc>
      </w:tr>
      <w:tr w14:paraId="08D3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544" w:type="dxa"/>
            <w:vAlign w:val="center"/>
          </w:tcPr>
          <w:p w14:paraId="0FE2898B">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118" w:type="dxa"/>
            <w:vAlign w:val="center"/>
          </w:tcPr>
          <w:p w14:paraId="4DF33949">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联合体投标</w:t>
            </w:r>
          </w:p>
        </w:tc>
        <w:tc>
          <w:tcPr>
            <w:tcW w:w="4516" w:type="dxa"/>
            <w:vAlign w:val="center"/>
          </w:tcPr>
          <w:p w14:paraId="50EB4866">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是否符合招标文件相关要求</w:t>
            </w:r>
          </w:p>
        </w:tc>
        <w:tc>
          <w:tcPr>
            <w:tcW w:w="2350" w:type="dxa"/>
            <w:vAlign w:val="center"/>
          </w:tcPr>
          <w:p w14:paraId="2713CB79">
            <w:pPr>
              <w:widowControl/>
              <w:adjustRightInd w:val="0"/>
              <w:snapToGrid w:val="0"/>
              <w:spacing w:line="360" w:lineRule="auto"/>
              <w:jc w:val="left"/>
              <w:rPr>
                <w:rFonts w:ascii="仿宋" w:hAnsi="仿宋" w:eastAsia="仿宋" w:cs="仿宋"/>
                <w:kern w:val="0"/>
                <w:sz w:val="24"/>
              </w:rPr>
            </w:pPr>
          </w:p>
        </w:tc>
      </w:tr>
      <w:tr w14:paraId="2CC0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544" w:type="dxa"/>
            <w:vAlign w:val="center"/>
          </w:tcPr>
          <w:p w14:paraId="30284055">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6</w:t>
            </w:r>
          </w:p>
        </w:tc>
        <w:tc>
          <w:tcPr>
            <w:tcW w:w="2118" w:type="dxa"/>
            <w:vAlign w:val="center"/>
          </w:tcPr>
          <w:p w14:paraId="048BDC8B">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报价修正</w:t>
            </w:r>
          </w:p>
        </w:tc>
        <w:tc>
          <w:tcPr>
            <w:tcW w:w="4516" w:type="dxa"/>
            <w:vAlign w:val="center"/>
          </w:tcPr>
          <w:p w14:paraId="75EABA03">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报价出现前后不一致时，按照招标文件相关要求确认修正后的报价</w:t>
            </w:r>
          </w:p>
        </w:tc>
        <w:tc>
          <w:tcPr>
            <w:tcW w:w="2350" w:type="dxa"/>
            <w:vAlign w:val="center"/>
          </w:tcPr>
          <w:p w14:paraId="3E62EDD8">
            <w:pPr>
              <w:widowControl/>
              <w:adjustRightInd w:val="0"/>
              <w:snapToGrid w:val="0"/>
              <w:spacing w:line="360" w:lineRule="auto"/>
              <w:jc w:val="left"/>
              <w:rPr>
                <w:rFonts w:ascii="仿宋" w:hAnsi="仿宋" w:eastAsia="仿宋" w:cs="仿宋"/>
                <w:kern w:val="0"/>
                <w:sz w:val="24"/>
              </w:rPr>
            </w:pPr>
          </w:p>
        </w:tc>
      </w:tr>
      <w:tr w14:paraId="2611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544" w:type="dxa"/>
            <w:vAlign w:val="center"/>
          </w:tcPr>
          <w:p w14:paraId="5B6F9181">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7</w:t>
            </w:r>
          </w:p>
        </w:tc>
        <w:tc>
          <w:tcPr>
            <w:tcW w:w="2118" w:type="dxa"/>
            <w:vAlign w:val="center"/>
          </w:tcPr>
          <w:p w14:paraId="3CA6B111">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附加条件</w:t>
            </w:r>
          </w:p>
        </w:tc>
        <w:tc>
          <w:tcPr>
            <w:tcW w:w="4516" w:type="dxa"/>
            <w:vAlign w:val="center"/>
          </w:tcPr>
          <w:p w14:paraId="5D5C765A">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投标文件不含有采购人不能接受的附加条件</w:t>
            </w:r>
          </w:p>
        </w:tc>
        <w:tc>
          <w:tcPr>
            <w:tcW w:w="2350" w:type="dxa"/>
            <w:vAlign w:val="center"/>
          </w:tcPr>
          <w:p w14:paraId="4FA1A259">
            <w:pPr>
              <w:widowControl/>
              <w:adjustRightInd w:val="0"/>
              <w:snapToGrid w:val="0"/>
              <w:spacing w:line="360" w:lineRule="auto"/>
              <w:jc w:val="left"/>
              <w:rPr>
                <w:rFonts w:ascii="仿宋" w:hAnsi="仿宋" w:eastAsia="仿宋" w:cs="仿宋"/>
                <w:kern w:val="0"/>
                <w:sz w:val="24"/>
              </w:rPr>
            </w:pPr>
          </w:p>
        </w:tc>
      </w:tr>
      <w:tr w14:paraId="7736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544" w:type="dxa"/>
            <w:vAlign w:val="center"/>
          </w:tcPr>
          <w:p w14:paraId="3C87F21B">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8</w:t>
            </w:r>
          </w:p>
        </w:tc>
        <w:tc>
          <w:tcPr>
            <w:tcW w:w="2118" w:type="dxa"/>
            <w:vAlign w:val="center"/>
          </w:tcPr>
          <w:p w14:paraId="33C5421F">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公平竞争</w:t>
            </w:r>
          </w:p>
        </w:tc>
        <w:tc>
          <w:tcPr>
            <w:tcW w:w="4516" w:type="dxa"/>
            <w:vAlign w:val="center"/>
          </w:tcPr>
          <w:p w14:paraId="1D738D5C">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遵循公平竞争的原则，不得恶意串通，不得妨碍其他供应商的竞争行为，不得损害采购人或者其他供应商的合法权益</w:t>
            </w:r>
          </w:p>
        </w:tc>
        <w:tc>
          <w:tcPr>
            <w:tcW w:w="2350" w:type="dxa"/>
            <w:vAlign w:val="center"/>
          </w:tcPr>
          <w:p w14:paraId="259C87B1">
            <w:pPr>
              <w:widowControl/>
              <w:adjustRightInd w:val="0"/>
              <w:snapToGrid w:val="0"/>
              <w:spacing w:line="360" w:lineRule="auto"/>
              <w:jc w:val="left"/>
              <w:rPr>
                <w:rFonts w:ascii="仿宋" w:hAnsi="仿宋" w:eastAsia="仿宋" w:cs="仿宋"/>
                <w:kern w:val="0"/>
                <w:sz w:val="24"/>
              </w:rPr>
            </w:pPr>
          </w:p>
        </w:tc>
      </w:tr>
      <w:tr w14:paraId="0CEC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544" w:type="dxa"/>
            <w:vAlign w:val="center"/>
          </w:tcPr>
          <w:p w14:paraId="644981FD">
            <w:pPr>
              <w:widowControl/>
              <w:adjustRightInd w:val="0"/>
              <w:snapToGrid w:val="0"/>
              <w:spacing w:before="93" w:beforeLines="30" w:line="360" w:lineRule="auto"/>
              <w:jc w:val="center"/>
              <w:rPr>
                <w:rFonts w:ascii="仿宋" w:hAnsi="仿宋" w:eastAsia="仿宋" w:cs="仿宋"/>
                <w:kern w:val="0"/>
                <w:sz w:val="24"/>
              </w:rPr>
            </w:pPr>
            <w:r>
              <w:rPr>
                <w:rFonts w:hint="eastAsia" w:ascii="仿宋" w:hAnsi="仿宋" w:eastAsia="仿宋" w:cs="仿宋"/>
                <w:kern w:val="0"/>
                <w:sz w:val="24"/>
              </w:rPr>
              <w:t>9</w:t>
            </w:r>
          </w:p>
        </w:tc>
        <w:tc>
          <w:tcPr>
            <w:tcW w:w="2118" w:type="dxa"/>
            <w:vAlign w:val="center"/>
          </w:tcPr>
          <w:p w14:paraId="14D1E15B">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投标响应</w:t>
            </w:r>
          </w:p>
        </w:tc>
        <w:tc>
          <w:tcPr>
            <w:tcW w:w="4516" w:type="dxa"/>
            <w:vAlign w:val="center"/>
          </w:tcPr>
          <w:p w14:paraId="4B06E4BC">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实质性响应招标文件要求（无重大偏差及缺漏，符合“*”号条款要求）</w:t>
            </w:r>
          </w:p>
        </w:tc>
        <w:tc>
          <w:tcPr>
            <w:tcW w:w="2350" w:type="dxa"/>
            <w:vAlign w:val="center"/>
          </w:tcPr>
          <w:p w14:paraId="52F9F5F9">
            <w:pPr>
              <w:widowControl/>
              <w:adjustRightInd w:val="0"/>
              <w:snapToGrid w:val="0"/>
              <w:spacing w:line="360" w:lineRule="auto"/>
              <w:jc w:val="left"/>
              <w:rPr>
                <w:rFonts w:ascii="仿宋" w:hAnsi="仿宋" w:eastAsia="仿宋" w:cs="仿宋"/>
                <w:kern w:val="0"/>
                <w:sz w:val="24"/>
              </w:rPr>
            </w:pPr>
          </w:p>
        </w:tc>
      </w:tr>
      <w:tr w14:paraId="45DA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44" w:type="dxa"/>
            <w:vAlign w:val="center"/>
          </w:tcPr>
          <w:p w14:paraId="18C334C2">
            <w:pPr>
              <w:widowControl/>
              <w:adjustRightInd w:val="0"/>
              <w:snapToGrid w:val="0"/>
              <w:spacing w:before="93" w:beforeLines="30"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2118" w:type="dxa"/>
            <w:vAlign w:val="center"/>
          </w:tcPr>
          <w:p w14:paraId="42CF9D90">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其他</w:t>
            </w:r>
          </w:p>
        </w:tc>
        <w:tc>
          <w:tcPr>
            <w:tcW w:w="4516" w:type="dxa"/>
            <w:vAlign w:val="center"/>
          </w:tcPr>
          <w:p w14:paraId="470CB5AC">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w:t>
            </w:r>
          </w:p>
        </w:tc>
        <w:tc>
          <w:tcPr>
            <w:tcW w:w="2350" w:type="dxa"/>
            <w:vAlign w:val="center"/>
          </w:tcPr>
          <w:p w14:paraId="75DDD52D">
            <w:pPr>
              <w:widowControl/>
              <w:adjustRightInd w:val="0"/>
              <w:snapToGrid w:val="0"/>
              <w:spacing w:line="360" w:lineRule="auto"/>
              <w:jc w:val="left"/>
              <w:rPr>
                <w:rFonts w:ascii="仿宋" w:hAnsi="仿宋" w:eastAsia="仿宋" w:cs="仿宋"/>
                <w:kern w:val="0"/>
                <w:sz w:val="24"/>
              </w:rPr>
            </w:pPr>
          </w:p>
        </w:tc>
      </w:tr>
      <w:tr w14:paraId="394B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7178" w:type="dxa"/>
            <w:gridSpan w:val="3"/>
            <w:vAlign w:val="center"/>
          </w:tcPr>
          <w:p w14:paraId="55EC2B48">
            <w:pPr>
              <w:widowControl/>
              <w:adjustRightInd w:val="0"/>
              <w:snapToGrid w:val="0"/>
              <w:jc w:val="center"/>
              <w:rPr>
                <w:rFonts w:ascii="仿宋" w:hAnsi="仿宋" w:eastAsia="仿宋" w:cs="仿宋"/>
                <w:kern w:val="0"/>
                <w:sz w:val="24"/>
              </w:rPr>
            </w:pPr>
            <w:r>
              <w:rPr>
                <w:rFonts w:hint="eastAsia" w:ascii="仿宋" w:hAnsi="仿宋" w:eastAsia="仿宋" w:cs="仿宋"/>
                <w:b/>
                <w:bCs/>
                <w:kern w:val="0"/>
                <w:sz w:val="24"/>
              </w:rPr>
              <w:t>结论（合格/不合格）</w:t>
            </w:r>
          </w:p>
        </w:tc>
        <w:tc>
          <w:tcPr>
            <w:tcW w:w="2350" w:type="dxa"/>
            <w:vAlign w:val="center"/>
          </w:tcPr>
          <w:p w14:paraId="78C403E6">
            <w:pPr>
              <w:widowControl/>
              <w:adjustRightInd w:val="0"/>
              <w:snapToGrid w:val="0"/>
              <w:spacing w:line="360" w:lineRule="auto"/>
              <w:jc w:val="left"/>
              <w:rPr>
                <w:rFonts w:ascii="仿宋" w:hAnsi="仿宋" w:eastAsia="仿宋" w:cs="仿宋"/>
                <w:kern w:val="0"/>
                <w:sz w:val="24"/>
              </w:rPr>
            </w:pPr>
          </w:p>
        </w:tc>
      </w:tr>
    </w:tbl>
    <w:p w14:paraId="54529327">
      <w:pPr>
        <w:adjustRightInd w:val="0"/>
        <w:snapToGrid w:val="0"/>
        <w:spacing w:before="360" w:after="240" w:line="360" w:lineRule="auto"/>
        <w:jc w:val="center"/>
        <w:rPr>
          <w:rFonts w:ascii="仿宋" w:hAnsi="仿宋" w:eastAsia="仿宋" w:cs="仿宋"/>
          <w:b/>
          <w:sz w:val="24"/>
          <w:szCs w:val="24"/>
        </w:rPr>
      </w:pPr>
    </w:p>
    <w:p w14:paraId="458E5437">
      <w:pPr>
        <w:adjustRightInd w:val="0"/>
        <w:snapToGrid w:val="0"/>
        <w:spacing w:before="360" w:after="240" w:line="360" w:lineRule="auto"/>
        <w:jc w:val="center"/>
        <w:rPr>
          <w:rFonts w:ascii="仿宋" w:hAnsi="仿宋" w:eastAsia="仿宋" w:cs="仿宋"/>
          <w:b/>
          <w:sz w:val="24"/>
          <w:szCs w:val="24"/>
        </w:rPr>
      </w:pPr>
    </w:p>
    <w:p w14:paraId="327A0015">
      <w:pPr>
        <w:adjustRightInd w:val="0"/>
        <w:snapToGrid w:val="0"/>
        <w:spacing w:before="360" w:after="240" w:line="360" w:lineRule="auto"/>
        <w:jc w:val="center"/>
        <w:rPr>
          <w:rFonts w:ascii="仿宋" w:hAnsi="仿宋" w:eastAsia="仿宋" w:cs="仿宋"/>
          <w:b/>
          <w:sz w:val="24"/>
          <w:szCs w:val="24"/>
        </w:rPr>
      </w:pPr>
    </w:p>
    <w:p w14:paraId="2371FCF7">
      <w:pPr>
        <w:adjustRightInd w:val="0"/>
        <w:snapToGrid w:val="0"/>
        <w:spacing w:before="360" w:after="240" w:line="360" w:lineRule="auto"/>
        <w:jc w:val="center"/>
        <w:rPr>
          <w:rFonts w:ascii="仿宋" w:hAnsi="仿宋" w:eastAsia="仿宋" w:cs="仿宋"/>
          <w:b/>
          <w:sz w:val="24"/>
          <w:szCs w:val="24"/>
        </w:rPr>
      </w:pPr>
    </w:p>
    <w:p w14:paraId="073E49C6">
      <w:pPr>
        <w:adjustRightInd w:val="0"/>
        <w:snapToGrid w:val="0"/>
        <w:spacing w:before="360" w:after="240" w:line="360" w:lineRule="auto"/>
        <w:jc w:val="center"/>
        <w:outlineLvl w:val="0"/>
        <w:rPr>
          <w:rFonts w:ascii="仿宋" w:hAnsi="仿宋" w:eastAsia="仿宋" w:cs="仿宋"/>
        </w:rPr>
      </w:pPr>
      <w:bookmarkStart w:id="240" w:name="_Toc12146"/>
      <w:bookmarkStart w:id="241" w:name="_Toc100856436"/>
      <w:bookmarkStart w:id="242" w:name="_Toc28870"/>
      <w:bookmarkStart w:id="243" w:name="_Toc20267"/>
      <w:bookmarkStart w:id="244" w:name="_Toc4297"/>
      <w:bookmarkStart w:id="245" w:name="_Toc99637123"/>
      <w:bookmarkStart w:id="246" w:name="_Toc24513"/>
      <w:bookmarkStart w:id="247" w:name="_Toc100856383"/>
      <w:r>
        <w:rPr>
          <w:rFonts w:hint="eastAsia" w:ascii="仿宋" w:hAnsi="仿宋" w:eastAsia="仿宋" w:cs="仿宋"/>
          <w:b/>
          <w:sz w:val="24"/>
          <w:szCs w:val="24"/>
        </w:rPr>
        <w:t xml:space="preserve">第四章  </w:t>
      </w:r>
      <w:bookmarkStart w:id="248" w:name="_Hlt487972895"/>
      <w:bookmarkEnd w:id="248"/>
      <w:r>
        <w:rPr>
          <w:rFonts w:hint="eastAsia" w:ascii="仿宋" w:hAnsi="仿宋" w:eastAsia="仿宋" w:cs="仿宋"/>
          <w:b/>
          <w:sz w:val="24"/>
          <w:szCs w:val="24"/>
        </w:rPr>
        <w:t>合同条款及格式</w:t>
      </w:r>
      <w:bookmarkEnd w:id="240"/>
      <w:bookmarkEnd w:id="241"/>
      <w:bookmarkEnd w:id="242"/>
      <w:bookmarkEnd w:id="243"/>
      <w:bookmarkEnd w:id="244"/>
      <w:bookmarkEnd w:id="245"/>
      <w:bookmarkEnd w:id="246"/>
      <w:bookmarkEnd w:id="247"/>
    </w:p>
    <w:p w14:paraId="7D9EB033">
      <w:pPr>
        <w:adjustRightInd w:val="0"/>
        <w:snapToGrid w:val="0"/>
        <w:spacing w:before="360" w:after="240"/>
        <w:jc w:val="center"/>
        <w:rPr>
          <w:rFonts w:ascii="仿宋" w:hAnsi="仿宋" w:eastAsia="仿宋" w:cs="仿宋"/>
          <w:b/>
          <w:sz w:val="24"/>
          <w:szCs w:val="24"/>
        </w:rPr>
      </w:pPr>
      <w:bookmarkStart w:id="249" w:name="_Toc100856437"/>
      <w:bookmarkStart w:id="250" w:name="_Toc17189"/>
      <w:bookmarkStart w:id="251" w:name="_Toc17907"/>
      <w:bookmarkStart w:id="252" w:name="_Toc99637124"/>
      <w:bookmarkStart w:id="253" w:name="_Toc100856384"/>
      <w:bookmarkStart w:id="254" w:name="_Toc30027"/>
      <w:bookmarkStart w:id="255" w:name="_Toc332805154"/>
      <w:bookmarkStart w:id="256" w:name="_Toc495575300"/>
      <w:r>
        <w:rPr>
          <w:rFonts w:hint="eastAsia" w:ascii="仿宋" w:hAnsi="仿宋" w:eastAsia="仿宋" w:cs="仿宋"/>
          <w:b/>
          <w:sz w:val="24"/>
          <w:szCs w:val="24"/>
        </w:rPr>
        <w:t>（最终合同条款以采购人审计处审核后版本为准）</w:t>
      </w:r>
      <w:bookmarkEnd w:id="249"/>
      <w:bookmarkEnd w:id="250"/>
      <w:bookmarkEnd w:id="251"/>
      <w:bookmarkEnd w:id="252"/>
      <w:bookmarkEnd w:id="253"/>
      <w:bookmarkEnd w:id="254"/>
    </w:p>
    <w:bookmarkEnd w:id="255"/>
    <w:bookmarkEnd w:id="256"/>
    <w:p w14:paraId="022CC95E">
      <w:pPr>
        <w:spacing w:line="360" w:lineRule="auto"/>
        <w:jc w:val="center"/>
        <w:rPr>
          <w:rFonts w:ascii="仿宋" w:hAnsi="仿宋" w:eastAsia="仿宋" w:cs="仿宋"/>
          <w:b/>
          <w:sz w:val="24"/>
          <w:szCs w:val="24"/>
        </w:rPr>
      </w:pPr>
      <w:bookmarkStart w:id="257" w:name="_Toc99637127"/>
      <w:bookmarkStart w:id="258" w:name="_Toc100856385"/>
      <w:bookmarkStart w:id="259" w:name="_Toc8381"/>
      <w:bookmarkStart w:id="260" w:name="_Toc15976"/>
      <w:bookmarkStart w:id="261" w:name="_Toc19976"/>
      <w:bookmarkStart w:id="262" w:name="_Toc100856438"/>
      <w:bookmarkStart w:id="263" w:name="_Toc32545"/>
      <w:r>
        <w:rPr>
          <w:rFonts w:hint="eastAsia" w:ascii="仿宋" w:hAnsi="仿宋" w:eastAsia="仿宋" w:cs="仿宋"/>
          <w:b/>
          <w:sz w:val="24"/>
          <w:szCs w:val="24"/>
        </w:rPr>
        <w:t>北京中医药大学东方医院(一院三区)消防及电气设备检测项目（2024年度）</w:t>
      </w:r>
    </w:p>
    <w:p w14:paraId="54C05C9F">
      <w:pPr>
        <w:spacing w:line="360" w:lineRule="auto"/>
        <w:jc w:val="center"/>
        <w:rPr>
          <w:rFonts w:ascii="仿宋" w:hAnsi="仿宋" w:eastAsia="仿宋" w:cs="仿宋"/>
          <w:b/>
          <w:spacing w:val="26"/>
          <w:sz w:val="24"/>
          <w:szCs w:val="24"/>
        </w:rPr>
      </w:pPr>
    </w:p>
    <w:p w14:paraId="7A3C6240">
      <w:pPr>
        <w:spacing w:line="360" w:lineRule="auto"/>
        <w:jc w:val="center"/>
        <w:rPr>
          <w:rFonts w:ascii="仿宋" w:hAnsi="仿宋" w:eastAsia="仿宋" w:cs="仿宋"/>
          <w:b/>
          <w:spacing w:val="26"/>
          <w:sz w:val="24"/>
          <w:szCs w:val="24"/>
        </w:rPr>
      </w:pPr>
      <w:r>
        <w:rPr>
          <w:rFonts w:hint="eastAsia" w:ascii="仿宋" w:hAnsi="仿宋" w:eastAsia="仿宋" w:cs="仿宋"/>
          <w:b/>
          <w:spacing w:val="26"/>
          <w:sz w:val="24"/>
          <w:szCs w:val="24"/>
        </w:rPr>
        <w:t>委</w:t>
      </w:r>
    </w:p>
    <w:p w14:paraId="31BF2D03">
      <w:pPr>
        <w:spacing w:line="360" w:lineRule="auto"/>
        <w:jc w:val="center"/>
        <w:rPr>
          <w:rFonts w:ascii="仿宋" w:hAnsi="仿宋" w:eastAsia="仿宋" w:cs="仿宋"/>
          <w:b/>
          <w:spacing w:val="26"/>
          <w:sz w:val="24"/>
          <w:szCs w:val="24"/>
        </w:rPr>
      </w:pPr>
      <w:r>
        <w:rPr>
          <w:rFonts w:hint="eastAsia" w:ascii="仿宋" w:hAnsi="仿宋" w:eastAsia="仿宋" w:cs="仿宋"/>
          <w:b/>
          <w:spacing w:val="26"/>
          <w:sz w:val="24"/>
          <w:szCs w:val="24"/>
        </w:rPr>
        <w:t>托</w:t>
      </w:r>
    </w:p>
    <w:p w14:paraId="630F64D1">
      <w:pPr>
        <w:spacing w:line="360" w:lineRule="auto"/>
        <w:jc w:val="center"/>
        <w:rPr>
          <w:rFonts w:ascii="仿宋" w:hAnsi="仿宋" w:eastAsia="仿宋" w:cs="仿宋"/>
          <w:b/>
          <w:sz w:val="24"/>
          <w:szCs w:val="24"/>
        </w:rPr>
      </w:pPr>
      <w:r>
        <w:rPr>
          <w:rFonts w:hint="eastAsia" w:ascii="仿宋" w:hAnsi="仿宋" w:eastAsia="仿宋" w:cs="仿宋"/>
          <w:b/>
          <w:sz w:val="24"/>
          <w:szCs w:val="24"/>
        </w:rPr>
        <w:t>合</w:t>
      </w:r>
    </w:p>
    <w:p w14:paraId="41D4E2EA">
      <w:pPr>
        <w:spacing w:line="360" w:lineRule="auto"/>
        <w:jc w:val="center"/>
        <w:rPr>
          <w:rFonts w:ascii="仿宋" w:hAnsi="仿宋" w:eastAsia="仿宋" w:cs="仿宋"/>
          <w:b/>
          <w:sz w:val="24"/>
          <w:szCs w:val="24"/>
        </w:rPr>
      </w:pPr>
      <w:r>
        <w:rPr>
          <w:rFonts w:hint="eastAsia" w:ascii="仿宋" w:hAnsi="仿宋" w:eastAsia="仿宋" w:cs="仿宋"/>
          <w:b/>
          <w:sz w:val="24"/>
          <w:szCs w:val="24"/>
        </w:rPr>
        <w:t>同</w:t>
      </w:r>
    </w:p>
    <w:p w14:paraId="4A3D84BC">
      <w:pPr>
        <w:spacing w:line="360" w:lineRule="auto"/>
        <w:jc w:val="center"/>
        <w:rPr>
          <w:rFonts w:ascii="仿宋" w:hAnsi="仿宋" w:eastAsia="仿宋" w:cs="仿宋"/>
          <w:sz w:val="24"/>
          <w:szCs w:val="24"/>
        </w:rPr>
      </w:pPr>
      <w:r>
        <w:rPr>
          <w:rFonts w:hint="eastAsia" w:ascii="仿宋" w:hAnsi="仿宋" w:eastAsia="仿宋" w:cs="仿宋"/>
          <w:b/>
          <w:sz w:val="24"/>
          <w:szCs w:val="24"/>
        </w:rPr>
        <w:t>书</w:t>
      </w:r>
    </w:p>
    <w:p w14:paraId="64ABD2F7">
      <w:pPr>
        <w:spacing w:line="360" w:lineRule="auto"/>
        <w:rPr>
          <w:rFonts w:ascii="仿宋" w:hAnsi="仿宋" w:eastAsia="仿宋" w:cs="仿宋"/>
          <w:sz w:val="24"/>
          <w:szCs w:val="24"/>
        </w:rPr>
      </w:pPr>
    </w:p>
    <w:p w14:paraId="7EFFD4F7">
      <w:pPr>
        <w:spacing w:line="360" w:lineRule="auto"/>
        <w:rPr>
          <w:rFonts w:ascii="仿宋" w:hAnsi="仿宋" w:eastAsia="仿宋" w:cs="仿宋"/>
          <w:sz w:val="24"/>
          <w:szCs w:val="24"/>
        </w:rPr>
      </w:pPr>
    </w:p>
    <w:p w14:paraId="5014CB67">
      <w:pPr>
        <w:spacing w:line="360" w:lineRule="auto"/>
        <w:ind w:left="280" w:firstLine="420"/>
        <w:rPr>
          <w:rFonts w:ascii="仿宋" w:hAnsi="仿宋" w:eastAsia="仿宋" w:cs="仿宋"/>
          <w:sz w:val="24"/>
          <w:szCs w:val="24"/>
        </w:rPr>
      </w:pPr>
      <w:r>
        <w:rPr>
          <w:rFonts w:hint="eastAsia" w:ascii="仿宋" w:hAnsi="仿宋" w:eastAsia="仿宋" w:cs="仿宋"/>
          <w:sz w:val="24"/>
          <w:szCs w:val="24"/>
        </w:rPr>
        <w:t>甲方（委托单位）</w:t>
      </w:r>
    </w:p>
    <w:p w14:paraId="2689B359">
      <w:pPr>
        <w:spacing w:line="360" w:lineRule="auto"/>
        <w:ind w:left="700" w:firstLine="480" w:firstLineChars="200"/>
        <w:rPr>
          <w:rFonts w:ascii="仿宋" w:hAnsi="仿宋" w:eastAsia="仿宋" w:cs="仿宋"/>
          <w:sz w:val="24"/>
          <w:szCs w:val="24"/>
          <w:u w:val="single"/>
        </w:rPr>
      </w:pPr>
      <w:r>
        <w:rPr>
          <w:rFonts w:hint="eastAsia" w:ascii="仿宋" w:hAnsi="仿宋" w:eastAsia="仿宋" w:cs="仿宋"/>
          <w:sz w:val="24"/>
          <w:szCs w:val="24"/>
        </w:rPr>
        <w:t>名称：</w:t>
      </w:r>
      <w:r>
        <w:rPr>
          <w:rFonts w:hint="eastAsia" w:ascii="仿宋" w:hAnsi="仿宋" w:eastAsia="仿宋" w:cs="仿宋"/>
          <w:sz w:val="24"/>
          <w:szCs w:val="24"/>
          <w:u w:val="single"/>
        </w:rPr>
        <w:t xml:space="preserve">　    北京中医药大学东方医院　    </w:t>
      </w:r>
    </w:p>
    <w:p w14:paraId="4864A57E">
      <w:pPr>
        <w:spacing w:line="360" w:lineRule="auto"/>
        <w:ind w:left="700" w:firstLine="480" w:firstLineChars="200"/>
        <w:rPr>
          <w:rFonts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kern w:val="0"/>
          <w:sz w:val="24"/>
          <w:szCs w:val="24"/>
          <w:u w:val="single"/>
        </w:rPr>
        <w:t>丰台区方庄芳星园一区6号</w:t>
      </w:r>
      <w:r>
        <w:rPr>
          <w:rFonts w:hint="eastAsia" w:ascii="仿宋" w:hAnsi="仿宋" w:eastAsia="仿宋" w:cs="仿宋"/>
          <w:sz w:val="24"/>
          <w:szCs w:val="24"/>
          <w:u w:val="single"/>
        </w:rPr>
        <w:t xml:space="preserve">　  </w:t>
      </w:r>
    </w:p>
    <w:p w14:paraId="0701AE17">
      <w:pPr>
        <w:spacing w:line="360" w:lineRule="auto"/>
        <w:ind w:firstLine="480" w:firstLineChars="200"/>
        <w:rPr>
          <w:rFonts w:ascii="仿宋" w:hAnsi="仿宋" w:eastAsia="仿宋" w:cs="仿宋"/>
          <w:sz w:val="24"/>
          <w:szCs w:val="24"/>
        </w:rPr>
      </w:pPr>
    </w:p>
    <w:p w14:paraId="12E7A127">
      <w:pPr>
        <w:spacing w:line="360" w:lineRule="auto"/>
        <w:ind w:firstLine="420"/>
        <w:rPr>
          <w:rFonts w:ascii="仿宋" w:hAnsi="仿宋" w:eastAsia="仿宋" w:cs="仿宋"/>
          <w:sz w:val="24"/>
          <w:szCs w:val="24"/>
        </w:rPr>
      </w:pPr>
      <w:r>
        <w:rPr>
          <w:rFonts w:hint="eastAsia" w:ascii="仿宋" w:hAnsi="仿宋" w:eastAsia="仿宋" w:cs="仿宋"/>
          <w:sz w:val="24"/>
          <w:szCs w:val="24"/>
        </w:rPr>
        <w:t>乙方（接受委托单位）</w:t>
      </w:r>
    </w:p>
    <w:p w14:paraId="18D21884">
      <w:pPr>
        <w:spacing w:line="360" w:lineRule="auto"/>
        <w:ind w:left="700" w:firstLine="480" w:firstLineChars="200"/>
        <w:rPr>
          <w:rFonts w:ascii="仿宋" w:hAnsi="仿宋" w:eastAsia="仿宋" w:cs="仿宋"/>
          <w:sz w:val="24"/>
          <w:szCs w:val="24"/>
          <w:u w:val="single"/>
        </w:rPr>
      </w:pPr>
      <w:r>
        <w:rPr>
          <w:rFonts w:hint="eastAsia" w:ascii="仿宋" w:hAnsi="仿宋" w:eastAsia="仿宋" w:cs="仿宋"/>
          <w:sz w:val="24"/>
          <w:szCs w:val="24"/>
        </w:rPr>
        <w:t>名称：</w:t>
      </w:r>
    </w:p>
    <w:p w14:paraId="54D8CD20">
      <w:pPr>
        <w:spacing w:line="360" w:lineRule="auto"/>
        <w:ind w:left="705" w:firstLine="555"/>
        <w:rPr>
          <w:rFonts w:ascii="仿宋" w:hAnsi="仿宋" w:eastAsia="仿宋" w:cs="仿宋"/>
          <w:sz w:val="24"/>
          <w:szCs w:val="24"/>
          <w:u w:val="single"/>
        </w:rPr>
      </w:pPr>
      <w:r>
        <w:rPr>
          <w:rFonts w:hint="eastAsia" w:ascii="仿宋" w:hAnsi="仿宋" w:eastAsia="仿宋" w:cs="仿宋"/>
          <w:sz w:val="24"/>
          <w:szCs w:val="24"/>
        </w:rPr>
        <w:t>地址：</w:t>
      </w:r>
    </w:p>
    <w:p w14:paraId="05B3BFA8">
      <w:pPr>
        <w:spacing w:line="360" w:lineRule="auto"/>
        <w:ind w:firstLine="555"/>
        <w:rPr>
          <w:rFonts w:ascii="仿宋" w:hAnsi="仿宋" w:eastAsia="仿宋" w:cs="仿宋"/>
          <w:sz w:val="24"/>
          <w:szCs w:val="24"/>
          <w:u w:val="single"/>
        </w:rPr>
      </w:pPr>
    </w:p>
    <w:p w14:paraId="33BDC237">
      <w:pPr>
        <w:spacing w:line="360" w:lineRule="auto"/>
        <w:jc w:val="center"/>
        <w:rPr>
          <w:rFonts w:ascii="仿宋" w:hAnsi="仿宋" w:eastAsia="仿宋" w:cs="仿宋"/>
          <w:b/>
          <w:sz w:val="24"/>
          <w:szCs w:val="24"/>
        </w:rPr>
      </w:pPr>
    </w:p>
    <w:p w14:paraId="5426EDEE">
      <w:pPr>
        <w:spacing w:line="360" w:lineRule="auto"/>
        <w:jc w:val="center"/>
        <w:rPr>
          <w:rFonts w:ascii="仿宋" w:hAnsi="仿宋" w:eastAsia="仿宋" w:cs="仿宋"/>
          <w:b/>
          <w:sz w:val="24"/>
          <w:szCs w:val="24"/>
        </w:rPr>
      </w:pPr>
    </w:p>
    <w:p w14:paraId="2EE7EBDA">
      <w:pPr>
        <w:spacing w:line="360" w:lineRule="auto"/>
        <w:jc w:val="center"/>
        <w:rPr>
          <w:rFonts w:ascii="仿宋" w:hAnsi="仿宋" w:eastAsia="仿宋" w:cs="仿宋"/>
          <w:b/>
          <w:sz w:val="24"/>
          <w:szCs w:val="24"/>
        </w:rPr>
      </w:pPr>
    </w:p>
    <w:p w14:paraId="7A395B04">
      <w:pPr>
        <w:spacing w:line="360" w:lineRule="auto"/>
        <w:jc w:val="center"/>
        <w:rPr>
          <w:rFonts w:ascii="仿宋" w:hAnsi="仿宋" w:eastAsia="仿宋" w:cs="仿宋"/>
          <w:b/>
          <w:sz w:val="24"/>
          <w:szCs w:val="24"/>
        </w:rPr>
      </w:pPr>
    </w:p>
    <w:p w14:paraId="3549A232">
      <w:pPr>
        <w:spacing w:line="360" w:lineRule="auto"/>
        <w:jc w:val="center"/>
        <w:rPr>
          <w:rFonts w:ascii="仿宋" w:hAnsi="仿宋" w:eastAsia="仿宋" w:cs="仿宋"/>
          <w:b/>
          <w:sz w:val="24"/>
          <w:szCs w:val="24"/>
        </w:rPr>
      </w:pPr>
      <w:r>
        <w:rPr>
          <w:rFonts w:hint="eastAsia" w:ascii="仿宋" w:hAnsi="仿宋" w:eastAsia="仿宋" w:cs="仿宋"/>
          <w:b/>
          <w:sz w:val="24"/>
          <w:szCs w:val="24"/>
        </w:rPr>
        <w:t>2023年  月</w:t>
      </w:r>
    </w:p>
    <w:p w14:paraId="018979C3">
      <w:pPr>
        <w:spacing w:line="360" w:lineRule="auto"/>
        <w:ind w:firstLine="555"/>
        <w:rPr>
          <w:rFonts w:ascii="仿宋" w:hAnsi="仿宋" w:eastAsia="仿宋" w:cs="仿宋"/>
          <w:sz w:val="24"/>
          <w:szCs w:val="24"/>
        </w:rPr>
      </w:pPr>
    </w:p>
    <w:p w14:paraId="22584913">
      <w:pPr>
        <w:spacing w:line="360" w:lineRule="auto"/>
        <w:rPr>
          <w:rFonts w:ascii="仿宋" w:hAnsi="仿宋" w:eastAsia="仿宋" w:cs="仿宋"/>
          <w:sz w:val="24"/>
          <w:szCs w:val="24"/>
        </w:rPr>
      </w:pPr>
    </w:p>
    <w:p w14:paraId="003EC4E8">
      <w:pPr>
        <w:rPr>
          <w:rFonts w:ascii="仿宋" w:hAnsi="仿宋" w:eastAsia="仿宋" w:cs="仿宋"/>
          <w:sz w:val="24"/>
          <w:szCs w:val="24"/>
        </w:rPr>
      </w:pPr>
      <w:r>
        <w:rPr>
          <w:rFonts w:hint="eastAsia" w:ascii="仿宋" w:hAnsi="仿宋" w:eastAsia="仿宋" w:cs="仿宋"/>
          <w:sz w:val="24"/>
          <w:szCs w:val="24"/>
        </w:rPr>
        <w:br w:type="page"/>
      </w:r>
    </w:p>
    <w:p w14:paraId="376BBBD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据《中华人民共和国消防法》第十六条、北京市消防条例相关规定及要求，机关、团体、企业、事业等单位对建筑内消防设施每年至少进行一次全面检测，确保设备完好有效。甲、乙双方遵照《中华人民共和国民法典》原则，经友好协商，甲方委托乙方对甲方指定工程内的建筑消防设施、建筑电气安全实施即时检测。为了保证检测工作顺利进行，甲、乙双方签订如下合同，以资共同遵守。</w:t>
      </w:r>
    </w:p>
    <w:p w14:paraId="24C452A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一、本服务项目为：</w:t>
      </w:r>
      <w:r>
        <w:rPr>
          <w:rFonts w:hint="eastAsia" w:ascii="仿宋" w:hAnsi="仿宋" w:eastAsia="仿宋" w:cs="仿宋"/>
          <w:b/>
          <w:bCs/>
          <w:sz w:val="24"/>
          <w:szCs w:val="24"/>
          <w:u w:val="single"/>
        </w:rPr>
        <w:t xml:space="preserve">　北京中医药大学东方医院(一院三区)消防及电气设备检测项目（2024年度） </w:t>
      </w:r>
      <w:r>
        <w:rPr>
          <w:rFonts w:hint="eastAsia" w:ascii="仿宋" w:hAnsi="仿宋" w:eastAsia="仿宋" w:cs="仿宋"/>
          <w:b/>
          <w:bCs/>
          <w:sz w:val="24"/>
          <w:szCs w:val="24"/>
        </w:rPr>
        <w:t xml:space="preserve"> </w:t>
      </w:r>
      <w:r>
        <w:rPr>
          <w:rFonts w:hint="eastAsia" w:ascii="仿宋" w:hAnsi="仿宋" w:eastAsia="仿宋" w:cs="仿宋"/>
          <w:sz w:val="24"/>
          <w:szCs w:val="24"/>
        </w:rPr>
        <w:t>，01包：北京中医药大学东方医院方庄院区地址：</w:t>
      </w:r>
      <w:r>
        <w:rPr>
          <w:rFonts w:hint="eastAsia" w:ascii="仿宋" w:hAnsi="仿宋" w:eastAsia="仿宋" w:cs="仿宋"/>
          <w:kern w:val="0"/>
          <w:sz w:val="24"/>
          <w:szCs w:val="24"/>
          <w:u w:val="single"/>
        </w:rPr>
        <w:t>丰台区方庄芳星园一区6号</w:t>
      </w:r>
      <w:r>
        <w:rPr>
          <w:rFonts w:hint="eastAsia" w:ascii="仿宋" w:hAnsi="仿宋" w:eastAsia="仿宋" w:cs="仿宋"/>
          <w:sz w:val="24"/>
          <w:szCs w:val="24"/>
          <w:u w:val="single"/>
        </w:rPr>
        <w:t>　</w:t>
      </w:r>
      <w:r>
        <w:rPr>
          <w:rFonts w:hint="eastAsia" w:ascii="仿宋" w:hAnsi="仿宋" w:eastAsia="仿宋" w:cs="仿宋"/>
          <w:sz w:val="24"/>
          <w:szCs w:val="24"/>
        </w:rPr>
        <w:t>；检测面积：</w:t>
      </w:r>
      <w:r>
        <w:rPr>
          <w:rFonts w:hint="eastAsia" w:ascii="仿宋" w:hAnsi="仿宋" w:eastAsia="仿宋" w:cs="仿宋"/>
          <w:sz w:val="24"/>
          <w:szCs w:val="24"/>
          <w:u w:val="single"/>
        </w:rPr>
        <w:t xml:space="preserve"> 87454</w:t>
      </w:r>
      <w:r>
        <w:rPr>
          <w:rFonts w:hint="eastAsia" w:ascii="仿宋" w:hAnsi="仿宋" w:eastAsia="仿宋" w:cs="仿宋"/>
          <w:sz w:val="24"/>
          <w:szCs w:val="24"/>
        </w:rPr>
        <w:t>㎡；北京中医药大学东方医院西院区地址：</w:t>
      </w:r>
      <w:r>
        <w:rPr>
          <w:rFonts w:hint="eastAsia" w:ascii="仿宋" w:hAnsi="仿宋" w:eastAsia="仿宋" w:cs="仿宋"/>
          <w:kern w:val="0"/>
          <w:sz w:val="24"/>
          <w:szCs w:val="24"/>
          <w:u w:val="single"/>
        </w:rPr>
        <w:t>丰台区长辛店陈庄大街1号</w:t>
      </w:r>
      <w:r>
        <w:rPr>
          <w:rFonts w:hint="eastAsia" w:ascii="仿宋" w:hAnsi="仿宋" w:eastAsia="仿宋" w:cs="仿宋"/>
          <w:sz w:val="24"/>
          <w:szCs w:val="24"/>
          <w:u w:val="single"/>
        </w:rPr>
        <w:t>　</w:t>
      </w:r>
      <w:r>
        <w:rPr>
          <w:rFonts w:hint="eastAsia" w:ascii="仿宋" w:hAnsi="仿宋" w:eastAsia="仿宋" w:cs="仿宋"/>
          <w:sz w:val="24"/>
          <w:szCs w:val="24"/>
        </w:rPr>
        <w:t>；检测面积：</w:t>
      </w:r>
      <w:r>
        <w:rPr>
          <w:rFonts w:hint="eastAsia" w:ascii="仿宋" w:hAnsi="仿宋" w:eastAsia="仿宋" w:cs="仿宋"/>
          <w:sz w:val="24"/>
          <w:szCs w:val="24"/>
          <w:u w:val="single"/>
        </w:rPr>
        <w:t xml:space="preserve"> 11900</w:t>
      </w:r>
      <w:r>
        <w:rPr>
          <w:rFonts w:hint="eastAsia" w:ascii="仿宋" w:hAnsi="仿宋" w:eastAsia="仿宋" w:cs="仿宋"/>
          <w:sz w:val="24"/>
          <w:szCs w:val="24"/>
        </w:rPr>
        <w:t>㎡；02包：北京中医药大学东方医院南院区地址：</w:t>
      </w:r>
      <w:r>
        <w:rPr>
          <w:rFonts w:hint="eastAsia" w:ascii="仿宋" w:hAnsi="仿宋" w:eastAsia="仿宋" w:cs="仿宋"/>
          <w:sz w:val="24"/>
          <w:szCs w:val="24"/>
          <w:u w:val="single"/>
        </w:rPr>
        <w:t>大兴区瀛海镇四海路3号　</w:t>
      </w:r>
      <w:r>
        <w:rPr>
          <w:rFonts w:hint="eastAsia" w:ascii="仿宋" w:hAnsi="仿宋" w:eastAsia="仿宋" w:cs="仿宋"/>
          <w:sz w:val="24"/>
          <w:szCs w:val="24"/>
        </w:rPr>
        <w:t>；检测面积：</w:t>
      </w:r>
      <w:r>
        <w:rPr>
          <w:rFonts w:hint="eastAsia" w:ascii="仿宋" w:hAnsi="仿宋" w:eastAsia="仿宋" w:cs="仿宋"/>
          <w:sz w:val="24"/>
          <w:szCs w:val="24"/>
          <w:u w:val="single"/>
        </w:rPr>
        <w:t xml:space="preserve"> 27058.7</w:t>
      </w:r>
      <w:r>
        <w:rPr>
          <w:rFonts w:hint="eastAsia" w:ascii="仿宋" w:hAnsi="仿宋" w:eastAsia="仿宋" w:cs="仿宋"/>
          <w:sz w:val="24"/>
          <w:szCs w:val="24"/>
        </w:rPr>
        <w:t>㎡；</w:t>
      </w:r>
    </w:p>
    <w:p w14:paraId="24719FB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二、检测内容：  </w:t>
      </w:r>
    </w:p>
    <w:p w14:paraId="0A177539">
      <w:pPr>
        <w:spacing w:line="360" w:lineRule="auto"/>
        <w:rPr>
          <w:rFonts w:ascii="仿宋" w:hAnsi="仿宋" w:eastAsia="仿宋" w:cs="仿宋"/>
          <w:sz w:val="24"/>
          <w:szCs w:val="24"/>
        </w:rPr>
      </w:pPr>
      <w:r>
        <w:rPr>
          <w:rFonts w:hint="eastAsia" w:ascii="仿宋" w:hAnsi="仿宋" w:eastAsia="仿宋" w:cs="仿宋"/>
          <w:sz w:val="24"/>
          <w:szCs w:val="24"/>
        </w:rPr>
        <w:t xml:space="preserve">    经甲方与乙方共同商定，对</w:t>
      </w:r>
      <w:r>
        <w:rPr>
          <w:rFonts w:hint="eastAsia" w:ascii="仿宋" w:hAnsi="仿宋" w:eastAsia="仿宋" w:cs="仿宋"/>
          <w:kern w:val="0"/>
          <w:sz w:val="24"/>
          <w:szCs w:val="24"/>
          <w:u w:val="single"/>
        </w:rPr>
        <w:t xml:space="preserve">北京中医药大学东方医院 </w:t>
      </w:r>
      <w:r>
        <w:rPr>
          <w:rFonts w:hint="eastAsia" w:ascii="仿宋" w:hAnsi="仿宋" w:eastAsia="仿宋" w:cs="仿宋"/>
          <w:sz w:val="24"/>
          <w:szCs w:val="24"/>
        </w:rPr>
        <w:t>进行电气安全防火、建筑消防设施检测。</w:t>
      </w:r>
    </w:p>
    <w:p w14:paraId="2F103EA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检测类别：</w:t>
      </w:r>
      <w:r>
        <w:rPr>
          <w:rFonts w:hint="eastAsia" w:ascii="仿宋" w:hAnsi="仿宋" w:eastAsia="仿宋" w:cs="仿宋"/>
          <w:sz w:val="24"/>
          <w:szCs w:val="24"/>
          <w:u w:val="single"/>
        </w:rPr>
        <w:t xml:space="preserve">   年检   </w:t>
      </w:r>
      <w:r>
        <w:rPr>
          <w:rFonts w:hint="eastAsia" w:ascii="仿宋" w:hAnsi="仿宋" w:eastAsia="仿宋" w:cs="仿宋"/>
          <w:sz w:val="24"/>
          <w:szCs w:val="24"/>
        </w:rPr>
        <w:t>。</w:t>
      </w:r>
    </w:p>
    <w:p w14:paraId="4507F51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三、协作事项：</w:t>
      </w:r>
    </w:p>
    <w:p w14:paraId="6429B74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1.甲方须委派熟悉消防设施工程及电气工程情况的人员配合现场检测，检测工作中涉及建筑内的强电设备操作由甲方人员进行；</w:t>
      </w:r>
    </w:p>
    <w:p w14:paraId="4EE3479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2.检测所需的仪器设备由乙方负责，乙方应在不违反有关规定的情况下尽快完成检测；</w:t>
      </w:r>
    </w:p>
    <w:p w14:paraId="1EF32B0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3.乙方作业人员安全由乙方负责；</w:t>
      </w:r>
    </w:p>
    <w:p w14:paraId="70EC973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4.乙方作业人员不得擅自动用非检测范围内的设备和设施。</w:t>
      </w:r>
    </w:p>
    <w:p w14:paraId="1519D78F">
      <w:pPr>
        <w:spacing w:line="360" w:lineRule="auto"/>
        <w:ind w:right="-874" w:rightChars="-416" w:firstLine="480" w:firstLineChars="200"/>
        <w:rPr>
          <w:rFonts w:ascii="仿宋" w:hAnsi="仿宋" w:eastAsia="仿宋" w:cs="仿宋"/>
          <w:sz w:val="24"/>
          <w:szCs w:val="24"/>
        </w:rPr>
      </w:pPr>
      <w:r>
        <w:rPr>
          <w:rFonts w:hint="eastAsia" w:ascii="仿宋" w:hAnsi="仿宋" w:eastAsia="仿宋" w:cs="仿宋"/>
          <w:sz w:val="24"/>
          <w:szCs w:val="24"/>
        </w:rPr>
        <w:t>四、甲方委托乙方检测项目为以下项：</w:t>
      </w:r>
    </w:p>
    <w:p w14:paraId="52B4F425">
      <w:pPr>
        <w:pStyle w:val="2"/>
        <w:tabs>
          <w:tab w:val="left" w:pos="567"/>
        </w:tabs>
        <w:rPr>
          <w:rFonts w:ascii="仿宋" w:hAnsi="仿宋" w:eastAsia="仿宋" w:cs="仿宋"/>
          <w:sz w:val="24"/>
          <w:szCs w:val="24"/>
        </w:rPr>
      </w:pPr>
    </w:p>
    <w:tbl>
      <w:tblPr>
        <w:tblStyle w:val="31"/>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367"/>
        <w:gridCol w:w="5945"/>
      </w:tblGrid>
      <w:tr w14:paraId="2ED8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tcBorders>
              <w:left w:val="single" w:color="auto" w:sz="12" w:space="0"/>
            </w:tcBorders>
          </w:tcPr>
          <w:p w14:paraId="1454EF4C">
            <w:pPr>
              <w:spacing w:line="360" w:lineRule="auto"/>
              <w:jc w:val="center"/>
              <w:rPr>
                <w:rFonts w:ascii="仿宋" w:hAnsi="仿宋" w:eastAsia="仿宋" w:cs="仿宋"/>
                <w:b/>
                <w:sz w:val="24"/>
                <w:szCs w:val="24"/>
              </w:rPr>
            </w:pPr>
            <w:r>
              <w:rPr>
                <w:rFonts w:hint="eastAsia" w:ascii="仿宋" w:hAnsi="仿宋" w:eastAsia="仿宋" w:cs="仿宋"/>
                <w:b/>
                <w:sz w:val="24"/>
                <w:szCs w:val="24"/>
              </w:rPr>
              <w:t>序 号</w:t>
            </w:r>
          </w:p>
        </w:tc>
        <w:tc>
          <w:tcPr>
            <w:tcW w:w="1367" w:type="dxa"/>
          </w:tcPr>
          <w:p w14:paraId="60D0AB69">
            <w:pPr>
              <w:spacing w:line="360" w:lineRule="auto"/>
              <w:jc w:val="center"/>
              <w:rPr>
                <w:rFonts w:ascii="仿宋" w:hAnsi="仿宋" w:eastAsia="仿宋" w:cs="仿宋"/>
                <w:b/>
                <w:sz w:val="24"/>
                <w:szCs w:val="24"/>
              </w:rPr>
            </w:pPr>
            <w:r>
              <w:rPr>
                <w:rFonts w:hint="eastAsia" w:ascii="仿宋" w:hAnsi="仿宋" w:eastAsia="仿宋" w:cs="仿宋"/>
                <w:b/>
                <w:sz w:val="24"/>
                <w:szCs w:val="24"/>
              </w:rPr>
              <w:t>检测项目</w:t>
            </w:r>
          </w:p>
        </w:tc>
        <w:tc>
          <w:tcPr>
            <w:tcW w:w="5945" w:type="dxa"/>
            <w:tcBorders>
              <w:right w:val="single" w:color="auto" w:sz="12" w:space="0"/>
            </w:tcBorders>
          </w:tcPr>
          <w:p w14:paraId="088783B6">
            <w:pPr>
              <w:spacing w:line="360" w:lineRule="auto"/>
              <w:jc w:val="center"/>
              <w:rPr>
                <w:rFonts w:ascii="仿宋" w:hAnsi="仿宋" w:eastAsia="仿宋" w:cs="仿宋"/>
                <w:b/>
                <w:sz w:val="24"/>
                <w:szCs w:val="24"/>
              </w:rPr>
            </w:pPr>
            <w:r>
              <w:rPr>
                <w:rFonts w:hint="eastAsia" w:ascii="仿宋" w:hAnsi="仿宋" w:eastAsia="仿宋" w:cs="仿宋"/>
                <w:b/>
                <w:sz w:val="24"/>
                <w:szCs w:val="24"/>
              </w:rPr>
              <w:t>检测依据</w:t>
            </w:r>
          </w:p>
        </w:tc>
      </w:tr>
      <w:tr w14:paraId="4CF0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84" w:type="dxa"/>
            <w:tcBorders>
              <w:left w:val="single" w:color="auto" w:sz="12" w:space="0"/>
            </w:tcBorders>
            <w:vAlign w:val="center"/>
          </w:tcPr>
          <w:p w14:paraId="2832E812">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367" w:type="dxa"/>
            <w:vAlign w:val="center"/>
          </w:tcPr>
          <w:p w14:paraId="0D437BE4">
            <w:pPr>
              <w:spacing w:line="360" w:lineRule="auto"/>
              <w:jc w:val="center"/>
              <w:rPr>
                <w:rFonts w:ascii="仿宋" w:hAnsi="仿宋" w:eastAsia="仿宋" w:cs="仿宋"/>
                <w:sz w:val="24"/>
                <w:szCs w:val="24"/>
              </w:rPr>
            </w:pPr>
            <w:r>
              <w:rPr>
                <w:rFonts w:hint="eastAsia" w:ascii="仿宋" w:hAnsi="仿宋" w:eastAsia="仿宋" w:cs="仿宋"/>
                <w:sz w:val="24"/>
                <w:szCs w:val="24"/>
              </w:rPr>
              <w:t>火灾自动报警系统</w:t>
            </w:r>
          </w:p>
        </w:tc>
        <w:tc>
          <w:tcPr>
            <w:tcW w:w="5945" w:type="dxa"/>
            <w:tcBorders>
              <w:right w:val="single" w:color="auto" w:sz="12" w:space="0"/>
            </w:tcBorders>
            <w:vAlign w:val="center"/>
          </w:tcPr>
          <w:p w14:paraId="44C59307">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p w14:paraId="55797070">
            <w:pPr>
              <w:spacing w:line="360" w:lineRule="auto"/>
              <w:rPr>
                <w:rFonts w:ascii="仿宋" w:hAnsi="仿宋" w:eastAsia="仿宋" w:cs="仿宋"/>
                <w:sz w:val="24"/>
                <w:szCs w:val="24"/>
              </w:rPr>
            </w:pPr>
            <w:r>
              <w:rPr>
                <w:rFonts w:hint="eastAsia" w:ascii="仿宋" w:hAnsi="仿宋" w:eastAsia="仿宋" w:cs="仿宋"/>
                <w:sz w:val="24"/>
                <w:szCs w:val="24"/>
              </w:rPr>
              <w:t>《火灾自动报警系统施工及验收标准》 GB50166-2019</w:t>
            </w:r>
          </w:p>
          <w:p w14:paraId="26048C15">
            <w:pPr>
              <w:spacing w:line="360" w:lineRule="auto"/>
              <w:rPr>
                <w:rFonts w:ascii="仿宋" w:hAnsi="仿宋" w:eastAsia="仿宋" w:cs="仿宋"/>
                <w:sz w:val="24"/>
                <w:szCs w:val="24"/>
              </w:rPr>
            </w:pPr>
            <w:r>
              <w:rPr>
                <w:rFonts w:hint="eastAsia" w:ascii="仿宋" w:hAnsi="仿宋" w:eastAsia="仿宋" w:cs="仿宋"/>
                <w:sz w:val="24"/>
                <w:szCs w:val="24"/>
              </w:rPr>
              <w:t>《火灾自动报警系统设计规范》GB50116-2013</w:t>
            </w:r>
          </w:p>
        </w:tc>
      </w:tr>
      <w:tr w14:paraId="2E0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84" w:type="dxa"/>
            <w:tcBorders>
              <w:left w:val="single" w:color="auto" w:sz="12" w:space="0"/>
            </w:tcBorders>
            <w:vAlign w:val="center"/>
          </w:tcPr>
          <w:p w14:paraId="59AEDB4E">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367" w:type="dxa"/>
            <w:vAlign w:val="center"/>
          </w:tcPr>
          <w:p w14:paraId="2E9D65A9">
            <w:pPr>
              <w:spacing w:line="360" w:lineRule="auto"/>
              <w:jc w:val="center"/>
              <w:rPr>
                <w:rFonts w:ascii="仿宋" w:hAnsi="仿宋" w:eastAsia="仿宋" w:cs="仿宋"/>
                <w:sz w:val="24"/>
                <w:szCs w:val="24"/>
              </w:rPr>
            </w:pPr>
            <w:r>
              <w:rPr>
                <w:rFonts w:hint="eastAsia" w:ascii="仿宋" w:hAnsi="仿宋" w:eastAsia="仿宋" w:cs="仿宋"/>
                <w:sz w:val="24"/>
                <w:szCs w:val="24"/>
              </w:rPr>
              <w:t>自动喷水灭火系统</w:t>
            </w:r>
          </w:p>
        </w:tc>
        <w:tc>
          <w:tcPr>
            <w:tcW w:w="5945" w:type="dxa"/>
            <w:tcBorders>
              <w:right w:val="single" w:color="auto" w:sz="12" w:space="0"/>
            </w:tcBorders>
            <w:vAlign w:val="center"/>
          </w:tcPr>
          <w:p w14:paraId="6CF46C0A">
            <w:pPr>
              <w:spacing w:line="360" w:lineRule="auto"/>
              <w:rPr>
                <w:rFonts w:ascii="仿宋" w:hAnsi="仿宋" w:eastAsia="仿宋" w:cs="仿宋"/>
                <w:sz w:val="24"/>
                <w:szCs w:val="24"/>
              </w:rPr>
            </w:pPr>
            <w:r>
              <w:rPr>
                <w:rFonts w:hint="eastAsia" w:ascii="仿宋" w:hAnsi="仿宋" w:eastAsia="仿宋" w:cs="仿宋"/>
                <w:sz w:val="24"/>
                <w:szCs w:val="24"/>
              </w:rPr>
              <w:t>《自动喷水灭火系统施工及验收规范》GB50261-2005</w:t>
            </w:r>
          </w:p>
          <w:p w14:paraId="793909F4">
            <w:pPr>
              <w:spacing w:line="360" w:lineRule="auto"/>
              <w:rPr>
                <w:rFonts w:ascii="仿宋" w:hAnsi="仿宋" w:eastAsia="仿宋" w:cs="仿宋"/>
                <w:sz w:val="24"/>
                <w:szCs w:val="24"/>
              </w:rPr>
            </w:pPr>
            <w:r>
              <w:rPr>
                <w:rFonts w:hint="eastAsia" w:ascii="仿宋" w:hAnsi="仿宋" w:eastAsia="仿宋" w:cs="仿宋"/>
                <w:sz w:val="24"/>
                <w:szCs w:val="24"/>
              </w:rPr>
              <w:t>《自动喷水灭火系统设计规范》GB50084-2017</w:t>
            </w:r>
          </w:p>
          <w:p w14:paraId="5D141EB2">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tc>
      </w:tr>
      <w:tr w14:paraId="29EE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84" w:type="dxa"/>
            <w:tcBorders>
              <w:left w:val="single" w:color="auto" w:sz="12" w:space="0"/>
            </w:tcBorders>
            <w:vAlign w:val="center"/>
          </w:tcPr>
          <w:p w14:paraId="49B2783E">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367" w:type="dxa"/>
            <w:vAlign w:val="center"/>
          </w:tcPr>
          <w:p w14:paraId="4D8D160B">
            <w:pPr>
              <w:spacing w:line="360" w:lineRule="auto"/>
              <w:jc w:val="center"/>
              <w:rPr>
                <w:rFonts w:ascii="仿宋" w:hAnsi="仿宋" w:eastAsia="仿宋" w:cs="仿宋"/>
                <w:sz w:val="24"/>
                <w:szCs w:val="24"/>
              </w:rPr>
            </w:pPr>
            <w:r>
              <w:rPr>
                <w:rFonts w:hint="eastAsia" w:ascii="仿宋" w:hAnsi="仿宋" w:eastAsia="仿宋" w:cs="仿宋"/>
                <w:sz w:val="24"/>
                <w:szCs w:val="24"/>
              </w:rPr>
              <w:t>消火栓给水系统</w:t>
            </w:r>
          </w:p>
        </w:tc>
        <w:tc>
          <w:tcPr>
            <w:tcW w:w="5945" w:type="dxa"/>
            <w:tcBorders>
              <w:right w:val="single" w:color="auto" w:sz="12" w:space="0"/>
            </w:tcBorders>
            <w:vAlign w:val="center"/>
          </w:tcPr>
          <w:p w14:paraId="7C9CC127">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p w14:paraId="65CC3439">
            <w:pPr>
              <w:spacing w:line="360" w:lineRule="auto"/>
              <w:rPr>
                <w:rFonts w:ascii="仿宋" w:hAnsi="仿宋" w:eastAsia="仿宋" w:cs="仿宋"/>
                <w:sz w:val="24"/>
                <w:szCs w:val="24"/>
              </w:rPr>
            </w:pPr>
            <w:r>
              <w:rPr>
                <w:rFonts w:hint="eastAsia" w:ascii="仿宋" w:hAnsi="仿宋" w:eastAsia="仿宋" w:cs="仿宋"/>
                <w:sz w:val="24"/>
                <w:szCs w:val="24"/>
              </w:rPr>
              <w:t>《高层民用建筑设计防火规范》 (2005年版)GB50045-1995</w:t>
            </w:r>
          </w:p>
        </w:tc>
      </w:tr>
      <w:tr w14:paraId="3C5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84" w:type="dxa"/>
            <w:tcBorders>
              <w:left w:val="single" w:color="auto" w:sz="12" w:space="0"/>
            </w:tcBorders>
            <w:vAlign w:val="center"/>
          </w:tcPr>
          <w:p w14:paraId="6214FEC8">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367" w:type="dxa"/>
            <w:vAlign w:val="center"/>
          </w:tcPr>
          <w:p w14:paraId="396BA276">
            <w:pPr>
              <w:spacing w:line="360" w:lineRule="auto"/>
              <w:jc w:val="center"/>
              <w:rPr>
                <w:rFonts w:ascii="仿宋" w:hAnsi="仿宋" w:eastAsia="仿宋" w:cs="仿宋"/>
                <w:sz w:val="24"/>
                <w:szCs w:val="24"/>
              </w:rPr>
            </w:pPr>
            <w:r>
              <w:rPr>
                <w:rFonts w:hint="eastAsia" w:ascii="仿宋" w:hAnsi="仿宋" w:eastAsia="仿宋" w:cs="仿宋"/>
                <w:sz w:val="24"/>
                <w:szCs w:val="24"/>
              </w:rPr>
              <w:t>防排烟系统</w:t>
            </w:r>
          </w:p>
        </w:tc>
        <w:tc>
          <w:tcPr>
            <w:tcW w:w="5945" w:type="dxa"/>
            <w:tcBorders>
              <w:right w:val="single" w:color="auto" w:sz="12" w:space="0"/>
            </w:tcBorders>
            <w:vAlign w:val="center"/>
          </w:tcPr>
          <w:p w14:paraId="54F2E080">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p w14:paraId="67A6B8CA">
            <w:pPr>
              <w:spacing w:line="360" w:lineRule="auto"/>
              <w:rPr>
                <w:rFonts w:ascii="仿宋" w:hAnsi="仿宋" w:eastAsia="仿宋" w:cs="仿宋"/>
                <w:sz w:val="24"/>
                <w:szCs w:val="24"/>
              </w:rPr>
            </w:pPr>
            <w:r>
              <w:rPr>
                <w:rFonts w:hint="eastAsia" w:ascii="仿宋" w:hAnsi="仿宋" w:eastAsia="仿宋" w:cs="仿宋"/>
                <w:sz w:val="24"/>
                <w:szCs w:val="24"/>
              </w:rPr>
              <w:t>《高层民用建筑设计防火规范》 (2005年版)GB50045-1995</w:t>
            </w:r>
          </w:p>
        </w:tc>
      </w:tr>
      <w:tr w14:paraId="359B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left w:val="single" w:color="auto" w:sz="12" w:space="0"/>
            </w:tcBorders>
            <w:vAlign w:val="center"/>
          </w:tcPr>
          <w:p w14:paraId="1B3596D0">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1367" w:type="dxa"/>
            <w:vAlign w:val="center"/>
          </w:tcPr>
          <w:p w14:paraId="24B6DADE">
            <w:pPr>
              <w:spacing w:line="360" w:lineRule="auto"/>
              <w:jc w:val="center"/>
              <w:rPr>
                <w:rFonts w:ascii="仿宋" w:hAnsi="仿宋" w:eastAsia="仿宋" w:cs="仿宋"/>
                <w:sz w:val="24"/>
                <w:szCs w:val="24"/>
              </w:rPr>
            </w:pPr>
            <w:r>
              <w:rPr>
                <w:rFonts w:hint="eastAsia" w:ascii="仿宋" w:hAnsi="仿宋" w:eastAsia="仿宋" w:cs="仿宋"/>
                <w:sz w:val="24"/>
                <w:szCs w:val="24"/>
              </w:rPr>
              <w:t>应急照明疏散指示</w:t>
            </w:r>
          </w:p>
        </w:tc>
        <w:tc>
          <w:tcPr>
            <w:tcW w:w="5945" w:type="dxa"/>
            <w:tcBorders>
              <w:right w:val="single" w:color="auto" w:sz="12" w:space="0"/>
            </w:tcBorders>
            <w:vAlign w:val="center"/>
          </w:tcPr>
          <w:p w14:paraId="3CA8FAE1">
            <w:pPr>
              <w:spacing w:line="360" w:lineRule="auto"/>
              <w:rPr>
                <w:rFonts w:ascii="仿宋" w:hAnsi="仿宋" w:eastAsia="仿宋" w:cs="仿宋"/>
                <w:sz w:val="24"/>
                <w:szCs w:val="24"/>
              </w:rPr>
            </w:pPr>
            <w:r>
              <w:rPr>
                <w:rFonts w:hint="eastAsia" w:ascii="仿宋" w:hAnsi="仿宋" w:eastAsia="仿宋" w:cs="仿宋"/>
                <w:sz w:val="24"/>
                <w:szCs w:val="24"/>
              </w:rPr>
              <w:t>《建筑设计防火规范》GB50016-2006</w:t>
            </w:r>
          </w:p>
          <w:p w14:paraId="46F5E1EF">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tc>
      </w:tr>
      <w:tr w14:paraId="5567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84" w:type="dxa"/>
            <w:tcBorders>
              <w:left w:val="single" w:color="auto" w:sz="12" w:space="0"/>
            </w:tcBorders>
            <w:vAlign w:val="center"/>
          </w:tcPr>
          <w:p w14:paraId="0B0CA9A8">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1367" w:type="dxa"/>
            <w:vAlign w:val="center"/>
          </w:tcPr>
          <w:p w14:paraId="719BB539">
            <w:pPr>
              <w:spacing w:line="360" w:lineRule="auto"/>
              <w:jc w:val="center"/>
              <w:rPr>
                <w:rFonts w:ascii="仿宋" w:hAnsi="仿宋" w:eastAsia="仿宋" w:cs="仿宋"/>
                <w:sz w:val="24"/>
                <w:szCs w:val="24"/>
              </w:rPr>
            </w:pPr>
            <w:r>
              <w:rPr>
                <w:rFonts w:hint="eastAsia" w:ascii="仿宋" w:hAnsi="仿宋" w:eastAsia="仿宋" w:cs="仿宋"/>
                <w:sz w:val="24"/>
                <w:szCs w:val="24"/>
              </w:rPr>
              <w:t>火灾应急广播系统</w:t>
            </w:r>
          </w:p>
        </w:tc>
        <w:tc>
          <w:tcPr>
            <w:tcW w:w="5945" w:type="dxa"/>
            <w:tcBorders>
              <w:right w:val="single" w:color="auto" w:sz="12" w:space="0"/>
            </w:tcBorders>
            <w:vAlign w:val="center"/>
          </w:tcPr>
          <w:p w14:paraId="7A2693DB">
            <w:pPr>
              <w:spacing w:line="360" w:lineRule="auto"/>
              <w:rPr>
                <w:rFonts w:ascii="仿宋" w:hAnsi="仿宋" w:eastAsia="仿宋" w:cs="仿宋"/>
                <w:sz w:val="24"/>
                <w:szCs w:val="24"/>
              </w:rPr>
            </w:pPr>
            <w:r>
              <w:rPr>
                <w:rFonts w:hint="eastAsia" w:ascii="仿宋" w:hAnsi="仿宋" w:eastAsia="仿宋" w:cs="仿宋"/>
                <w:sz w:val="24"/>
                <w:szCs w:val="24"/>
              </w:rPr>
              <w:t>《火灾自动报警系统设计规范》GB50116-2013</w:t>
            </w:r>
          </w:p>
          <w:p w14:paraId="586162B9">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tc>
      </w:tr>
      <w:tr w14:paraId="59C8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84" w:type="dxa"/>
            <w:tcBorders>
              <w:left w:val="single" w:color="auto" w:sz="12" w:space="0"/>
            </w:tcBorders>
            <w:vAlign w:val="center"/>
          </w:tcPr>
          <w:p w14:paraId="56770B40">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1367" w:type="dxa"/>
            <w:vAlign w:val="center"/>
          </w:tcPr>
          <w:p w14:paraId="4508153B">
            <w:pPr>
              <w:spacing w:line="360" w:lineRule="auto"/>
              <w:jc w:val="center"/>
              <w:rPr>
                <w:rFonts w:ascii="仿宋" w:hAnsi="仿宋" w:eastAsia="仿宋" w:cs="仿宋"/>
                <w:sz w:val="24"/>
                <w:szCs w:val="24"/>
              </w:rPr>
            </w:pPr>
            <w:r>
              <w:rPr>
                <w:rFonts w:hint="eastAsia" w:ascii="仿宋" w:hAnsi="仿宋" w:eastAsia="仿宋" w:cs="仿宋"/>
                <w:sz w:val="24"/>
                <w:szCs w:val="24"/>
              </w:rPr>
              <w:t>消防专用电话系统</w:t>
            </w:r>
          </w:p>
        </w:tc>
        <w:tc>
          <w:tcPr>
            <w:tcW w:w="5945" w:type="dxa"/>
            <w:tcBorders>
              <w:right w:val="single" w:color="auto" w:sz="12" w:space="0"/>
            </w:tcBorders>
            <w:vAlign w:val="center"/>
          </w:tcPr>
          <w:p w14:paraId="346DB81F">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p w14:paraId="45DB6483">
            <w:pPr>
              <w:spacing w:line="360" w:lineRule="auto"/>
              <w:rPr>
                <w:rFonts w:ascii="仿宋" w:hAnsi="仿宋" w:eastAsia="仿宋" w:cs="仿宋"/>
                <w:sz w:val="24"/>
                <w:szCs w:val="24"/>
              </w:rPr>
            </w:pPr>
            <w:r>
              <w:rPr>
                <w:rFonts w:hint="eastAsia" w:ascii="仿宋" w:hAnsi="仿宋" w:eastAsia="仿宋" w:cs="仿宋"/>
                <w:sz w:val="24"/>
                <w:szCs w:val="24"/>
              </w:rPr>
              <w:t>《火灾自动报警系统施工及验收标准》 GB50166-2019</w:t>
            </w:r>
          </w:p>
        </w:tc>
      </w:tr>
      <w:tr w14:paraId="523F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84" w:type="dxa"/>
            <w:tcBorders>
              <w:left w:val="single" w:color="auto" w:sz="12" w:space="0"/>
            </w:tcBorders>
            <w:vAlign w:val="center"/>
          </w:tcPr>
          <w:p w14:paraId="78500891">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1367" w:type="dxa"/>
            <w:vAlign w:val="center"/>
          </w:tcPr>
          <w:p w14:paraId="5AF5A480">
            <w:pPr>
              <w:spacing w:line="360" w:lineRule="auto"/>
              <w:jc w:val="center"/>
              <w:rPr>
                <w:rFonts w:ascii="仿宋" w:hAnsi="仿宋" w:eastAsia="仿宋" w:cs="仿宋"/>
                <w:sz w:val="24"/>
                <w:szCs w:val="24"/>
              </w:rPr>
            </w:pPr>
            <w:r>
              <w:rPr>
                <w:rFonts w:hint="eastAsia" w:ascii="仿宋" w:hAnsi="仿宋" w:eastAsia="仿宋" w:cs="仿宋"/>
                <w:sz w:val="24"/>
                <w:szCs w:val="24"/>
              </w:rPr>
              <w:t>防火分隔设施</w:t>
            </w:r>
          </w:p>
        </w:tc>
        <w:tc>
          <w:tcPr>
            <w:tcW w:w="5945" w:type="dxa"/>
            <w:tcBorders>
              <w:right w:val="single" w:color="auto" w:sz="12" w:space="0"/>
            </w:tcBorders>
            <w:vAlign w:val="center"/>
          </w:tcPr>
          <w:p w14:paraId="769FE0BD">
            <w:pPr>
              <w:spacing w:line="360" w:lineRule="auto"/>
              <w:rPr>
                <w:rFonts w:ascii="仿宋" w:hAnsi="仿宋" w:eastAsia="仿宋" w:cs="仿宋"/>
                <w:sz w:val="24"/>
                <w:szCs w:val="24"/>
              </w:rPr>
            </w:pPr>
            <w:r>
              <w:rPr>
                <w:rFonts w:hint="eastAsia" w:ascii="仿宋" w:hAnsi="仿宋" w:eastAsia="仿宋" w:cs="仿宋"/>
                <w:sz w:val="24"/>
                <w:szCs w:val="24"/>
              </w:rPr>
              <w:t>《防火卷帘》GB14102-2005</w:t>
            </w:r>
          </w:p>
          <w:p w14:paraId="255DEA94">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tc>
      </w:tr>
      <w:tr w14:paraId="34E6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84" w:type="dxa"/>
            <w:tcBorders>
              <w:left w:val="single" w:color="auto" w:sz="12" w:space="0"/>
            </w:tcBorders>
            <w:vAlign w:val="center"/>
          </w:tcPr>
          <w:p w14:paraId="72590FAB">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1367" w:type="dxa"/>
            <w:vAlign w:val="center"/>
          </w:tcPr>
          <w:p w14:paraId="0ED2795A">
            <w:pPr>
              <w:spacing w:line="360" w:lineRule="auto"/>
              <w:jc w:val="center"/>
              <w:rPr>
                <w:rFonts w:ascii="仿宋" w:hAnsi="仿宋" w:eastAsia="仿宋" w:cs="仿宋"/>
                <w:sz w:val="24"/>
                <w:szCs w:val="24"/>
              </w:rPr>
            </w:pPr>
            <w:r>
              <w:rPr>
                <w:rFonts w:hint="eastAsia" w:ascii="仿宋" w:hAnsi="仿宋" w:eastAsia="仿宋" w:cs="仿宋"/>
                <w:sz w:val="24"/>
                <w:szCs w:val="24"/>
              </w:rPr>
              <w:t>消防电梯</w:t>
            </w:r>
          </w:p>
        </w:tc>
        <w:tc>
          <w:tcPr>
            <w:tcW w:w="5945" w:type="dxa"/>
            <w:tcBorders>
              <w:right w:val="single" w:color="auto" w:sz="12" w:space="0"/>
            </w:tcBorders>
            <w:vAlign w:val="center"/>
          </w:tcPr>
          <w:p w14:paraId="77A856C5">
            <w:pPr>
              <w:spacing w:line="360" w:lineRule="auto"/>
              <w:rPr>
                <w:rFonts w:ascii="仿宋" w:hAnsi="仿宋" w:eastAsia="仿宋" w:cs="仿宋"/>
                <w:sz w:val="24"/>
                <w:szCs w:val="24"/>
              </w:rPr>
            </w:pPr>
            <w:r>
              <w:rPr>
                <w:rFonts w:hint="eastAsia" w:ascii="仿宋" w:hAnsi="仿宋" w:eastAsia="仿宋" w:cs="仿宋"/>
                <w:sz w:val="24"/>
                <w:szCs w:val="24"/>
              </w:rPr>
              <w:t>《建筑消防设施检测技术规程》GA503-2004</w:t>
            </w:r>
          </w:p>
        </w:tc>
      </w:tr>
      <w:tr w14:paraId="3C6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84" w:type="dxa"/>
            <w:tcBorders>
              <w:left w:val="single" w:color="auto" w:sz="12" w:space="0"/>
            </w:tcBorders>
            <w:vAlign w:val="center"/>
          </w:tcPr>
          <w:p w14:paraId="38E7061E">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1367" w:type="dxa"/>
            <w:vAlign w:val="center"/>
          </w:tcPr>
          <w:p w14:paraId="2E4465C4">
            <w:pPr>
              <w:spacing w:line="360" w:lineRule="auto"/>
              <w:jc w:val="center"/>
              <w:rPr>
                <w:rFonts w:ascii="仿宋" w:hAnsi="仿宋" w:eastAsia="仿宋" w:cs="仿宋"/>
                <w:sz w:val="24"/>
                <w:szCs w:val="24"/>
              </w:rPr>
            </w:pPr>
            <w:r>
              <w:rPr>
                <w:rFonts w:hint="eastAsia" w:ascii="仿宋" w:hAnsi="仿宋" w:eastAsia="仿宋" w:cs="仿宋"/>
                <w:sz w:val="24"/>
                <w:szCs w:val="24"/>
              </w:rPr>
              <w:t>供配电装置</w:t>
            </w:r>
          </w:p>
        </w:tc>
        <w:tc>
          <w:tcPr>
            <w:tcW w:w="5945" w:type="dxa"/>
            <w:tcBorders>
              <w:right w:val="single" w:color="auto" w:sz="12" w:space="0"/>
            </w:tcBorders>
            <w:vAlign w:val="center"/>
          </w:tcPr>
          <w:p w14:paraId="721687A9">
            <w:pPr>
              <w:spacing w:line="360" w:lineRule="auto"/>
              <w:rPr>
                <w:rFonts w:ascii="仿宋" w:hAnsi="仿宋" w:eastAsia="仿宋" w:cs="仿宋"/>
                <w:sz w:val="24"/>
                <w:szCs w:val="24"/>
              </w:rPr>
            </w:pPr>
            <w:r>
              <w:rPr>
                <w:rFonts w:hint="eastAsia" w:ascii="仿宋" w:hAnsi="仿宋" w:eastAsia="仿宋" w:cs="仿宋"/>
                <w:sz w:val="24"/>
                <w:szCs w:val="24"/>
              </w:rPr>
              <w:t>《北京市电气防火检测技术规范》DB11/065-2010</w:t>
            </w:r>
          </w:p>
        </w:tc>
      </w:tr>
      <w:tr w14:paraId="7BE0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84" w:type="dxa"/>
            <w:tcBorders>
              <w:left w:val="single" w:color="auto" w:sz="12" w:space="0"/>
            </w:tcBorders>
            <w:vAlign w:val="center"/>
          </w:tcPr>
          <w:p w14:paraId="5616235E">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367" w:type="dxa"/>
            <w:vAlign w:val="center"/>
          </w:tcPr>
          <w:p w14:paraId="5F91500A">
            <w:pPr>
              <w:spacing w:line="360" w:lineRule="auto"/>
              <w:jc w:val="center"/>
              <w:rPr>
                <w:rFonts w:ascii="仿宋" w:hAnsi="仿宋" w:eastAsia="仿宋" w:cs="仿宋"/>
                <w:sz w:val="24"/>
                <w:szCs w:val="24"/>
              </w:rPr>
            </w:pPr>
            <w:r>
              <w:rPr>
                <w:rFonts w:hint="eastAsia" w:ascii="仿宋" w:hAnsi="仿宋" w:eastAsia="仿宋" w:cs="仿宋"/>
                <w:sz w:val="24"/>
                <w:szCs w:val="24"/>
              </w:rPr>
              <w:t>低压用电设备</w:t>
            </w:r>
          </w:p>
        </w:tc>
        <w:tc>
          <w:tcPr>
            <w:tcW w:w="5945" w:type="dxa"/>
            <w:tcBorders>
              <w:right w:val="single" w:color="auto" w:sz="12" w:space="0"/>
            </w:tcBorders>
            <w:vAlign w:val="center"/>
          </w:tcPr>
          <w:p w14:paraId="4E88A19E">
            <w:pPr>
              <w:spacing w:line="360" w:lineRule="auto"/>
              <w:rPr>
                <w:rFonts w:ascii="仿宋" w:hAnsi="仿宋" w:eastAsia="仿宋" w:cs="仿宋"/>
                <w:sz w:val="24"/>
                <w:szCs w:val="24"/>
              </w:rPr>
            </w:pPr>
            <w:r>
              <w:rPr>
                <w:rFonts w:hint="eastAsia" w:ascii="仿宋" w:hAnsi="仿宋" w:eastAsia="仿宋" w:cs="仿宋"/>
                <w:sz w:val="24"/>
                <w:szCs w:val="24"/>
              </w:rPr>
              <w:t>《北京市电气防火检测技术规范》DB11/065-2010</w:t>
            </w:r>
          </w:p>
        </w:tc>
      </w:tr>
      <w:tr w14:paraId="473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84" w:type="dxa"/>
            <w:tcBorders>
              <w:left w:val="single" w:color="auto" w:sz="12" w:space="0"/>
            </w:tcBorders>
            <w:vAlign w:val="center"/>
          </w:tcPr>
          <w:p w14:paraId="1DB5E5A4">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1367" w:type="dxa"/>
            <w:vAlign w:val="center"/>
          </w:tcPr>
          <w:p w14:paraId="2FD60B12">
            <w:pPr>
              <w:spacing w:line="360" w:lineRule="auto"/>
              <w:jc w:val="center"/>
              <w:rPr>
                <w:rFonts w:ascii="仿宋" w:hAnsi="仿宋" w:eastAsia="仿宋" w:cs="仿宋"/>
                <w:sz w:val="24"/>
                <w:szCs w:val="24"/>
              </w:rPr>
            </w:pPr>
            <w:r>
              <w:rPr>
                <w:rFonts w:hint="eastAsia" w:ascii="仿宋" w:hAnsi="仿宋" w:eastAsia="仿宋" w:cs="仿宋"/>
                <w:sz w:val="24"/>
                <w:szCs w:val="24"/>
              </w:rPr>
              <w:t>室内低压配电线路</w:t>
            </w:r>
          </w:p>
        </w:tc>
        <w:tc>
          <w:tcPr>
            <w:tcW w:w="5945" w:type="dxa"/>
            <w:tcBorders>
              <w:right w:val="single" w:color="auto" w:sz="12" w:space="0"/>
            </w:tcBorders>
            <w:vAlign w:val="center"/>
          </w:tcPr>
          <w:p w14:paraId="6DF044ED">
            <w:pPr>
              <w:spacing w:line="360" w:lineRule="auto"/>
              <w:rPr>
                <w:rFonts w:ascii="仿宋" w:hAnsi="仿宋" w:eastAsia="仿宋" w:cs="仿宋"/>
                <w:sz w:val="24"/>
                <w:szCs w:val="24"/>
              </w:rPr>
            </w:pPr>
            <w:r>
              <w:rPr>
                <w:rFonts w:hint="eastAsia" w:ascii="仿宋" w:hAnsi="仿宋" w:eastAsia="仿宋" w:cs="仿宋"/>
                <w:sz w:val="24"/>
                <w:szCs w:val="24"/>
              </w:rPr>
              <w:t>《北京市电气防火检测技术规范》DB11/065-2010</w:t>
            </w:r>
          </w:p>
        </w:tc>
      </w:tr>
      <w:tr w14:paraId="1898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84" w:type="dxa"/>
            <w:tcBorders>
              <w:left w:val="single" w:color="auto" w:sz="12" w:space="0"/>
            </w:tcBorders>
            <w:vAlign w:val="center"/>
          </w:tcPr>
          <w:p w14:paraId="4F39E6C5">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1367" w:type="dxa"/>
            <w:vAlign w:val="center"/>
          </w:tcPr>
          <w:p w14:paraId="5F23B529">
            <w:pPr>
              <w:spacing w:line="360" w:lineRule="auto"/>
              <w:jc w:val="center"/>
              <w:rPr>
                <w:rFonts w:ascii="仿宋" w:hAnsi="仿宋" w:eastAsia="仿宋" w:cs="仿宋"/>
                <w:sz w:val="24"/>
                <w:szCs w:val="24"/>
              </w:rPr>
            </w:pPr>
            <w:r>
              <w:rPr>
                <w:rFonts w:hint="eastAsia" w:ascii="仿宋" w:hAnsi="仿宋" w:eastAsia="仿宋" w:cs="仿宋"/>
                <w:sz w:val="24"/>
                <w:szCs w:val="24"/>
              </w:rPr>
              <w:t>接地和等电位</w:t>
            </w:r>
          </w:p>
        </w:tc>
        <w:tc>
          <w:tcPr>
            <w:tcW w:w="5945" w:type="dxa"/>
            <w:tcBorders>
              <w:right w:val="single" w:color="auto" w:sz="12" w:space="0"/>
            </w:tcBorders>
            <w:vAlign w:val="center"/>
          </w:tcPr>
          <w:p w14:paraId="7175133B">
            <w:pPr>
              <w:spacing w:line="360" w:lineRule="auto"/>
              <w:rPr>
                <w:rFonts w:ascii="仿宋" w:hAnsi="仿宋" w:eastAsia="仿宋" w:cs="仿宋"/>
                <w:sz w:val="24"/>
                <w:szCs w:val="24"/>
              </w:rPr>
            </w:pPr>
            <w:r>
              <w:rPr>
                <w:rFonts w:hint="eastAsia" w:ascii="仿宋" w:hAnsi="仿宋" w:eastAsia="仿宋" w:cs="仿宋"/>
                <w:sz w:val="24"/>
                <w:szCs w:val="24"/>
              </w:rPr>
              <w:t>《北京市电气防火检测技术规范》DB11/065-2010</w:t>
            </w:r>
          </w:p>
        </w:tc>
      </w:tr>
    </w:tbl>
    <w:p w14:paraId="352CBE6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注：上述检测依据如国家有最新规定，按照国家最新规定执行。</w:t>
      </w:r>
    </w:p>
    <w:p w14:paraId="0740846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六、保密要求：</w:t>
      </w:r>
    </w:p>
    <w:p w14:paraId="686FEC8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1.甲方对乙方提供的检测报告及相关资料除用于消防验收或备案外应严格保密,未经乙方允许不得复制给第三方；</w:t>
      </w:r>
    </w:p>
    <w:p w14:paraId="07C57CF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2.乙方对甲方技术资料及检测报告应严格保密，未经甲方允许不得向第三方泄漏。</w:t>
      </w:r>
    </w:p>
    <w:p w14:paraId="380ED35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七、合同履行：乙方在接到甲方可以检测通知后，三天内安排检测人员现场检测；检测合格后三天内，乙方就甲方委托检测工程出具以下检测报告： 《建筑消防设施检测报告》；《电气防火检测报告》。</w:t>
      </w:r>
    </w:p>
    <w:p w14:paraId="040F4BC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八、本项目检测时间：</w:t>
      </w:r>
      <w:r>
        <w:rPr>
          <w:rFonts w:hint="eastAsia" w:ascii="仿宋" w:hAnsi="仿宋" w:eastAsia="仿宋" w:cs="仿宋"/>
          <w:sz w:val="24"/>
          <w:szCs w:val="24"/>
          <w:u w:val="single"/>
        </w:rPr>
        <w:t xml:space="preserve">  2023 </w:t>
      </w:r>
      <w:r>
        <w:rPr>
          <w:rFonts w:hint="eastAsia" w:ascii="仿宋" w:hAnsi="仿宋" w:eastAsia="仿宋" w:cs="仿宋"/>
          <w:sz w:val="24"/>
          <w:szCs w:val="24"/>
        </w:rPr>
        <w:t>年  月  日至   月  日。</w:t>
      </w:r>
    </w:p>
    <w:p w14:paraId="15F42A8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九、检测费用：</w:t>
      </w:r>
    </w:p>
    <w:p w14:paraId="7111E37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1.经甲方与乙方共同商定，01包：电气防火检测面积方庄院区</w:t>
      </w:r>
      <w:r>
        <w:rPr>
          <w:rFonts w:hint="eastAsia" w:ascii="仿宋" w:hAnsi="仿宋" w:eastAsia="仿宋" w:cs="仿宋"/>
          <w:sz w:val="24"/>
          <w:szCs w:val="24"/>
          <w:u w:val="single"/>
        </w:rPr>
        <w:t xml:space="preserve"> 87454 </w:t>
      </w:r>
      <w:r>
        <w:rPr>
          <w:rFonts w:hint="eastAsia" w:ascii="仿宋" w:hAnsi="仿宋" w:eastAsia="仿宋" w:cs="仿宋"/>
          <w:sz w:val="24"/>
          <w:szCs w:val="24"/>
        </w:rPr>
        <w:t>平方米；西院区</w:t>
      </w:r>
      <w:r>
        <w:rPr>
          <w:rFonts w:hint="eastAsia" w:ascii="仿宋" w:hAnsi="仿宋" w:eastAsia="仿宋" w:cs="仿宋"/>
          <w:sz w:val="24"/>
          <w:szCs w:val="24"/>
          <w:u w:val="single"/>
        </w:rPr>
        <w:t>11900</w:t>
      </w:r>
      <w:r>
        <w:rPr>
          <w:rFonts w:hint="eastAsia" w:ascii="仿宋" w:hAnsi="仿宋" w:eastAsia="仿宋" w:cs="仿宋"/>
          <w:sz w:val="24"/>
          <w:szCs w:val="24"/>
        </w:rPr>
        <w:t>平方米；南院区</w:t>
      </w:r>
      <w:r>
        <w:rPr>
          <w:rFonts w:hint="eastAsia" w:ascii="仿宋" w:hAnsi="仿宋" w:eastAsia="仿宋" w:cs="仿宋"/>
          <w:sz w:val="24"/>
          <w:szCs w:val="24"/>
          <w:u w:val="single"/>
        </w:rPr>
        <w:t>27058.7</w:t>
      </w:r>
      <w:r>
        <w:rPr>
          <w:rFonts w:hint="eastAsia" w:ascii="仿宋" w:hAnsi="仿宋" w:eastAsia="仿宋" w:cs="仿宋"/>
          <w:sz w:val="24"/>
          <w:szCs w:val="24"/>
        </w:rPr>
        <w:t>平方米，单价元/平方米，小计元；消防设施检测面积方庄院区</w:t>
      </w:r>
      <w:r>
        <w:rPr>
          <w:rFonts w:hint="eastAsia" w:ascii="仿宋" w:hAnsi="仿宋" w:eastAsia="仿宋" w:cs="仿宋"/>
          <w:sz w:val="24"/>
          <w:szCs w:val="24"/>
          <w:u w:val="single"/>
        </w:rPr>
        <w:t xml:space="preserve"> 87454 </w:t>
      </w:r>
      <w:r>
        <w:rPr>
          <w:rFonts w:hint="eastAsia" w:ascii="仿宋" w:hAnsi="仿宋" w:eastAsia="仿宋" w:cs="仿宋"/>
          <w:sz w:val="24"/>
          <w:szCs w:val="24"/>
        </w:rPr>
        <w:t>平方米；西院区</w:t>
      </w:r>
      <w:r>
        <w:rPr>
          <w:rFonts w:hint="eastAsia" w:ascii="仿宋" w:hAnsi="仿宋" w:eastAsia="仿宋" w:cs="仿宋"/>
          <w:sz w:val="24"/>
          <w:szCs w:val="24"/>
          <w:u w:val="single"/>
        </w:rPr>
        <w:t>11900</w:t>
      </w:r>
      <w:r>
        <w:rPr>
          <w:rFonts w:hint="eastAsia" w:ascii="仿宋" w:hAnsi="仿宋" w:eastAsia="仿宋" w:cs="仿宋"/>
          <w:sz w:val="24"/>
          <w:szCs w:val="24"/>
        </w:rPr>
        <w:t>平方米；02包：南院区</w:t>
      </w:r>
      <w:r>
        <w:rPr>
          <w:rFonts w:hint="eastAsia" w:ascii="仿宋" w:hAnsi="仿宋" w:eastAsia="仿宋" w:cs="仿宋"/>
          <w:sz w:val="24"/>
          <w:szCs w:val="24"/>
          <w:u w:val="single"/>
        </w:rPr>
        <w:t>27058.7</w:t>
      </w:r>
      <w:r>
        <w:rPr>
          <w:rFonts w:hint="eastAsia" w:ascii="仿宋" w:hAnsi="仿宋" w:eastAsia="仿宋" w:cs="仿宋"/>
          <w:sz w:val="24"/>
          <w:szCs w:val="24"/>
        </w:rPr>
        <w:t>平方米，单价元/平方米，小计元。</w:t>
      </w:r>
    </w:p>
    <w:p w14:paraId="007057C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消防检测总费用：共计</w:t>
      </w:r>
      <w:r>
        <w:rPr>
          <w:rFonts w:hint="eastAsia" w:ascii="仿宋" w:hAnsi="仿宋" w:eastAsia="仿宋" w:cs="仿宋"/>
          <w:sz w:val="24"/>
          <w:szCs w:val="24"/>
          <w:u w:val="single"/>
        </w:rPr>
        <w:t xml:space="preserve">　          （人民币大写：            ） </w:t>
      </w:r>
      <w:r>
        <w:rPr>
          <w:rFonts w:hint="eastAsia" w:ascii="仿宋" w:hAnsi="仿宋" w:eastAsia="仿宋" w:cs="仿宋"/>
          <w:sz w:val="24"/>
          <w:szCs w:val="24"/>
        </w:rPr>
        <w:t>。</w:t>
      </w:r>
    </w:p>
    <w:p w14:paraId="113FD45E">
      <w:pPr>
        <w:spacing w:line="360" w:lineRule="auto"/>
        <w:ind w:firstLine="482" w:firstLineChars="200"/>
        <w:rPr>
          <w:rFonts w:ascii="仿宋" w:hAnsi="仿宋" w:eastAsia="仿宋" w:cs="仿宋"/>
          <w:sz w:val="24"/>
          <w:szCs w:val="24"/>
        </w:rPr>
      </w:pPr>
      <w:r>
        <w:rPr>
          <w:rStyle w:val="34"/>
          <w:rFonts w:hint="eastAsia" w:ascii="仿宋" w:hAnsi="仿宋" w:eastAsia="仿宋" w:cs="仿宋"/>
          <w:sz w:val="24"/>
          <w:szCs w:val="24"/>
        </w:rPr>
        <w:t>2.如初次检测中存在不合格项目，甲方进行整改后；乙方进行复检时不再另行收取费用。</w:t>
      </w:r>
    </w:p>
    <w:p w14:paraId="742C8A1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十、消防检测费支付方式：</w:t>
      </w:r>
    </w:p>
    <w:p w14:paraId="4FA8460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合同签订，</w:t>
      </w:r>
      <w:r>
        <w:rPr>
          <w:rFonts w:hint="eastAsia" w:ascii="仿宋" w:hAnsi="仿宋" w:eastAsia="仿宋" w:cs="仿宋"/>
          <w:spacing w:val="-4"/>
          <w:sz w:val="24"/>
          <w:szCs w:val="24"/>
        </w:rPr>
        <w:t>检测完毕后30天内，</w:t>
      </w:r>
      <w:r>
        <w:rPr>
          <w:rFonts w:hint="eastAsia" w:ascii="仿宋" w:hAnsi="仿宋" w:eastAsia="仿宋" w:cs="仿宋"/>
          <w:sz w:val="24"/>
          <w:szCs w:val="24"/>
        </w:rPr>
        <w:t>检测报告送达甲方单位时甲方以</w:t>
      </w:r>
      <w:r>
        <w:rPr>
          <w:rFonts w:hint="eastAsia" w:ascii="仿宋" w:hAnsi="仿宋" w:eastAsia="仿宋" w:cs="仿宋"/>
          <w:sz w:val="24"/>
          <w:szCs w:val="24"/>
          <w:u w:val="single"/>
        </w:rPr>
        <w:t xml:space="preserve"> 支票 </w:t>
      </w:r>
      <w:r>
        <w:rPr>
          <w:rFonts w:hint="eastAsia" w:ascii="仿宋" w:hAnsi="仿宋" w:eastAsia="仿宋" w:cs="仿宋"/>
          <w:sz w:val="24"/>
          <w:szCs w:val="24"/>
        </w:rPr>
        <w:t>的方式向乙方支付100%合同款项。</w:t>
      </w:r>
    </w:p>
    <w:p w14:paraId="02B2ED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十一、乙方检测人员现场检测纪律：</w:t>
      </w:r>
    </w:p>
    <w:p w14:paraId="5AC177A1">
      <w:pPr>
        <w:spacing w:line="360" w:lineRule="auto"/>
        <w:ind w:left="141" w:leftChars="67" w:firstLine="480" w:firstLineChars="200"/>
        <w:rPr>
          <w:rFonts w:ascii="仿宋" w:hAnsi="仿宋" w:eastAsia="仿宋" w:cs="仿宋"/>
          <w:sz w:val="24"/>
          <w:szCs w:val="24"/>
        </w:rPr>
      </w:pPr>
      <w:r>
        <w:rPr>
          <w:rFonts w:hint="eastAsia" w:ascii="仿宋" w:hAnsi="仿宋" w:eastAsia="仿宋" w:cs="仿宋"/>
          <w:sz w:val="24"/>
          <w:szCs w:val="24"/>
        </w:rPr>
        <w:t>1.乙方进场需提前通知保卫部门，未经甲方同意且无甲方人员陪同，检测人员不得随意走动；</w:t>
      </w:r>
    </w:p>
    <w:p w14:paraId="132C191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2.检测人员必须严格遵守甲方各项规章制度，尤其是安全制度；</w:t>
      </w:r>
    </w:p>
    <w:p w14:paraId="55AEBBD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3.如遇特殊情况，检测员必须及时向项目负责人汇报，并听从指示；</w:t>
      </w:r>
    </w:p>
    <w:p w14:paraId="07479C3C">
      <w:pPr>
        <w:spacing w:line="360" w:lineRule="auto"/>
        <w:ind w:left="141" w:leftChars="67" w:firstLine="480" w:firstLineChars="200"/>
        <w:rPr>
          <w:rFonts w:ascii="仿宋" w:hAnsi="仿宋" w:eastAsia="仿宋" w:cs="仿宋"/>
          <w:sz w:val="24"/>
          <w:szCs w:val="24"/>
        </w:rPr>
      </w:pPr>
      <w:r>
        <w:rPr>
          <w:rFonts w:hint="eastAsia" w:ascii="仿宋" w:hAnsi="仿宋" w:eastAsia="仿宋" w:cs="仿宋"/>
          <w:sz w:val="24"/>
          <w:szCs w:val="24"/>
        </w:rPr>
        <w:t>4.在检测工作进行中尽量避免影响甲方的正常工作，避免出现停电造成事故，在必须出现和存在影响甲方的正常工作情况时，与甲方负责人协商后，拟定检测方案；</w:t>
      </w:r>
    </w:p>
    <w:p w14:paraId="56606B38">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5.乙方作业人员不能随意改动、移动、破坏公用设施。</w:t>
      </w:r>
    </w:p>
    <w:p w14:paraId="021A1CD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十二、</w:t>
      </w:r>
      <w:r>
        <w:rPr>
          <w:rFonts w:hint="eastAsia" w:ascii="仿宋" w:hAnsi="仿宋" w:eastAsia="仿宋" w:cs="仿宋"/>
          <w:bCs/>
          <w:sz w:val="24"/>
          <w:szCs w:val="24"/>
        </w:rPr>
        <w:t>其他未尽事宜，双方友好协商，另行签订补充合同，补充合同与本合同具有同等法律效力。本合同的效力或履行发生的纠纷，</w:t>
      </w:r>
      <w:r>
        <w:rPr>
          <w:rFonts w:hint="eastAsia" w:ascii="仿宋" w:hAnsi="仿宋" w:eastAsia="仿宋" w:cs="仿宋"/>
          <w:kern w:val="0"/>
          <w:sz w:val="24"/>
          <w:szCs w:val="24"/>
        </w:rPr>
        <w:t>当事人应当及时协商解决，协商不成时，任何一方均可</w:t>
      </w:r>
      <w:r>
        <w:rPr>
          <w:rFonts w:hint="eastAsia" w:ascii="仿宋" w:hAnsi="仿宋" w:eastAsia="仿宋" w:cs="仿宋"/>
          <w:sz w:val="24"/>
          <w:szCs w:val="24"/>
        </w:rPr>
        <w:t>向项目所在地人民法院提起诉讼。</w:t>
      </w:r>
    </w:p>
    <w:p w14:paraId="17C2561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十三、本合同一式</w:t>
      </w:r>
      <w:r>
        <w:rPr>
          <w:rFonts w:hint="eastAsia" w:ascii="仿宋" w:hAnsi="仿宋" w:eastAsia="仿宋" w:cs="仿宋"/>
          <w:sz w:val="24"/>
          <w:szCs w:val="24"/>
          <w:u w:val="single"/>
        </w:rPr>
        <w:t xml:space="preserve"> 肆 </w:t>
      </w:r>
      <w:r>
        <w:rPr>
          <w:rFonts w:hint="eastAsia" w:ascii="仿宋" w:hAnsi="仿宋" w:eastAsia="仿宋" w:cs="仿宋"/>
          <w:sz w:val="24"/>
          <w:szCs w:val="24"/>
        </w:rPr>
        <w:t>份，甲方执</w:t>
      </w:r>
      <w:r>
        <w:rPr>
          <w:rFonts w:hint="eastAsia" w:ascii="仿宋" w:hAnsi="仿宋" w:eastAsia="仿宋" w:cs="仿宋"/>
          <w:sz w:val="24"/>
          <w:szCs w:val="24"/>
          <w:u w:val="single"/>
        </w:rPr>
        <w:t xml:space="preserve"> 贰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贰 </w:t>
      </w:r>
      <w:r>
        <w:rPr>
          <w:rFonts w:hint="eastAsia" w:ascii="仿宋" w:hAnsi="仿宋" w:eastAsia="仿宋" w:cs="仿宋"/>
          <w:sz w:val="24"/>
          <w:szCs w:val="24"/>
        </w:rPr>
        <w:t>份；经甲乙双方代表签字，单位盖章后生效。</w:t>
      </w:r>
    </w:p>
    <w:p w14:paraId="2240C6A9">
      <w:pPr>
        <w:spacing w:line="360" w:lineRule="auto"/>
        <w:ind w:firstLine="480" w:firstLineChars="200"/>
        <w:jc w:val="left"/>
        <w:rPr>
          <w:rFonts w:ascii="仿宋" w:hAnsi="仿宋" w:eastAsia="仿宋" w:cs="仿宋"/>
          <w:bCs/>
          <w:sz w:val="24"/>
          <w:szCs w:val="24"/>
          <w:u w:val="single"/>
        </w:rPr>
      </w:pPr>
      <w:r>
        <w:rPr>
          <w:rFonts w:hint="eastAsia" w:ascii="仿宋" w:hAnsi="仿宋" w:eastAsia="仿宋" w:cs="仿宋"/>
          <w:sz w:val="24"/>
          <w:szCs w:val="24"/>
        </w:rPr>
        <w:t>十四、</w:t>
      </w:r>
      <w:r>
        <w:rPr>
          <w:rFonts w:hint="eastAsia" w:ascii="仿宋" w:hAnsi="仿宋" w:eastAsia="仿宋" w:cs="仿宋"/>
          <w:bCs/>
          <w:sz w:val="24"/>
          <w:szCs w:val="24"/>
        </w:rPr>
        <w:t>本合同订立地点：</w:t>
      </w:r>
      <w:r>
        <w:rPr>
          <w:rFonts w:hint="eastAsia" w:ascii="仿宋" w:hAnsi="仿宋" w:eastAsia="仿宋" w:cs="仿宋"/>
          <w:bCs/>
          <w:sz w:val="24"/>
          <w:szCs w:val="24"/>
          <w:u w:val="single"/>
        </w:rPr>
        <w:t xml:space="preserve">  北京中医药大学东方医院  </w:t>
      </w:r>
    </w:p>
    <w:p w14:paraId="08C38682">
      <w:pPr>
        <w:pStyle w:val="2"/>
      </w:pPr>
    </w:p>
    <w:p w14:paraId="6F00A3FB">
      <w:pPr>
        <w:pStyle w:val="2"/>
      </w:pPr>
    </w:p>
    <w:tbl>
      <w:tblPr>
        <w:tblStyle w:val="32"/>
        <w:tblpPr w:leftFromText="180" w:rightFromText="180" w:vertAnchor="text" w:horzAnchor="margin" w:tblpXSpec="center" w:tblpY="-39"/>
        <w:tblW w:w="9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1"/>
        <w:gridCol w:w="3176"/>
        <w:gridCol w:w="1792"/>
        <w:gridCol w:w="3196"/>
      </w:tblGrid>
      <w:tr w14:paraId="3EB3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811" w:type="dxa"/>
            <w:vAlign w:val="center"/>
          </w:tcPr>
          <w:p w14:paraId="4CFAC548">
            <w:pPr>
              <w:spacing w:line="360" w:lineRule="auto"/>
              <w:rPr>
                <w:rFonts w:ascii="仿宋" w:hAnsi="仿宋" w:eastAsia="仿宋" w:cs="仿宋"/>
                <w:kern w:val="0"/>
                <w:sz w:val="24"/>
                <w:szCs w:val="24"/>
              </w:rPr>
            </w:pPr>
            <w:r>
              <w:rPr>
                <w:rFonts w:hint="eastAsia" w:ascii="仿宋" w:hAnsi="仿宋" w:eastAsia="仿宋" w:cs="仿宋"/>
                <w:kern w:val="0"/>
                <w:sz w:val="24"/>
                <w:szCs w:val="24"/>
              </w:rPr>
              <w:t>甲方（公章）：</w:t>
            </w:r>
          </w:p>
        </w:tc>
        <w:tc>
          <w:tcPr>
            <w:tcW w:w="3176" w:type="dxa"/>
            <w:vAlign w:val="center"/>
          </w:tcPr>
          <w:p w14:paraId="2F4326FA">
            <w:pPr>
              <w:spacing w:line="360" w:lineRule="auto"/>
              <w:rPr>
                <w:rFonts w:ascii="仿宋" w:hAnsi="仿宋" w:eastAsia="仿宋" w:cs="仿宋"/>
                <w:kern w:val="0"/>
                <w:sz w:val="24"/>
                <w:szCs w:val="24"/>
              </w:rPr>
            </w:pPr>
            <w:r>
              <w:rPr>
                <w:rFonts w:hint="eastAsia" w:ascii="仿宋" w:hAnsi="仿宋" w:eastAsia="仿宋" w:cs="仿宋"/>
                <w:kern w:val="0"/>
                <w:sz w:val="24"/>
                <w:szCs w:val="24"/>
              </w:rPr>
              <w:t>北京中医药大学东方医院</w:t>
            </w:r>
          </w:p>
        </w:tc>
        <w:tc>
          <w:tcPr>
            <w:tcW w:w="1792" w:type="dxa"/>
            <w:vAlign w:val="center"/>
          </w:tcPr>
          <w:p w14:paraId="355B52DD">
            <w:pPr>
              <w:spacing w:line="360" w:lineRule="auto"/>
              <w:rPr>
                <w:rFonts w:ascii="仿宋" w:hAnsi="仿宋" w:eastAsia="仿宋" w:cs="仿宋"/>
                <w:kern w:val="0"/>
                <w:sz w:val="24"/>
                <w:szCs w:val="24"/>
              </w:rPr>
            </w:pPr>
            <w:r>
              <w:rPr>
                <w:rFonts w:hint="eastAsia" w:ascii="仿宋" w:hAnsi="仿宋" w:eastAsia="仿宋" w:cs="仿宋"/>
                <w:kern w:val="0"/>
                <w:sz w:val="24"/>
                <w:szCs w:val="24"/>
              </w:rPr>
              <w:t>乙方（公章）</w:t>
            </w:r>
          </w:p>
        </w:tc>
        <w:tc>
          <w:tcPr>
            <w:tcW w:w="3196" w:type="dxa"/>
            <w:vAlign w:val="center"/>
          </w:tcPr>
          <w:p w14:paraId="6E2DB6C4">
            <w:pPr>
              <w:spacing w:line="360" w:lineRule="auto"/>
              <w:rPr>
                <w:rFonts w:ascii="仿宋" w:hAnsi="仿宋" w:eastAsia="仿宋" w:cs="仿宋"/>
                <w:kern w:val="0"/>
                <w:sz w:val="24"/>
                <w:szCs w:val="24"/>
              </w:rPr>
            </w:pPr>
          </w:p>
        </w:tc>
      </w:tr>
      <w:tr w14:paraId="6A76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11" w:type="dxa"/>
            <w:vAlign w:val="center"/>
          </w:tcPr>
          <w:p w14:paraId="0AC38521">
            <w:pPr>
              <w:spacing w:line="360" w:lineRule="auto"/>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3176" w:type="dxa"/>
            <w:vMerge w:val="restart"/>
            <w:vAlign w:val="center"/>
          </w:tcPr>
          <w:p w14:paraId="0C2FFAEC">
            <w:pPr>
              <w:spacing w:line="360" w:lineRule="auto"/>
              <w:rPr>
                <w:rFonts w:ascii="仿宋" w:hAnsi="仿宋" w:eastAsia="仿宋" w:cs="仿宋"/>
                <w:kern w:val="0"/>
                <w:sz w:val="24"/>
                <w:szCs w:val="24"/>
              </w:rPr>
            </w:pPr>
          </w:p>
        </w:tc>
        <w:tc>
          <w:tcPr>
            <w:tcW w:w="1792" w:type="dxa"/>
            <w:vAlign w:val="center"/>
          </w:tcPr>
          <w:p w14:paraId="057C938C">
            <w:pPr>
              <w:spacing w:line="360" w:lineRule="auto"/>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3196" w:type="dxa"/>
            <w:vMerge w:val="restart"/>
            <w:vAlign w:val="center"/>
          </w:tcPr>
          <w:p w14:paraId="78232730">
            <w:pPr>
              <w:spacing w:line="360" w:lineRule="auto"/>
              <w:rPr>
                <w:rFonts w:ascii="仿宋" w:hAnsi="仿宋" w:eastAsia="仿宋" w:cs="仿宋"/>
                <w:kern w:val="0"/>
                <w:sz w:val="24"/>
                <w:szCs w:val="24"/>
              </w:rPr>
            </w:pPr>
          </w:p>
        </w:tc>
      </w:tr>
      <w:tr w14:paraId="3FD8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11" w:type="dxa"/>
            <w:vAlign w:val="center"/>
          </w:tcPr>
          <w:p w14:paraId="4A5EA56F">
            <w:pPr>
              <w:spacing w:line="360" w:lineRule="auto"/>
              <w:rPr>
                <w:rFonts w:ascii="仿宋" w:hAnsi="仿宋" w:eastAsia="仿宋" w:cs="仿宋"/>
                <w:kern w:val="0"/>
                <w:sz w:val="24"/>
                <w:szCs w:val="24"/>
              </w:rPr>
            </w:pPr>
            <w:r>
              <w:rPr>
                <w:rFonts w:hint="eastAsia" w:ascii="仿宋" w:hAnsi="仿宋" w:eastAsia="仿宋" w:cs="仿宋"/>
                <w:kern w:val="0"/>
                <w:sz w:val="24"/>
                <w:szCs w:val="24"/>
              </w:rPr>
              <w:t>委托代理人：</w:t>
            </w:r>
          </w:p>
        </w:tc>
        <w:tc>
          <w:tcPr>
            <w:tcW w:w="3176" w:type="dxa"/>
            <w:vMerge w:val="continue"/>
            <w:vAlign w:val="center"/>
          </w:tcPr>
          <w:p w14:paraId="1169DC57">
            <w:pPr>
              <w:spacing w:line="360" w:lineRule="auto"/>
              <w:rPr>
                <w:rFonts w:ascii="仿宋" w:hAnsi="仿宋" w:eastAsia="仿宋" w:cs="仿宋"/>
                <w:kern w:val="0"/>
                <w:sz w:val="24"/>
                <w:szCs w:val="24"/>
              </w:rPr>
            </w:pPr>
          </w:p>
        </w:tc>
        <w:tc>
          <w:tcPr>
            <w:tcW w:w="1792" w:type="dxa"/>
            <w:vAlign w:val="center"/>
          </w:tcPr>
          <w:p w14:paraId="30A1ACA0">
            <w:pPr>
              <w:spacing w:line="360" w:lineRule="auto"/>
              <w:rPr>
                <w:rFonts w:ascii="仿宋" w:hAnsi="仿宋" w:eastAsia="仿宋" w:cs="仿宋"/>
                <w:kern w:val="0"/>
                <w:sz w:val="24"/>
                <w:szCs w:val="24"/>
              </w:rPr>
            </w:pPr>
            <w:r>
              <w:rPr>
                <w:rFonts w:hint="eastAsia" w:ascii="仿宋" w:hAnsi="仿宋" w:eastAsia="仿宋" w:cs="仿宋"/>
                <w:kern w:val="0"/>
                <w:sz w:val="24"/>
                <w:szCs w:val="24"/>
              </w:rPr>
              <w:t>委托代理人：</w:t>
            </w:r>
          </w:p>
        </w:tc>
        <w:tc>
          <w:tcPr>
            <w:tcW w:w="3196" w:type="dxa"/>
            <w:vMerge w:val="continue"/>
            <w:vAlign w:val="center"/>
          </w:tcPr>
          <w:p w14:paraId="0A79ADB9">
            <w:pPr>
              <w:spacing w:line="360" w:lineRule="auto"/>
              <w:rPr>
                <w:rFonts w:ascii="仿宋" w:hAnsi="仿宋" w:eastAsia="仿宋" w:cs="仿宋"/>
                <w:kern w:val="0"/>
                <w:sz w:val="24"/>
                <w:szCs w:val="24"/>
              </w:rPr>
            </w:pPr>
          </w:p>
        </w:tc>
      </w:tr>
      <w:tr w14:paraId="15FC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1811" w:type="dxa"/>
            <w:vAlign w:val="center"/>
          </w:tcPr>
          <w:p w14:paraId="4F1988B5">
            <w:pPr>
              <w:spacing w:line="360" w:lineRule="auto"/>
              <w:rPr>
                <w:rFonts w:ascii="仿宋" w:hAnsi="仿宋" w:eastAsia="仿宋" w:cs="仿宋"/>
                <w:kern w:val="0"/>
                <w:sz w:val="24"/>
                <w:szCs w:val="24"/>
              </w:rPr>
            </w:pPr>
            <w:r>
              <w:rPr>
                <w:rFonts w:hint="eastAsia" w:ascii="仿宋" w:hAnsi="仿宋" w:eastAsia="仿宋" w:cs="仿宋"/>
                <w:kern w:val="0"/>
                <w:sz w:val="24"/>
                <w:szCs w:val="24"/>
              </w:rPr>
              <w:t>地址：</w:t>
            </w:r>
          </w:p>
        </w:tc>
        <w:tc>
          <w:tcPr>
            <w:tcW w:w="3176" w:type="dxa"/>
            <w:vAlign w:val="center"/>
          </w:tcPr>
          <w:p w14:paraId="22AD6FB1">
            <w:pPr>
              <w:spacing w:line="360" w:lineRule="auto"/>
              <w:rPr>
                <w:rFonts w:ascii="仿宋" w:hAnsi="仿宋" w:eastAsia="仿宋" w:cs="仿宋"/>
                <w:kern w:val="0"/>
                <w:sz w:val="24"/>
                <w:szCs w:val="24"/>
              </w:rPr>
            </w:pPr>
            <w:r>
              <w:rPr>
                <w:rFonts w:hint="eastAsia" w:ascii="仿宋" w:hAnsi="仿宋" w:eastAsia="仿宋" w:cs="仿宋"/>
                <w:kern w:val="0"/>
                <w:sz w:val="24"/>
                <w:szCs w:val="24"/>
              </w:rPr>
              <w:t>丰台方庄芳星园一区6号</w:t>
            </w:r>
          </w:p>
        </w:tc>
        <w:tc>
          <w:tcPr>
            <w:tcW w:w="1792" w:type="dxa"/>
            <w:vAlign w:val="center"/>
          </w:tcPr>
          <w:p w14:paraId="7C9181D7">
            <w:pPr>
              <w:spacing w:line="360" w:lineRule="auto"/>
              <w:rPr>
                <w:rFonts w:ascii="仿宋" w:hAnsi="仿宋" w:eastAsia="仿宋" w:cs="仿宋"/>
                <w:kern w:val="0"/>
                <w:sz w:val="24"/>
                <w:szCs w:val="24"/>
              </w:rPr>
            </w:pPr>
            <w:r>
              <w:rPr>
                <w:rFonts w:hint="eastAsia" w:ascii="仿宋" w:hAnsi="仿宋" w:eastAsia="仿宋" w:cs="仿宋"/>
                <w:kern w:val="0"/>
                <w:sz w:val="24"/>
                <w:szCs w:val="24"/>
              </w:rPr>
              <w:t>地址：</w:t>
            </w:r>
          </w:p>
        </w:tc>
        <w:tc>
          <w:tcPr>
            <w:tcW w:w="3196" w:type="dxa"/>
            <w:vAlign w:val="center"/>
          </w:tcPr>
          <w:p w14:paraId="1117F94E">
            <w:pPr>
              <w:spacing w:line="360" w:lineRule="auto"/>
              <w:rPr>
                <w:rFonts w:ascii="仿宋" w:hAnsi="仿宋" w:eastAsia="仿宋" w:cs="仿宋"/>
                <w:kern w:val="0"/>
                <w:sz w:val="24"/>
                <w:szCs w:val="24"/>
              </w:rPr>
            </w:pPr>
          </w:p>
        </w:tc>
      </w:tr>
      <w:tr w14:paraId="53E6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11" w:type="dxa"/>
            <w:vAlign w:val="center"/>
          </w:tcPr>
          <w:p w14:paraId="0C6721F7">
            <w:pPr>
              <w:spacing w:line="360" w:lineRule="auto"/>
              <w:rPr>
                <w:rFonts w:ascii="仿宋" w:hAnsi="仿宋" w:eastAsia="仿宋" w:cs="仿宋"/>
                <w:kern w:val="0"/>
                <w:sz w:val="24"/>
                <w:szCs w:val="24"/>
              </w:rPr>
            </w:pPr>
            <w:r>
              <w:rPr>
                <w:rFonts w:hint="eastAsia" w:ascii="仿宋" w:hAnsi="仿宋" w:eastAsia="仿宋" w:cs="仿宋"/>
                <w:kern w:val="0"/>
                <w:sz w:val="24"/>
                <w:szCs w:val="24"/>
              </w:rPr>
              <w:t>电话：</w:t>
            </w:r>
          </w:p>
        </w:tc>
        <w:tc>
          <w:tcPr>
            <w:tcW w:w="3176" w:type="dxa"/>
            <w:vAlign w:val="center"/>
          </w:tcPr>
          <w:p w14:paraId="48902610">
            <w:p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010-67689932   </w:t>
            </w:r>
          </w:p>
        </w:tc>
        <w:tc>
          <w:tcPr>
            <w:tcW w:w="1792" w:type="dxa"/>
            <w:vAlign w:val="center"/>
          </w:tcPr>
          <w:p w14:paraId="37D6045F">
            <w:pPr>
              <w:spacing w:line="360" w:lineRule="auto"/>
              <w:rPr>
                <w:rFonts w:ascii="仿宋" w:hAnsi="仿宋" w:eastAsia="仿宋" w:cs="仿宋"/>
                <w:kern w:val="0"/>
                <w:sz w:val="24"/>
                <w:szCs w:val="24"/>
              </w:rPr>
            </w:pPr>
            <w:r>
              <w:rPr>
                <w:rFonts w:hint="eastAsia" w:ascii="仿宋" w:hAnsi="仿宋" w:eastAsia="仿宋" w:cs="仿宋"/>
                <w:kern w:val="0"/>
                <w:sz w:val="24"/>
                <w:szCs w:val="24"/>
              </w:rPr>
              <w:t>电话：</w:t>
            </w:r>
          </w:p>
        </w:tc>
        <w:tc>
          <w:tcPr>
            <w:tcW w:w="3196" w:type="dxa"/>
            <w:vAlign w:val="center"/>
          </w:tcPr>
          <w:p w14:paraId="4C36E4A3">
            <w:pPr>
              <w:spacing w:line="360" w:lineRule="auto"/>
              <w:rPr>
                <w:rFonts w:ascii="仿宋" w:hAnsi="仿宋" w:eastAsia="仿宋" w:cs="仿宋"/>
                <w:kern w:val="0"/>
                <w:sz w:val="24"/>
                <w:szCs w:val="24"/>
              </w:rPr>
            </w:pPr>
          </w:p>
        </w:tc>
      </w:tr>
      <w:tr w14:paraId="4B41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11" w:type="dxa"/>
            <w:vAlign w:val="center"/>
          </w:tcPr>
          <w:p w14:paraId="4809FDC3">
            <w:pPr>
              <w:spacing w:line="360" w:lineRule="auto"/>
              <w:rPr>
                <w:rFonts w:ascii="仿宋" w:hAnsi="仿宋" w:eastAsia="仿宋" w:cs="仿宋"/>
                <w:kern w:val="0"/>
                <w:sz w:val="24"/>
                <w:szCs w:val="24"/>
              </w:rPr>
            </w:pPr>
            <w:r>
              <w:rPr>
                <w:rFonts w:hint="eastAsia" w:ascii="仿宋" w:hAnsi="仿宋" w:eastAsia="仿宋" w:cs="仿宋"/>
                <w:kern w:val="0"/>
                <w:sz w:val="24"/>
                <w:szCs w:val="24"/>
              </w:rPr>
              <w:t>纳税人识别号：</w:t>
            </w:r>
          </w:p>
        </w:tc>
        <w:tc>
          <w:tcPr>
            <w:tcW w:w="3176" w:type="dxa"/>
            <w:vAlign w:val="center"/>
          </w:tcPr>
          <w:p w14:paraId="672621D3">
            <w:pPr>
              <w:spacing w:line="360" w:lineRule="auto"/>
              <w:rPr>
                <w:rFonts w:ascii="仿宋" w:hAnsi="仿宋" w:eastAsia="仿宋" w:cs="仿宋"/>
                <w:kern w:val="0"/>
                <w:sz w:val="24"/>
                <w:szCs w:val="24"/>
              </w:rPr>
            </w:pPr>
            <w:r>
              <w:rPr>
                <w:rFonts w:hint="eastAsia" w:ascii="仿宋" w:hAnsi="仿宋" w:eastAsia="仿宋" w:cs="仿宋"/>
                <w:kern w:val="0"/>
                <w:sz w:val="24"/>
                <w:szCs w:val="24"/>
              </w:rPr>
              <w:t>1210000040000769T</w:t>
            </w:r>
          </w:p>
        </w:tc>
        <w:tc>
          <w:tcPr>
            <w:tcW w:w="1792" w:type="dxa"/>
            <w:vAlign w:val="center"/>
          </w:tcPr>
          <w:p w14:paraId="69AB29A3">
            <w:pPr>
              <w:spacing w:line="360" w:lineRule="auto"/>
              <w:rPr>
                <w:rFonts w:ascii="仿宋" w:hAnsi="仿宋" w:eastAsia="仿宋" w:cs="仿宋"/>
                <w:kern w:val="0"/>
                <w:sz w:val="24"/>
                <w:szCs w:val="24"/>
              </w:rPr>
            </w:pPr>
            <w:r>
              <w:rPr>
                <w:rFonts w:hint="eastAsia" w:ascii="仿宋" w:hAnsi="仿宋" w:eastAsia="仿宋" w:cs="仿宋"/>
                <w:kern w:val="0"/>
                <w:sz w:val="24"/>
                <w:szCs w:val="24"/>
              </w:rPr>
              <w:t>纳税人识别号：</w:t>
            </w:r>
          </w:p>
        </w:tc>
        <w:tc>
          <w:tcPr>
            <w:tcW w:w="3196" w:type="dxa"/>
            <w:vAlign w:val="center"/>
          </w:tcPr>
          <w:p w14:paraId="636CAF30">
            <w:pPr>
              <w:spacing w:line="360" w:lineRule="auto"/>
              <w:rPr>
                <w:rFonts w:ascii="仿宋" w:hAnsi="仿宋" w:eastAsia="仿宋" w:cs="仿宋"/>
                <w:kern w:val="0"/>
                <w:sz w:val="24"/>
                <w:szCs w:val="24"/>
              </w:rPr>
            </w:pPr>
          </w:p>
        </w:tc>
      </w:tr>
      <w:tr w14:paraId="19E2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11" w:type="dxa"/>
            <w:vAlign w:val="center"/>
          </w:tcPr>
          <w:p w14:paraId="68F113BB">
            <w:pPr>
              <w:spacing w:line="360" w:lineRule="auto"/>
              <w:rPr>
                <w:rFonts w:ascii="仿宋" w:hAnsi="仿宋" w:eastAsia="仿宋" w:cs="仿宋"/>
                <w:kern w:val="0"/>
                <w:sz w:val="24"/>
                <w:szCs w:val="24"/>
              </w:rPr>
            </w:pPr>
            <w:r>
              <w:rPr>
                <w:rFonts w:hint="eastAsia" w:ascii="仿宋" w:hAnsi="仿宋" w:eastAsia="仿宋" w:cs="仿宋"/>
                <w:kern w:val="0"/>
                <w:sz w:val="24"/>
                <w:szCs w:val="24"/>
              </w:rPr>
              <w:t>开户银行：</w:t>
            </w:r>
          </w:p>
        </w:tc>
        <w:tc>
          <w:tcPr>
            <w:tcW w:w="3176" w:type="dxa"/>
            <w:vAlign w:val="center"/>
          </w:tcPr>
          <w:p w14:paraId="75A09C80">
            <w:pPr>
              <w:spacing w:line="360" w:lineRule="auto"/>
              <w:rPr>
                <w:rFonts w:ascii="仿宋" w:hAnsi="仿宋" w:eastAsia="仿宋" w:cs="仿宋"/>
                <w:kern w:val="0"/>
                <w:sz w:val="24"/>
                <w:szCs w:val="24"/>
              </w:rPr>
            </w:pPr>
            <w:r>
              <w:rPr>
                <w:rFonts w:hint="eastAsia" w:ascii="仿宋" w:hAnsi="仿宋" w:eastAsia="仿宋" w:cs="仿宋"/>
                <w:kern w:val="0"/>
                <w:sz w:val="24"/>
                <w:szCs w:val="24"/>
              </w:rPr>
              <w:t>北京银行安定门支行</w:t>
            </w:r>
          </w:p>
        </w:tc>
        <w:tc>
          <w:tcPr>
            <w:tcW w:w="1792" w:type="dxa"/>
            <w:vAlign w:val="center"/>
          </w:tcPr>
          <w:p w14:paraId="6AC1BE06">
            <w:pPr>
              <w:spacing w:line="360" w:lineRule="auto"/>
              <w:rPr>
                <w:rFonts w:ascii="仿宋" w:hAnsi="仿宋" w:eastAsia="仿宋" w:cs="仿宋"/>
                <w:kern w:val="0"/>
                <w:sz w:val="24"/>
                <w:szCs w:val="24"/>
              </w:rPr>
            </w:pPr>
            <w:r>
              <w:rPr>
                <w:rFonts w:hint="eastAsia" w:ascii="仿宋" w:hAnsi="仿宋" w:eastAsia="仿宋" w:cs="仿宋"/>
                <w:kern w:val="0"/>
                <w:sz w:val="24"/>
                <w:szCs w:val="24"/>
              </w:rPr>
              <w:t>开户银行：</w:t>
            </w:r>
          </w:p>
        </w:tc>
        <w:tc>
          <w:tcPr>
            <w:tcW w:w="3196" w:type="dxa"/>
            <w:vAlign w:val="center"/>
          </w:tcPr>
          <w:p w14:paraId="58DE46D1">
            <w:pPr>
              <w:spacing w:line="360" w:lineRule="auto"/>
              <w:rPr>
                <w:rFonts w:ascii="仿宋" w:hAnsi="仿宋" w:eastAsia="仿宋" w:cs="仿宋"/>
                <w:kern w:val="0"/>
                <w:sz w:val="24"/>
                <w:szCs w:val="24"/>
              </w:rPr>
            </w:pPr>
          </w:p>
        </w:tc>
      </w:tr>
      <w:tr w14:paraId="389F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11" w:type="dxa"/>
            <w:vAlign w:val="center"/>
          </w:tcPr>
          <w:p w14:paraId="6FEB6F91">
            <w:pPr>
              <w:spacing w:line="360" w:lineRule="auto"/>
              <w:rPr>
                <w:rFonts w:ascii="仿宋" w:hAnsi="仿宋" w:eastAsia="仿宋" w:cs="仿宋"/>
                <w:kern w:val="0"/>
                <w:sz w:val="24"/>
                <w:szCs w:val="24"/>
              </w:rPr>
            </w:pPr>
            <w:r>
              <w:rPr>
                <w:rFonts w:hint="eastAsia" w:ascii="仿宋" w:hAnsi="仿宋" w:eastAsia="仿宋" w:cs="仿宋"/>
                <w:kern w:val="0"/>
                <w:sz w:val="24"/>
                <w:szCs w:val="24"/>
              </w:rPr>
              <w:t>账号：</w:t>
            </w:r>
          </w:p>
        </w:tc>
        <w:tc>
          <w:tcPr>
            <w:tcW w:w="3176" w:type="dxa"/>
            <w:vAlign w:val="center"/>
          </w:tcPr>
          <w:p w14:paraId="5CC515B2">
            <w:pPr>
              <w:spacing w:line="360" w:lineRule="auto"/>
              <w:rPr>
                <w:rFonts w:ascii="仿宋" w:hAnsi="仿宋" w:eastAsia="仿宋" w:cs="仿宋"/>
                <w:kern w:val="0"/>
                <w:sz w:val="24"/>
                <w:szCs w:val="24"/>
              </w:rPr>
            </w:pPr>
            <w:r>
              <w:rPr>
                <w:rFonts w:hint="eastAsia" w:ascii="仿宋" w:hAnsi="仿宋" w:eastAsia="仿宋" w:cs="仿宋"/>
                <w:kern w:val="0"/>
                <w:sz w:val="24"/>
                <w:szCs w:val="24"/>
              </w:rPr>
              <w:t>01090369200120105202466</w:t>
            </w:r>
          </w:p>
        </w:tc>
        <w:tc>
          <w:tcPr>
            <w:tcW w:w="1792" w:type="dxa"/>
            <w:vAlign w:val="center"/>
          </w:tcPr>
          <w:p w14:paraId="1FB94E32">
            <w:pPr>
              <w:spacing w:line="360" w:lineRule="auto"/>
              <w:rPr>
                <w:rFonts w:ascii="仿宋" w:hAnsi="仿宋" w:eastAsia="仿宋" w:cs="仿宋"/>
                <w:kern w:val="0"/>
                <w:sz w:val="24"/>
                <w:szCs w:val="24"/>
              </w:rPr>
            </w:pPr>
            <w:r>
              <w:rPr>
                <w:rFonts w:hint="eastAsia" w:ascii="仿宋" w:hAnsi="仿宋" w:eastAsia="仿宋" w:cs="仿宋"/>
                <w:kern w:val="0"/>
                <w:sz w:val="24"/>
                <w:szCs w:val="24"/>
              </w:rPr>
              <w:t>账号：</w:t>
            </w:r>
          </w:p>
        </w:tc>
        <w:tc>
          <w:tcPr>
            <w:tcW w:w="3196" w:type="dxa"/>
            <w:vAlign w:val="center"/>
          </w:tcPr>
          <w:p w14:paraId="3F9DEB46">
            <w:pPr>
              <w:spacing w:line="360" w:lineRule="auto"/>
              <w:rPr>
                <w:rFonts w:ascii="仿宋" w:hAnsi="仿宋" w:eastAsia="仿宋" w:cs="仿宋"/>
                <w:kern w:val="0"/>
                <w:sz w:val="24"/>
                <w:szCs w:val="24"/>
              </w:rPr>
            </w:pPr>
          </w:p>
        </w:tc>
      </w:tr>
      <w:tr w14:paraId="4DE6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811" w:type="dxa"/>
            <w:vAlign w:val="center"/>
          </w:tcPr>
          <w:p w14:paraId="4CA9B638">
            <w:pPr>
              <w:spacing w:line="360" w:lineRule="auto"/>
              <w:rPr>
                <w:rFonts w:ascii="仿宋" w:hAnsi="仿宋" w:eastAsia="仿宋" w:cs="仿宋"/>
                <w:kern w:val="0"/>
                <w:sz w:val="24"/>
                <w:szCs w:val="24"/>
              </w:rPr>
            </w:pPr>
            <w:r>
              <w:rPr>
                <w:rFonts w:hint="eastAsia" w:ascii="仿宋" w:hAnsi="仿宋" w:eastAsia="仿宋" w:cs="仿宋"/>
                <w:kern w:val="0"/>
                <w:sz w:val="24"/>
                <w:szCs w:val="24"/>
              </w:rPr>
              <w:t>签订日期：</w:t>
            </w:r>
          </w:p>
        </w:tc>
        <w:tc>
          <w:tcPr>
            <w:tcW w:w="3176" w:type="dxa"/>
            <w:vAlign w:val="center"/>
          </w:tcPr>
          <w:p w14:paraId="3465E7FE">
            <w:pPr>
              <w:wordWrap w:val="0"/>
              <w:spacing w:line="360" w:lineRule="auto"/>
              <w:jc w:val="right"/>
              <w:rPr>
                <w:rFonts w:ascii="仿宋" w:hAnsi="仿宋" w:eastAsia="仿宋" w:cs="仿宋"/>
                <w:kern w:val="0"/>
                <w:sz w:val="24"/>
                <w:szCs w:val="24"/>
              </w:rPr>
            </w:pPr>
            <w:r>
              <w:rPr>
                <w:rFonts w:hint="eastAsia" w:ascii="仿宋" w:hAnsi="仿宋" w:eastAsia="仿宋" w:cs="仿宋"/>
                <w:kern w:val="0"/>
                <w:sz w:val="24"/>
                <w:szCs w:val="24"/>
              </w:rPr>
              <w:t>年  月  日</w:t>
            </w:r>
          </w:p>
        </w:tc>
        <w:tc>
          <w:tcPr>
            <w:tcW w:w="1792" w:type="dxa"/>
            <w:vAlign w:val="center"/>
          </w:tcPr>
          <w:p w14:paraId="6F37B0D0">
            <w:pPr>
              <w:spacing w:line="360" w:lineRule="auto"/>
              <w:rPr>
                <w:rFonts w:ascii="仿宋" w:hAnsi="仿宋" w:eastAsia="仿宋" w:cs="仿宋"/>
                <w:kern w:val="0"/>
                <w:sz w:val="24"/>
                <w:szCs w:val="24"/>
              </w:rPr>
            </w:pPr>
            <w:r>
              <w:rPr>
                <w:rFonts w:hint="eastAsia" w:ascii="仿宋" w:hAnsi="仿宋" w:eastAsia="仿宋" w:cs="仿宋"/>
                <w:kern w:val="0"/>
                <w:sz w:val="24"/>
                <w:szCs w:val="24"/>
              </w:rPr>
              <w:t>签订地址：</w:t>
            </w:r>
          </w:p>
        </w:tc>
        <w:tc>
          <w:tcPr>
            <w:tcW w:w="3196" w:type="dxa"/>
            <w:vAlign w:val="center"/>
          </w:tcPr>
          <w:p w14:paraId="41E23069">
            <w:pPr>
              <w:spacing w:line="360" w:lineRule="auto"/>
              <w:rPr>
                <w:rFonts w:ascii="仿宋" w:hAnsi="仿宋" w:eastAsia="仿宋" w:cs="仿宋"/>
                <w:kern w:val="0"/>
                <w:sz w:val="24"/>
                <w:szCs w:val="24"/>
              </w:rPr>
            </w:pPr>
            <w:r>
              <w:rPr>
                <w:rFonts w:hint="eastAsia" w:ascii="仿宋" w:hAnsi="仿宋" w:eastAsia="仿宋" w:cs="仿宋"/>
                <w:kern w:val="0"/>
                <w:sz w:val="24"/>
                <w:szCs w:val="24"/>
              </w:rPr>
              <w:t>北京中医药大学东方医院</w:t>
            </w:r>
          </w:p>
        </w:tc>
      </w:tr>
    </w:tbl>
    <w:p w14:paraId="4C5994CF">
      <w:pPr>
        <w:spacing w:line="360" w:lineRule="auto"/>
        <w:jc w:val="left"/>
        <w:rPr>
          <w:rFonts w:ascii="仿宋" w:hAnsi="仿宋" w:eastAsia="仿宋" w:cs="仿宋"/>
          <w:b/>
          <w:sz w:val="24"/>
          <w:szCs w:val="24"/>
        </w:rPr>
      </w:pPr>
    </w:p>
    <w:p w14:paraId="19089ECF">
      <w:pPr>
        <w:rPr>
          <w:rFonts w:ascii="仿宋" w:hAnsi="仿宋" w:eastAsia="仿宋" w:cs="仿宋"/>
          <w:b/>
          <w:bCs/>
          <w:sz w:val="24"/>
          <w:szCs w:val="24"/>
        </w:rPr>
      </w:pPr>
      <w:r>
        <w:rPr>
          <w:rFonts w:hint="eastAsia" w:ascii="仿宋" w:hAnsi="仿宋" w:eastAsia="仿宋" w:cs="仿宋"/>
          <w:sz w:val="24"/>
        </w:rPr>
        <w:t xml:space="preserve"> </w:t>
      </w:r>
      <w:r>
        <w:rPr>
          <w:rFonts w:hint="eastAsia" w:ascii="仿宋" w:hAnsi="仿宋" w:eastAsia="仿宋" w:cs="仿宋"/>
          <w:b/>
          <w:sz w:val="28"/>
          <w:szCs w:val="28"/>
        </w:rPr>
        <w:t xml:space="preserve"> </w:t>
      </w:r>
      <w:r>
        <w:rPr>
          <w:rFonts w:hint="eastAsia" w:ascii="仿宋" w:hAnsi="仿宋" w:eastAsia="仿宋" w:cs="仿宋"/>
          <w:b/>
          <w:bCs/>
          <w:sz w:val="24"/>
          <w:szCs w:val="24"/>
        </w:rPr>
        <w:br w:type="page"/>
      </w:r>
    </w:p>
    <w:p w14:paraId="724C3406">
      <w:pPr>
        <w:pStyle w:val="25"/>
        <w:spacing w:line="500" w:lineRule="exact"/>
        <w:jc w:val="center"/>
        <w:outlineLvl w:val="0"/>
        <w:rPr>
          <w:rFonts w:ascii="仿宋" w:hAnsi="仿宋" w:eastAsia="仿宋" w:cs="仿宋"/>
          <w:b/>
          <w:bCs/>
          <w:szCs w:val="24"/>
        </w:rPr>
      </w:pPr>
      <w:bookmarkStart w:id="264" w:name="_Toc22241"/>
      <w:r>
        <w:rPr>
          <w:rFonts w:hint="eastAsia" w:ascii="仿宋" w:hAnsi="仿宋" w:eastAsia="仿宋" w:cs="仿宋"/>
          <w:b/>
          <w:bCs/>
          <w:szCs w:val="24"/>
        </w:rPr>
        <w:t>第五章</w:t>
      </w:r>
      <w:bookmarkStart w:id="265" w:name="_Toc30631_WPSOffice_Level1"/>
      <w:r>
        <w:rPr>
          <w:rFonts w:hint="eastAsia" w:ascii="仿宋" w:hAnsi="仿宋" w:eastAsia="仿宋" w:cs="仿宋"/>
          <w:b/>
          <w:bCs/>
          <w:szCs w:val="24"/>
        </w:rPr>
        <w:t xml:space="preserve">  采购需求</w:t>
      </w:r>
      <w:bookmarkEnd w:id="257"/>
      <w:bookmarkEnd w:id="258"/>
      <w:bookmarkEnd w:id="259"/>
      <w:bookmarkEnd w:id="260"/>
      <w:bookmarkEnd w:id="261"/>
      <w:bookmarkEnd w:id="262"/>
      <w:bookmarkEnd w:id="263"/>
      <w:bookmarkEnd w:id="264"/>
      <w:bookmarkEnd w:id="265"/>
    </w:p>
    <w:bookmarkEnd w:id="238"/>
    <w:bookmarkEnd w:id="239"/>
    <w:p w14:paraId="73610686">
      <w:pPr>
        <w:tabs>
          <w:tab w:val="left" w:pos="900"/>
        </w:tabs>
        <w:adjustRightInd w:val="0"/>
        <w:snapToGrid w:val="0"/>
        <w:spacing w:before="156" w:beforeLines="50" w:line="360" w:lineRule="auto"/>
        <w:rPr>
          <w:rFonts w:ascii="仿宋" w:hAnsi="仿宋" w:eastAsia="仿宋" w:cs="仿宋"/>
          <w:b/>
          <w:sz w:val="24"/>
          <w:szCs w:val="24"/>
        </w:rPr>
      </w:pPr>
      <w:bookmarkStart w:id="266" w:name="_Toc332808022"/>
      <w:bookmarkStart w:id="267" w:name="_Toc332808330"/>
      <w:r>
        <w:rPr>
          <w:rFonts w:hint="eastAsia" w:ascii="仿宋" w:hAnsi="仿宋" w:eastAsia="仿宋" w:cs="仿宋"/>
          <w:b/>
          <w:sz w:val="24"/>
          <w:szCs w:val="24"/>
        </w:rPr>
        <w:t>一、采购标的需实现的功能或者目标，以及为落实政府采购政策需满足的要求：</w:t>
      </w:r>
    </w:p>
    <w:p w14:paraId="447FF7F1">
      <w:pPr>
        <w:tabs>
          <w:tab w:val="left" w:pos="900"/>
        </w:tabs>
        <w:adjustRightInd w:val="0"/>
        <w:snapToGrid w:val="0"/>
        <w:spacing w:before="156" w:beforeLines="50" w:line="360" w:lineRule="auto"/>
        <w:rPr>
          <w:rFonts w:ascii="仿宋" w:hAnsi="仿宋" w:eastAsia="仿宋" w:cs="仿宋"/>
          <w:b/>
          <w:sz w:val="24"/>
          <w:szCs w:val="24"/>
        </w:rPr>
      </w:pPr>
      <w:r>
        <w:rPr>
          <w:rFonts w:hint="eastAsia" w:ascii="仿宋" w:hAnsi="仿宋" w:eastAsia="仿宋" w:cs="仿宋"/>
          <w:b/>
          <w:sz w:val="24"/>
          <w:szCs w:val="24"/>
        </w:rPr>
        <w:t>（一）采购标的需实现的功能或者目标</w:t>
      </w:r>
    </w:p>
    <w:p w14:paraId="3EA120A4">
      <w:pPr>
        <w:autoSpaceDE w:val="0"/>
        <w:autoSpaceDN w:val="0"/>
        <w:adjustRightInd w:val="0"/>
        <w:snapToGrid w:val="0"/>
        <w:spacing w:before="50" w:line="360" w:lineRule="auto"/>
        <w:ind w:left="479" w:leftChars="228" w:firstLine="480" w:firstLineChars="200"/>
        <w:rPr>
          <w:rFonts w:ascii="仿宋" w:hAnsi="仿宋" w:eastAsia="仿宋" w:cs="仿宋"/>
          <w:sz w:val="24"/>
          <w:szCs w:val="24"/>
        </w:rPr>
      </w:pPr>
      <w:r>
        <w:rPr>
          <w:rFonts w:hint="eastAsia" w:ascii="仿宋" w:hAnsi="仿宋" w:eastAsia="仿宋" w:cs="仿宋"/>
          <w:sz w:val="24"/>
          <w:szCs w:val="24"/>
        </w:rPr>
        <w:t>本次招标采购是为北京中医药大学东方医院提供北京中医药大学东方医院(一院三区)消防及电气设备检测项目（2024年度）服务，供应商应根据招标文件所提出的技术规格和服务要求，综合考虑系统的适用性，及性能价格比前来投标。供应商应以先进的技术、优良的服务和优惠的价格，充分显示自己的竞争实力。</w:t>
      </w:r>
    </w:p>
    <w:p w14:paraId="0D4F654A">
      <w:pPr>
        <w:tabs>
          <w:tab w:val="left" w:pos="900"/>
        </w:tabs>
        <w:adjustRightInd w:val="0"/>
        <w:snapToGrid w:val="0"/>
        <w:spacing w:before="156" w:beforeLines="50" w:line="360" w:lineRule="auto"/>
        <w:rPr>
          <w:rFonts w:ascii="仿宋" w:hAnsi="仿宋" w:eastAsia="仿宋" w:cs="仿宋"/>
          <w:b/>
          <w:sz w:val="24"/>
          <w:szCs w:val="24"/>
        </w:rPr>
      </w:pPr>
      <w:r>
        <w:rPr>
          <w:rFonts w:hint="eastAsia" w:ascii="仿宋" w:hAnsi="仿宋" w:eastAsia="仿宋" w:cs="仿宋"/>
          <w:b/>
          <w:sz w:val="24"/>
          <w:szCs w:val="24"/>
        </w:rPr>
        <w:t>（二）为落实政府采购政策需满足的要求</w:t>
      </w:r>
    </w:p>
    <w:p w14:paraId="1EFC3B19">
      <w:pPr>
        <w:numPr>
          <w:ilvl w:val="0"/>
          <w:numId w:val="7"/>
        </w:numPr>
        <w:tabs>
          <w:tab w:val="left" w:pos="900"/>
        </w:tabs>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促进中小企业发展政策：根据《政府采购促进中小企业发展管理办法》的通知（财库〔2020〕46号）规定，本项目供应商所投产品为中小企业制造的，</w:t>
      </w:r>
      <w:r>
        <w:rPr>
          <w:rFonts w:hint="eastAsia" w:ascii="仿宋" w:hAnsi="仿宋" w:eastAsia="仿宋" w:cs="仿宋"/>
          <w:b/>
          <w:sz w:val="24"/>
          <w:szCs w:val="24"/>
        </w:rPr>
        <w:t>供应商应出具招标文件要求的《中小企业声明函》给予证明，否则评标时不予认可</w:t>
      </w:r>
      <w:r>
        <w:rPr>
          <w:rFonts w:hint="eastAsia" w:ascii="仿宋" w:hAnsi="仿宋" w:eastAsia="仿宋" w:cs="仿宋"/>
          <w:sz w:val="24"/>
          <w:szCs w:val="24"/>
        </w:rPr>
        <w:t>。</w:t>
      </w:r>
      <w:r>
        <w:rPr>
          <w:rFonts w:hint="eastAsia" w:ascii="仿宋" w:hAnsi="仿宋" w:eastAsia="仿宋" w:cs="仿宋"/>
          <w:b/>
          <w:sz w:val="24"/>
          <w:szCs w:val="24"/>
        </w:rPr>
        <w:t>供应商应对提交的中小企业声明函的真实性负责，</w:t>
      </w:r>
      <w:r>
        <w:rPr>
          <w:rFonts w:hint="eastAsia" w:ascii="仿宋" w:hAnsi="仿宋" w:eastAsia="仿宋" w:cs="仿宋"/>
          <w:sz w:val="24"/>
          <w:szCs w:val="24"/>
        </w:rPr>
        <w:t>提交的中小企业声明函不真实的，应承担相应的法律责任。</w:t>
      </w:r>
    </w:p>
    <w:p w14:paraId="1E7BEA23">
      <w:pPr>
        <w:numPr>
          <w:ilvl w:val="0"/>
          <w:numId w:val="7"/>
        </w:numPr>
        <w:tabs>
          <w:tab w:val="left" w:pos="900"/>
        </w:tabs>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监狱企业扶持政策：</w:t>
      </w:r>
      <w:r>
        <w:rPr>
          <w:rFonts w:hint="eastAsia" w:ascii="仿宋" w:hAnsi="仿宋" w:eastAsia="仿宋" w:cs="仿宋"/>
          <w:iCs/>
          <w:sz w:val="24"/>
          <w:szCs w:val="24"/>
        </w:rPr>
        <w:t>供应商如为监狱企业将视同为小型或微型企业，</w:t>
      </w:r>
      <w:r>
        <w:rPr>
          <w:rFonts w:hint="eastAsia" w:ascii="仿宋" w:hAnsi="仿宋" w:eastAsia="仿宋" w:cs="仿宋"/>
          <w:sz w:val="24"/>
          <w:szCs w:val="24"/>
        </w:rPr>
        <w:t>且所投产品为小型或微型企业生产的，</w:t>
      </w:r>
      <w:r>
        <w:rPr>
          <w:rFonts w:hint="eastAsia" w:ascii="仿宋" w:hAnsi="仿宋" w:eastAsia="仿宋" w:cs="仿宋"/>
          <w:iCs/>
          <w:sz w:val="24"/>
          <w:szCs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sz w:val="24"/>
          <w:szCs w:val="24"/>
        </w:rPr>
        <w:t>。</w:t>
      </w:r>
    </w:p>
    <w:p w14:paraId="5B042384">
      <w:pPr>
        <w:numPr>
          <w:ilvl w:val="0"/>
          <w:numId w:val="7"/>
        </w:numPr>
        <w:tabs>
          <w:tab w:val="left" w:pos="900"/>
        </w:tabs>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CB0E4AC">
      <w:pPr>
        <w:numPr>
          <w:ilvl w:val="0"/>
          <w:numId w:val="7"/>
        </w:numPr>
        <w:tabs>
          <w:tab w:val="left" w:pos="900"/>
        </w:tabs>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鼓励节能、环保政策：依据《财政部发展改革委生态环境部市场监管总局关于调整优化节能产品、环境标志产品政府采购执行机制的通知（财库（2019）9号）》执行。</w:t>
      </w:r>
    </w:p>
    <w:p w14:paraId="250D138D">
      <w:pPr>
        <w:numPr>
          <w:ilvl w:val="0"/>
          <w:numId w:val="8"/>
        </w:num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采购标的需执行的国家相关标准、行业标准、地方标准或者其他标准、规范：</w:t>
      </w:r>
    </w:p>
    <w:p w14:paraId="645C1FD9">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供应商应保证所提供的服务符合国家相关法律法规的要求。</w:t>
      </w:r>
    </w:p>
    <w:p w14:paraId="60AF9B9B">
      <w:pPr>
        <w:pStyle w:val="28"/>
        <w:adjustRightInd w:val="0"/>
        <w:snapToGrid w:val="0"/>
        <w:spacing w:before="0" w:after="0" w:line="360" w:lineRule="auto"/>
        <w:jc w:val="both"/>
        <w:outlineLvl w:val="9"/>
        <w:rPr>
          <w:rFonts w:ascii="仿宋" w:hAnsi="仿宋" w:eastAsia="仿宋" w:cs="仿宋"/>
          <w:sz w:val="24"/>
          <w:szCs w:val="24"/>
        </w:rPr>
      </w:pPr>
      <w:bookmarkStart w:id="268" w:name="_Toc100856439"/>
      <w:bookmarkStart w:id="269" w:name="_Toc13674"/>
      <w:bookmarkStart w:id="270" w:name="_Toc20369"/>
      <w:bookmarkStart w:id="271" w:name="_Toc31978"/>
      <w:bookmarkStart w:id="272" w:name="_Toc100856386"/>
      <w:bookmarkStart w:id="273" w:name="_Toc5871"/>
      <w:bookmarkStart w:id="274" w:name="_Toc15002"/>
      <w:bookmarkStart w:id="275" w:name="_Toc99637128"/>
      <w:bookmarkStart w:id="276" w:name="_Toc4630"/>
      <w:r>
        <w:rPr>
          <w:rFonts w:hint="eastAsia" w:ascii="仿宋" w:hAnsi="仿宋" w:eastAsia="仿宋" w:cs="仿宋"/>
          <w:sz w:val="24"/>
          <w:szCs w:val="24"/>
        </w:rPr>
        <w:t>三、采购标的的数量、采购项目交付或者实施的时间和地点：</w:t>
      </w:r>
      <w:bookmarkEnd w:id="268"/>
      <w:bookmarkEnd w:id="269"/>
      <w:bookmarkEnd w:id="270"/>
      <w:bookmarkEnd w:id="271"/>
      <w:bookmarkEnd w:id="272"/>
      <w:bookmarkEnd w:id="273"/>
      <w:bookmarkEnd w:id="274"/>
      <w:bookmarkEnd w:id="275"/>
      <w:bookmarkEnd w:id="276"/>
    </w:p>
    <w:p w14:paraId="5BE9D955">
      <w:pPr>
        <w:pStyle w:val="28"/>
        <w:adjustRightInd w:val="0"/>
        <w:snapToGrid w:val="0"/>
        <w:spacing w:before="0" w:after="0" w:line="360" w:lineRule="auto"/>
        <w:jc w:val="both"/>
        <w:outlineLvl w:val="9"/>
        <w:rPr>
          <w:rFonts w:ascii="仿宋" w:hAnsi="仿宋" w:eastAsia="仿宋" w:cs="仿宋"/>
        </w:rPr>
      </w:pPr>
      <w:bookmarkStart w:id="277" w:name="_Toc22263"/>
      <w:bookmarkStart w:id="278" w:name="_Toc19575"/>
      <w:bookmarkStart w:id="279" w:name="_Toc13497"/>
      <w:bookmarkStart w:id="280" w:name="_Toc100856387"/>
      <w:bookmarkStart w:id="281" w:name="_Toc8510"/>
      <w:bookmarkStart w:id="282" w:name="_Toc100856440"/>
      <w:bookmarkStart w:id="283" w:name="_Toc13242"/>
      <w:bookmarkStart w:id="284" w:name="_Toc99637129"/>
      <w:bookmarkStart w:id="285" w:name="_Toc24725"/>
      <w:r>
        <w:rPr>
          <w:rFonts w:hint="eastAsia" w:ascii="仿宋" w:hAnsi="仿宋" w:eastAsia="仿宋" w:cs="仿宋"/>
          <w:sz w:val="24"/>
          <w:szCs w:val="24"/>
        </w:rPr>
        <w:t>（一）采购标的内容</w:t>
      </w:r>
      <w:bookmarkEnd w:id="277"/>
      <w:bookmarkEnd w:id="278"/>
      <w:bookmarkEnd w:id="279"/>
      <w:bookmarkEnd w:id="280"/>
      <w:bookmarkEnd w:id="281"/>
      <w:bookmarkEnd w:id="282"/>
      <w:bookmarkEnd w:id="283"/>
      <w:bookmarkEnd w:id="284"/>
      <w:bookmarkEnd w:id="285"/>
    </w:p>
    <w:tbl>
      <w:tblPr>
        <w:tblStyle w:val="31"/>
        <w:tblW w:w="7775" w:type="dxa"/>
        <w:tblInd w:w="-163" w:type="dxa"/>
        <w:tblLayout w:type="fixed"/>
        <w:tblCellMar>
          <w:top w:w="15" w:type="dxa"/>
          <w:left w:w="15" w:type="dxa"/>
          <w:bottom w:w="15" w:type="dxa"/>
          <w:right w:w="15" w:type="dxa"/>
        </w:tblCellMar>
      </w:tblPr>
      <w:tblGrid>
        <w:gridCol w:w="1100"/>
        <w:gridCol w:w="2587"/>
        <w:gridCol w:w="1225"/>
        <w:gridCol w:w="2863"/>
      </w:tblGrid>
      <w:tr w14:paraId="23A94FE6">
        <w:tblPrEx>
          <w:tblCellMar>
            <w:top w:w="15" w:type="dxa"/>
            <w:left w:w="15" w:type="dxa"/>
            <w:bottom w:w="15" w:type="dxa"/>
            <w:right w:w="15" w:type="dxa"/>
          </w:tblCellMar>
        </w:tblPrEx>
        <w:trPr>
          <w:trHeight w:val="384" w:hRule="atLeast"/>
        </w:trPr>
        <w:tc>
          <w:tcPr>
            <w:tcW w:w="1100" w:type="dxa"/>
            <w:vMerge w:val="restart"/>
            <w:tcBorders>
              <w:top w:val="single" w:color="000000" w:sz="4" w:space="0"/>
              <w:left w:val="single" w:color="000000" w:sz="4" w:space="0"/>
              <w:bottom w:val="single" w:color="000000" w:sz="4" w:space="0"/>
              <w:right w:val="single" w:color="000000" w:sz="4" w:space="0"/>
            </w:tcBorders>
            <w:vAlign w:val="center"/>
          </w:tcPr>
          <w:p w14:paraId="07F77665">
            <w:pPr>
              <w:widowControl/>
              <w:textAlignment w:val="center"/>
              <w:rPr>
                <w:rFonts w:ascii="仿宋" w:hAnsi="仿宋" w:eastAsia="仿宋" w:cs="仿宋"/>
                <w:b/>
                <w:color w:val="000000"/>
                <w:sz w:val="24"/>
                <w:szCs w:val="24"/>
              </w:rPr>
            </w:pPr>
            <w:bookmarkStart w:id="286" w:name="_Toc24577"/>
            <w:bookmarkStart w:id="287" w:name="_Toc1983"/>
            <w:bookmarkStart w:id="288" w:name="_Toc14011"/>
            <w:bookmarkStart w:id="289" w:name="_Toc29077"/>
            <w:bookmarkStart w:id="290" w:name="_Toc100856388"/>
            <w:bookmarkStart w:id="291" w:name="_Toc100856441"/>
            <w:bookmarkStart w:id="292" w:name="_Toc30680"/>
            <w:bookmarkStart w:id="293" w:name="_Toc18837"/>
            <w:bookmarkStart w:id="294" w:name="_Toc99637130"/>
            <w:r>
              <w:rPr>
                <w:rFonts w:hint="eastAsia" w:ascii="仿宋" w:hAnsi="仿宋" w:eastAsia="仿宋" w:cs="仿宋"/>
                <w:b/>
                <w:color w:val="000000"/>
                <w:kern w:val="0"/>
                <w:sz w:val="24"/>
                <w:szCs w:val="24"/>
                <w:lang w:bidi="ar"/>
              </w:rPr>
              <w:t xml:space="preserve">  包号</w:t>
            </w:r>
          </w:p>
        </w:tc>
        <w:tc>
          <w:tcPr>
            <w:tcW w:w="2587" w:type="dxa"/>
            <w:vMerge w:val="restart"/>
            <w:tcBorders>
              <w:top w:val="single" w:color="000000" w:sz="4" w:space="0"/>
              <w:left w:val="nil"/>
              <w:bottom w:val="single" w:color="000000" w:sz="4" w:space="0"/>
              <w:right w:val="single" w:color="000000" w:sz="4" w:space="0"/>
            </w:tcBorders>
            <w:vAlign w:val="center"/>
          </w:tcPr>
          <w:p w14:paraId="72BE1E11">
            <w:pPr>
              <w:widowControl/>
              <w:ind w:firstLine="241" w:firstLineChars="100"/>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 xml:space="preserve">  包名称</w:t>
            </w:r>
          </w:p>
        </w:tc>
        <w:tc>
          <w:tcPr>
            <w:tcW w:w="1225" w:type="dxa"/>
            <w:vMerge w:val="restart"/>
            <w:tcBorders>
              <w:top w:val="single" w:color="000000" w:sz="4" w:space="0"/>
              <w:left w:val="nil"/>
              <w:bottom w:val="single" w:color="000000" w:sz="4" w:space="0"/>
              <w:right w:val="single" w:color="000000" w:sz="4" w:space="0"/>
            </w:tcBorders>
            <w:vAlign w:val="center"/>
          </w:tcPr>
          <w:p w14:paraId="16AB7612">
            <w:pPr>
              <w:widowControl/>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 xml:space="preserve">   品目号</w:t>
            </w:r>
          </w:p>
        </w:tc>
        <w:tc>
          <w:tcPr>
            <w:tcW w:w="2863" w:type="dxa"/>
            <w:vMerge w:val="restart"/>
            <w:tcBorders>
              <w:top w:val="single" w:color="000000" w:sz="4" w:space="0"/>
              <w:left w:val="nil"/>
              <w:bottom w:val="single" w:color="000000" w:sz="4" w:space="0"/>
              <w:right w:val="single" w:color="000000" w:sz="4" w:space="0"/>
            </w:tcBorders>
            <w:vAlign w:val="center"/>
          </w:tcPr>
          <w:p w14:paraId="7877D0C7">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品目名称</w:t>
            </w:r>
          </w:p>
        </w:tc>
      </w:tr>
      <w:tr w14:paraId="719238A3">
        <w:tblPrEx>
          <w:tblCellMar>
            <w:top w:w="15" w:type="dxa"/>
            <w:left w:w="15" w:type="dxa"/>
            <w:bottom w:w="15" w:type="dxa"/>
            <w:right w:w="15" w:type="dxa"/>
          </w:tblCellMar>
        </w:tblPrEx>
        <w:trPr>
          <w:trHeight w:val="401" w:hRule="atLeast"/>
        </w:trPr>
        <w:tc>
          <w:tcPr>
            <w:tcW w:w="1100" w:type="dxa"/>
            <w:vMerge w:val="continue"/>
            <w:tcBorders>
              <w:top w:val="single" w:color="000000" w:sz="4" w:space="0"/>
              <w:left w:val="single" w:color="000000" w:sz="4" w:space="0"/>
              <w:bottom w:val="single" w:color="auto" w:sz="4" w:space="0"/>
              <w:right w:val="single" w:color="000000" w:sz="4" w:space="0"/>
            </w:tcBorders>
            <w:vAlign w:val="center"/>
          </w:tcPr>
          <w:p w14:paraId="18E47338">
            <w:pPr>
              <w:rPr>
                <w:rFonts w:ascii="仿宋" w:hAnsi="仿宋" w:eastAsia="仿宋" w:cs="仿宋"/>
                <w:sz w:val="24"/>
                <w:szCs w:val="24"/>
              </w:rPr>
            </w:pPr>
          </w:p>
        </w:tc>
        <w:tc>
          <w:tcPr>
            <w:tcW w:w="2587" w:type="dxa"/>
            <w:vMerge w:val="continue"/>
            <w:tcBorders>
              <w:top w:val="single" w:color="000000" w:sz="4" w:space="0"/>
              <w:left w:val="nil"/>
              <w:bottom w:val="single" w:color="auto" w:sz="4" w:space="0"/>
              <w:right w:val="single" w:color="000000" w:sz="4" w:space="0"/>
            </w:tcBorders>
            <w:vAlign w:val="center"/>
          </w:tcPr>
          <w:p w14:paraId="65F457C0">
            <w:pPr>
              <w:rPr>
                <w:rFonts w:ascii="仿宋" w:hAnsi="仿宋" w:eastAsia="仿宋" w:cs="仿宋"/>
                <w:sz w:val="24"/>
                <w:szCs w:val="24"/>
              </w:rPr>
            </w:pPr>
          </w:p>
        </w:tc>
        <w:tc>
          <w:tcPr>
            <w:tcW w:w="1225" w:type="dxa"/>
            <w:vMerge w:val="continue"/>
            <w:tcBorders>
              <w:top w:val="single" w:color="000000" w:sz="4" w:space="0"/>
              <w:left w:val="nil"/>
              <w:bottom w:val="single" w:color="auto" w:sz="4" w:space="0"/>
              <w:right w:val="single" w:color="000000" w:sz="4" w:space="0"/>
            </w:tcBorders>
            <w:vAlign w:val="center"/>
          </w:tcPr>
          <w:p w14:paraId="091F53C7">
            <w:pPr>
              <w:rPr>
                <w:rFonts w:ascii="仿宋" w:hAnsi="仿宋" w:eastAsia="仿宋" w:cs="仿宋"/>
                <w:sz w:val="24"/>
                <w:szCs w:val="24"/>
              </w:rPr>
            </w:pPr>
          </w:p>
        </w:tc>
        <w:tc>
          <w:tcPr>
            <w:tcW w:w="2863" w:type="dxa"/>
            <w:vMerge w:val="continue"/>
            <w:tcBorders>
              <w:top w:val="single" w:color="000000" w:sz="4" w:space="0"/>
              <w:left w:val="nil"/>
              <w:bottom w:val="single" w:color="auto" w:sz="4" w:space="0"/>
              <w:right w:val="single" w:color="000000" w:sz="4" w:space="0"/>
            </w:tcBorders>
            <w:vAlign w:val="center"/>
          </w:tcPr>
          <w:p w14:paraId="4A982BB0">
            <w:pPr>
              <w:rPr>
                <w:rFonts w:ascii="仿宋" w:hAnsi="仿宋" w:eastAsia="仿宋" w:cs="仿宋"/>
                <w:sz w:val="24"/>
                <w:szCs w:val="24"/>
              </w:rPr>
            </w:pPr>
          </w:p>
        </w:tc>
      </w:tr>
      <w:tr w14:paraId="7A82D24C">
        <w:tblPrEx>
          <w:tblCellMar>
            <w:top w:w="15" w:type="dxa"/>
            <w:left w:w="15" w:type="dxa"/>
            <w:bottom w:w="15" w:type="dxa"/>
            <w:right w:w="15" w:type="dxa"/>
          </w:tblCellMar>
        </w:tblPrEx>
        <w:trPr>
          <w:trHeight w:val="784" w:hRule="atLeast"/>
        </w:trPr>
        <w:tc>
          <w:tcPr>
            <w:tcW w:w="1100" w:type="dxa"/>
            <w:vMerge w:val="restart"/>
            <w:tcBorders>
              <w:top w:val="single" w:color="auto" w:sz="4" w:space="0"/>
              <w:left w:val="single" w:color="auto" w:sz="4" w:space="0"/>
              <w:bottom w:val="single" w:color="auto" w:sz="4" w:space="0"/>
              <w:right w:val="single" w:color="auto" w:sz="4" w:space="0"/>
            </w:tcBorders>
            <w:vAlign w:val="center"/>
          </w:tcPr>
          <w:p w14:paraId="4475B384">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01</w:t>
            </w:r>
          </w:p>
          <w:p w14:paraId="6B8B23FD">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 xml:space="preserve"> </w:t>
            </w:r>
          </w:p>
        </w:tc>
        <w:tc>
          <w:tcPr>
            <w:tcW w:w="2587" w:type="dxa"/>
            <w:vMerge w:val="restart"/>
            <w:tcBorders>
              <w:top w:val="single" w:color="auto" w:sz="4" w:space="0"/>
              <w:left w:val="single" w:color="auto" w:sz="4" w:space="0"/>
              <w:bottom w:val="single" w:color="auto" w:sz="4" w:space="0"/>
              <w:right w:val="single" w:color="auto" w:sz="4" w:space="0"/>
            </w:tcBorders>
            <w:vAlign w:val="center"/>
          </w:tcPr>
          <w:p w14:paraId="776AF06E">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消防及电气设备检测</w:t>
            </w:r>
          </w:p>
        </w:tc>
        <w:tc>
          <w:tcPr>
            <w:tcW w:w="1225" w:type="dxa"/>
            <w:tcBorders>
              <w:top w:val="single" w:color="auto" w:sz="4" w:space="0"/>
              <w:left w:val="single" w:color="auto" w:sz="4" w:space="0"/>
              <w:bottom w:val="single" w:color="auto" w:sz="4" w:space="0"/>
              <w:right w:val="single" w:color="auto" w:sz="4" w:space="0"/>
            </w:tcBorders>
            <w:vAlign w:val="center"/>
          </w:tcPr>
          <w:p w14:paraId="4A9BED10">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1-1</w:t>
            </w:r>
          </w:p>
        </w:tc>
        <w:tc>
          <w:tcPr>
            <w:tcW w:w="2863" w:type="dxa"/>
            <w:tcBorders>
              <w:top w:val="single" w:color="auto" w:sz="4" w:space="0"/>
              <w:left w:val="single" w:color="auto" w:sz="4" w:space="0"/>
              <w:bottom w:val="single" w:color="auto" w:sz="4" w:space="0"/>
              <w:right w:val="single" w:color="auto" w:sz="4" w:space="0"/>
            </w:tcBorders>
            <w:vAlign w:val="center"/>
          </w:tcPr>
          <w:p w14:paraId="5D168E18">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方庄院区</w:t>
            </w:r>
          </w:p>
        </w:tc>
      </w:tr>
      <w:tr w14:paraId="0CEA8874">
        <w:tblPrEx>
          <w:tblCellMar>
            <w:top w:w="15" w:type="dxa"/>
            <w:left w:w="15" w:type="dxa"/>
            <w:bottom w:w="15" w:type="dxa"/>
            <w:right w:w="15" w:type="dxa"/>
          </w:tblCellMar>
        </w:tblPrEx>
        <w:trPr>
          <w:trHeight w:val="785"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14:paraId="73C97D2B">
            <w:pPr>
              <w:widowControl/>
              <w:jc w:val="center"/>
              <w:textAlignment w:val="center"/>
              <w:rPr>
                <w:rFonts w:ascii="仿宋" w:hAnsi="仿宋" w:eastAsia="仿宋" w:cs="仿宋"/>
                <w:bCs/>
                <w:color w:val="000000"/>
                <w:kern w:val="0"/>
                <w:sz w:val="24"/>
                <w:szCs w:val="24"/>
                <w:lang w:bidi="ar"/>
              </w:rPr>
            </w:pPr>
          </w:p>
        </w:tc>
        <w:tc>
          <w:tcPr>
            <w:tcW w:w="2587" w:type="dxa"/>
            <w:vMerge w:val="continue"/>
            <w:tcBorders>
              <w:top w:val="single" w:color="auto" w:sz="4" w:space="0"/>
              <w:left w:val="single" w:color="auto" w:sz="4" w:space="0"/>
              <w:bottom w:val="single" w:color="auto" w:sz="4" w:space="0"/>
              <w:right w:val="single" w:color="auto" w:sz="4" w:space="0"/>
            </w:tcBorders>
            <w:vAlign w:val="center"/>
          </w:tcPr>
          <w:p w14:paraId="6CC1E0BD">
            <w:pPr>
              <w:widowControl/>
              <w:jc w:val="center"/>
              <w:textAlignment w:val="center"/>
              <w:rPr>
                <w:rFonts w:ascii="仿宋" w:hAnsi="仿宋" w:eastAsia="仿宋" w:cs="仿宋"/>
                <w:bCs/>
                <w:color w:val="000000"/>
                <w:kern w:val="0"/>
                <w:sz w:val="24"/>
                <w:szCs w:val="24"/>
                <w:lang w:bidi="ar"/>
              </w:rPr>
            </w:pPr>
          </w:p>
        </w:tc>
        <w:tc>
          <w:tcPr>
            <w:tcW w:w="1225" w:type="dxa"/>
            <w:tcBorders>
              <w:top w:val="single" w:color="auto" w:sz="4" w:space="0"/>
              <w:left w:val="single" w:color="auto" w:sz="4" w:space="0"/>
              <w:bottom w:val="single" w:color="auto" w:sz="4" w:space="0"/>
              <w:right w:val="single" w:color="auto" w:sz="4" w:space="0"/>
            </w:tcBorders>
            <w:vAlign w:val="center"/>
          </w:tcPr>
          <w:p w14:paraId="476FF583">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1-2</w:t>
            </w:r>
          </w:p>
        </w:tc>
        <w:tc>
          <w:tcPr>
            <w:tcW w:w="2863" w:type="dxa"/>
            <w:tcBorders>
              <w:top w:val="single" w:color="auto" w:sz="4" w:space="0"/>
              <w:left w:val="single" w:color="auto" w:sz="4" w:space="0"/>
              <w:bottom w:val="single" w:color="auto" w:sz="4" w:space="0"/>
              <w:right w:val="single" w:color="auto" w:sz="4" w:space="0"/>
            </w:tcBorders>
            <w:vAlign w:val="center"/>
          </w:tcPr>
          <w:p w14:paraId="2175A04E">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西院区</w:t>
            </w:r>
          </w:p>
        </w:tc>
      </w:tr>
      <w:tr w14:paraId="4EE8B0C2">
        <w:tblPrEx>
          <w:tblCellMar>
            <w:top w:w="15" w:type="dxa"/>
            <w:left w:w="15" w:type="dxa"/>
            <w:bottom w:w="15" w:type="dxa"/>
            <w:right w:w="15" w:type="dxa"/>
          </w:tblCellMar>
        </w:tblPrEx>
        <w:trPr>
          <w:trHeight w:val="785" w:hRule="atLeast"/>
        </w:trPr>
        <w:tc>
          <w:tcPr>
            <w:tcW w:w="1100" w:type="dxa"/>
            <w:tcBorders>
              <w:top w:val="single" w:color="auto" w:sz="4" w:space="0"/>
              <w:left w:val="single" w:color="auto" w:sz="4" w:space="0"/>
              <w:bottom w:val="single" w:color="auto" w:sz="4" w:space="0"/>
              <w:right w:val="single" w:color="auto" w:sz="4" w:space="0"/>
            </w:tcBorders>
            <w:vAlign w:val="center"/>
          </w:tcPr>
          <w:p w14:paraId="72083D8D">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02</w:t>
            </w:r>
          </w:p>
        </w:tc>
        <w:tc>
          <w:tcPr>
            <w:tcW w:w="2587" w:type="dxa"/>
            <w:tcBorders>
              <w:top w:val="single" w:color="auto" w:sz="4" w:space="0"/>
              <w:left w:val="single" w:color="auto" w:sz="4" w:space="0"/>
              <w:bottom w:val="single" w:color="auto" w:sz="4" w:space="0"/>
              <w:right w:val="single" w:color="auto" w:sz="4" w:space="0"/>
            </w:tcBorders>
            <w:vAlign w:val="center"/>
          </w:tcPr>
          <w:p w14:paraId="2E385F87">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消防及电气设备检测</w:t>
            </w:r>
          </w:p>
        </w:tc>
        <w:tc>
          <w:tcPr>
            <w:tcW w:w="1225" w:type="dxa"/>
            <w:tcBorders>
              <w:top w:val="single" w:color="auto" w:sz="4" w:space="0"/>
              <w:left w:val="single" w:color="auto" w:sz="4" w:space="0"/>
              <w:bottom w:val="single" w:color="auto" w:sz="4" w:space="0"/>
              <w:right w:val="single" w:color="auto" w:sz="4" w:space="0"/>
            </w:tcBorders>
            <w:vAlign w:val="center"/>
          </w:tcPr>
          <w:p w14:paraId="6136F3B0">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2-1</w:t>
            </w:r>
          </w:p>
        </w:tc>
        <w:tc>
          <w:tcPr>
            <w:tcW w:w="2863" w:type="dxa"/>
            <w:tcBorders>
              <w:top w:val="single" w:color="auto" w:sz="4" w:space="0"/>
              <w:left w:val="single" w:color="auto" w:sz="4" w:space="0"/>
              <w:bottom w:val="single" w:color="auto" w:sz="4" w:space="0"/>
              <w:right w:val="single" w:color="auto" w:sz="4" w:space="0"/>
            </w:tcBorders>
            <w:vAlign w:val="center"/>
          </w:tcPr>
          <w:p w14:paraId="2D6463C5">
            <w:pPr>
              <w:pStyle w:val="43"/>
              <w:spacing w:line="276" w:lineRule="auto"/>
              <w:ind w:firstLine="0" w:firstLineChars="0"/>
              <w:jc w:val="center"/>
              <w:rPr>
                <w:rFonts w:ascii="仿宋" w:hAnsi="仿宋" w:eastAsia="仿宋" w:cs="仿宋"/>
                <w:bCs/>
                <w:color w:val="000000"/>
                <w:kern w:val="0"/>
                <w:sz w:val="24"/>
                <w:szCs w:val="24"/>
                <w:lang w:bidi="ar"/>
              </w:rPr>
            </w:pPr>
            <w:r>
              <w:rPr>
                <w:rFonts w:hint="eastAsia" w:ascii="仿宋" w:hAnsi="仿宋" w:eastAsia="仿宋" w:cs="仿宋"/>
                <w:sz w:val="24"/>
                <w:szCs w:val="24"/>
              </w:rPr>
              <w:t>经开区院区</w:t>
            </w:r>
          </w:p>
        </w:tc>
      </w:tr>
    </w:tbl>
    <w:p w14:paraId="7D7EF977">
      <w:pPr>
        <w:pStyle w:val="28"/>
        <w:adjustRightInd w:val="0"/>
        <w:snapToGrid w:val="0"/>
        <w:spacing w:before="156" w:beforeLines="50" w:after="0" w:line="360" w:lineRule="auto"/>
        <w:jc w:val="both"/>
        <w:outlineLvl w:val="9"/>
        <w:rPr>
          <w:rFonts w:ascii="仿宋" w:hAnsi="仿宋" w:eastAsia="仿宋" w:cs="仿宋"/>
          <w:sz w:val="24"/>
          <w:szCs w:val="24"/>
        </w:rPr>
      </w:pPr>
      <w:r>
        <w:rPr>
          <w:rFonts w:hint="eastAsia" w:ascii="仿宋" w:hAnsi="仿宋" w:eastAsia="仿宋" w:cs="仿宋"/>
          <w:sz w:val="24"/>
          <w:szCs w:val="24"/>
        </w:rPr>
        <w:t>（二）采购项目供货或者实施的时间和地点</w:t>
      </w:r>
      <w:bookmarkEnd w:id="286"/>
      <w:bookmarkEnd w:id="287"/>
      <w:bookmarkEnd w:id="288"/>
      <w:bookmarkEnd w:id="289"/>
      <w:bookmarkEnd w:id="290"/>
      <w:bookmarkEnd w:id="291"/>
      <w:bookmarkEnd w:id="292"/>
      <w:bookmarkEnd w:id="293"/>
      <w:bookmarkEnd w:id="294"/>
    </w:p>
    <w:p w14:paraId="6D4A58B0">
      <w:pPr>
        <w:pStyle w:val="28"/>
        <w:adjustRightInd w:val="0"/>
        <w:snapToGrid w:val="0"/>
        <w:spacing w:before="0" w:after="0" w:line="360" w:lineRule="auto"/>
        <w:jc w:val="both"/>
        <w:outlineLvl w:val="9"/>
        <w:rPr>
          <w:rFonts w:ascii="仿宋" w:hAnsi="仿宋" w:eastAsia="仿宋" w:cs="仿宋"/>
          <w:b w:val="0"/>
          <w:sz w:val="24"/>
          <w:szCs w:val="24"/>
        </w:rPr>
      </w:pPr>
      <w:bookmarkStart w:id="295" w:name="_Toc13630"/>
      <w:bookmarkStart w:id="296" w:name="_Toc21806"/>
      <w:bookmarkStart w:id="297" w:name="_Toc16616"/>
      <w:bookmarkStart w:id="298" w:name="_Toc100856444"/>
      <w:bookmarkStart w:id="299" w:name="_Toc100856391"/>
      <w:bookmarkStart w:id="300" w:name="_Toc99637133"/>
      <w:bookmarkStart w:id="301" w:name="_Toc26000"/>
      <w:bookmarkStart w:id="302" w:name="_Toc29614"/>
      <w:bookmarkStart w:id="303" w:name="_Toc17462"/>
      <w:r>
        <w:rPr>
          <w:rFonts w:hint="eastAsia" w:ascii="仿宋" w:hAnsi="仿宋" w:eastAsia="仿宋" w:cs="仿宋"/>
          <w:b w:val="0"/>
          <w:sz w:val="24"/>
          <w:szCs w:val="24"/>
        </w:rPr>
        <w:t>1.项目实施时间及地点：</w:t>
      </w:r>
    </w:p>
    <w:p w14:paraId="38ABFF4B">
      <w:pPr>
        <w:pStyle w:val="28"/>
        <w:adjustRightInd w:val="0"/>
        <w:snapToGrid w:val="0"/>
        <w:spacing w:before="0" w:after="0" w:line="360" w:lineRule="auto"/>
        <w:jc w:val="both"/>
        <w:outlineLvl w:val="9"/>
        <w:rPr>
          <w:rFonts w:ascii="仿宋" w:hAnsi="仿宋" w:eastAsia="仿宋" w:cs="仿宋"/>
          <w:b w:val="0"/>
          <w:sz w:val="24"/>
          <w:szCs w:val="24"/>
          <w:u w:val="single"/>
        </w:rPr>
      </w:pPr>
      <w:r>
        <w:rPr>
          <w:rFonts w:hint="eastAsia" w:ascii="仿宋" w:hAnsi="仿宋" w:eastAsia="仿宋" w:cs="仿宋"/>
          <w:b w:val="0"/>
          <w:sz w:val="24"/>
          <w:szCs w:val="24"/>
        </w:rPr>
        <w:t>1.1.项目实施时间：</w:t>
      </w:r>
      <w:r>
        <w:rPr>
          <w:rFonts w:hint="eastAsia" w:ascii="仿宋" w:hAnsi="仿宋" w:eastAsia="仿宋" w:cs="仿宋"/>
          <w:b w:val="0"/>
          <w:sz w:val="24"/>
          <w:szCs w:val="24"/>
          <w:u w:val="single"/>
        </w:rPr>
        <w:t xml:space="preserve"> 合同生效后20日内</w:t>
      </w:r>
    </w:p>
    <w:p w14:paraId="454B5F0E">
      <w:pPr>
        <w:pStyle w:val="28"/>
        <w:adjustRightInd w:val="0"/>
        <w:snapToGrid w:val="0"/>
        <w:spacing w:before="0" w:after="0" w:line="360" w:lineRule="auto"/>
        <w:jc w:val="both"/>
        <w:outlineLvl w:val="9"/>
        <w:rPr>
          <w:rFonts w:ascii="仿宋" w:hAnsi="仿宋" w:eastAsia="仿宋" w:cs="仿宋"/>
          <w:b w:val="0"/>
          <w:sz w:val="24"/>
          <w:szCs w:val="24"/>
        </w:rPr>
      </w:pPr>
      <w:r>
        <w:rPr>
          <w:rFonts w:hint="eastAsia" w:ascii="仿宋" w:hAnsi="仿宋" w:eastAsia="仿宋" w:cs="仿宋"/>
          <w:b w:val="0"/>
          <w:sz w:val="24"/>
          <w:szCs w:val="24"/>
        </w:rPr>
        <w:t xml:space="preserve">1.2.项目实施地点： </w:t>
      </w:r>
      <w:r>
        <w:rPr>
          <w:rFonts w:hint="eastAsia" w:ascii="仿宋" w:hAnsi="仿宋" w:eastAsia="仿宋" w:cs="仿宋"/>
          <w:b w:val="0"/>
          <w:sz w:val="24"/>
          <w:szCs w:val="24"/>
          <w:u w:val="single"/>
        </w:rPr>
        <w:t>北京市丰台区方庄芳星园一区六号、北京市丰台区长辛店陈庄大街1号</w:t>
      </w:r>
    </w:p>
    <w:p w14:paraId="218480E0">
      <w:pPr>
        <w:pStyle w:val="28"/>
        <w:adjustRightInd w:val="0"/>
        <w:snapToGrid w:val="0"/>
        <w:spacing w:before="0" w:after="0" w:line="360" w:lineRule="auto"/>
        <w:jc w:val="both"/>
        <w:outlineLvl w:val="9"/>
        <w:rPr>
          <w:rFonts w:ascii="仿宋" w:hAnsi="仿宋" w:eastAsia="仿宋" w:cs="仿宋"/>
          <w:bCs w:val="0"/>
          <w:sz w:val="24"/>
          <w:szCs w:val="24"/>
        </w:rPr>
      </w:pPr>
      <w:r>
        <w:rPr>
          <w:rFonts w:hint="eastAsia" w:ascii="仿宋" w:hAnsi="仿宋" w:eastAsia="仿宋" w:cs="仿宋"/>
          <w:sz w:val="24"/>
          <w:szCs w:val="24"/>
        </w:rPr>
        <w:t>四、采购标的需满足的服务标准、期限、效率等要求</w:t>
      </w:r>
      <w:bookmarkEnd w:id="295"/>
      <w:bookmarkEnd w:id="296"/>
      <w:bookmarkEnd w:id="297"/>
      <w:bookmarkEnd w:id="298"/>
      <w:bookmarkEnd w:id="299"/>
      <w:bookmarkEnd w:id="300"/>
      <w:bookmarkEnd w:id="301"/>
      <w:bookmarkEnd w:id="302"/>
      <w:bookmarkEnd w:id="303"/>
    </w:p>
    <w:p w14:paraId="7EC220DD">
      <w:pPr>
        <w:pStyle w:val="28"/>
        <w:adjustRightInd w:val="0"/>
        <w:snapToGrid w:val="0"/>
        <w:spacing w:before="0" w:after="0" w:line="360" w:lineRule="auto"/>
        <w:jc w:val="both"/>
        <w:outlineLvl w:val="9"/>
        <w:rPr>
          <w:rFonts w:ascii="仿宋" w:hAnsi="仿宋" w:eastAsia="仿宋" w:cs="仿宋"/>
          <w:b w:val="0"/>
          <w:bCs w:val="0"/>
          <w:sz w:val="24"/>
          <w:szCs w:val="24"/>
        </w:rPr>
      </w:pPr>
      <w:bookmarkStart w:id="304" w:name="_Toc100856445"/>
      <w:bookmarkStart w:id="305" w:name="_Toc100856392"/>
      <w:bookmarkStart w:id="306" w:name="_Toc24558"/>
      <w:bookmarkStart w:id="307" w:name="_Toc15489"/>
      <w:bookmarkStart w:id="308" w:name="_Toc99637134"/>
      <w:bookmarkStart w:id="309" w:name="_Toc27617"/>
      <w:bookmarkStart w:id="310" w:name="_Toc13599"/>
      <w:bookmarkStart w:id="311" w:name="_Toc10373"/>
      <w:bookmarkStart w:id="312" w:name="_Toc6958"/>
      <w:r>
        <w:rPr>
          <w:rFonts w:hint="eastAsia" w:ascii="仿宋" w:hAnsi="仿宋" w:eastAsia="仿宋" w:cs="仿宋"/>
          <w:b w:val="0"/>
          <w:bCs w:val="0"/>
          <w:sz w:val="24"/>
          <w:szCs w:val="24"/>
        </w:rPr>
        <w:t>详见其他技术规格要求</w:t>
      </w:r>
      <w:bookmarkEnd w:id="304"/>
      <w:bookmarkEnd w:id="305"/>
      <w:bookmarkEnd w:id="306"/>
      <w:bookmarkEnd w:id="307"/>
      <w:bookmarkEnd w:id="308"/>
      <w:bookmarkEnd w:id="309"/>
      <w:bookmarkEnd w:id="310"/>
      <w:bookmarkEnd w:id="311"/>
      <w:bookmarkEnd w:id="312"/>
    </w:p>
    <w:p w14:paraId="783BEE9E">
      <w:pPr>
        <w:pStyle w:val="28"/>
        <w:adjustRightInd w:val="0"/>
        <w:snapToGrid w:val="0"/>
        <w:spacing w:before="0" w:after="0" w:line="360" w:lineRule="auto"/>
        <w:jc w:val="both"/>
        <w:outlineLvl w:val="9"/>
        <w:rPr>
          <w:rFonts w:ascii="仿宋" w:hAnsi="仿宋" w:eastAsia="仿宋" w:cs="仿宋"/>
          <w:sz w:val="24"/>
          <w:szCs w:val="24"/>
        </w:rPr>
      </w:pPr>
      <w:bookmarkStart w:id="313" w:name="_Toc8077"/>
      <w:bookmarkStart w:id="314" w:name="_Toc13792"/>
      <w:bookmarkStart w:id="315" w:name="_Toc26151"/>
      <w:bookmarkStart w:id="316" w:name="_Toc100856446"/>
      <w:bookmarkStart w:id="317" w:name="_Toc20238"/>
      <w:bookmarkStart w:id="318" w:name="_Toc99637135"/>
      <w:bookmarkStart w:id="319" w:name="_Toc11956"/>
      <w:bookmarkStart w:id="320" w:name="_Toc100856393"/>
      <w:bookmarkStart w:id="321" w:name="_Toc19141"/>
      <w:r>
        <w:rPr>
          <w:rFonts w:hint="eastAsia" w:ascii="仿宋" w:hAnsi="仿宋" w:eastAsia="仿宋" w:cs="仿宋"/>
          <w:sz w:val="24"/>
          <w:szCs w:val="24"/>
        </w:rPr>
        <w:t>五、采购标的的验收标准</w:t>
      </w:r>
      <w:bookmarkEnd w:id="313"/>
      <w:bookmarkEnd w:id="314"/>
      <w:bookmarkEnd w:id="315"/>
      <w:bookmarkEnd w:id="316"/>
      <w:bookmarkEnd w:id="317"/>
      <w:bookmarkEnd w:id="318"/>
      <w:bookmarkEnd w:id="319"/>
      <w:bookmarkEnd w:id="320"/>
      <w:bookmarkEnd w:id="321"/>
    </w:p>
    <w:p w14:paraId="37B6EFE8">
      <w:pPr>
        <w:pStyle w:val="28"/>
        <w:adjustRightInd w:val="0"/>
        <w:snapToGrid w:val="0"/>
        <w:spacing w:before="0" w:after="0" w:line="360" w:lineRule="auto"/>
        <w:jc w:val="both"/>
        <w:outlineLvl w:val="9"/>
        <w:rPr>
          <w:rFonts w:ascii="仿宋" w:hAnsi="仿宋" w:eastAsia="仿宋" w:cs="仿宋"/>
          <w:b w:val="0"/>
          <w:sz w:val="24"/>
          <w:szCs w:val="24"/>
        </w:rPr>
      </w:pPr>
      <w:bookmarkStart w:id="322" w:name="_Toc3673"/>
      <w:bookmarkStart w:id="323" w:name="_Toc20785"/>
      <w:bookmarkStart w:id="324" w:name="_Toc28644"/>
      <w:bookmarkStart w:id="325" w:name="_Toc100856394"/>
      <w:bookmarkStart w:id="326" w:name="_Toc2628"/>
      <w:bookmarkStart w:id="327" w:name="_Toc21390"/>
      <w:bookmarkStart w:id="328" w:name="_Toc99637136"/>
      <w:bookmarkStart w:id="329" w:name="_Toc26609"/>
      <w:bookmarkStart w:id="330" w:name="_Toc100856447"/>
      <w:r>
        <w:rPr>
          <w:rFonts w:hint="eastAsia" w:ascii="仿宋" w:hAnsi="仿宋" w:eastAsia="仿宋" w:cs="仿宋"/>
          <w:b w:val="0"/>
          <w:sz w:val="24"/>
          <w:szCs w:val="24"/>
        </w:rPr>
        <w:t>1.符合采购人服务范围要求。</w:t>
      </w:r>
      <w:bookmarkEnd w:id="322"/>
      <w:bookmarkEnd w:id="323"/>
      <w:bookmarkEnd w:id="324"/>
      <w:bookmarkEnd w:id="325"/>
      <w:bookmarkEnd w:id="326"/>
      <w:bookmarkEnd w:id="327"/>
      <w:bookmarkEnd w:id="328"/>
      <w:bookmarkEnd w:id="329"/>
      <w:bookmarkEnd w:id="330"/>
    </w:p>
    <w:p w14:paraId="5F31E55E">
      <w:pPr>
        <w:pStyle w:val="28"/>
        <w:adjustRightInd w:val="0"/>
        <w:snapToGrid w:val="0"/>
        <w:spacing w:before="0" w:after="0" w:line="360" w:lineRule="auto"/>
        <w:jc w:val="both"/>
        <w:outlineLvl w:val="9"/>
        <w:rPr>
          <w:rFonts w:ascii="仿宋" w:hAnsi="仿宋" w:eastAsia="仿宋" w:cs="仿宋"/>
          <w:b w:val="0"/>
          <w:sz w:val="24"/>
          <w:szCs w:val="24"/>
        </w:rPr>
      </w:pPr>
      <w:bookmarkStart w:id="331" w:name="_Toc99637137"/>
      <w:bookmarkStart w:id="332" w:name="_Toc100856448"/>
      <w:bookmarkStart w:id="333" w:name="_Toc14965"/>
      <w:bookmarkStart w:id="334" w:name="_Toc10876"/>
      <w:bookmarkStart w:id="335" w:name="_Toc4687"/>
      <w:bookmarkStart w:id="336" w:name="_Toc22269"/>
      <w:bookmarkStart w:id="337" w:name="_Toc29790"/>
      <w:bookmarkStart w:id="338" w:name="_Toc100856395"/>
      <w:bookmarkStart w:id="339" w:name="_Toc22249"/>
      <w:r>
        <w:rPr>
          <w:rFonts w:hint="eastAsia" w:ascii="仿宋" w:hAnsi="仿宋" w:eastAsia="仿宋" w:cs="仿宋"/>
          <w:b w:val="0"/>
          <w:sz w:val="24"/>
          <w:szCs w:val="24"/>
        </w:rPr>
        <w:t>2.供应商配置的硬件设备符合采购人要求。</w:t>
      </w:r>
      <w:bookmarkEnd w:id="331"/>
      <w:bookmarkEnd w:id="332"/>
      <w:bookmarkEnd w:id="333"/>
      <w:bookmarkEnd w:id="334"/>
      <w:bookmarkEnd w:id="335"/>
      <w:bookmarkEnd w:id="336"/>
      <w:bookmarkEnd w:id="337"/>
      <w:bookmarkEnd w:id="338"/>
      <w:bookmarkEnd w:id="339"/>
    </w:p>
    <w:p w14:paraId="28800D84">
      <w:pPr>
        <w:pStyle w:val="28"/>
        <w:adjustRightInd w:val="0"/>
        <w:snapToGrid w:val="0"/>
        <w:spacing w:before="0" w:after="0" w:line="360" w:lineRule="auto"/>
        <w:jc w:val="both"/>
        <w:outlineLvl w:val="9"/>
        <w:rPr>
          <w:rFonts w:ascii="仿宋" w:hAnsi="仿宋" w:eastAsia="仿宋" w:cs="仿宋"/>
          <w:b w:val="0"/>
          <w:sz w:val="24"/>
          <w:szCs w:val="24"/>
        </w:rPr>
      </w:pPr>
      <w:bookmarkStart w:id="340" w:name="_Toc99637138"/>
      <w:bookmarkStart w:id="341" w:name="_Toc5612"/>
      <w:bookmarkStart w:id="342" w:name="_Toc11103"/>
      <w:bookmarkStart w:id="343" w:name="_Toc13584"/>
      <w:bookmarkStart w:id="344" w:name="_Toc100856449"/>
      <w:bookmarkStart w:id="345" w:name="_Toc11321"/>
      <w:bookmarkStart w:id="346" w:name="_Toc100856396"/>
      <w:bookmarkStart w:id="347" w:name="_Toc32512"/>
      <w:bookmarkStart w:id="348" w:name="_Toc13155"/>
      <w:r>
        <w:rPr>
          <w:rFonts w:hint="eastAsia" w:ascii="仿宋" w:hAnsi="仿宋" w:eastAsia="仿宋" w:cs="仿宋"/>
          <w:b w:val="0"/>
          <w:sz w:val="24"/>
          <w:szCs w:val="24"/>
        </w:rPr>
        <w:t>3.完成采购人要求的工作内容。</w:t>
      </w:r>
      <w:bookmarkEnd w:id="340"/>
      <w:bookmarkEnd w:id="341"/>
      <w:bookmarkEnd w:id="342"/>
      <w:bookmarkEnd w:id="343"/>
      <w:bookmarkEnd w:id="344"/>
      <w:bookmarkEnd w:id="345"/>
      <w:bookmarkEnd w:id="346"/>
      <w:bookmarkEnd w:id="347"/>
      <w:bookmarkEnd w:id="348"/>
    </w:p>
    <w:p w14:paraId="0BEEC05C">
      <w:pPr>
        <w:pStyle w:val="28"/>
        <w:adjustRightInd w:val="0"/>
        <w:snapToGrid w:val="0"/>
        <w:spacing w:before="0" w:after="0" w:line="360" w:lineRule="auto"/>
        <w:jc w:val="both"/>
        <w:outlineLvl w:val="9"/>
        <w:rPr>
          <w:rFonts w:ascii="仿宋" w:hAnsi="仿宋" w:eastAsia="仿宋" w:cs="仿宋"/>
          <w:b w:val="0"/>
          <w:sz w:val="24"/>
          <w:szCs w:val="24"/>
        </w:rPr>
      </w:pPr>
      <w:bookmarkStart w:id="349" w:name="_Toc24888"/>
      <w:bookmarkStart w:id="350" w:name="_Toc100856397"/>
      <w:bookmarkStart w:id="351" w:name="_Toc16229"/>
      <w:bookmarkStart w:id="352" w:name="_Toc4133"/>
      <w:bookmarkStart w:id="353" w:name="_Toc25002"/>
      <w:bookmarkStart w:id="354" w:name="_Toc99637139"/>
      <w:bookmarkStart w:id="355" w:name="_Toc3725"/>
      <w:bookmarkStart w:id="356" w:name="_Toc100856450"/>
      <w:bookmarkStart w:id="357" w:name="_Toc23293"/>
      <w:r>
        <w:rPr>
          <w:rFonts w:hint="eastAsia" w:ascii="仿宋" w:hAnsi="仿宋" w:eastAsia="仿宋" w:cs="仿宋"/>
          <w:b w:val="0"/>
          <w:sz w:val="24"/>
          <w:szCs w:val="24"/>
        </w:rPr>
        <w:t>4.达到采购人要求的服务和质量标准。</w:t>
      </w:r>
      <w:bookmarkEnd w:id="349"/>
      <w:bookmarkEnd w:id="350"/>
      <w:bookmarkEnd w:id="351"/>
      <w:bookmarkEnd w:id="352"/>
      <w:bookmarkEnd w:id="353"/>
      <w:bookmarkEnd w:id="354"/>
      <w:bookmarkEnd w:id="355"/>
      <w:bookmarkEnd w:id="356"/>
      <w:bookmarkEnd w:id="357"/>
    </w:p>
    <w:p w14:paraId="0DB2F10E">
      <w:pPr>
        <w:pStyle w:val="28"/>
        <w:adjustRightInd w:val="0"/>
        <w:snapToGrid w:val="0"/>
        <w:spacing w:before="0" w:after="0" w:line="360" w:lineRule="auto"/>
        <w:jc w:val="both"/>
        <w:outlineLvl w:val="9"/>
        <w:rPr>
          <w:rFonts w:ascii="仿宋" w:hAnsi="仿宋" w:eastAsia="仿宋" w:cs="仿宋"/>
          <w:sz w:val="24"/>
          <w:szCs w:val="24"/>
        </w:rPr>
      </w:pPr>
      <w:bookmarkStart w:id="358" w:name="_Toc23353"/>
      <w:bookmarkStart w:id="359" w:name="_Toc21512"/>
      <w:bookmarkStart w:id="360" w:name="_Toc100856451"/>
      <w:bookmarkStart w:id="361" w:name="_Toc3348"/>
      <w:bookmarkStart w:id="362" w:name="_Toc28643"/>
      <w:bookmarkStart w:id="363" w:name="_Toc99637140"/>
      <w:bookmarkStart w:id="364" w:name="_Toc100856398"/>
      <w:bookmarkStart w:id="365" w:name="_Toc30214"/>
      <w:bookmarkStart w:id="366" w:name="_Toc16587"/>
      <w:r>
        <w:rPr>
          <w:rFonts w:hint="eastAsia" w:ascii="仿宋" w:hAnsi="仿宋" w:eastAsia="仿宋" w:cs="仿宋"/>
          <w:sz w:val="24"/>
          <w:szCs w:val="24"/>
        </w:rPr>
        <w:t>六、采购标的的其他技术、服务等要求</w:t>
      </w:r>
      <w:bookmarkEnd w:id="358"/>
      <w:bookmarkEnd w:id="359"/>
      <w:bookmarkEnd w:id="360"/>
      <w:bookmarkEnd w:id="361"/>
      <w:bookmarkEnd w:id="362"/>
      <w:bookmarkEnd w:id="363"/>
      <w:bookmarkEnd w:id="364"/>
      <w:bookmarkEnd w:id="365"/>
      <w:bookmarkEnd w:id="366"/>
    </w:p>
    <w:p w14:paraId="27C30E9A">
      <w:pPr>
        <w:pStyle w:val="28"/>
        <w:adjustRightInd w:val="0"/>
        <w:snapToGrid w:val="0"/>
        <w:spacing w:before="0" w:after="0" w:line="360" w:lineRule="auto"/>
        <w:jc w:val="both"/>
        <w:outlineLvl w:val="9"/>
        <w:rPr>
          <w:rFonts w:ascii="仿宋" w:hAnsi="仿宋" w:eastAsia="仿宋" w:cs="仿宋"/>
          <w:b w:val="0"/>
          <w:sz w:val="24"/>
          <w:szCs w:val="24"/>
        </w:rPr>
      </w:pPr>
      <w:bookmarkStart w:id="367" w:name="_Toc17441"/>
      <w:bookmarkStart w:id="368" w:name="_Toc100856399"/>
      <w:bookmarkStart w:id="369" w:name="_Toc8230"/>
      <w:bookmarkStart w:id="370" w:name="_Toc3684"/>
      <w:bookmarkStart w:id="371" w:name="_Toc99637141"/>
      <w:bookmarkStart w:id="372" w:name="_Toc10290"/>
      <w:bookmarkStart w:id="373" w:name="_Toc11543"/>
      <w:bookmarkStart w:id="374" w:name="_Toc100856452"/>
      <w:bookmarkStart w:id="375" w:name="_Toc6488"/>
      <w:r>
        <w:rPr>
          <w:rFonts w:hint="eastAsia" w:ascii="仿宋" w:hAnsi="仿宋" w:eastAsia="仿宋" w:cs="仿宋"/>
          <w:b w:val="0"/>
          <w:sz w:val="24"/>
          <w:szCs w:val="24"/>
        </w:rPr>
        <w:t>1.供应商须提供本项目整体服务方案</w:t>
      </w:r>
      <w:bookmarkEnd w:id="367"/>
      <w:bookmarkEnd w:id="368"/>
      <w:bookmarkEnd w:id="369"/>
      <w:bookmarkEnd w:id="370"/>
      <w:bookmarkEnd w:id="371"/>
      <w:bookmarkEnd w:id="372"/>
      <w:bookmarkEnd w:id="373"/>
      <w:bookmarkEnd w:id="374"/>
      <w:bookmarkEnd w:id="375"/>
    </w:p>
    <w:p w14:paraId="12A6C04A">
      <w:pPr>
        <w:pStyle w:val="28"/>
        <w:adjustRightInd w:val="0"/>
        <w:snapToGrid w:val="0"/>
        <w:spacing w:before="0" w:after="0" w:line="360" w:lineRule="auto"/>
        <w:jc w:val="both"/>
        <w:outlineLvl w:val="9"/>
        <w:rPr>
          <w:rFonts w:ascii="仿宋" w:hAnsi="仿宋" w:eastAsia="仿宋" w:cs="仿宋"/>
          <w:b w:val="0"/>
          <w:sz w:val="24"/>
          <w:szCs w:val="24"/>
        </w:rPr>
      </w:pPr>
      <w:bookmarkStart w:id="376" w:name="_Toc11210"/>
      <w:bookmarkStart w:id="377" w:name="_Toc22715"/>
      <w:bookmarkStart w:id="378" w:name="_Toc1369"/>
      <w:bookmarkStart w:id="379" w:name="_Toc100856400"/>
      <w:bookmarkStart w:id="380" w:name="_Toc100856453"/>
      <w:bookmarkStart w:id="381" w:name="_Toc7021"/>
      <w:bookmarkStart w:id="382" w:name="_Toc16737"/>
      <w:bookmarkStart w:id="383" w:name="_Toc99637142"/>
      <w:bookmarkStart w:id="384" w:name="_Toc3728"/>
      <w:r>
        <w:rPr>
          <w:rFonts w:hint="eastAsia" w:ascii="仿宋" w:hAnsi="仿宋" w:eastAsia="仿宋" w:cs="仿宋"/>
          <w:b w:val="0"/>
          <w:sz w:val="24"/>
          <w:szCs w:val="24"/>
        </w:rPr>
        <w:t>2.供应商须提供本项目人员配备方案</w:t>
      </w:r>
      <w:bookmarkEnd w:id="376"/>
      <w:bookmarkEnd w:id="377"/>
      <w:bookmarkEnd w:id="378"/>
      <w:bookmarkEnd w:id="379"/>
      <w:bookmarkEnd w:id="380"/>
      <w:bookmarkEnd w:id="381"/>
      <w:bookmarkEnd w:id="382"/>
      <w:bookmarkEnd w:id="383"/>
      <w:bookmarkEnd w:id="384"/>
    </w:p>
    <w:p w14:paraId="122AD81D">
      <w:pPr>
        <w:pStyle w:val="28"/>
        <w:adjustRightInd w:val="0"/>
        <w:snapToGrid w:val="0"/>
        <w:spacing w:before="0" w:after="0" w:line="360" w:lineRule="auto"/>
        <w:jc w:val="both"/>
        <w:outlineLvl w:val="9"/>
        <w:rPr>
          <w:rFonts w:ascii="仿宋" w:hAnsi="仿宋" w:eastAsia="仿宋" w:cs="仿宋"/>
          <w:b w:val="0"/>
          <w:sz w:val="24"/>
          <w:szCs w:val="24"/>
        </w:rPr>
      </w:pPr>
      <w:bookmarkStart w:id="385" w:name="_Toc100856401"/>
      <w:bookmarkStart w:id="386" w:name="_Toc99637143"/>
      <w:bookmarkStart w:id="387" w:name="_Toc2389"/>
      <w:bookmarkStart w:id="388" w:name="_Toc8056"/>
      <w:bookmarkStart w:id="389" w:name="_Toc9014"/>
      <w:bookmarkStart w:id="390" w:name="_Toc8377"/>
      <w:bookmarkStart w:id="391" w:name="_Toc15833"/>
      <w:bookmarkStart w:id="392" w:name="_Toc100856454"/>
      <w:bookmarkStart w:id="393" w:name="_Toc26444"/>
      <w:r>
        <w:rPr>
          <w:rFonts w:hint="eastAsia" w:ascii="仿宋" w:hAnsi="仿宋" w:eastAsia="仿宋" w:cs="仿宋"/>
          <w:b w:val="0"/>
          <w:sz w:val="24"/>
          <w:szCs w:val="24"/>
        </w:rPr>
        <w:t>3.供应商须提供服务质量保障措施方案</w:t>
      </w:r>
      <w:bookmarkEnd w:id="385"/>
      <w:bookmarkEnd w:id="386"/>
      <w:bookmarkEnd w:id="387"/>
      <w:bookmarkEnd w:id="388"/>
      <w:bookmarkEnd w:id="389"/>
      <w:bookmarkEnd w:id="390"/>
      <w:bookmarkEnd w:id="391"/>
      <w:bookmarkEnd w:id="392"/>
      <w:bookmarkEnd w:id="393"/>
    </w:p>
    <w:p w14:paraId="60086549">
      <w:pPr>
        <w:spacing w:line="360" w:lineRule="auto"/>
        <w:rPr>
          <w:rFonts w:ascii="仿宋" w:hAnsi="仿宋" w:eastAsia="仿宋" w:cs="仿宋"/>
          <w:b/>
          <w:sz w:val="24"/>
        </w:rPr>
      </w:pPr>
      <w:r>
        <w:rPr>
          <w:rFonts w:hint="eastAsia" w:ascii="仿宋" w:hAnsi="仿宋" w:eastAsia="仿宋" w:cs="仿宋"/>
          <w:b/>
          <w:sz w:val="24"/>
        </w:rPr>
        <w:t>七</w:t>
      </w:r>
      <w:r>
        <w:rPr>
          <w:rFonts w:ascii="仿宋" w:hAnsi="仿宋" w:eastAsia="仿宋" w:cs="仿宋"/>
          <w:b/>
          <w:sz w:val="24"/>
        </w:rPr>
        <w:t>、付款方式</w:t>
      </w:r>
    </w:p>
    <w:tbl>
      <w:tblPr>
        <w:tblStyle w:val="3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1286"/>
        <w:gridCol w:w="1947"/>
        <w:gridCol w:w="1273"/>
      </w:tblGrid>
      <w:tr w14:paraId="5DBC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422" w:type="dxa"/>
            <w:vAlign w:val="center"/>
          </w:tcPr>
          <w:p w14:paraId="5A6EB76D">
            <w:pPr>
              <w:spacing w:line="360" w:lineRule="auto"/>
              <w:jc w:val="center"/>
              <w:rPr>
                <w:rFonts w:ascii="仿宋" w:hAnsi="仿宋" w:eastAsia="仿宋" w:cs="仿宋"/>
                <w:spacing w:val="-4"/>
                <w:kern w:val="0"/>
                <w:sz w:val="24"/>
                <w:szCs w:val="24"/>
              </w:rPr>
            </w:pPr>
            <w:bookmarkStart w:id="394" w:name="_Toc100856402"/>
            <w:bookmarkStart w:id="395" w:name="_Toc100856455"/>
            <w:bookmarkStart w:id="396" w:name="_Toc7705"/>
            <w:bookmarkStart w:id="397" w:name="_Toc26513"/>
            <w:bookmarkStart w:id="398" w:name="_Toc99637144"/>
            <w:bookmarkStart w:id="399" w:name="_Toc17562"/>
            <w:bookmarkStart w:id="400" w:name="_Toc5507"/>
            <w:bookmarkStart w:id="401" w:name="_Toc22177"/>
            <w:bookmarkStart w:id="402" w:name="_Toc28231"/>
            <w:r>
              <w:rPr>
                <w:rFonts w:hint="eastAsia" w:ascii="仿宋" w:hAnsi="仿宋" w:eastAsia="仿宋" w:cs="仿宋"/>
                <w:spacing w:val="-4"/>
                <w:kern w:val="0"/>
                <w:sz w:val="24"/>
                <w:szCs w:val="24"/>
              </w:rPr>
              <w:t>付款名目</w:t>
            </w:r>
          </w:p>
        </w:tc>
        <w:tc>
          <w:tcPr>
            <w:tcW w:w="1286" w:type="dxa"/>
            <w:vAlign w:val="center"/>
          </w:tcPr>
          <w:p w14:paraId="71AAD498">
            <w:pPr>
              <w:spacing w:line="360" w:lineRule="auto"/>
              <w:jc w:val="center"/>
              <w:rPr>
                <w:rFonts w:ascii="仿宋" w:hAnsi="仿宋" w:eastAsia="仿宋" w:cs="仿宋"/>
                <w:spacing w:val="-4"/>
                <w:kern w:val="0"/>
                <w:sz w:val="24"/>
                <w:szCs w:val="24"/>
              </w:rPr>
            </w:pPr>
            <w:r>
              <w:rPr>
                <w:rFonts w:hint="eastAsia" w:ascii="仿宋" w:hAnsi="仿宋" w:eastAsia="仿宋" w:cs="仿宋"/>
                <w:spacing w:val="-4"/>
                <w:kern w:val="0"/>
                <w:sz w:val="24"/>
                <w:szCs w:val="24"/>
              </w:rPr>
              <w:t>付款比例</w:t>
            </w:r>
          </w:p>
        </w:tc>
        <w:tc>
          <w:tcPr>
            <w:tcW w:w="1947" w:type="dxa"/>
            <w:vAlign w:val="center"/>
          </w:tcPr>
          <w:p w14:paraId="581CCE55">
            <w:pPr>
              <w:spacing w:line="360" w:lineRule="auto"/>
              <w:jc w:val="center"/>
              <w:rPr>
                <w:rFonts w:ascii="仿宋" w:hAnsi="仿宋" w:eastAsia="仿宋" w:cs="仿宋"/>
                <w:spacing w:val="-4"/>
                <w:kern w:val="0"/>
                <w:sz w:val="24"/>
                <w:szCs w:val="24"/>
              </w:rPr>
            </w:pPr>
            <w:r>
              <w:rPr>
                <w:rFonts w:hint="eastAsia" w:ascii="仿宋" w:hAnsi="仿宋" w:eastAsia="仿宋" w:cs="仿宋"/>
                <w:spacing w:val="-4"/>
                <w:kern w:val="0"/>
                <w:sz w:val="24"/>
                <w:szCs w:val="24"/>
              </w:rPr>
              <w:t>付款时间</w:t>
            </w:r>
          </w:p>
        </w:tc>
        <w:tc>
          <w:tcPr>
            <w:tcW w:w="1273" w:type="dxa"/>
            <w:vAlign w:val="center"/>
          </w:tcPr>
          <w:p w14:paraId="5F7A9DC8">
            <w:pPr>
              <w:spacing w:line="360" w:lineRule="auto"/>
              <w:jc w:val="center"/>
              <w:rPr>
                <w:rFonts w:ascii="仿宋" w:hAnsi="仿宋" w:eastAsia="仿宋" w:cs="仿宋"/>
                <w:spacing w:val="-4"/>
                <w:kern w:val="0"/>
                <w:sz w:val="24"/>
                <w:szCs w:val="24"/>
              </w:rPr>
            </w:pPr>
            <w:r>
              <w:rPr>
                <w:rFonts w:hint="eastAsia" w:ascii="仿宋" w:hAnsi="仿宋" w:eastAsia="仿宋" w:cs="仿宋"/>
                <w:spacing w:val="-4"/>
                <w:kern w:val="0"/>
                <w:sz w:val="24"/>
                <w:szCs w:val="24"/>
              </w:rPr>
              <w:t>备注</w:t>
            </w:r>
          </w:p>
        </w:tc>
      </w:tr>
      <w:tr w14:paraId="0385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422" w:type="dxa"/>
            <w:vAlign w:val="center"/>
          </w:tcPr>
          <w:p w14:paraId="47425F09">
            <w:pPr>
              <w:spacing w:line="360" w:lineRule="auto"/>
              <w:jc w:val="center"/>
              <w:rPr>
                <w:rFonts w:ascii="仿宋" w:hAnsi="仿宋" w:eastAsia="仿宋" w:cs="仿宋"/>
                <w:spacing w:val="-4"/>
                <w:kern w:val="0"/>
                <w:sz w:val="24"/>
                <w:szCs w:val="24"/>
              </w:rPr>
            </w:pPr>
            <w:r>
              <w:rPr>
                <w:rFonts w:hint="eastAsia" w:ascii="仿宋" w:hAnsi="仿宋" w:eastAsia="仿宋" w:cs="仿宋"/>
                <w:spacing w:val="-4"/>
                <w:kern w:val="0"/>
                <w:sz w:val="24"/>
                <w:szCs w:val="24"/>
              </w:rPr>
              <w:t>北京中医药大学东方医院(一院三区)消防及电气设备检测项目（2023年度）</w:t>
            </w:r>
          </w:p>
        </w:tc>
        <w:tc>
          <w:tcPr>
            <w:tcW w:w="1286" w:type="dxa"/>
            <w:vAlign w:val="center"/>
          </w:tcPr>
          <w:p w14:paraId="3003A002">
            <w:pPr>
              <w:spacing w:line="360" w:lineRule="auto"/>
              <w:jc w:val="center"/>
              <w:rPr>
                <w:rFonts w:ascii="仿宋" w:hAnsi="仿宋" w:eastAsia="仿宋" w:cs="仿宋"/>
                <w:spacing w:val="-4"/>
                <w:kern w:val="0"/>
                <w:sz w:val="24"/>
                <w:szCs w:val="24"/>
              </w:rPr>
            </w:pPr>
            <w:r>
              <w:rPr>
                <w:rFonts w:hint="eastAsia" w:ascii="仿宋" w:hAnsi="仿宋" w:eastAsia="仿宋" w:cs="仿宋"/>
                <w:spacing w:val="-4"/>
                <w:kern w:val="0"/>
                <w:sz w:val="24"/>
                <w:szCs w:val="24"/>
              </w:rPr>
              <w:t>100%</w:t>
            </w:r>
          </w:p>
        </w:tc>
        <w:tc>
          <w:tcPr>
            <w:tcW w:w="1947" w:type="dxa"/>
            <w:vAlign w:val="center"/>
          </w:tcPr>
          <w:p w14:paraId="54162EEA">
            <w:pPr>
              <w:spacing w:line="360" w:lineRule="auto"/>
              <w:jc w:val="center"/>
              <w:rPr>
                <w:rFonts w:ascii="仿宋" w:hAnsi="仿宋" w:eastAsia="仿宋" w:cs="仿宋"/>
                <w:spacing w:val="-4"/>
                <w:kern w:val="0"/>
                <w:sz w:val="24"/>
                <w:szCs w:val="24"/>
              </w:rPr>
            </w:pPr>
            <w:r>
              <w:rPr>
                <w:rFonts w:hint="eastAsia" w:ascii="仿宋" w:hAnsi="仿宋" w:eastAsia="仿宋" w:cs="仿宋"/>
                <w:spacing w:val="-4"/>
                <w:kern w:val="0"/>
                <w:sz w:val="24"/>
                <w:szCs w:val="24"/>
              </w:rPr>
              <w:t>检测完毕后30天</w:t>
            </w:r>
          </w:p>
        </w:tc>
        <w:tc>
          <w:tcPr>
            <w:tcW w:w="1273" w:type="dxa"/>
            <w:vAlign w:val="center"/>
          </w:tcPr>
          <w:p w14:paraId="5ACD4494">
            <w:pPr>
              <w:spacing w:line="360" w:lineRule="auto"/>
              <w:jc w:val="center"/>
              <w:rPr>
                <w:rFonts w:ascii="仿宋" w:hAnsi="仿宋" w:eastAsia="仿宋" w:cs="仿宋"/>
                <w:spacing w:val="-4"/>
                <w:kern w:val="0"/>
                <w:sz w:val="24"/>
                <w:szCs w:val="24"/>
              </w:rPr>
            </w:pPr>
          </w:p>
        </w:tc>
      </w:tr>
    </w:tbl>
    <w:p w14:paraId="4A30BCF2">
      <w:pPr>
        <w:pStyle w:val="28"/>
        <w:numPr>
          <w:ilvl w:val="0"/>
          <w:numId w:val="9"/>
        </w:numPr>
        <w:adjustRightInd w:val="0"/>
        <w:snapToGrid w:val="0"/>
        <w:spacing w:before="0" w:after="0" w:line="360" w:lineRule="auto"/>
        <w:jc w:val="both"/>
        <w:outlineLvl w:val="9"/>
        <w:rPr>
          <w:rFonts w:ascii="仿宋" w:hAnsi="仿宋" w:eastAsia="仿宋" w:cs="仿宋"/>
          <w:sz w:val="24"/>
          <w:szCs w:val="24"/>
        </w:rPr>
      </w:pPr>
      <w:r>
        <w:rPr>
          <w:rFonts w:hint="eastAsia" w:ascii="仿宋" w:hAnsi="仿宋" w:eastAsia="仿宋" w:cs="仿宋"/>
          <w:sz w:val="24"/>
          <w:szCs w:val="24"/>
        </w:rPr>
        <w:t>需要满足的其他技术规格要求</w:t>
      </w:r>
      <w:bookmarkEnd w:id="394"/>
      <w:bookmarkEnd w:id="395"/>
      <w:bookmarkEnd w:id="396"/>
      <w:bookmarkEnd w:id="397"/>
      <w:bookmarkEnd w:id="398"/>
      <w:bookmarkEnd w:id="399"/>
      <w:bookmarkEnd w:id="400"/>
      <w:bookmarkEnd w:id="401"/>
      <w:bookmarkEnd w:id="402"/>
      <w:bookmarkStart w:id="403" w:name="_Toc30649"/>
      <w:bookmarkStart w:id="404" w:name="_Toc99637145"/>
      <w:bookmarkStart w:id="405" w:name="_Toc100856456"/>
      <w:bookmarkStart w:id="406" w:name="_Toc14471"/>
      <w:bookmarkStart w:id="407" w:name="_Toc393"/>
      <w:bookmarkStart w:id="408" w:name="_Toc100856403"/>
    </w:p>
    <w:p w14:paraId="0D3C5222">
      <w:pPr>
        <w:pStyle w:val="74"/>
        <w:spacing w:line="360" w:lineRule="auto"/>
        <w:ind w:firstLine="480"/>
        <w:jc w:val="left"/>
        <w:rPr>
          <w:rFonts w:ascii="仿宋" w:hAnsi="仿宋" w:eastAsia="仿宋" w:cs="仿宋"/>
          <w:sz w:val="24"/>
          <w:szCs w:val="24"/>
        </w:rPr>
      </w:pPr>
      <w:r>
        <w:rPr>
          <w:rFonts w:hint="eastAsia" w:ascii="仿宋" w:hAnsi="仿宋" w:eastAsia="仿宋" w:cs="仿宋"/>
          <w:sz w:val="24"/>
          <w:szCs w:val="24"/>
        </w:rPr>
        <w:t>北京中医药大学东方医院（方庄院区）地处方庄地区核心地带，有职工1600余人，开放病床800余张，日均门诊量8000余人。日常用电负荷11000余千瓦。方庄院区由主楼、东楼、南楼、北楼和辅助配套建筑组成，总建筑面积87454平米，建筑高度51.2米。使用依爱EI-6000型及依爱EI-2000型自动报警系统对医院各建筑进行报警监控。分别对全院21部电梯，消火栓系统、喷淋系统、预作用灭火系统、消防广播系统及防排烟系统进行联动控制。（设备数量见《东方医院消防设施明细表》）</w:t>
      </w:r>
    </w:p>
    <w:p w14:paraId="7FA79801">
      <w:pPr>
        <w:pStyle w:val="74"/>
        <w:spacing w:line="360" w:lineRule="auto"/>
        <w:ind w:firstLine="480"/>
        <w:jc w:val="left"/>
        <w:rPr>
          <w:rFonts w:ascii="仿宋" w:hAnsi="仿宋" w:eastAsia="仿宋" w:cs="仿宋"/>
          <w:sz w:val="24"/>
          <w:szCs w:val="24"/>
        </w:rPr>
      </w:pPr>
      <w:r>
        <w:rPr>
          <w:rFonts w:hint="eastAsia" w:ascii="仿宋" w:hAnsi="仿宋" w:eastAsia="仿宋" w:cs="仿宋"/>
          <w:sz w:val="24"/>
          <w:szCs w:val="24"/>
        </w:rPr>
        <w:t>北京中医药大学东方医院（西院区）地处长辛店陈庄大街，有职工120余人，开放病床100余张，日均门诊量500余人。日常用电负荷1500余千瓦。西院区由主楼、行政楼、南北平房和辅助配套建筑组成，总建筑面积11900平米，建筑高度15.3米。使用自动报警系统对医院各建筑进行报警监控。分别对全院4部电梯，消火栓系统、喷淋系统、预作用灭火系统、消防广播系统及防排烟系统进行联动控制。（设备数量见《东方医院西院区消防设施明细表》）</w:t>
      </w:r>
    </w:p>
    <w:p w14:paraId="60CBE70E">
      <w:pPr>
        <w:pStyle w:val="74"/>
        <w:spacing w:line="360" w:lineRule="auto"/>
        <w:ind w:firstLine="480"/>
        <w:jc w:val="left"/>
        <w:rPr>
          <w:rFonts w:ascii="仿宋" w:hAnsi="仿宋" w:eastAsia="仿宋" w:cs="仿宋"/>
          <w:sz w:val="24"/>
          <w:szCs w:val="24"/>
        </w:rPr>
      </w:pPr>
      <w:r>
        <w:rPr>
          <w:rFonts w:hint="eastAsia" w:ascii="仿宋" w:hAnsi="仿宋" w:eastAsia="仿宋" w:cs="仿宋"/>
          <w:sz w:val="24"/>
          <w:szCs w:val="24"/>
        </w:rPr>
        <w:t>北京中医药大学东方医院经开区院区，地处大兴区瀛海镇四海路3号，有职工约120人，开放病床40余张，日均门诊量600余人。经开区院区主楼建筑（地上8层、地下3层），占地面积10705余平方米，目前建筑面积27058.7平方米，建筑高度39.7米。使用自动报警系统对医院建筑进行报警监控。分别对全院5部电梯，消火栓系统、喷淋系统、预作用灭火系统、消防广播系统及防排烟系统进行联动控制。（设备数量见《东方医院经开区院区消防设施明细表》）</w:t>
      </w:r>
    </w:p>
    <w:p w14:paraId="56293CF2">
      <w:pPr>
        <w:pStyle w:val="74"/>
        <w:spacing w:line="360" w:lineRule="auto"/>
        <w:ind w:firstLine="480"/>
        <w:jc w:val="left"/>
        <w:rPr>
          <w:rFonts w:ascii="仿宋" w:hAnsi="仿宋" w:eastAsia="仿宋" w:cs="仿宋"/>
          <w:sz w:val="24"/>
          <w:szCs w:val="24"/>
        </w:rPr>
      </w:pPr>
      <w:r>
        <w:rPr>
          <w:rFonts w:hint="eastAsia" w:ascii="仿宋" w:hAnsi="仿宋" w:eastAsia="仿宋" w:cs="仿宋"/>
          <w:sz w:val="24"/>
          <w:szCs w:val="24"/>
        </w:rPr>
        <w:t>现依据《中华人民共和国消防法》第十六条、北京市消防条例相关规定及要求，机关、团体、企业、事业等单位对建筑内消防设施每年至少进行一次全面检测，确保设备完好有效的规定要求；并按照《高层建筑设计防火规范》、《建筑设计防火规范》、《火灾自动报警系统设计规范》、《自动喷水灭火系统设计规范》、《消防应急照明灯具通用技术条件》、《气体灭火系统施工及验收规范》、《建筑电气防火检验技术规范》等消防技术规范，对火灾自动报警及联动控制系统、消防广播系统、消防电话系统、室内外消火栓系统、自动喷水灭火系统、防排烟系统、应急照明及疏散指示系统、防火分隔设施、日常电气设备等设备设施进行防火安全检测工作。根据检测情况，提出整改意见，复检后出具《电气设施防火检测报告》、《建筑消防设施检测报告》。</w:t>
      </w:r>
    </w:p>
    <w:p w14:paraId="4D88D138">
      <w:pPr>
        <w:spacing w:line="360" w:lineRule="auto"/>
        <w:ind w:firstLine="482" w:firstLineChars="200"/>
        <w:rPr>
          <w:rFonts w:ascii="仿宋" w:hAnsi="仿宋" w:eastAsia="仿宋" w:cs="仿宋"/>
          <w:b/>
          <w:sz w:val="24"/>
        </w:rPr>
      </w:pPr>
      <w:r>
        <w:rPr>
          <w:rFonts w:hint="eastAsia" w:ascii="仿宋" w:hAnsi="仿宋" w:eastAsia="仿宋" w:cs="仿宋"/>
          <w:b/>
          <w:sz w:val="24"/>
        </w:rPr>
        <w:br w:type="page"/>
      </w:r>
    </w:p>
    <w:p w14:paraId="70414F0F">
      <w:pPr>
        <w:spacing w:line="360" w:lineRule="auto"/>
        <w:rPr>
          <w:rFonts w:ascii="仿宋" w:hAnsi="仿宋" w:eastAsia="仿宋" w:cs="仿宋"/>
          <w:b/>
          <w:bCs/>
          <w:sz w:val="24"/>
          <w:szCs w:val="24"/>
        </w:rPr>
      </w:pPr>
      <w:r>
        <w:rPr>
          <w:rFonts w:hint="eastAsia" w:ascii="仿宋" w:hAnsi="仿宋" w:eastAsia="仿宋" w:cs="仿宋"/>
          <w:b/>
          <w:sz w:val="24"/>
        </w:rPr>
        <w:t>2.提供服务设备情况</w:t>
      </w:r>
    </w:p>
    <w:p w14:paraId="30CE9341">
      <w:pPr>
        <w:pStyle w:val="74"/>
        <w:spacing w:line="360" w:lineRule="auto"/>
        <w:ind w:firstLine="0" w:firstLineChars="0"/>
        <w:jc w:val="left"/>
        <w:rPr>
          <w:rFonts w:ascii="仿宋" w:hAnsi="仿宋" w:eastAsia="仿宋" w:cs="仿宋"/>
        </w:rPr>
      </w:pPr>
      <w:r>
        <w:rPr>
          <w:rFonts w:hint="eastAsia" w:ascii="仿宋" w:hAnsi="仿宋" w:eastAsia="仿宋" w:cs="仿宋"/>
          <w:b/>
          <w:bCs/>
          <w:sz w:val="24"/>
          <w:szCs w:val="24"/>
        </w:rPr>
        <w:t>01包明细</w:t>
      </w:r>
    </w:p>
    <w:p w14:paraId="477C13B6">
      <w:pPr>
        <w:adjustRightInd w:val="0"/>
        <w:snapToGrid w:val="0"/>
        <w:spacing w:line="360" w:lineRule="auto"/>
        <w:jc w:val="left"/>
        <w:rPr>
          <w:rFonts w:ascii="仿宋" w:hAnsi="仿宋" w:eastAsia="仿宋" w:cs="仿宋"/>
          <w:sz w:val="24"/>
        </w:rPr>
      </w:pPr>
      <w:r>
        <w:rPr>
          <w:rFonts w:hint="eastAsia" w:ascii="仿宋" w:hAnsi="仿宋" w:eastAsia="仿宋" w:cs="仿宋"/>
          <w:b/>
          <w:sz w:val="24"/>
        </w:rPr>
        <w:t>2.1 东方医院消防设施明细表</w:t>
      </w:r>
      <w:r>
        <w:rPr>
          <w:rFonts w:hint="eastAsia" w:ascii="仿宋" w:hAnsi="仿宋" w:eastAsia="仿宋" w:cs="仿宋"/>
          <w:sz w:val="24"/>
        </w:rPr>
        <w:object>
          <v:shape id="_x0000_i1025" o:spt="75" type="#_x0000_t75" style="height:603.3pt;width:446.25pt;" o:ole="t" filled="f" o:preferrelative="t" stroked="f" coordsize="21600,21600">
            <v:path/>
            <v:fill on="f" focussize="0,0"/>
            <v:stroke on="f" joinstyle="miter"/>
            <v:imagedata r:id="rId13" o:title=""/>
            <o:lock v:ext="edit" aspectratio="t"/>
            <w10:wrap type="none"/>
            <w10:anchorlock/>
          </v:shape>
          <o:OLEObject Type="Embed" ProgID="Excel.Sheet.12" ShapeID="_x0000_i1025" DrawAspect="Content" ObjectID="_1468075725" r:id="rId12">
            <o:LockedField>false</o:LockedField>
          </o:OLEObject>
        </w:object>
      </w:r>
    </w:p>
    <w:p w14:paraId="00E07A01">
      <w:pPr>
        <w:adjustRightInd w:val="0"/>
        <w:snapToGrid w:val="0"/>
        <w:spacing w:line="360" w:lineRule="auto"/>
        <w:ind w:firstLine="482" w:firstLineChars="200"/>
        <w:jc w:val="left"/>
        <w:rPr>
          <w:rFonts w:ascii="仿宋" w:hAnsi="仿宋" w:eastAsia="仿宋" w:cs="仿宋"/>
          <w:b/>
          <w:sz w:val="24"/>
        </w:rPr>
      </w:pPr>
    </w:p>
    <w:p w14:paraId="5AC3C1F3">
      <w:pPr>
        <w:adjustRightInd w:val="0"/>
        <w:snapToGrid w:val="0"/>
        <w:spacing w:line="360" w:lineRule="auto"/>
        <w:ind w:firstLine="482" w:firstLineChars="200"/>
        <w:jc w:val="left"/>
        <w:rPr>
          <w:rFonts w:ascii="仿宋" w:hAnsi="仿宋" w:eastAsia="仿宋" w:cs="仿宋"/>
          <w:b/>
          <w:sz w:val="24"/>
        </w:rPr>
      </w:pPr>
    </w:p>
    <w:p w14:paraId="3BC16934">
      <w:pPr>
        <w:adjustRightInd w:val="0"/>
        <w:snapToGrid w:val="0"/>
        <w:spacing w:line="360" w:lineRule="auto"/>
        <w:ind w:firstLine="482" w:firstLineChars="200"/>
        <w:jc w:val="left"/>
        <w:rPr>
          <w:rFonts w:ascii="仿宋" w:hAnsi="仿宋" w:eastAsia="仿宋" w:cs="仿宋"/>
          <w:b/>
          <w:sz w:val="24"/>
        </w:rPr>
      </w:pPr>
    </w:p>
    <w:p w14:paraId="50D61BF7">
      <w:pPr>
        <w:adjustRightInd w:val="0"/>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w:t>
      </w:r>
      <w:r>
        <w:rPr>
          <w:rFonts w:hint="eastAsia" w:ascii="仿宋" w:hAnsi="仿宋" w:eastAsia="仿宋" w:cs="仿宋"/>
          <w:sz w:val="24"/>
          <w:szCs w:val="24"/>
        </w:rPr>
        <w:t>东方医院西院区消防设施明细表</w:t>
      </w:r>
    </w:p>
    <w:tbl>
      <w:tblPr>
        <w:tblStyle w:val="31"/>
        <w:tblpPr w:leftFromText="180" w:rightFromText="180" w:vertAnchor="page" w:horzAnchor="page" w:tblpX="2253" w:tblpY="2090"/>
        <w:tblW w:w="7651" w:type="dxa"/>
        <w:tblInd w:w="0" w:type="dxa"/>
        <w:tblLayout w:type="fixed"/>
        <w:tblCellMar>
          <w:top w:w="15" w:type="dxa"/>
          <w:left w:w="15" w:type="dxa"/>
          <w:bottom w:w="15" w:type="dxa"/>
          <w:right w:w="15" w:type="dxa"/>
        </w:tblCellMar>
      </w:tblPr>
      <w:tblGrid>
        <w:gridCol w:w="628"/>
        <w:gridCol w:w="1595"/>
        <w:gridCol w:w="2064"/>
        <w:gridCol w:w="2263"/>
        <w:gridCol w:w="1101"/>
      </w:tblGrid>
      <w:tr w14:paraId="5E1E9475">
        <w:tblPrEx>
          <w:tblCellMar>
            <w:top w:w="15" w:type="dxa"/>
            <w:left w:w="15" w:type="dxa"/>
            <w:bottom w:w="15" w:type="dxa"/>
            <w:right w:w="15" w:type="dxa"/>
          </w:tblCellMar>
        </w:tblPrEx>
        <w:trPr>
          <w:trHeight w:val="334"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45E69A3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序号</w:t>
            </w:r>
          </w:p>
        </w:tc>
        <w:tc>
          <w:tcPr>
            <w:tcW w:w="1595" w:type="dxa"/>
            <w:tcBorders>
              <w:top w:val="single" w:color="000000" w:sz="4" w:space="0"/>
              <w:left w:val="single" w:color="000000" w:sz="4" w:space="0"/>
              <w:bottom w:val="single" w:color="000000" w:sz="4" w:space="0"/>
              <w:right w:val="single" w:color="000000" w:sz="4" w:space="0"/>
            </w:tcBorders>
            <w:vAlign w:val="center"/>
          </w:tcPr>
          <w:p w14:paraId="360B13B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系统类型</w:t>
            </w:r>
          </w:p>
        </w:tc>
        <w:tc>
          <w:tcPr>
            <w:tcW w:w="2064" w:type="dxa"/>
            <w:tcBorders>
              <w:top w:val="single" w:color="000000" w:sz="4" w:space="0"/>
              <w:left w:val="single" w:color="000000" w:sz="4" w:space="0"/>
              <w:bottom w:val="single" w:color="000000" w:sz="4" w:space="0"/>
              <w:right w:val="single" w:color="000000" w:sz="4" w:space="0"/>
            </w:tcBorders>
            <w:vAlign w:val="center"/>
          </w:tcPr>
          <w:p w14:paraId="5B918D1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名称</w:t>
            </w:r>
          </w:p>
        </w:tc>
        <w:tc>
          <w:tcPr>
            <w:tcW w:w="2263" w:type="dxa"/>
            <w:tcBorders>
              <w:top w:val="single" w:color="000000" w:sz="4" w:space="0"/>
              <w:left w:val="single" w:color="000000" w:sz="4" w:space="0"/>
              <w:bottom w:val="single" w:color="000000" w:sz="4" w:space="0"/>
              <w:right w:val="single" w:color="000000" w:sz="4" w:space="0"/>
            </w:tcBorders>
            <w:vAlign w:val="center"/>
          </w:tcPr>
          <w:p w14:paraId="18FB553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型号</w:t>
            </w:r>
          </w:p>
        </w:tc>
        <w:tc>
          <w:tcPr>
            <w:tcW w:w="1101" w:type="dxa"/>
            <w:tcBorders>
              <w:top w:val="single" w:color="000000" w:sz="4" w:space="0"/>
              <w:left w:val="single" w:color="000000" w:sz="4" w:space="0"/>
              <w:bottom w:val="single" w:color="000000" w:sz="4" w:space="0"/>
              <w:right w:val="single" w:color="000000" w:sz="4" w:space="0"/>
            </w:tcBorders>
          </w:tcPr>
          <w:p w14:paraId="1C517D78">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数量</w:t>
            </w:r>
          </w:p>
        </w:tc>
      </w:tr>
      <w:tr w14:paraId="796632D4">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1B6B9A1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1925642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自动报警系统</w:t>
            </w:r>
          </w:p>
        </w:tc>
        <w:tc>
          <w:tcPr>
            <w:tcW w:w="2064" w:type="dxa"/>
            <w:vMerge w:val="restart"/>
            <w:tcBorders>
              <w:top w:val="single" w:color="000000" w:sz="4" w:space="0"/>
              <w:left w:val="single" w:color="000000" w:sz="4" w:space="0"/>
              <w:bottom w:val="single" w:color="000000" w:sz="4" w:space="0"/>
              <w:right w:val="single" w:color="000000" w:sz="4" w:space="0"/>
            </w:tcBorders>
            <w:vAlign w:val="center"/>
          </w:tcPr>
          <w:p w14:paraId="09AB93F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集中报警器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11D4FFF1">
            <w:pPr>
              <w:widowControl/>
              <w:jc w:val="center"/>
              <w:textAlignment w:val="center"/>
              <w:rPr>
                <w:rFonts w:ascii="仿宋" w:hAnsi="仿宋" w:eastAsia="仿宋" w:cs="仿宋"/>
                <w:sz w:val="24"/>
                <w:szCs w:val="24"/>
              </w:rPr>
            </w:pPr>
            <w:r>
              <w:rPr>
                <w:rFonts w:hint="eastAsia" w:ascii="仿宋" w:hAnsi="仿宋" w:eastAsia="仿宋" w:cs="仿宋"/>
                <w:sz w:val="24"/>
                <w:szCs w:val="24"/>
              </w:rPr>
              <w:t>JB-QGZ2L-FW19000</w:t>
            </w:r>
          </w:p>
        </w:tc>
        <w:tc>
          <w:tcPr>
            <w:tcW w:w="1101" w:type="dxa"/>
            <w:tcBorders>
              <w:top w:val="single" w:color="000000" w:sz="4" w:space="0"/>
              <w:left w:val="single" w:color="000000" w:sz="4" w:space="0"/>
              <w:bottom w:val="single" w:color="000000" w:sz="4" w:space="0"/>
              <w:right w:val="single" w:color="000000" w:sz="4" w:space="0"/>
            </w:tcBorders>
          </w:tcPr>
          <w:p w14:paraId="07809E76">
            <w:pPr>
              <w:widowControl/>
              <w:jc w:val="center"/>
              <w:textAlignment w:val="center"/>
              <w:rPr>
                <w:rFonts w:ascii="仿宋" w:hAnsi="仿宋" w:eastAsia="仿宋" w:cs="仿宋"/>
                <w:sz w:val="24"/>
                <w:szCs w:val="24"/>
              </w:rPr>
            </w:pPr>
            <w:r>
              <w:rPr>
                <w:rFonts w:hint="eastAsia" w:ascii="仿宋" w:hAnsi="仿宋" w:eastAsia="仿宋" w:cs="仿宋"/>
                <w:sz w:val="24"/>
                <w:szCs w:val="24"/>
              </w:rPr>
              <w:t>1</w:t>
            </w:r>
          </w:p>
        </w:tc>
      </w:tr>
      <w:tr w14:paraId="2D45C956">
        <w:tblPrEx>
          <w:tblCellMar>
            <w:top w:w="15" w:type="dxa"/>
            <w:left w:w="15" w:type="dxa"/>
            <w:bottom w:w="15" w:type="dxa"/>
            <w:right w:w="15" w:type="dxa"/>
          </w:tblCellMar>
        </w:tblPrEx>
        <w:trPr>
          <w:trHeight w:val="320"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0FB08A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AEDAB59">
            <w:pPr>
              <w:jc w:val="center"/>
              <w:rPr>
                <w:rFonts w:ascii="仿宋" w:hAnsi="仿宋" w:eastAsia="仿宋" w:cs="仿宋"/>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vAlign w:val="center"/>
          </w:tcPr>
          <w:p w14:paraId="25D0EACE">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62E3C723">
            <w:pPr>
              <w:widowControl/>
              <w:jc w:val="center"/>
              <w:textAlignment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2C5EB500">
            <w:pPr>
              <w:widowControl/>
              <w:jc w:val="center"/>
              <w:textAlignment w:val="center"/>
              <w:rPr>
                <w:rFonts w:ascii="仿宋" w:hAnsi="仿宋" w:eastAsia="仿宋" w:cs="仿宋"/>
                <w:sz w:val="24"/>
                <w:szCs w:val="24"/>
              </w:rPr>
            </w:pPr>
          </w:p>
        </w:tc>
      </w:tr>
      <w:tr w14:paraId="759A9384">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6654EE8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2C6EA478">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252B955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区域报警器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45F6E2BD">
            <w:pPr>
              <w:widowControl/>
              <w:jc w:val="center"/>
              <w:textAlignment w:val="center"/>
              <w:rPr>
                <w:rFonts w:ascii="仿宋" w:hAnsi="仿宋" w:eastAsia="仿宋" w:cs="仿宋"/>
                <w:sz w:val="24"/>
                <w:szCs w:val="24"/>
              </w:rPr>
            </w:pPr>
            <w:r>
              <w:rPr>
                <w:rFonts w:hint="eastAsia" w:ascii="仿宋" w:hAnsi="仿宋" w:eastAsia="仿宋" w:cs="仿宋"/>
                <w:sz w:val="24"/>
                <w:szCs w:val="24"/>
              </w:rPr>
              <w:t>无</w:t>
            </w:r>
          </w:p>
        </w:tc>
        <w:tc>
          <w:tcPr>
            <w:tcW w:w="1101" w:type="dxa"/>
            <w:tcBorders>
              <w:top w:val="single" w:color="000000" w:sz="4" w:space="0"/>
              <w:left w:val="single" w:color="000000" w:sz="4" w:space="0"/>
              <w:bottom w:val="single" w:color="000000" w:sz="4" w:space="0"/>
              <w:right w:val="single" w:color="000000" w:sz="4" w:space="0"/>
            </w:tcBorders>
          </w:tcPr>
          <w:p w14:paraId="4E3BE6BF">
            <w:pPr>
              <w:widowControl/>
              <w:jc w:val="center"/>
              <w:textAlignment w:val="center"/>
              <w:rPr>
                <w:rFonts w:ascii="仿宋" w:hAnsi="仿宋" w:eastAsia="仿宋" w:cs="仿宋"/>
                <w:sz w:val="24"/>
                <w:szCs w:val="24"/>
              </w:rPr>
            </w:pPr>
          </w:p>
        </w:tc>
      </w:tr>
      <w:tr w14:paraId="1F64C6C5">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241DBD8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4</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1C46EE43">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721B3F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烟感探测器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00752B1A">
            <w:pPr>
              <w:widowControl/>
              <w:jc w:val="center"/>
              <w:textAlignment w:val="center"/>
              <w:rPr>
                <w:rFonts w:ascii="仿宋" w:hAnsi="仿宋" w:eastAsia="仿宋" w:cs="仿宋"/>
                <w:sz w:val="24"/>
                <w:szCs w:val="24"/>
              </w:rPr>
            </w:pPr>
            <w:r>
              <w:rPr>
                <w:rFonts w:hint="eastAsia" w:ascii="仿宋" w:hAnsi="仿宋" w:eastAsia="仿宋" w:cs="仿宋"/>
                <w:sz w:val="24"/>
                <w:szCs w:val="24"/>
              </w:rPr>
              <w:t>防威</w:t>
            </w:r>
          </w:p>
        </w:tc>
        <w:tc>
          <w:tcPr>
            <w:tcW w:w="1101" w:type="dxa"/>
            <w:tcBorders>
              <w:top w:val="single" w:color="000000" w:sz="4" w:space="0"/>
              <w:left w:val="single" w:color="000000" w:sz="4" w:space="0"/>
              <w:bottom w:val="single" w:color="000000" w:sz="4" w:space="0"/>
              <w:right w:val="single" w:color="000000" w:sz="4" w:space="0"/>
            </w:tcBorders>
          </w:tcPr>
          <w:p w14:paraId="48C8A1E4">
            <w:pPr>
              <w:widowControl/>
              <w:jc w:val="center"/>
              <w:textAlignment w:val="center"/>
              <w:rPr>
                <w:rFonts w:ascii="仿宋" w:hAnsi="仿宋" w:eastAsia="仿宋" w:cs="仿宋"/>
                <w:sz w:val="24"/>
                <w:szCs w:val="24"/>
              </w:rPr>
            </w:pPr>
            <w:r>
              <w:rPr>
                <w:rFonts w:hint="eastAsia" w:ascii="仿宋" w:hAnsi="仿宋" w:eastAsia="仿宋" w:cs="仿宋"/>
                <w:sz w:val="24"/>
                <w:szCs w:val="24"/>
              </w:rPr>
              <w:t>468</w:t>
            </w:r>
          </w:p>
        </w:tc>
      </w:tr>
      <w:tr w14:paraId="0A8FF09B">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0A557ED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5</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2804B3CB">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375E58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温感探测器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6D9289CF">
            <w:pPr>
              <w:jc w:val="center"/>
              <w:rPr>
                <w:rFonts w:ascii="仿宋" w:hAnsi="仿宋" w:eastAsia="仿宋" w:cs="仿宋"/>
                <w:sz w:val="24"/>
                <w:szCs w:val="24"/>
              </w:rPr>
            </w:pPr>
            <w:r>
              <w:rPr>
                <w:rFonts w:hint="eastAsia" w:ascii="仿宋" w:hAnsi="仿宋" w:eastAsia="仿宋" w:cs="仿宋"/>
                <w:sz w:val="24"/>
                <w:szCs w:val="24"/>
              </w:rPr>
              <w:t>防威</w:t>
            </w:r>
          </w:p>
        </w:tc>
        <w:tc>
          <w:tcPr>
            <w:tcW w:w="1101" w:type="dxa"/>
            <w:tcBorders>
              <w:top w:val="single" w:color="000000" w:sz="4" w:space="0"/>
              <w:left w:val="single" w:color="000000" w:sz="4" w:space="0"/>
              <w:bottom w:val="single" w:color="000000" w:sz="4" w:space="0"/>
              <w:right w:val="single" w:color="000000" w:sz="4" w:space="0"/>
            </w:tcBorders>
          </w:tcPr>
          <w:p w14:paraId="5AB7C51F">
            <w:pPr>
              <w:jc w:val="center"/>
              <w:rPr>
                <w:rFonts w:ascii="仿宋" w:hAnsi="仿宋" w:eastAsia="仿宋" w:cs="仿宋"/>
                <w:sz w:val="24"/>
                <w:szCs w:val="24"/>
              </w:rPr>
            </w:pPr>
            <w:r>
              <w:rPr>
                <w:rFonts w:hint="eastAsia" w:ascii="仿宋" w:hAnsi="仿宋" w:eastAsia="仿宋" w:cs="仿宋"/>
                <w:sz w:val="24"/>
                <w:szCs w:val="24"/>
              </w:rPr>
              <w:t>8</w:t>
            </w:r>
          </w:p>
        </w:tc>
      </w:tr>
      <w:tr w14:paraId="4E0C0234">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6491FC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6</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1DF5BD52">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2118A20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手动报警装置</w:t>
            </w:r>
          </w:p>
        </w:tc>
        <w:tc>
          <w:tcPr>
            <w:tcW w:w="2263" w:type="dxa"/>
            <w:tcBorders>
              <w:top w:val="single" w:color="000000" w:sz="4" w:space="0"/>
              <w:left w:val="single" w:color="000000" w:sz="4" w:space="0"/>
              <w:bottom w:val="single" w:color="000000" w:sz="4" w:space="0"/>
              <w:right w:val="single" w:color="000000" w:sz="4" w:space="0"/>
            </w:tcBorders>
            <w:vAlign w:val="center"/>
          </w:tcPr>
          <w:p w14:paraId="2A7E2DFF">
            <w:pPr>
              <w:widowControl/>
              <w:jc w:val="center"/>
              <w:textAlignment w:val="center"/>
              <w:rPr>
                <w:rFonts w:ascii="仿宋" w:hAnsi="仿宋" w:eastAsia="仿宋" w:cs="仿宋"/>
                <w:sz w:val="24"/>
                <w:szCs w:val="24"/>
              </w:rPr>
            </w:pPr>
            <w:r>
              <w:rPr>
                <w:rFonts w:hint="eastAsia" w:ascii="仿宋" w:hAnsi="仿宋" w:eastAsia="仿宋" w:cs="仿宋"/>
                <w:sz w:val="24"/>
                <w:szCs w:val="24"/>
              </w:rPr>
              <w:t>防威</w:t>
            </w:r>
          </w:p>
        </w:tc>
        <w:tc>
          <w:tcPr>
            <w:tcW w:w="1101" w:type="dxa"/>
            <w:tcBorders>
              <w:top w:val="single" w:color="000000" w:sz="4" w:space="0"/>
              <w:left w:val="single" w:color="000000" w:sz="4" w:space="0"/>
              <w:bottom w:val="single" w:color="000000" w:sz="4" w:space="0"/>
              <w:right w:val="single" w:color="000000" w:sz="4" w:space="0"/>
            </w:tcBorders>
          </w:tcPr>
          <w:p w14:paraId="7CF5A8FC">
            <w:pPr>
              <w:widowControl/>
              <w:jc w:val="center"/>
              <w:textAlignment w:val="center"/>
              <w:rPr>
                <w:rFonts w:ascii="仿宋" w:hAnsi="仿宋" w:eastAsia="仿宋" w:cs="仿宋"/>
                <w:sz w:val="24"/>
                <w:szCs w:val="24"/>
              </w:rPr>
            </w:pPr>
            <w:r>
              <w:rPr>
                <w:rFonts w:hint="eastAsia" w:ascii="仿宋" w:hAnsi="仿宋" w:eastAsia="仿宋" w:cs="仿宋"/>
                <w:sz w:val="24"/>
                <w:szCs w:val="24"/>
              </w:rPr>
              <w:t>26</w:t>
            </w:r>
          </w:p>
        </w:tc>
      </w:tr>
      <w:tr w14:paraId="4A5BF299">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683F9B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7</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303BFDD">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4729899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消火栓按钮</w:t>
            </w:r>
          </w:p>
        </w:tc>
        <w:tc>
          <w:tcPr>
            <w:tcW w:w="2263" w:type="dxa"/>
            <w:tcBorders>
              <w:top w:val="single" w:color="000000" w:sz="4" w:space="0"/>
              <w:left w:val="single" w:color="000000" w:sz="4" w:space="0"/>
              <w:bottom w:val="single" w:color="000000" w:sz="4" w:space="0"/>
              <w:right w:val="single" w:color="000000" w:sz="4" w:space="0"/>
            </w:tcBorders>
            <w:vAlign w:val="center"/>
          </w:tcPr>
          <w:p w14:paraId="455DB327">
            <w:pPr>
              <w:widowControl/>
              <w:jc w:val="center"/>
              <w:textAlignment w:val="center"/>
              <w:rPr>
                <w:rFonts w:ascii="仿宋" w:hAnsi="仿宋" w:eastAsia="仿宋" w:cs="仿宋"/>
                <w:sz w:val="24"/>
                <w:szCs w:val="24"/>
              </w:rPr>
            </w:pPr>
            <w:r>
              <w:rPr>
                <w:rFonts w:hint="eastAsia" w:ascii="仿宋" w:hAnsi="仿宋" w:eastAsia="仿宋" w:cs="仿宋"/>
                <w:sz w:val="24"/>
                <w:szCs w:val="24"/>
              </w:rPr>
              <w:t>防威</w:t>
            </w:r>
          </w:p>
        </w:tc>
        <w:tc>
          <w:tcPr>
            <w:tcW w:w="1101" w:type="dxa"/>
            <w:tcBorders>
              <w:top w:val="single" w:color="000000" w:sz="4" w:space="0"/>
              <w:left w:val="single" w:color="000000" w:sz="4" w:space="0"/>
              <w:bottom w:val="single" w:color="000000" w:sz="4" w:space="0"/>
              <w:right w:val="single" w:color="000000" w:sz="4" w:space="0"/>
            </w:tcBorders>
          </w:tcPr>
          <w:p w14:paraId="746DF62B">
            <w:pPr>
              <w:widowControl/>
              <w:jc w:val="center"/>
              <w:textAlignment w:val="center"/>
              <w:rPr>
                <w:rFonts w:ascii="仿宋" w:hAnsi="仿宋" w:eastAsia="仿宋" w:cs="仿宋"/>
                <w:sz w:val="24"/>
                <w:szCs w:val="24"/>
              </w:rPr>
            </w:pPr>
            <w:r>
              <w:rPr>
                <w:rFonts w:hint="eastAsia" w:ascii="仿宋" w:hAnsi="仿宋" w:eastAsia="仿宋" w:cs="仿宋"/>
                <w:sz w:val="24"/>
                <w:szCs w:val="24"/>
              </w:rPr>
              <w:t>56</w:t>
            </w:r>
          </w:p>
        </w:tc>
      </w:tr>
      <w:tr w14:paraId="2384DA78">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56A457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8</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63CE3F9">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12F20E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气体探测器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26DDBA47">
            <w:pPr>
              <w:widowControl/>
              <w:jc w:val="center"/>
              <w:textAlignment w:val="center"/>
              <w:rPr>
                <w:rFonts w:ascii="仿宋" w:hAnsi="仿宋" w:eastAsia="仿宋" w:cs="仿宋"/>
                <w:sz w:val="24"/>
                <w:szCs w:val="24"/>
              </w:rPr>
            </w:pPr>
            <w:r>
              <w:rPr>
                <w:rFonts w:hint="eastAsia" w:ascii="仿宋" w:hAnsi="仿宋" w:eastAsia="仿宋" w:cs="仿宋"/>
                <w:sz w:val="24"/>
                <w:szCs w:val="24"/>
              </w:rPr>
              <w:t>无</w:t>
            </w:r>
          </w:p>
        </w:tc>
        <w:tc>
          <w:tcPr>
            <w:tcW w:w="1101" w:type="dxa"/>
            <w:tcBorders>
              <w:top w:val="single" w:color="000000" w:sz="4" w:space="0"/>
              <w:left w:val="single" w:color="000000" w:sz="4" w:space="0"/>
              <w:bottom w:val="single" w:color="000000" w:sz="4" w:space="0"/>
              <w:right w:val="single" w:color="000000" w:sz="4" w:space="0"/>
            </w:tcBorders>
          </w:tcPr>
          <w:p w14:paraId="3A889A21">
            <w:pPr>
              <w:widowControl/>
              <w:jc w:val="center"/>
              <w:textAlignment w:val="center"/>
              <w:rPr>
                <w:rFonts w:ascii="仿宋" w:hAnsi="仿宋" w:eastAsia="仿宋" w:cs="仿宋"/>
                <w:sz w:val="24"/>
                <w:szCs w:val="24"/>
              </w:rPr>
            </w:pPr>
          </w:p>
        </w:tc>
      </w:tr>
      <w:tr w14:paraId="608AAC6D">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4F1B7BE4">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48427372">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F7184E1">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070E640C">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5FC51245">
            <w:pPr>
              <w:jc w:val="center"/>
              <w:rPr>
                <w:rFonts w:ascii="仿宋" w:hAnsi="仿宋" w:eastAsia="仿宋" w:cs="仿宋"/>
                <w:sz w:val="24"/>
                <w:szCs w:val="24"/>
              </w:rPr>
            </w:pPr>
          </w:p>
        </w:tc>
      </w:tr>
      <w:tr w14:paraId="522BFEC7">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11B1A1B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9</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75A3013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消防通讯系统</w:t>
            </w:r>
          </w:p>
        </w:tc>
        <w:tc>
          <w:tcPr>
            <w:tcW w:w="2064" w:type="dxa"/>
            <w:tcBorders>
              <w:top w:val="single" w:color="000000" w:sz="4" w:space="0"/>
              <w:left w:val="single" w:color="000000" w:sz="4" w:space="0"/>
              <w:bottom w:val="single" w:color="000000" w:sz="4" w:space="0"/>
              <w:right w:val="single" w:color="000000" w:sz="4" w:space="0"/>
            </w:tcBorders>
            <w:vAlign w:val="center"/>
          </w:tcPr>
          <w:p w14:paraId="1E1301D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应急广播</w:t>
            </w:r>
          </w:p>
        </w:tc>
        <w:tc>
          <w:tcPr>
            <w:tcW w:w="2263" w:type="dxa"/>
            <w:tcBorders>
              <w:top w:val="single" w:color="000000" w:sz="4" w:space="0"/>
              <w:left w:val="single" w:color="000000" w:sz="4" w:space="0"/>
              <w:bottom w:val="single" w:color="000000" w:sz="4" w:space="0"/>
              <w:right w:val="single" w:color="000000" w:sz="4" w:space="0"/>
            </w:tcBorders>
            <w:vAlign w:val="center"/>
          </w:tcPr>
          <w:p w14:paraId="7CCE3A80">
            <w:pPr>
              <w:widowControl/>
              <w:jc w:val="center"/>
              <w:textAlignment w:val="center"/>
              <w:rPr>
                <w:rFonts w:ascii="仿宋" w:hAnsi="仿宋" w:eastAsia="仿宋" w:cs="仿宋"/>
                <w:sz w:val="24"/>
                <w:szCs w:val="24"/>
              </w:rPr>
            </w:pPr>
            <w:r>
              <w:rPr>
                <w:rFonts w:hint="eastAsia" w:ascii="仿宋" w:hAnsi="仿宋" w:eastAsia="仿宋" w:cs="仿宋"/>
                <w:sz w:val="24"/>
                <w:szCs w:val="24"/>
              </w:rPr>
              <w:t>GRT3XA-01</w:t>
            </w:r>
          </w:p>
        </w:tc>
        <w:tc>
          <w:tcPr>
            <w:tcW w:w="1101" w:type="dxa"/>
            <w:tcBorders>
              <w:top w:val="single" w:color="000000" w:sz="4" w:space="0"/>
              <w:left w:val="single" w:color="000000" w:sz="4" w:space="0"/>
              <w:bottom w:val="single" w:color="000000" w:sz="4" w:space="0"/>
              <w:right w:val="single" w:color="000000" w:sz="4" w:space="0"/>
            </w:tcBorders>
          </w:tcPr>
          <w:p w14:paraId="6C11BDBB">
            <w:pPr>
              <w:widowControl/>
              <w:jc w:val="center"/>
              <w:textAlignment w:val="center"/>
              <w:rPr>
                <w:rFonts w:ascii="仿宋" w:hAnsi="仿宋" w:eastAsia="仿宋" w:cs="仿宋"/>
                <w:sz w:val="24"/>
                <w:szCs w:val="24"/>
              </w:rPr>
            </w:pPr>
            <w:r>
              <w:rPr>
                <w:rFonts w:hint="eastAsia" w:ascii="仿宋" w:hAnsi="仿宋" w:eastAsia="仿宋" w:cs="仿宋"/>
                <w:sz w:val="24"/>
                <w:szCs w:val="24"/>
              </w:rPr>
              <w:t>86</w:t>
            </w:r>
          </w:p>
        </w:tc>
      </w:tr>
      <w:tr w14:paraId="651A5768">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1738735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10</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A900C53">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9E7277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消防喇叭</w:t>
            </w:r>
          </w:p>
        </w:tc>
        <w:tc>
          <w:tcPr>
            <w:tcW w:w="2263" w:type="dxa"/>
            <w:tcBorders>
              <w:top w:val="single" w:color="000000" w:sz="4" w:space="0"/>
              <w:left w:val="single" w:color="000000" w:sz="4" w:space="0"/>
              <w:bottom w:val="single" w:color="000000" w:sz="4" w:space="0"/>
              <w:right w:val="single" w:color="000000" w:sz="4" w:space="0"/>
            </w:tcBorders>
            <w:vAlign w:val="center"/>
          </w:tcPr>
          <w:p w14:paraId="0A501C18">
            <w:pPr>
              <w:jc w:val="center"/>
              <w:rPr>
                <w:rFonts w:ascii="仿宋" w:hAnsi="仿宋" w:eastAsia="仿宋" w:cs="仿宋"/>
                <w:sz w:val="24"/>
                <w:szCs w:val="24"/>
              </w:rPr>
            </w:pPr>
            <w:r>
              <w:rPr>
                <w:rFonts w:hint="eastAsia" w:ascii="仿宋" w:hAnsi="仿宋" w:eastAsia="仿宋" w:cs="仿宋"/>
                <w:sz w:val="24"/>
                <w:szCs w:val="24"/>
              </w:rPr>
              <w:t>无</w:t>
            </w:r>
          </w:p>
        </w:tc>
        <w:tc>
          <w:tcPr>
            <w:tcW w:w="1101" w:type="dxa"/>
            <w:tcBorders>
              <w:top w:val="single" w:color="000000" w:sz="4" w:space="0"/>
              <w:left w:val="single" w:color="000000" w:sz="4" w:space="0"/>
              <w:bottom w:val="single" w:color="000000" w:sz="4" w:space="0"/>
              <w:right w:val="single" w:color="000000" w:sz="4" w:space="0"/>
            </w:tcBorders>
          </w:tcPr>
          <w:p w14:paraId="2C12F1D8">
            <w:pPr>
              <w:jc w:val="center"/>
              <w:rPr>
                <w:rFonts w:ascii="仿宋" w:hAnsi="仿宋" w:eastAsia="仿宋" w:cs="仿宋"/>
                <w:sz w:val="24"/>
                <w:szCs w:val="24"/>
              </w:rPr>
            </w:pPr>
          </w:p>
        </w:tc>
      </w:tr>
      <w:tr w14:paraId="5DE01F45">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72508F3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11</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25402351">
            <w:pPr>
              <w:jc w:val="center"/>
              <w:rPr>
                <w:rFonts w:ascii="仿宋" w:hAnsi="仿宋" w:eastAsia="仿宋" w:cs="仿宋"/>
                <w:sz w:val="24"/>
                <w:szCs w:val="24"/>
              </w:rPr>
            </w:pPr>
          </w:p>
        </w:tc>
        <w:tc>
          <w:tcPr>
            <w:tcW w:w="2064" w:type="dxa"/>
            <w:vMerge w:val="restart"/>
            <w:tcBorders>
              <w:top w:val="single" w:color="000000" w:sz="4" w:space="0"/>
              <w:left w:val="single" w:color="000000" w:sz="4" w:space="0"/>
              <w:bottom w:val="single" w:color="000000" w:sz="4" w:space="0"/>
              <w:right w:val="single" w:color="000000" w:sz="4" w:space="0"/>
            </w:tcBorders>
            <w:vAlign w:val="center"/>
          </w:tcPr>
          <w:p w14:paraId="22BE4BE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消防电话</w:t>
            </w:r>
          </w:p>
        </w:tc>
        <w:tc>
          <w:tcPr>
            <w:tcW w:w="2263" w:type="dxa"/>
            <w:tcBorders>
              <w:top w:val="single" w:color="000000" w:sz="4" w:space="0"/>
              <w:left w:val="single" w:color="000000" w:sz="4" w:space="0"/>
              <w:bottom w:val="single" w:color="000000" w:sz="4" w:space="0"/>
              <w:right w:val="single" w:color="000000" w:sz="4" w:space="0"/>
            </w:tcBorders>
            <w:vAlign w:val="center"/>
          </w:tcPr>
          <w:p w14:paraId="3523B8E4">
            <w:pPr>
              <w:widowControl/>
              <w:jc w:val="center"/>
              <w:textAlignment w:val="center"/>
              <w:rPr>
                <w:rFonts w:ascii="仿宋" w:hAnsi="仿宋" w:eastAsia="仿宋" w:cs="仿宋"/>
                <w:sz w:val="24"/>
                <w:szCs w:val="24"/>
              </w:rPr>
            </w:pPr>
            <w:r>
              <w:rPr>
                <w:rFonts w:hint="eastAsia" w:ascii="仿宋" w:hAnsi="仿宋" w:eastAsia="仿宋" w:cs="仿宋"/>
                <w:sz w:val="24"/>
                <w:szCs w:val="24"/>
              </w:rPr>
              <w:t>HY6102BG-DH</w:t>
            </w:r>
          </w:p>
        </w:tc>
        <w:tc>
          <w:tcPr>
            <w:tcW w:w="1101" w:type="dxa"/>
            <w:tcBorders>
              <w:top w:val="single" w:color="000000" w:sz="4" w:space="0"/>
              <w:left w:val="single" w:color="000000" w:sz="4" w:space="0"/>
              <w:bottom w:val="single" w:color="000000" w:sz="4" w:space="0"/>
              <w:right w:val="single" w:color="000000" w:sz="4" w:space="0"/>
            </w:tcBorders>
          </w:tcPr>
          <w:p w14:paraId="628B6C87">
            <w:pPr>
              <w:widowControl/>
              <w:jc w:val="center"/>
              <w:textAlignment w:val="center"/>
              <w:rPr>
                <w:rFonts w:ascii="仿宋" w:hAnsi="仿宋" w:eastAsia="仿宋" w:cs="仿宋"/>
                <w:sz w:val="24"/>
                <w:szCs w:val="24"/>
              </w:rPr>
            </w:pPr>
            <w:r>
              <w:rPr>
                <w:rFonts w:hint="eastAsia" w:ascii="仿宋" w:hAnsi="仿宋" w:eastAsia="仿宋" w:cs="仿宋"/>
                <w:sz w:val="24"/>
                <w:szCs w:val="24"/>
              </w:rPr>
              <w:t>6</w:t>
            </w:r>
          </w:p>
        </w:tc>
      </w:tr>
      <w:tr w14:paraId="285CE2DD">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5B53D92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12</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13DB487E">
            <w:pPr>
              <w:jc w:val="center"/>
              <w:rPr>
                <w:rFonts w:ascii="仿宋" w:hAnsi="仿宋" w:eastAsia="仿宋" w:cs="仿宋"/>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vAlign w:val="center"/>
          </w:tcPr>
          <w:p w14:paraId="63BA9E80">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4AECED8F">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6DBA2235">
            <w:pPr>
              <w:jc w:val="center"/>
              <w:rPr>
                <w:rFonts w:ascii="仿宋" w:hAnsi="仿宋" w:eastAsia="仿宋" w:cs="仿宋"/>
                <w:sz w:val="24"/>
                <w:szCs w:val="24"/>
              </w:rPr>
            </w:pPr>
          </w:p>
        </w:tc>
      </w:tr>
      <w:tr w14:paraId="7F07CA16">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36AEAC2D">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C89DED5">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1E27F36D">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1D02E2AE">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3FC53887">
            <w:pPr>
              <w:jc w:val="center"/>
              <w:rPr>
                <w:rFonts w:ascii="仿宋" w:hAnsi="仿宋" w:eastAsia="仿宋" w:cs="仿宋"/>
                <w:sz w:val="24"/>
                <w:szCs w:val="24"/>
              </w:rPr>
            </w:pPr>
          </w:p>
        </w:tc>
      </w:tr>
      <w:tr w14:paraId="74A8CBB0">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08DC779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13</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71D48C4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联动设备系统</w:t>
            </w:r>
          </w:p>
        </w:tc>
        <w:tc>
          <w:tcPr>
            <w:tcW w:w="2064" w:type="dxa"/>
            <w:tcBorders>
              <w:top w:val="single" w:color="000000" w:sz="4" w:space="0"/>
              <w:left w:val="single" w:color="000000" w:sz="4" w:space="0"/>
              <w:bottom w:val="single" w:color="000000" w:sz="4" w:space="0"/>
              <w:right w:val="single" w:color="000000" w:sz="4" w:space="0"/>
            </w:tcBorders>
            <w:vAlign w:val="center"/>
          </w:tcPr>
          <w:p w14:paraId="4539798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联动模块</w:t>
            </w:r>
          </w:p>
        </w:tc>
        <w:tc>
          <w:tcPr>
            <w:tcW w:w="2263" w:type="dxa"/>
            <w:tcBorders>
              <w:top w:val="single" w:color="000000" w:sz="4" w:space="0"/>
              <w:left w:val="single" w:color="000000" w:sz="4" w:space="0"/>
              <w:bottom w:val="single" w:color="000000" w:sz="4" w:space="0"/>
              <w:right w:val="single" w:color="000000" w:sz="4" w:space="0"/>
            </w:tcBorders>
            <w:vAlign w:val="center"/>
          </w:tcPr>
          <w:p w14:paraId="31C05C6B">
            <w:pPr>
              <w:jc w:val="center"/>
              <w:rPr>
                <w:rFonts w:ascii="仿宋" w:hAnsi="仿宋" w:eastAsia="仿宋" w:cs="仿宋"/>
                <w:sz w:val="24"/>
                <w:szCs w:val="24"/>
              </w:rPr>
            </w:pPr>
            <w:r>
              <w:rPr>
                <w:rFonts w:hint="eastAsia" w:ascii="仿宋" w:hAnsi="仿宋" w:eastAsia="仿宋" w:cs="仿宋"/>
                <w:sz w:val="24"/>
                <w:szCs w:val="24"/>
              </w:rPr>
              <w:t>防威</w:t>
            </w:r>
          </w:p>
        </w:tc>
        <w:tc>
          <w:tcPr>
            <w:tcW w:w="1101" w:type="dxa"/>
            <w:tcBorders>
              <w:top w:val="single" w:color="000000" w:sz="4" w:space="0"/>
              <w:left w:val="single" w:color="000000" w:sz="4" w:space="0"/>
              <w:bottom w:val="single" w:color="000000" w:sz="4" w:space="0"/>
              <w:right w:val="single" w:color="000000" w:sz="4" w:space="0"/>
            </w:tcBorders>
          </w:tcPr>
          <w:p w14:paraId="07E6DD52">
            <w:pPr>
              <w:jc w:val="center"/>
              <w:rPr>
                <w:rFonts w:ascii="仿宋" w:hAnsi="仿宋" w:eastAsia="仿宋" w:cs="仿宋"/>
                <w:sz w:val="24"/>
                <w:szCs w:val="24"/>
              </w:rPr>
            </w:pPr>
            <w:r>
              <w:rPr>
                <w:rFonts w:hint="eastAsia" w:ascii="仿宋" w:hAnsi="仿宋" w:eastAsia="仿宋" w:cs="仿宋"/>
                <w:sz w:val="24"/>
                <w:szCs w:val="24"/>
              </w:rPr>
              <w:t>29</w:t>
            </w:r>
          </w:p>
        </w:tc>
      </w:tr>
      <w:tr w14:paraId="00343645">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71CB100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14</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13C2A074">
            <w:pPr>
              <w:jc w:val="center"/>
              <w:rPr>
                <w:rFonts w:ascii="仿宋" w:hAnsi="仿宋" w:eastAsia="仿宋" w:cs="仿宋"/>
                <w:sz w:val="24"/>
                <w:szCs w:val="24"/>
              </w:rPr>
            </w:pPr>
          </w:p>
        </w:tc>
        <w:tc>
          <w:tcPr>
            <w:tcW w:w="2064" w:type="dxa"/>
            <w:vMerge w:val="restart"/>
            <w:tcBorders>
              <w:top w:val="single" w:color="000000" w:sz="4" w:space="0"/>
              <w:left w:val="single" w:color="000000" w:sz="4" w:space="0"/>
              <w:bottom w:val="single" w:color="000000" w:sz="4" w:space="0"/>
              <w:right w:val="single" w:color="000000" w:sz="4" w:space="0"/>
            </w:tcBorders>
            <w:vAlign w:val="center"/>
          </w:tcPr>
          <w:p w14:paraId="711BD0F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联动电梯</w:t>
            </w:r>
          </w:p>
        </w:tc>
        <w:tc>
          <w:tcPr>
            <w:tcW w:w="2263" w:type="dxa"/>
            <w:tcBorders>
              <w:top w:val="single" w:color="000000" w:sz="4" w:space="0"/>
              <w:left w:val="single" w:color="000000" w:sz="4" w:space="0"/>
              <w:bottom w:val="single" w:color="000000" w:sz="4" w:space="0"/>
              <w:right w:val="single" w:color="000000" w:sz="4" w:space="0"/>
            </w:tcBorders>
            <w:vAlign w:val="center"/>
          </w:tcPr>
          <w:p w14:paraId="4E347F92">
            <w:pPr>
              <w:widowControl/>
              <w:jc w:val="center"/>
              <w:textAlignment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0142904D">
            <w:pPr>
              <w:widowControl/>
              <w:jc w:val="center"/>
              <w:textAlignment w:val="center"/>
              <w:rPr>
                <w:rFonts w:ascii="仿宋" w:hAnsi="仿宋" w:eastAsia="仿宋" w:cs="仿宋"/>
                <w:sz w:val="24"/>
                <w:szCs w:val="24"/>
              </w:rPr>
            </w:pPr>
            <w:r>
              <w:rPr>
                <w:rFonts w:hint="eastAsia" w:ascii="仿宋" w:hAnsi="仿宋" w:eastAsia="仿宋" w:cs="仿宋"/>
                <w:sz w:val="24"/>
                <w:szCs w:val="24"/>
              </w:rPr>
              <w:t>4</w:t>
            </w:r>
          </w:p>
        </w:tc>
      </w:tr>
      <w:tr w14:paraId="20D5F440">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2020312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15</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83F2654">
            <w:pPr>
              <w:jc w:val="center"/>
              <w:rPr>
                <w:rFonts w:ascii="仿宋" w:hAnsi="仿宋" w:eastAsia="仿宋" w:cs="仿宋"/>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vAlign w:val="center"/>
          </w:tcPr>
          <w:p w14:paraId="289D929B">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460DC65C">
            <w:pPr>
              <w:widowControl/>
              <w:jc w:val="center"/>
              <w:textAlignment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08D3186C">
            <w:pPr>
              <w:widowControl/>
              <w:jc w:val="center"/>
              <w:textAlignment w:val="center"/>
              <w:rPr>
                <w:rFonts w:ascii="仿宋" w:hAnsi="仿宋" w:eastAsia="仿宋" w:cs="仿宋"/>
                <w:sz w:val="24"/>
                <w:szCs w:val="24"/>
              </w:rPr>
            </w:pPr>
          </w:p>
        </w:tc>
      </w:tr>
      <w:tr w14:paraId="5D2524D4">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127506E7">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CD376B0">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B75E841">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359BF207">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77E5A8BB">
            <w:pPr>
              <w:jc w:val="center"/>
              <w:rPr>
                <w:rFonts w:ascii="仿宋" w:hAnsi="仿宋" w:eastAsia="仿宋" w:cs="仿宋"/>
                <w:sz w:val="24"/>
                <w:szCs w:val="24"/>
              </w:rPr>
            </w:pPr>
          </w:p>
        </w:tc>
      </w:tr>
      <w:tr w14:paraId="2B1BB170">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40E3695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16</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3A0854D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消火栓系统</w:t>
            </w:r>
          </w:p>
        </w:tc>
        <w:tc>
          <w:tcPr>
            <w:tcW w:w="2064" w:type="dxa"/>
            <w:tcBorders>
              <w:top w:val="single" w:color="000000" w:sz="4" w:space="0"/>
              <w:left w:val="single" w:color="000000" w:sz="4" w:space="0"/>
              <w:bottom w:val="single" w:color="000000" w:sz="4" w:space="0"/>
              <w:right w:val="single" w:color="000000" w:sz="4" w:space="0"/>
            </w:tcBorders>
            <w:vAlign w:val="center"/>
          </w:tcPr>
          <w:p w14:paraId="3A940BE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室内消火栓</w:t>
            </w:r>
          </w:p>
        </w:tc>
        <w:tc>
          <w:tcPr>
            <w:tcW w:w="2263" w:type="dxa"/>
            <w:tcBorders>
              <w:top w:val="single" w:color="000000" w:sz="4" w:space="0"/>
              <w:left w:val="single" w:color="000000" w:sz="4" w:space="0"/>
              <w:bottom w:val="single" w:color="000000" w:sz="4" w:space="0"/>
              <w:right w:val="single" w:color="000000" w:sz="4" w:space="0"/>
            </w:tcBorders>
            <w:vAlign w:val="center"/>
          </w:tcPr>
          <w:p w14:paraId="36180DC9">
            <w:pPr>
              <w:widowControl/>
              <w:jc w:val="center"/>
              <w:textAlignment w:val="center"/>
              <w:rPr>
                <w:rFonts w:ascii="仿宋" w:hAnsi="仿宋" w:eastAsia="仿宋" w:cs="仿宋"/>
                <w:sz w:val="24"/>
                <w:szCs w:val="24"/>
              </w:rPr>
            </w:pPr>
            <w:r>
              <w:rPr>
                <w:rFonts w:hint="eastAsia" w:ascii="仿宋" w:hAnsi="仿宋" w:eastAsia="仿宋" w:cs="仿宋"/>
                <w:sz w:val="24"/>
                <w:szCs w:val="24"/>
              </w:rPr>
              <w:t>DN65</w:t>
            </w:r>
          </w:p>
        </w:tc>
        <w:tc>
          <w:tcPr>
            <w:tcW w:w="1101" w:type="dxa"/>
            <w:tcBorders>
              <w:top w:val="single" w:color="000000" w:sz="4" w:space="0"/>
              <w:left w:val="single" w:color="000000" w:sz="4" w:space="0"/>
              <w:bottom w:val="single" w:color="000000" w:sz="4" w:space="0"/>
              <w:right w:val="single" w:color="000000" w:sz="4" w:space="0"/>
            </w:tcBorders>
          </w:tcPr>
          <w:p w14:paraId="58771A4D">
            <w:pPr>
              <w:widowControl/>
              <w:jc w:val="center"/>
              <w:textAlignment w:val="center"/>
              <w:rPr>
                <w:rFonts w:ascii="仿宋" w:hAnsi="仿宋" w:eastAsia="仿宋" w:cs="仿宋"/>
                <w:sz w:val="24"/>
                <w:szCs w:val="24"/>
              </w:rPr>
            </w:pPr>
            <w:r>
              <w:rPr>
                <w:rFonts w:hint="eastAsia" w:ascii="仿宋" w:hAnsi="仿宋" w:eastAsia="仿宋" w:cs="仿宋"/>
                <w:sz w:val="24"/>
                <w:szCs w:val="24"/>
              </w:rPr>
              <w:t>56</w:t>
            </w:r>
          </w:p>
        </w:tc>
      </w:tr>
      <w:tr w14:paraId="3061C867">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5BE09A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17</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F576E9B">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33EDC25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室外消火栓</w:t>
            </w:r>
          </w:p>
        </w:tc>
        <w:tc>
          <w:tcPr>
            <w:tcW w:w="2263" w:type="dxa"/>
            <w:tcBorders>
              <w:top w:val="single" w:color="000000" w:sz="4" w:space="0"/>
              <w:left w:val="single" w:color="000000" w:sz="4" w:space="0"/>
              <w:bottom w:val="single" w:color="000000" w:sz="4" w:space="0"/>
              <w:right w:val="single" w:color="000000" w:sz="4" w:space="0"/>
            </w:tcBorders>
            <w:vAlign w:val="center"/>
          </w:tcPr>
          <w:p w14:paraId="3102EC0D">
            <w:pPr>
              <w:jc w:val="center"/>
              <w:rPr>
                <w:rFonts w:ascii="仿宋" w:hAnsi="仿宋" w:eastAsia="仿宋" w:cs="仿宋"/>
                <w:sz w:val="24"/>
                <w:szCs w:val="24"/>
              </w:rPr>
            </w:pPr>
            <w:r>
              <w:rPr>
                <w:rFonts w:hint="eastAsia" w:ascii="仿宋" w:hAnsi="仿宋" w:eastAsia="仿宋" w:cs="仿宋"/>
                <w:sz w:val="24"/>
                <w:szCs w:val="24"/>
              </w:rPr>
              <w:t>DN100-65</w:t>
            </w:r>
          </w:p>
        </w:tc>
        <w:tc>
          <w:tcPr>
            <w:tcW w:w="1101" w:type="dxa"/>
            <w:tcBorders>
              <w:top w:val="single" w:color="000000" w:sz="4" w:space="0"/>
              <w:left w:val="single" w:color="000000" w:sz="4" w:space="0"/>
              <w:bottom w:val="single" w:color="000000" w:sz="4" w:space="0"/>
              <w:right w:val="single" w:color="000000" w:sz="4" w:space="0"/>
            </w:tcBorders>
          </w:tcPr>
          <w:p w14:paraId="5298B4AD">
            <w:pPr>
              <w:jc w:val="center"/>
              <w:rPr>
                <w:rFonts w:ascii="仿宋" w:hAnsi="仿宋" w:eastAsia="仿宋" w:cs="仿宋"/>
                <w:sz w:val="24"/>
                <w:szCs w:val="24"/>
              </w:rPr>
            </w:pPr>
            <w:r>
              <w:rPr>
                <w:rFonts w:hint="eastAsia" w:ascii="仿宋" w:hAnsi="仿宋" w:eastAsia="仿宋" w:cs="仿宋"/>
                <w:sz w:val="24"/>
                <w:szCs w:val="24"/>
              </w:rPr>
              <w:t>4</w:t>
            </w:r>
          </w:p>
        </w:tc>
      </w:tr>
      <w:tr w14:paraId="0A061B8A">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1B3281E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18</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7B2631B">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6C257B8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水泵</w:t>
            </w:r>
          </w:p>
        </w:tc>
        <w:tc>
          <w:tcPr>
            <w:tcW w:w="2263" w:type="dxa"/>
            <w:tcBorders>
              <w:top w:val="single" w:color="000000" w:sz="4" w:space="0"/>
              <w:left w:val="single" w:color="000000" w:sz="4" w:space="0"/>
              <w:bottom w:val="single" w:color="000000" w:sz="4" w:space="0"/>
              <w:right w:val="single" w:color="000000" w:sz="4" w:space="0"/>
            </w:tcBorders>
            <w:vAlign w:val="center"/>
          </w:tcPr>
          <w:p w14:paraId="4964E47C">
            <w:pPr>
              <w:widowControl/>
              <w:jc w:val="center"/>
              <w:textAlignment w:val="center"/>
              <w:rPr>
                <w:rFonts w:ascii="仿宋" w:hAnsi="仿宋" w:eastAsia="仿宋" w:cs="仿宋"/>
                <w:sz w:val="24"/>
                <w:szCs w:val="24"/>
              </w:rPr>
            </w:pPr>
            <w:r>
              <w:rPr>
                <w:rFonts w:hint="eastAsia" w:ascii="仿宋" w:hAnsi="仿宋" w:eastAsia="仿宋" w:cs="仿宋"/>
                <w:sz w:val="24"/>
                <w:szCs w:val="24"/>
              </w:rPr>
              <w:t>15KW</w:t>
            </w:r>
          </w:p>
        </w:tc>
        <w:tc>
          <w:tcPr>
            <w:tcW w:w="1101" w:type="dxa"/>
            <w:tcBorders>
              <w:top w:val="single" w:color="000000" w:sz="4" w:space="0"/>
              <w:left w:val="single" w:color="000000" w:sz="4" w:space="0"/>
              <w:bottom w:val="single" w:color="000000" w:sz="4" w:space="0"/>
              <w:right w:val="single" w:color="000000" w:sz="4" w:space="0"/>
            </w:tcBorders>
          </w:tcPr>
          <w:p w14:paraId="1C23C487">
            <w:pPr>
              <w:widowControl/>
              <w:jc w:val="center"/>
              <w:textAlignment w:val="center"/>
              <w:rPr>
                <w:rFonts w:ascii="仿宋" w:hAnsi="仿宋" w:eastAsia="仿宋" w:cs="仿宋"/>
                <w:sz w:val="24"/>
                <w:szCs w:val="24"/>
              </w:rPr>
            </w:pPr>
            <w:r>
              <w:rPr>
                <w:rFonts w:hint="eastAsia" w:ascii="仿宋" w:hAnsi="仿宋" w:eastAsia="仿宋" w:cs="仿宋"/>
                <w:sz w:val="24"/>
                <w:szCs w:val="24"/>
              </w:rPr>
              <w:t>2</w:t>
            </w:r>
          </w:p>
        </w:tc>
      </w:tr>
      <w:tr w14:paraId="2D08BD4A">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7213C6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19</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F24F41B">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6EE0B8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稳压泵</w:t>
            </w:r>
          </w:p>
        </w:tc>
        <w:tc>
          <w:tcPr>
            <w:tcW w:w="2263" w:type="dxa"/>
            <w:tcBorders>
              <w:top w:val="single" w:color="000000" w:sz="4" w:space="0"/>
              <w:left w:val="single" w:color="000000" w:sz="4" w:space="0"/>
              <w:bottom w:val="single" w:color="000000" w:sz="4" w:space="0"/>
              <w:right w:val="single" w:color="000000" w:sz="4" w:space="0"/>
            </w:tcBorders>
            <w:vAlign w:val="center"/>
          </w:tcPr>
          <w:p w14:paraId="7F10C6F3">
            <w:pPr>
              <w:widowControl/>
              <w:jc w:val="center"/>
              <w:textAlignment w:val="center"/>
              <w:rPr>
                <w:rFonts w:ascii="仿宋" w:hAnsi="仿宋" w:eastAsia="仿宋" w:cs="仿宋"/>
                <w:sz w:val="24"/>
                <w:szCs w:val="24"/>
              </w:rPr>
            </w:pPr>
            <w:r>
              <w:rPr>
                <w:rFonts w:hint="eastAsia" w:ascii="仿宋" w:hAnsi="仿宋" w:eastAsia="仿宋" w:cs="仿宋"/>
                <w:sz w:val="24"/>
                <w:szCs w:val="24"/>
              </w:rPr>
              <w:t>2.2KW</w:t>
            </w:r>
          </w:p>
        </w:tc>
        <w:tc>
          <w:tcPr>
            <w:tcW w:w="1101" w:type="dxa"/>
            <w:tcBorders>
              <w:top w:val="single" w:color="000000" w:sz="4" w:space="0"/>
              <w:left w:val="single" w:color="000000" w:sz="4" w:space="0"/>
              <w:bottom w:val="single" w:color="000000" w:sz="4" w:space="0"/>
              <w:right w:val="single" w:color="000000" w:sz="4" w:space="0"/>
            </w:tcBorders>
          </w:tcPr>
          <w:p w14:paraId="5088F211">
            <w:pPr>
              <w:widowControl/>
              <w:jc w:val="center"/>
              <w:textAlignment w:val="center"/>
              <w:rPr>
                <w:rFonts w:ascii="仿宋" w:hAnsi="仿宋" w:eastAsia="仿宋" w:cs="仿宋"/>
                <w:sz w:val="24"/>
                <w:szCs w:val="24"/>
              </w:rPr>
            </w:pPr>
            <w:r>
              <w:rPr>
                <w:rFonts w:hint="eastAsia" w:ascii="仿宋" w:hAnsi="仿宋" w:eastAsia="仿宋" w:cs="仿宋"/>
                <w:sz w:val="24"/>
                <w:szCs w:val="24"/>
              </w:rPr>
              <w:t>2</w:t>
            </w:r>
          </w:p>
        </w:tc>
      </w:tr>
      <w:tr w14:paraId="599AFF91">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1EAFCC4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2D67704">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33003B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水泵接合器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1F0A6F77">
            <w:pPr>
              <w:jc w:val="center"/>
              <w:rPr>
                <w:rFonts w:ascii="仿宋" w:hAnsi="仿宋" w:eastAsia="仿宋" w:cs="仿宋"/>
                <w:sz w:val="24"/>
                <w:szCs w:val="24"/>
              </w:rPr>
            </w:pPr>
            <w:r>
              <w:rPr>
                <w:rFonts w:hint="eastAsia" w:ascii="仿宋" w:hAnsi="仿宋" w:eastAsia="仿宋" w:cs="仿宋"/>
                <w:sz w:val="24"/>
                <w:szCs w:val="24"/>
              </w:rPr>
              <w:t>DN150</w:t>
            </w:r>
          </w:p>
        </w:tc>
        <w:tc>
          <w:tcPr>
            <w:tcW w:w="1101" w:type="dxa"/>
            <w:tcBorders>
              <w:top w:val="single" w:color="000000" w:sz="4" w:space="0"/>
              <w:left w:val="single" w:color="000000" w:sz="4" w:space="0"/>
              <w:bottom w:val="single" w:color="000000" w:sz="4" w:space="0"/>
              <w:right w:val="single" w:color="000000" w:sz="4" w:space="0"/>
            </w:tcBorders>
          </w:tcPr>
          <w:p w14:paraId="59901F80">
            <w:pPr>
              <w:jc w:val="center"/>
              <w:rPr>
                <w:rFonts w:ascii="仿宋" w:hAnsi="仿宋" w:eastAsia="仿宋" w:cs="仿宋"/>
                <w:sz w:val="24"/>
                <w:szCs w:val="24"/>
              </w:rPr>
            </w:pPr>
            <w:r>
              <w:rPr>
                <w:rFonts w:hint="eastAsia" w:ascii="仿宋" w:hAnsi="仿宋" w:eastAsia="仿宋" w:cs="仿宋"/>
                <w:sz w:val="24"/>
                <w:szCs w:val="24"/>
              </w:rPr>
              <w:t>2</w:t>
            </w:r>
          </w:p>
        </w:tc>
      </w:tr>
      <w:tr w14:paraId="3EB85DF7">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22FD0231">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9308A1C">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2D292411">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61B4D4AC">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52278C8F">
            <w:pPr>
              <w:jc w:val="center"/>
              <w:rPr>
                <w:rFonts w:ascii="仿宋" w:hAnsi="仿宋" w:eastAsia="仿宋" w:cs="仿宋"/>
                <w:sz w:val="24"/>
                <w:szCs w:val="24"/>
              </w:rPr>
            </w:pPr>
          </w:p>
        </w:tc>
      </w:tr>
      <w:tr w14:paraId="7D507FB7">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7D2B092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21</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0C34033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喷淋系统</w:t>
            </w:r>
          </w:p>
        </w:tc>
        <w:tc>
          <w:tcPr>
            <w:tcW w:w="2064" w:type="dxa"/>
            <w:tcBorders>
              <w:top w:val="single" w:color="000000" w:sz="4" w:space="0"/>
              <w:left w:val="single" w:color="000000" w:sz="4" w:space="0"/>
              <w:bottom w:val="single" w:color="000000" w:sz="4" w:space="0"/>
              <w:right w:val="single" w:color="000000" w:sz="4" w:space="0"/>
            </w:tcBorders>
            <w:vAlign w:val="center"/>
          </w:tcPr>
          <w:p w14:paraId="1459C4E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喷淋头</w:t>
            </w:r>
          </w:p>
        </w:tc>
        <w:tc>
          <w:tcPr>
            <w:tcW w:w="2263" w:type="dxa"/>
            <w:tcBorders>
              <w:top w:val="single" w:color="000000" w:sz="4" w:space="0"/>
              <w:left w:val="single" w:color="000000" w:sz="4" w:space="0"/>
              <w:bottom w:val="single" w:color="000000" w:sz="4" w:space="0"/>
              <w:right w:val="single" w:color="000000" w:sz="4" w:space="0"/>
            </w:tcBorders>
            <w:vAlign w:val="center"/>
          </w:tcPr>
          <w:p w14:paraId="0C826738">
            <w:pPr>
              <w:widowControl/>
              <w:jc w:val="center"/>
              <w:textAlignment w:val="center"/>
              <w:rPr>
                <w:rFonts w:ascii="仿宋" w:hAnsi="仿宋" w:eastAsia="仿宋" w:cs="仿宋"/>
                <w:sz w:val="24"/>
                <w:szCs w:val="24"/>
              </w:rPr>
            </w:pPr>
            <w:r>
              <w:rPr>
                <w:rFonts w:hint="eastAsia" w:ascii="仿宋" w:hAnsi="仿宋" w:eastAsia="仿宋" w:cs="仿宋"/>
                <w:sz w:val="24"/>
                <w:szCs w:val="24"/>
              </w:rPr>
              <w:t>DN15</w:t>
            </w:r>
          </w:p>
        </w:tc>
        <w:tc>
          <w:tcPr>
            <w:tcW w:w="1101" w:type="dxa"/>
            <w:tcBorders>
              <w:top w:val="single" w:color="000000" w:sz="4" w:space="0"/>
              <w:left w:val="single" w:color="000000" w:sz="4" w:space="0"/>
              <w:bottom w:val="single" w:color="000000" w:sz="4" w:space="0"/>
              <w:right w:val="single" w:color="000000" w:sz="4" w:space="0"/>
            </w:tcBorders>
          </w:tcPr>
          <w:p w14:paraId="0DD9D2E8">
            <w:pPr>
              <w:widowControl/>
              <w:jc w:val="center"/>
              <w:textAlignment w:val="center"/>
              <w:rPr>
                <w:rFonts w:ascii="仿宋" w:hAnsi="仿宋" w:eastAsia="仿宋" w:cs="仿宋"/>
                <w:sz w:val="24"/>
                <w:szCs w:val="24"/>
              </w:rPr>
            </w:pPr>
          </w:p>
        </w:tc>
      </w:tr>
      <w:tr w14:paraId="735E422F">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27745CD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22</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E5107F8">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31BA3E2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信号阀</w:t>
            </w:r>
          </w:p>
        </w:tc>
        <w:tc>
          <w:tcPr>
            <w:tcW w:w="2263" w:type="dxa"/>
            <w:tcBorders>
              <w:top w:val="single" w:color="000000" w:sz="4" w:space="0"/>
              <w:left w:val="single" w:color="000000" w:sz="4" w:space="0"/>
              <w:bottom w:val="single" w:color="000000" w:sz="4" w:space="0"/>
              <w:right w:val="single" w:color="000000" w:sz="4" w:space="0"/>
            </w:tcBorders>
            <w:vAlign w:val="center"/>
          </w:tcPr>
          <w:p w14:paraId="29F37006">
            <w:pPr>
              <w:jc w:val="center"/>
              <w:rPr>
                <w:rFonts w:ascii="仿宋" w:hAnsi="仿宋" w:eastAsia="仿宋" w:cs="仿宋"/>
                <w:sz w:val="24"/>
                <w:szCs w:val="24"/>
              </w:rPr>
            </w:pPr>
            <w:r>
              <w:rPr>
                <w:rFonts w:hint="eastAsia" w:ascii="仿宋" w:hAnsi="仿宋" w:eastAsia="仿宋" w:cs="仿宋"/>
                <w:sz w:val="24"/>
                <w:szCs w:val="24"/>
              </w:rPr>
              <w:t>DN150</w:t>
            </w:r>
          </w:p>
        </w:tc>
        <w:tc>
          <w:tcPr>
            <w:tcW w:w="1101" w:type="dxa"/>
            <w:tcBorders>
              <w:top w:val="single" w:color="000000" w:sz="4" w:space="0"/>
              <w:left w:val="single" w:color="000000" w:sz="4" w:space="0"/>
              <w:bottom w:val="single" w:color="000000" w:sz="4" w:space="0"/>
              <w:right w:val="single" w:color="000000" w:sz="4" w:space="0"/>
            </w:tcBorders>
          </w:tcPr>
          <w:p w14:paraId="40FFF4F7">
            <w:pPr>
              <w:jc w:val="center"/>
              <w:rPr>
                <w:rFonts w:ascii="仿宋" w:hAnsi="仿宋" w:eastAsia="仿宋" w:cs="仿宋"/>
                <w:sz w:val="24"/>
                <w:szCs w:val="24"/>
              </w:rPr>
            </w:pPr>
            <w:r>
              <w:rPr>
                <w:rFonts w:hint="eastAsia" w:ascii="仿宋" w:hAnsi="仿宋" w:eastAsia="仿宋" w:cs="仿宋"/>
                <w:sz w:val="24"/>
                <w:szCs w:val="24"/>
              </w:rPr>
              <w:t>15</w:t>
            </w:r>
          </w:p>
        </w:tc>
      </w:tr>
      <w:tr w14:paraId="463D01F4">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7840AC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23</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A96D978">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44073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水流指示器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30F83A30">
            <w:pPr>
              <w:widowControl/>
              <w:jc w:val="center"/>
              <w:textAlignment w:val="center"/>
              <w:rPr>
                <w:rFonts w:ascii="仿宋" w:hAnsi="仿宋" w:eastAsia="仿宋" w:cs="仿宋"/>
                <w:sz w:val="24"/>
                <w:szCs w:val="24"/>
              </w:rPr>
            </w:pPr>
            <w:r>
              <w:rPr>
                <w:rFonts w:hint="eastAsia" w:ascii="仿宋" w:hAnsi="仿宋" w:eastAsia="仿宋" w:cs="仿宋"/>
                <w:sz w:val="24"/>
                <w:szCs w:val="24"/>
              </w:rPr>
              <w:t>DN150</w:t>
            </w:r>
          </w:p>
        </w:tc>
        <w:tc>
          <w:tcPr>
            <w:tcW w:w="1101" w:type="dxa"/>
            <w:tcBorders>
              <w:top w:val="single" w:color="000000" w:sz="4" w:space="0"/>
              <w:left w:val="single" w:color="000000" w:sz="4" w:space="0"/>
              <w:bottom w:val="single" w:color="000000" w:sz="4" w:space="0"/>
              <w:right w:val="single" w:color="000000" w:sz="4" w:space="0"/>
            </w:tcBorders>
          </w:tcPr>
          <w:p w14:paraId="1828C3C5">
            <w:pPr>
              <w:widowControl/>
              <w:jc w:val="center"/>
              <w:textAlignment w:val="center"/>
              <w:rPr>
                <w:rFonts w:ascii="仿宋" w:hAnsi="仿宋" w:eastAsia="仿宋" w:cs="仿宋"/>
                <w:sz w:val="24"/>
                <w:szCs w:val="24"/>
              </w:rPr>
            </w:pPr>
            <w:r>
              <w:rPr>
                <w:rFonts w:hint="eastAsia" w:ascii="仿宋" w:hAnsi="仿宋" w:eastAsia="仿宋" w:cs="仿宋"/>
                <w:sz w:val="24"/>
                <w:szCs w:val="24"/>
              </w:rPr>
              <w:t>10</w:t>
            </w:r>
          </w:p>
        </w:tc>
      </w:tr>
      <w:tr w14:paraId="510F18EE">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6272911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24</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A2973CE">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13646D4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压力开关组</w:t>
            </w:r>
          </w:p>
        </w:tc>
        <w:tc>
          <w:tcPr>
            <w:tcW w:w="2263" w:type="dxa"/>
            <w:tcBorders>
              <w:top w:val="single" w:color="000000" w:sz="4" w:space="0"/>
              <w:left w:val="single" w:color="000000" w:sz="4" w:space="0"/>
              <w:bottom w:val="single" w:color="000000" w:sz="4" w:space="0"/>
              <w:right w:val="single" w:color="000000" w:sz="4" w:space="0"/>
            </w:tcBorders>
            <w:vAlign w:val="center"/>
          </w:tcPr>
          <w:p w14:paraId="789B2FB7">
            <w:pPr>
              <w:widowControl/>
              <w:jc w:val="center"/>
              <w:textAlignment w:val="center"/>
              <w:rPr>
                <w:rFonts w:ascii="仿宋" w:hAnsi="仿宋" w:eastAsia="仿宋" w:cs="仿宋"/>
                <w:sz w:val="24"/>
                <w:szCs w:val="24"/>
              </w:rPr>
            </w:pPr>
            <w:r>
              <w:rPr>
                <w:rFonts w:hint="eastAsia" w:ascii="仿宋" w:hAnsi="仿宋" w:eastAsia="仿宋" w:cs="仿宋"/>
                <w:sz w:val="24"/>
                <w:szCs w:val="24"/>
              </w:rPr>
              <w:t>DN150</w:t>
            </w:r>
          </w:p>
        </w:tc>
        <w:tc>
          <w:tcPr>
            <w:tcW w:w="1101" w:type="dxa"/>
            <w:tcBorders>
              <w:top w:val="single" w:color="000000" w:sz="4" w:space="0"/>
              <w:left w:val="single" w:color="000000" w:sz="4" w:space="0"/>
              <w:bottom w:val="single" w:color="000000" w:sz="4" w:space="0"/>
              <w:right w:val="single" w:color="000000" w:sz="4" w:space="0"/>
            </w:tcBorders>
          </w:tcPr>
          <w:p w14:paraId="378BD363">
            <w:pPr>
              <w:widowControl/>
              <w:jc w:val="center"/>
              <w:textAlignment w:val="center"/>
              <w:rPr>
                <w:rFonts w:ascii="仿宋" w:hAnsi="仿宋" w:eastAsia="仿宋" w:cs="仿宋"/>
                <w:sz w:val="24"/>
                <w:szCs w:val="24"/>
              </w:rPr>
            </w:pPr>
            <w:r>
              <w:rPr>
                <w:rFonts w:hint="eastAsia" w:ascii="仿宋" w:hAnsi="仿宋" w:eastAsia="仿宋" w:cs="仿宋"/>
                <w:sz w:val="24"/>
                <w:szCs w:val="24"/>
              </w:rPr>
              <w:t>3</w:t>
            </w:r>
          </w:p>
        </w:tc>
      </w:tr>
      <w:tr w14:paraId="66D950E6">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709FD4C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25</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D45C959">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47606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水泵</w:t>
            </w:r>
          </w:p>
        </w:tc>
        <w:tc>
          <w:tcPr>
            <w:tcW w:w="2263" w:type="dxa"/>
            <w:tcBorders>
              <w:top w:val="single" w:color="000000" w:sz="4" w:space="0"/>
              <w:left w:val="single" w:color="000000" w:sz="4" w:space="0"/>
              <w:bottom w:val="single" w:color="000000" w:sz="4" w:space="0"/>
              <w:right w:val="single" w:color="000000" w:sz="4" w:space="0"/>
            </w:tcBorders>
            <w:vAlign w:val="center"/>
          </w:tcPr>
          <w:p w14:paraId="58EE8101">
            <w:pPr>
              <w:widowControl/>
              <w:jc w:val="center"/>
              <w:textAlignment w:val="center"/>
              <w:rPr>
                <w:rFonts w:ascii="仿宋" w:hAnsi="仿宋" w:eastAsia="仿宋" w:cs="仿宋"/>
                <w:sz w:val="24"/>
                <w:szCs w:val="24"/>
              </w:rPr>
            </w:pPr>
            <w:r>
              <w:rPr>
                <w:rFonts w:hint="eastAsia" w:ascii="仿宋" w:hAnsi="仿宋" w:eastAsia="仿宋" w:cs="仿宋"/>
                <w:sz w:val="24"/>
                <w:szCs w:val="24"/>
              </w:rPr>
              <w:t>15KW</w:t>
            </w:r>
          </w:p>
        </w:tc>
        <w:tc>
          <w:tcPr>
            <w:tcW w:w="1101" w:type="dxa"/>
            <w:tcBorders>
              <w:top w:val="single" w:color="000000" w:sz="4" w:space="0"/>
              <w:left w:val="single" w:color="000000" w:sz="4" w:space="0"/>
              <w:bottom w:val="single" w:color="000000" w:sz="4" w:space="0"/>
              <w:right w:val="single" w:color="000000" w:sz="4" w:space="0"/>
            </w:tcBorders>
          </w:tcPr>
          <w:p w14:paraId="3C70E21B">
            <w:pPr>
              <w:widowControl/>
              <w:jc w:val="center"/>
              <w:textAlignment w:val="center"/>
              <w:rPr>
                <w:rFonts w:ascii="仿宋" w:hAnsi="仿宋" w:eastAsia="仿宋" w:cs="仿宋"/>
                <w:sz w:val="24"/>
                <w:szCs w:val="24"/>
              </w:rPr>
            </w:pPr>
            <w:r>
              <w:rPr>
                <w:rFonts w:hint="eastAsia" w:ascii="仿宋" w:hAnsi="仿宋" w:eastAsia="仿宋" w:cs="仿宋"/>
                <w:sz w:val="24"/>
                <w:szCs w:val="24"/>
              </w:rPr>
              <w:t>2</w:t>
            </w:r>
          </w:p>
        </w:tc>
      </w:tr>
      <w:tr w14:paraId="106C952A">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5BC74DA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26</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3CFE5F51">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57643AF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稳压泵</w:t>
            </w:r>
          </w:p>
        </w:tc>
        <w:tc>
          <w:tcPr>
            <w:tcW w:w="2263" w:type="dxa"/>
            <w:tcBorders>
              <w:top w:val="single" w:color="000000" w:sz="4" w:space="0"/>
              <w:left w:val="single" w:color="000000" w:sz="4" w:space="0"/>
              <w:bottom w:val="single" w:color="000000" w:sz="4" w:space="0"/>
              <w:right w:val="single" w:color="000000" w:sz="4" w:space="0"/>
            </w:tcBorders>
            <w:vAlign w:val="center"/>
          </w:tcPr>
          <w:p w14:paraId="7DC85363">
            <w:pPr>
              <w:widowControl/>
              <w:jc w:val="center"/>
              <w:textAlignment w:val="center"/>
              <w:rPr>
                <w:rFonts w:ascii="仿宋" w:hAnsi="仿宋" w:eastAsia="仿宋" w:cs="仿宋"/>
                <w:sz w:val="24"/>
                <w:szCs w:val="24"/>
              </w:rPr>
            </w:pPr>
            <w:r>
              <w:rPr>
                <w:rFonts w:hint="eastAsia" w:ascii="仿宋" w:hAnsi="仿宋" w:eastAsia="仿宋" w:cs="仿宋"/>
                <w:sz w:val="24"/>
                <w:szCs w:val="24"/>
              </w:rPr>
              <w:t>2.2kw</w:t>
            </w:r>
          </w:p>
        </w:tc>
        <w:tc>
          <w:tcPr>
            <w:tcW w:w="1101" w:type="dxa"/>
            <w:tcBorders>
              <w:top w:val="single" w:color="000000" w:sz="4" w:space="0"/>
              <w:left w:val="single" w:color="000000" w:sz="4" w:space="0"/>
              <w:bottom w:val="single" w:color="000000" w:sz="4" w:space="0"/>
              <w:right w:val="single" w:color="000000" w:sz="4" w:space="0"/>
            </w:tcBorders>
          </w:tcPr>
          <w:p w14:paraId="44A9E4D5">
            <w:pPr>
              <w:widowControl/>
              <w:jc w:val="center"/>
              <w:textAlignment w:val="center"/>
              <w:rPr>
                <w:rFonts w:ascii="仿宋" w:hAnsi="仿宋" w:eastAsia="仿宋" w:cs="仿宋"/>
                <w:sz w:val="24"/>
                <w:szCs w:val="24"/>
              </w:rPr>
            </w:pPr>
            <w:r>
              <w:rPr>
                <w:rFonts w:hint="eastAsia" w:ascii="仿宋" w:hAnsi="仿宋" w:eastAsia="仿宋" w:cs="仿宋"/>
                <w:sz w:val="24"/>
                <w:szCs w:val="24"/>
              </w:rPr>
              <w:t>2</w:t>
            </w:r>
          </w:p>
        </w:tc>
      </w:tr>
      <w:tr w14:paraId="04CAAA89">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68AAB12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27</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0A64EA39">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7073723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气压缸</w:t>
            </w:r>
          </w:p>
        </w:tc>
        <w:tc>
          <w:tcPr>
            <w:tcW w:w="2263" w:type="dxa"/>
            <w:tcBorders>
              <w:top w:val="single" w:color="000000" w:sz="4" w:space="0"/>
              <w:left w:val="single" w:color="000000" w:sz="4" w:space="0"/>
              <w:bottom w:val="single" w:color="000000" w:sz="4" w:space="0"/>
              <w:right w:val="single" w:color="000000" w:sz="4" w:space="0"/>
            </w:tcBorders>
            <w:vAlign w:val="center"/>
          </w:tcPr>
          <w:p w14:paraId="0755E314">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5CE05705">
            <w:pPr>
              <w:jc w:val="center"/>
              <w:rPr>
                <w:rFonts w:ascii="仿宋" w:hAnsi="仿宋" w:eastAsia="仿宋" w:cs="仿宋"/>
                <w:sz w:val="24"/>
                <w:szCs w:val="24"/>
              </w:rPr>
            </w:pPr>
            <w:r>
              <w:rPr>
                <w:rFonts w:hint="eastAsia" w:ascii="仿宋" w:hAnsi="仿宋" w:eastAsia="仿宋" w:cs="仿宋"/>
                <w:sz w:val="24"/>
                <w:szCs w:val="24"/>
              </w:rPr>
              <w:t>3</w:t>
            </w:r>
          </w:p>
        </w:tc>
      </w:tr>
      <w:tr w14:paraId="2F65B456">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501E10F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28</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23012EA">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250965F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水泵接合器</w:t>
            </w:r>
          </w:p>
        </w:tc>
        <w:tc>
          <w:tcPr>
            <w:tcW w:w="2263" w:type="dxa"/>
            <w:tcBorders>
              <w:top w:val="single" w:color="000000" w:sz="4" w:space="0"/>
              <w:left w:val="single" w:color="000000" w:sz="4" w:space="0"/>
              <w:bottom w:val="single" w:color="000000" w:sz="4" w:space="0"/>
              <w:right w:val="single" w:color="000000" w:sz="4" w:space="0"/>
            </w:tcBorders>
            <w:vAlign w:val="center"/>
          </w:tcPr>
          <w:p w14:paraId="49E76A07">
            <w:pPr>
              <w:jc w:val="center"/>
              <w:rPr>
                <w:rFonts w:ascii="仿宋" w:hAnsi="仿宋" w:eastAsia="仿宋" w:cs="仿宋"/>
                <w:sz w:val="24"/>
                <w:szCs w:val="24"/>
              </w:rPr>
            </w:pPr>
            <w:r>
              <w:rPr>
                <w:rFonts w:hint="eastAsia" w:ascii="仿宋" w:hAnsi="仿宋" w:eastAsia="仿宋" w:cs="仿宋"/>
                <w:sz w:val="24"/>
                <w:szCs w:val="24"/>
              </w:rPr>
              <w:t>DN150</w:t>
            </w:r>
          </w:p>
        </w:tc>
        <w:tc>
          <w:tcPr>
            <w:tcW w:w="1101" w:type="dxa"/>
            <w:tcBorders>
              <w:top w:val="single" w:color="000000" w:sz="4" w:space="0"/>
              <w:left w:val="single" w:color="000000" w:sz="4" w:space="0"/>
              <w:bottom w:val="single" w:color="000000" w:sz="4" w:space="0"/>
              <w:right w:val="single" w:color="000000" w:sz="4" w:space="0"/>
            </w:tcBorders>
          </w:tcPr>
          <w:p w14:paraId="79D69536">
            <w:pPr>
              <w:jc w:val="center"/>
              <w:rPr>
                <w:rFonts w:ascii="仿宋" w:hAnsi="仿宋" w:eastAsia="仿宋" w:cs="仿宋"/>
                <w:sz w:val="24"/>
                <w:szCs w:val="24"/>
              </w:rPr>
            </w:pPr>
            <w:r>
              <w:rPr>
                <w:rFonts w:hint="eastAsia" w:ascii="仿宋" w:hAnsi="仿宋" w:eastAsia="仿宋" w:cs="仿宋"/>
                <w:sz w:val="24"/>
                <w:szCs w:val="24"/>
              </w:rPr>
              <w:t>2</w:t>
            </w:r>
          </w:p>
        </w:tc>
      </w:tr>
      <w:tr w14:paraId="0515FB67">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36796B53">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D50D107">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601BC209">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20608C31">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369F5C65">
            <w:pPr>
              <w:jc w:val="center"/>
              <w:rPr>
                <w:rFonts w:ascii="仿宋" w:hAnsi="仿宋" w:eastAsia="仿宋" w:cs="仿宋"/>
                <w:sz w:val="24"/>
                <w:szCs w:val="24"/>
              </w:rPr>
            </w:pPr>
          </w:p>
        </w:tc>
      </w:tr>
      <w:tr w14:paraId="37C1691D">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0C094E3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29</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540F0FD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防排烟系统</w:t>
            </w:r>
          </w:p>
        </w:tc>
        <w:tc>
          <w:tcPr>
            <w:tcW w:w="2064" w:type="dxa"/>
            <w:tcBorders>
              <w:top w:val="single" w:color="000000" w:sz="4" w:space="0"/>
              <w:left w:val="single" w:color="000000" w:sz="4" w:space="0"/>
              <w:bottom w:val="single" w:color="000000" w:sz="4" w:space="0"/>
              <w:right w:val="single" w:color="000000" w:sz="4" w:space="0"/>
            </w:tcBorders>
            <w:vAlign w:val="center"/>
          </w:tcPr>
          <w:p w14:paraId="5191C9B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排烟/新风</w:t>
            </w:r>
          </w:p>
        </w:tc>
        <w:tc>
          <w:tcPr>
            <w:tcW w:w="2263" w:type="dxa"/>
            <w:tcBorders>
              <w:top w:val="single" w:color="000000" w:sz="4" w:space="0"/>
              <w:left w:val="single" w:color="000000" w:sz="4" w:space="0"/>
              <w:bottom w:val="single" w:color="000000" w:sz="4" w:space="0"/>
              <w:right w:val="single" w:color="000000" w:sz="4" w:space="0"/>
            </w:tcBorders>
            <w:vAlign w:val="center"/>
          </w:tcPr>
          <w:p w14:paraId="2F55C352">
            <w:pPr>
              <w:jc w:val="center"/>
              <w:rPr>
                <w:rFonts w:ascii="仿宋" w:hAnsi="仿宋" w:eastAsia="仿宋" w:cs="仿宋"/>
                <w:sz w:val="24"/>
                <w:szCs w:val="24"/>
              </w:rPr>
            </w:pPr>
            <w:r>
              <w:rPr>
                <w:rFonts w:hint="eastAsia" w:ascii="仿宋" w:hAnsi="仿宋" w:eastAsia="仿宋" w:cs="仿宋"/>
                <w:sz w:val="24"/>
                <w:szCs w:val="24"/>
              </w:rPr>
              <w:t>5.5kw</w:t>
            </w:r>
          </w:p>
        </w:tc>
        <w:tc>
          <w:tcPr>
            <w:tcW w:w="1101" w:type="dxa"/>
            <w:tcBorders>
              <w:top w:val="single" w:color="000000" w:sz="4" w:space="0"/>
              <w:left w:val="single" w:color="000000" w:sz="4" w:space="0"/>
              <w:bottom w:val="single" w:color="000000" w:sz="4" w:space="0"/>
              <w:right w:val="single" w:color="000000" w:sz="4" w:space="0"/>
            </w:tcBorders>
          </w:tcPr>
          <w:p w14:paraId="502DA6AE">
            <w:pPr>
              <w:jc w:val="center"/>
              <w:rPr>
                <w:rFonts w:ascii="仿宋" w:hAnsi="仿宋" w:eastAsia="仿宋" w:cs="仿宋"/>
                <w:sz w:val="24"/>
                <w:szCs w:val="24"/>
              </w:rPr>
            </w:pPr>
            <w:r>
              <w:rPr>
                <w:rFonts w:hint="eastAsia" w:ascii="仿宋" w:hAnsi="仿宋" w:eastAsia="仿宋" w:cs="仿宋"/>
                <w:sz w:val="24"/>
                <w:szCs w:val="24"/>
              </w:rPr>
              <w:t>1</w:t>
            </w:r>
          </w:p>
        </w:tc>
      </w:tr>
      <w:tr w14:paraId="6820CC4A">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3654BA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30</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4726D78">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213392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防火阀</w:t>
            </w:r>
          </w:p>
        </w:tc>
        <w:tc>
          <w:tcPr>
            <w:tcW w:w="2263" w:type="dxa"/>
            <w:tcBorders>
              <w:top w:val="single" w:color="000000" w:sz="4" w:space="0"/>
              <w:left w:val="single" w:color="000000" w:sz="4" w:space="0"/>
              <w:bottom w:val="single" w:color="000000" w:sz="4" w:space="0"/>
              <w:right w:val="single" w:color="000000" w:sz="4" w:space="0"/>
            </w:tcBorders>
            <w:vAlign w:val="center"/>
          </w:tcPr>
          <w:p w14:paraId="25A28705">
            <w:pPr>
              <w:jc w:val="center"/>
              <w:rPr>
                <w:rFonts w:ascii="仿宋" w:hAnsi="仿宋" w:eastAsia="仿宋" w:cs="仿宋"/>
                <w:sz w:val="24"/>
                <w:szCs w:val="24"/>
              </w:rPr>
            </w:pPr>
            <w:r>
              <w:rPr>
                <w:rFonts w:hint="eastAsia" w:ascii="仿宋" w:hAnsi="仿宋" w:eastAsia="仿宋" w:cs="仿宋"/>
                <w:sz w:val="24"/>
                <w:szCs w:val="24"/>
              </w:rPr>
              <w:t>800*500</w:t>
            </w:r>
          </w:p>
        </w:tc>
        <w:tc>
          <w:tcPr>
            <w:tcW w:w="1101" w:type="dxa"/>
            <w:tcBorders>
              <w:top w:val="single" w:color="000000" w:sz="4" w:space="0"/>
              <w:left w:val="single" w:color="000000" w:sz="4" w:space="0"/>
              <w:bottom w:val="single" w:color="000000" w:sz="4" w:space="0"/>
              <w:right w:val="single" w:color="000000" w:sz="4" w:space="0"/>
            </w:tcBorders>
          </w:tcPr>
          <w:p w14:paraId="58C54029">
            <w:pPr>
              <w:jc w:val="center"/>
              <w:rPr>
                <w:rFonts w:ascii="仿宋" w:hAnsi="仿宋" w:eastAsia="仿宋" w:cs="仿宋"/>
                <w:sz w:val="24"/>
                <w:szCs w:val="24"/>
              </w:rPr>
            </w:pPr>
            <w:r>
              <w:rPr>
                <w:rFonts w:hint="eastAsia" w:ascii="仿宋" w:hAnsi="仿宋" w:eastAsia="仿宋" w:cs="仿宋"/>
                <w:sz w:val="24"/>
                <w:szCs w:val="24"/>
              </w:rPr>
              <w:t>1</w:t>
            </w:r>
          </w:p>
        </w:tc>
      </w:tr>
      <w:tr w14:paraId="47EEC421">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7E5A9C07">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7781CC6C">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083C6955">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783549DE">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01D1D2AF">
            <w:pPr>
              <w:jc w:val="center"/>
              <w:rPr>
                <w:rFonts w:ascii="仿宋" w:hAnsi="仿宋" w:eastAsia="仿宋" w:cs="仿宋"/>
                <w:sz w:val="24"/>
                <w:szCs w:val="24"/>
              </w:rPr>
            </w:pPr>
          </w:p>
        </w:tc>
      </w:tr>
      <w:tr w14:paraId="6FCD2410">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3B724B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31</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5BEB60B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防火门</w:t>
            </w:r>
          </w:p>
        </w:tc>
        <w:tc>
          <w:tcPr>
            <w:tcW w:w="2064" w:type="dxa"/>
            <w:tcBorders>
              <w:top w:val="single" w:color="000000" w:sz="4" w:space="0"/>
              <w:left w:val="single" w:color="000000" w:sz="4" w:space="0"/>
              <w:bottom w:val="single" w:color="000000" w:sz="4" w:space="0"/>
              <w:right w:val="single" w:color="000000" w:sz="4" w:space="0"/>
            </w:tcBorders>
            <w:vAlign w:val="center"/>
          </w:tcPr>
          <w:p w14:paraId="033844E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防火门/卷帘门</w:t>
            </w:r>
          </w:p>
        </w:tc>
        <w:tc>
          <w:tcPr>
            <w:tcW w:w="2263" w:type="dxa"/>
            <w:tcBorders>
              <w:top w:val="single" w:color="000000" w:sz="4" w:space="0"/>
              <w:left w:val="single" w:color="000000" w:sz="4" w:space="0"/>
              <w:bottom w:val="single" w:color="000000" w:sz="4" w:space="0"/>
              <w:right w:val="single" w:color="000000" w:sz="4" w:space="0"/>
            </w:tcBorders>
            <w:vAlign w:val="center"/>
          </w:tcPr>
          <w:p w14:paraId="4AAC1DA2">
            <w:pPr>
              <w:jc w:val="center"/>
              <w:rPr>
                <w:rFonts w:ascii="仿宋" w:hAnsi="仿宋" w:eastAsia="仿宋" w:cs="仿宋"/>
                <w:sz w:val="24"/>
                <w:szCs w:val="24"/>
              </w:rPr>
            </w:pPr>
            <w:r>
              <w:rPr>
                <w:rFonts w:hint="eastAsia" w:ascii="仿宋" w:hAnsi="仿宋" w:eastAsia="仿宋" w:cs="仿宋"/>
                <w:sz w:val="24"/>
                <w:szCs w:val="24"/>
              </w:rPr>
              <w:t>无</w:t>
            </w:r>
          </w:p>
        </w:tc>
        <w:tc>
          <w:tcPr>
            <w:tcW w:w="1101" w:type="dxa"/>
            <w:tcBorders>
              <w:top w:val="single" w:color="000000" w:sz="4" w:space="0"/>
              <w:left w:val="single" w:color="000000" w:sz="4" w:space="0"/>
              <w:bottom w:val="single" w:color="000000" w:sz="4" w:space="0"/>
              <w:right w:val="single" w:color="000000" w:sz="4" w:space="0"/>
            </w:tcBorders>
          </w:tcPr>
          <w:p w14:paraId="61D37047">
            <w:pPr>
              <w:jc w:val="center"/>
              <w:rPr>
                <w:rFonts w:ascii="仿宋" w:hAnsi="仿宋" w:eastAsia="仿宋" w:cs="仿宋"/>
                <w:sz w:val="24"/>
                <w:szCs w:val="24"/>
              </w:rPr>
            </w:pPr>
          </w:p>
        </w:tc>
      </w:tr>
      <w:tr w14:paraId="57F23656">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496F23A9">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0EC14A8">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45FAFB72">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01BB19A8">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1090760A">
            <w:pPr>
              <w:jc w:val="center"/>
              <w:rPr>
                <w:rFonts w:ascii="仿宋" w:hAnsi="仿宋" w:eastAsia="仿宋" w:cs="仿宋"/>
                <w:sz w:val="24"/>
                <w:szCs w:val="24"/>
              </w:rPr>
            </w:pPr>
          </w:p>
        </w:tc>
      </w:tr>
      <w:tr w14:paraId="118EAA48">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37DE442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32</w:t>
            </w:r>
          </w:p>
        </w:tc>
        <w:tc>
          <w:tcPr>
            <w:tcW w:w="1595" w:type="dxa"/>
            <w:vMerge w:val="restart"/>
            <w:tcBorders>
              <w:top w:val="single" w:color="000000" w:sz="4" w:space="0"/>
              <w:left w:val="single" w:color="000000" w:sz="4" w:space="0"/>
              <w:bottom w:val="single" w:color="000000" w:sz="4" w:space="0"/>
              <w:right w:val="single" w:color="000000" w:sz="4" w:space="0"/>
            </w:tcBorders>
            <w:vAlign w:val="center"/>
          </w:tcPr>
          <w:p w14:paraId="1AC8DD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应急照明系统</w:t>
            </w:r>
          </w:p>
        </w:tc>
        <w:tc>
          <w:tcPr>
            <w:tcW w:w="2064" w:type="dxa"/>
            <w:tcBorders>
              <w:top w:val="single" w:color="000000" w:sz="4" w:space="0"/>
              <w:left w:val="single" w:color="000000" w:sz="4" w:space="0"/>
              <w:bottom w:val="single" w:color="000000" w:sz="4" w:space="0"/>
              <w:right w:val="single" w:color="000000" w:sz="4" w:space="0"/>
            </w:tcBorders>
            <w:vAlign w:val="center"/>
          </w:tcPr>
          <w:p w14:paraId="35D30EC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事故应急照明</w:t>
            </w:r>
          </w:p>
        </w:tc>
        <w:tc>
          <w:tcPr>
            <w:tcW w:w="2263" w:type="dxa"/>
            <w:tcBorders>
              <w:top w:val="single" w:color="000000" w:sz="4" w:space="0"/>
              <w:left w:val="single" w:color="000000" w:sz="4" w:space="0"/>
              <w:bottom w:val="single" w:color="000000" w:sz="4" w:space="0"/>
              <w:right w:val="single" w:color="000000" w:sz="4" w:space="0"/>
            </w:tcBorders>
            <w:vAlign w:val="center"/>
          </w:tcPr>
          <w:p w14:paraId="1477F734">
            <w:pPr>
              <w:jc w:val="center"/>
              <w:rPr>
                <w:rFonts w:ascii="仿宋" w:hAnsi="仿宋" w:eastAsia="仿宋" w:cs="仿宋"/>
                <w:sz w:val="24"/>
                <w:szCs w:val="24"/>
              </w:rPr>
            </w:pPr>
            <w:r>
              <w:rPr>
                <w:rFonts w:hint="eastAsia" w:ascii="仿宋" w:hAnsi="仿宋" w:eastAsia="仿宋" w:cs="仿宋"/>
                <w:sz w:val="24"/>
                <w:szCs w:val="24"/>
              </w:rPr>
              <w:t>6W</w:t>
            </w:r>
          </w:p>
        </w:tc>
        <w:tc>
          <w:tcPr>
            <w:tcW w:w="1101" w:type="dxa"/>
            <w:tcBorders>
              <w:top w:val="single" w:color="000000" w:sz="4" w:space="0"/>
              <w:left w:val="single" w:color="000000" w:sz="4" w:space="0"/>
              <w:bottom w:val="single" w:color="000000" w:sz="4" w:space="0"/>
              <w:right w:val="single" w:color="000000" w:sz="4" w:space="0"/>
            </w:tcBorders>
          </w:tcPr>
          <w:p w14:paraId="548B2B94">
            <w:pPr>
              <w:jc w:val="center"/>
              <w:rPr>
                <w:rFonts w:ascii="仿宋" w:hAnsi="仿宋" w:eastAsia="仿宋" w:cs="仿宋"/>
                <w:sz w:val="24"/>
                <w:szCs w:val="24"/>
              </w:rPr>
            </w:pPr>
            <w:r>
              <w:rPr>
                <w:rFonts w:hint="eastAsia" w:ascii="仿宋" w:hAnsi="仿宋" w:eastAsia="仿宋" w:cs="仿宋"/>
                <w:sz w:val="24"/>
                <w:szCs w:val="24"/>
              </w:rPr>
              <w:t>180</w:t>
            </w:r>
          </w:p>
        </w:tc>
      </w:tr>
      <w:tr w14:paraId="343FA016">
        <w:tblPrEx>
          <w:tblCellMar>
            <w:top w:w="15" w:type="dxa"/>
            <w:left w:w="15" w:type="dxa"/>
            <w:bottom w:w="15" w:type="dxa"/>
            <w:right w:w="15" w:type="dxa"/>
          </w:tblCellMar>
        </w:tblPrEx>
        <w:trPr>
          <w:trHeight w:val="267"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5F316BA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33</w:t>
            </w: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676E20A3">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081318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安全出口/指示灯</w:t>
            </w:r>
          </w:p>
        </w:tc>
        <w:tc>
          <w:tcPr>
            <w:tcW w:w="2263" w:type="dxa"/>
            <w:tcBorders>
              <w:top w:val="single" w:color="000000" w:sz="4" w:space="0"/>
              <w:left w:val="single" w:color="000000" w:sz="4" w:space="0"/>
              <w:bottom w:val="single" w:color="000000" w:sz="4" w:space="0"/>
              <w:right w:val="single" w:color="000000" w:sz="4" w:space="0"/>
            </w:tcBorders>
            <w:vAlign w:val="center"/>
          </w:tcPr>
          <w:p w14:paraId="1ED6C495">
            <w:pPr>
              <w:jc w:val="center"/>
              <w:rPr>
                <w:rFonts w:ascii="仿宋" w:hAnsi="仿宋" w:eastAsia="仿宋" w:cs="仿宋"/>
                <w:sz w:val="24"/>
                <w:szCs w:val="24"/>
              </w:rPr>
            </w:pPr>
            <w:r>
              <w:rPr>
                <w:rFonts w:hint="eastAsia" w:ascii="仿宋" w:hAnsi="仿宋" w:eastAsia="仿宋" w:cs="仿宋"/>
                <w:sz w:val="24"/>
                <w:szCs w:val="24"/>
              </w:rPr>
              <w:t>2W</w:t>
            </w:r>
          </w:p>
        </w:tc>
        <w:tc>
          <w:tcPr>
            <w:tcW w:w="1101" w:type="dxa"/>
            <w:tcBorders>
              <w:top w:val="single" w:color="000000" w:sz="4" w:space="0"/>
              <w:left w:val="single" w:color="000000" w:sz="4" w:space="0"/>
              <w:bottom w:val="single" w:color="000000" w:sz="4" w:space="0"/>
              <w:right w:val="single" w:color="000000" w:sz="4" w:space="0"/>
            </w:tcBorders>
          </w:tcPr>
          <w:p w14:paraId="64BDC3E4">
            <w:pPr>
              <w:jc w:val="center"/>
              <w:rPr>
                <w:rFonts w:ascii="仿宋" w:hAnsi="仿宋" w:eastAsia="仿宋" w:cs="仿宋"/>
                <w:sz w:val="24"/>
                <w:szCs w:val="24"/>
              </w:rPr>
            </w:pPr>
            <w:r>
              <w:rPr>
                <w:rFonts w:hint="eastAsia" w:ascii="仿宋" w:hAnsi="仿宋" w:eastAsia="仿宋" w:cs="仿宋"/>
                <w:sz w:val="24"/>
                <w:szCs w:val="24"/>
              </w:rPr>
              <w:t>160</w:t>
            </w:r>
          </w:p>
        </w:tc>
      </w:tr>
      <w:tr w14:paraId="626FA774">
        <w:tblPrEx>
          <w:tblCellMar>
            <w:top w:w="15" w:type="dxa"/>
            <w:left w:w="15" w:type="dxa"/>
            <w:bottom w:w="15" w:type="dxa"/>
            <w:right w:w="15" w:type="dxa"/>
          </w:tblCellMar>
        </w:tblPrEx>
        <w:trPr>
          <w:trHeight w:val="284" w:hRule="exact"/>
        </w:trPr>
        <w:tc>
          <w:tcPr>
            <w:tcW w:w="628" w:type="dxa"/>
            <w:tcBorders>
              <w:top w:val="single" w:color="000000" w:sz="4" w:space="0"/>
              <w:left w:val="single" w:color="000000" w:sz="4" w:space="0"/>
              <w:bottom w:val="single" w:color="000000" w:sz="4" w:space="0"/>
              <w:right w:val="single" w:color="000000" w:sz="4" w:space="0"/>
            </w:tcBorders>
            <w:vAlign w:val="center"/>
          </w:tcPr>
          <w:p w14:paraId="48AB42E8">
            <w:pPr>
              <w:rPr>
                <w:rFonts w:ascii="仿宋" w:hAnsi="仿宋" w:eastAsia="仿宋" w:cs="仿宋"/>
                <w:sz w:val="24"/>
                <w:szCs w:val="24"/>
              </w:rPr>
            </w:pPr>
          </w:p>
        </w:tc>
        <w:tc>
          <w:tcPr>
            <w:tcW w:w="1595" w:type="dxa"/>
            <w:vMerge w:val="continue"/>
            <w:tcBorders>
              <w:top w:val="single" w:color="000000" w:sz="4" w:space="0"/>
              <w:left w:val="single" w:color="000000" w:sz="4" w:space="0"/>
              <w:bottom w:val="single" w:color="000000" w:sz="4" w:space="0"/>
              <w:right w:val="single" w:color="000000" w:sz="4" w:space="0"/>
            </w:tcBorders>
            <w:vAlign w:val="center"/>
          </w:tcPr>
          <w:p w14:paraId="5CD80658">
            <w:pPr>
              <w:jc w:val="center"/>
              <w:rPr>
                <w:rFonts w:ascii="仿宋" w:hAnsi="仿宋" w:eastAsia="仿宋" w:cs="仿宋"/>
                <w:sz w:val="24"/>
                <w:szCs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14:paraId="3DEA216F">
            <w:pPr>
              <w:jc w:val="center"/>
              <w:rPr>
                <w:rFonts w:ascii="仿宋" w:hAnsi="仿宋" w:eastAsia="仿宋" w:cs="仿宋"/>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30DA4870">
            <w:pPr>
              <w:jc w:val="center"/>
              <w:rPr>
                <w:rFonts w:ascii="仿宋" w:hAnsi="仿宋" w:eastAsia="仿宋" w:cs="仿宋"/>
                <w:sz w:val="24"/>
                <w:szCs w:val="24"/>
              </w:rPr>
            </w:pPr>
          </w:p>
        </w:tc>
        <w:tc>
          <w:tcPr>
            <w:tcW w:w="1101" w:type="dxa"/>
            <w:tcBorders>
              <w:top w:val="single" w:color="000000" w:sz="4" w:space="0"/>
              <w:left w:val="single" w:color="000000" w:sz="4" w:space="0"/>
              <w:bottom w:val="single" w:color="000000" w:sz="4" w:space="0"/>
              <w:right w:val="single" w:color="000000" w:sz="4" w:space="0"/>
            </w:tcBorders>
          </w:tcPr>
          <w:p w14:paraId="4B500010">
            <w:pPr>
              <w:jc w:val="center"/>
              <w:rPr>
                <w:rFonts w:ascii="仿宋" w:hAnsi="仿宋" w:eastAsia="仿宋" w:cs="仿宋"/>
                <w:sz w:val="24"/>
                <w:szCs w:val="24"/>
              </w:rPr>
            </w:pPr>
          </w:p>
        </w:tc>
      </w:tr>
    </w:tbl>
    <w:p w14:paraId="6198CA4F">
      <w:pPr>
        <w:jc w:val="left"/>
        <w:rPr>
          <w:rFonts w:ascii="仿宋" w:hAnsi="仿宋" w:eastAsia="仿宋" w:cs="仿宋"/>
        </w:rPr>
        <w:sectPr>
          <w:footerReference r:id="rId7" w:type="default"/>
          <w:pgSz w:w="11906" w:h="16838"/>
          <w:pgMar w:top="1440" w:right="1800" w:bottom="1440" w:left="1800" w:header="851" w:footer="992" w:gutter="0"/>
          <w:cols w:space="425" w:num="1"/>
          <w:docGrid w:type="lines" w:linePitch="312" w:charSpace="0"/>
        </w:sectPr>
      </w:pPr>
    </w:p>
    <w:p w14:paraId="7A69F20A">
      <w:pPr>
        <w:pStyle w:val="74"/>
        <w:spacing w:line="360" w:lineRule="auto"/>
        <w:ind w:firstLine="3600" w:firstLineChars="1494"/>
        <w:jc w:val="left"/>
        <w:rPr>
          <w:rFonts w:ascii="仿宋" w:hAnsi="仿宋" w:eastAsia="仿宋" w:cs="仿宋"/>
          <w:b/>
          <w:bCs/>
          <w:sz w:val="24"/>
          <w:szCs w:val="24"/>
        </w:rPr>
      </w:pPr>
      <w:r>
        <w:rPr>
          <w:rFonts w:hint="eastAsia" w:ascii="仿宋" w:hAnsi="仿宋" w:eastAsia="仿宋" w:cs="仿宋"/>
          <w:b/>
          <w:bCs/>
          <w:sz w:val="24"/>
          <w:szCs w:val="24"/>
        </w:rPr>
        <w:t>02包明细</w:t>
      </w:r>
    </w:p>
    <w:p w14:paraId="37FE8AB0">
      <w:pPr>
        <w:widowControl/>
        <w:jc w:val="left"/>
        <w:rPr>
          <w:rFonts w:ascii="仿宋" w:hAnsi="仿宋" w:eastAsia="仿宋" w:cs="仿宋"/>
          <w:b/>
          <w:sz w:val="24"/>
        </w:rPr>
      </w:pPr>
      <w:r>
        <w:rPr>
          <w:rFonts w:hint="eastAsia" w:ascii="仿宋" w:hAnsi="仿宋" w:eastAsia="仿宋" w:cs="仿宋"/>
          <w:b/>
          <w:sz w:val="24"/>
        </w:rPr>
        <w:t>东方医院经开区院区消防设施明细表</w:t>
      </w:r>
    </w:p>
    <w:tbl>
      <w:tblPr>
        <w:tblStyle w:val="31"/>
        <w:tblW w:w="8346" w:type="dxa"/>
        <w:tblInd w:w="93" w:type="dxa"/>
        <w:tblLayout w:type="fixed"/>
        <w:tblCellMar>
          <w:top w:w="0" w:type="dxa"/>
          <w:left w:w="108" w:type="dxa"/>
          <w:bottom w:w="0" w:type="dxa"/>
          <w:right w:w="108" w:type="dxa"/>
        </w:tblCellMar>
      </w:tblPr>
      <w:tblGrid>
        <w:gridCol w:w="1080"/>
        <w:gridCol w:w="1581"/>
        <w:gridCol w:w="2625"/>
        <w:gridCol w:w="1755"/>
        <w:gridCol w:w="1305"/>
      </w:tblGrid>
      <w:tr w14:paraId="1E52EF29">
        <w:tblPrEx>
          <w:tblCellMar>
            <w:top w:w="0" w:type="dxa"/>
            <w:left w:w="108" w:type="dxa"/>
            <w:bottom w:w="0" w:type="dxa"/>
            <w:right w:w="108" w:type="dxa"/>
          </w:tblCellMar>
        </w:tblPrEx>
        <w:trPr>
          <w:trHeight w:val="754" w:hRule="atLeast"/>
          <w:tblHeader/>
        </w:trPr>
        <w:tc>
          <w:tcPr>
            <w:tcW w:w="1080" w:type="dxa"/>
            <w:tcBorders>
              <w:top w:val="single" w:color="auto" w:sz="4" w:space="0"/>
              <w:left w:val="single" w:color="auto" w:sz="4" w:space="0"/>
              <w:bottom w:val="single" w:color="000000" w:sz="4" w:space="0"/>
              <w:right w:val="single" w:color="auto" w:sz="4" w:space="0"/>
            </w:tcBorders>
            <w:vAlign w:val="center"/>
          </w:tcPr>
          <w:p w14:paraId="66B84A4E">
            <w:pPr>
              <w:widowControl/>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581" w:type="dxa"/>
            <w:tcBorders>
              <w:top w:val="single" w:color="auto" w:sz="4" w:space="0"/>
              <w:left w:val="single" w:color="auto" w:sz="4" w:space="0"/>
              <w:bottom w:val="single" w:color="000000" w:sz="4" w:space="0"/>
              <w:right w:val="single" w:color="auto" w:sz="4" w:space="0"/>
            </w:tcBorders>
            <w:vAlign w:val="center"/>
          </w:tcPr>
          <w:p w14:paraId="65D7B137">
            <w:pPr>
              <w:widowControl/>
              <w:jc w:val="center"/>
              <w:rPr>
                <w:rFonts w:ascii="仿宋" w:hAnsi="仿宋" w:eastAsia="仿宋" w:cs="仿宋"/>
                <w:kern w:val="0"/>
                <w:sz w:val="24"/>
                <w:szCs w:val="24"/>
              </w:rPr>
            </w:pPr>
            <w:r>
              <w:rPr>
                <w:rFonts w:hint="eastAsia" w:ascii="仿宋" w:hAnsi="仿宋" w:eastAsia="仿宋" w:cs="仿宋"/>
                <w:kern w:val="0"/>
                <w:sz w:val="24"/>
                <w:szCs w:val="24"/>
              </w:rPr>
              <w:t>系统类型</w:t>
            </w:r>
          </w:p>
        </w:tc>
        <w:tc>
          <w:tcPr>
            <w:tcW w:w="2625" w:type="dxa"/>
            <w:tcBorders>
              <w:top w:val="single" w:color="auto" w:sz="4" w:space="0"/>
              <w:left w:val="single" w:color="auto" w:sz="4" w:space="0"/>
              <w:bottom w:val="single" w:color="000000" w:sz="4" w:space="0"/>
              <w:right w:val="single" w:color="auto" w:sz="4" w:space="0"/>
            </w:tcBorders>
            <w:vAlign w:val="center"/>
          </w:tcPr>
          <w:p w14:paraId="463E985B">
            <w:pPr>
              <w:widowControl/>
              <w:jc w:val="center"/>
              <w:rPr>
                <w:rFonts w:ascii="仿宋" w:hAnsi="仿宋" w:eastAsia="仿宋" w:cs="仿宋"/>
                <w:kern w:val="0"/>
                <w:sz w:val="24"/>
                <w:szCs w:val="24"/>
              </w:rPr>
            </w:pPr>
            <w:r>
              <w:rPr>
                <w:rFonts w:hint="eastAsia" w:ascii="仿宋" w:hAnsi="仿宋" w:eastAsia="仿宋" w:cs="仿宋"/>
                <w:kern w:val="0"/>
                <w:sz w:val="24"/>
                <w:szCs w:val="24"/>
              </w:rPr>
              <w:t>名称</w:t>
            </w:r>
          </w:p>
        </w:tc>
        <w:tc>
          <w:tcPr>
            <w:tcW w:w="1755" w:type="dxa"/>
            <w:tcBorders>
              <w:top w:val="single" w:color="auto" w:sz="4" w:space="0"/>
              <w:left w:val="single" w:color="auto" w:sz="4" w:space="0"/>
              <w:bottom w:val="single" w:color="000000" w:sz="4" w:space="0"/>
              <w:right w:val="single" w:color="auto" w:sz="4" w:space="0"/>
            </w:tcBorders>
            <w:vAlign w:val="center"/>
          </w:tcPr>
          <w:p w14:paraId="13FAD55E">
            <w:pPr>
              <w:widowControl/>
              <w:jc w:val="center"/>
              <w:rPr>
                <w:rFonts w:ascii="仿宋" w:hAnsi="仿宋" w:eastAsia="仿宋" w:cs="仿宋"/>
                <w:kern w:val="0"/>
                <w:sz w:val="24"/>
                <w:szCs w:val="24"/>
              </w:rPr>
            </w:pPr>
            <w:r>
              <w:rPr>
                <w:rFonts w:hint="eastAsia" w:ascii="仿宋" w:hAnsi="仿宋" w:eastAsia="仿宋" w:cs="仿宋"/>
                <w:kern w:val="0"/>
                <w:sz w:val="24"/>
                <w:szCs w:val="24"/>
              </w:rPr>
              <w:t>数量</w:t>
            </w:r>
          </w:p>
        </w:tc>
        <w:tc>
          <w:tcPr>
            <w:tcW w:w="1305" w:type="dxa"/>
            <w:tcBorders>
              <w:top w:val="single" w:color="auto" w:sz="4" w:space="0"/>
              <w:left w:val="single" w:color="auto" w:sz="4" w:space="0"/>
              <w:bottom w:val="single" w:color="000000" w:sz="4" w:space="0"/>
              <w:right w:val="single" w:color="auto" w:sz="4" w:space="0"/>
            </w:tcBorders>
            <w:vAlign w:val="center"/>
          </w:tcPr>
          <w:p w14:paraId="28BC1C77">
            <w:pPr>
              <w:widowControl/>
              <w:jc w:val="center"/>
              <w:rPr>
                <w:rFonts w:ascii="仿宋" w:hAnsi="仿宋" w:eastAsia="仿宋" w:cs="仿宋"/>
                <w:kern w:val="0"/>
                <w:sz w:val="24"/>
                <w:szCs w:val="24"/>
              </w:rPr>
            </w:pPr>
            <w:r>
              <w:rPr>
                <w:rFonts w:hint="eastAsia" w:ascii="仿宋" w:hAnsi="仿宋" w:eastAsia="仿宋" w:cs="仿宋"/>
                <w:kern w:val="0"/>
                <w:sz w:val="24"/>
                <w:szCs w:val="24"/>
              </w:rPr>
              <w:t>备注</w:t>
            </w:r>
          </w:p>
        </w:tc>
      </w:tr>
      <w:tr w14:paraId="2145AEC2">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05D157D4">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581" w:type="dxa"/>
            <w:vMerge w:val="restart"/>
            <w:tcBorders>
              <w:top w:val="nil"/>
              <w:left w:val="single" w:color="auto" w:sz="4" w:space="0"/>
              <w:bottom w:val="single" w:color="auto" w:sz="4" w:space="0"/>
              <w:right w:val="single" w:color="auto" w:sz="4" w:space="0"/>
            </w:tcBorders>
            <w:textDirection w:val="tbRlV"/>
            <w:vAlign w:val="center"/>
          </w:tcPr>
          <w:p w14:paraId="3D88B3DF">
            <w:pPr>
              <w:widowControl/>
              <w:jc w:val="center"/>
              <w:rPr>
                <w:rFonts w:ascii="仿宋" w:hAnsi="仿宋" w:eastAsia="仿宋" w:cs="仿宋"/>
                <w:kern w:val="0"/>
                <w:sz w:val="24"/>
                <w:szCs w:val="24"/>
              </w:rPr>
            </w:pPr>
            <w:r>
              <w:rPr>
                <w:rFonts w:hint="eastAsia" w:ascii="仿宋" w:hAnsi="仿宋" w:eastAsia="仿宋" w:cs="仿宋"/>
                <w:kern w:val="0"/>
                <w:sz w:val="24"/>
                <w:szCs w:val="24"/>
              </w:rPr>
              <w:t>自动报警系统</w:t>
            </w:r>
          </w:p>
        </w:tc>
        <w:tc>
          <w:tcPr>
            <w:tcW w:w="2625" w:type="dxa"/>
            <w:tcBorders>
              <w:top w:val="nil"/>
              <w:left w:val="single" w:color="auto" w:sz="4" w:space="0"/>
              <w:bottom w:val="single" w:color="000000" w:sz="4" w:space="0"/>
              <w:right w:val="single" w:color="auto" w:sz="4" w:space="0"/>
            </w:tcBorders>
            <w:vAlign w:val="center"/>
          </w:tcPr>
          <w:p w14:paraId="73EA966C">
            <w:pPr>
              <w:widowControl/>
              <w:jc w:val="left"/>
              <w:rPr>
                <w:rFonts w:ascii="仿宋" w:hAnsi="仿宋" w:eastAsia="仿宋" w:cs="仿宋"/>
                <w:kern w:val="0"/>
                <w:sz w:val="24"/>
                <w:szCs w:val="24"/>
              </w:rPr>
            </w:pPr>
            <w:r>
              <w:rPr>
                <w:rFonts w:hint="eastAsia" w:ascii="仿宋" w:hAnsi="仿宋" w:eastAsia="仿宋" w:cs="仿宋"/>
                <w:kern w:val="0"/>
                <w:sz w:val="24"/>
                <w:szCs w:val="24"/>
              </w:rPr>
              <w:t>集中报警器（北大青鸟BE1DAE、B1RD）</w:t>
            </w:r>
          </w:p>
        </w:tc>
        <w:tc>
          <w:tcPr>
            <w:tcW w:w="1755" w:type="dxa"/>
            <w:tcBorders>
              <w:top w:val="nil"/>
              <w:left w:val="nil"/>
              <w:bottom w:val="single" w:color="auto" w:sz="4" w:space="0"/>
              <w:right w:val="single" w:color="auto" w:sz="4" w:space="0"/>
            </w:tcBorders>
            <w:vAlign w:val="center"/>
          </w:tcPr>
          <w:p w14:paraId="620DAAAA">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1B48E41A">
            <w:pPr>
              <w:widowControl/>
              <w:jc w:val="left"/>
              <w:rPr>
                <w:rFonts w:ascii="仿宋" w:hAnsi="仿宋" w:eastAsia="仿宋" w:cs="仿宋"/>
                <w:kern w:val="0"/>
                <w:sz w:val="24"/>
                <w:szCs w:val="24"/>
              </w:rPr>
            </w:pPr>
          </w:p>
        </w:tc>
      </w:tr>
      <w:tr w14:paraId="05A4583A">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71D7FB03">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581" w:type="dxa"/>
            <w:vMerge w:val="continue"/>
            <w:tcBorders>
              <w:top w:val="nil"/>
              <w:left w:val="single" w:color="auto" w:sz="4" w:space="0"/>
              <w:bottom w:val="single" w:color="auto" w:sz="4" w:space="0"/>
              <w:right w:val="single" w:color="auto" w:sz="4" w:space="0"/>
            </w:tcBorders>
            <w:vAlign w:val="center"/>
          </w:tcPr>
          <w:p w14:paraId="53A4F8D1">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55CB30EA">
            <w:pPr>
              <w:widowControl/>
              <w:jc w:val="left"/>
              <w:rPr>
                <w:rFonts w:ascii="仿宋" w:hAnsi="仿宋" w:eastAsia="仿宋" w:cs="仿宋"/>
                <w:kern w:val="0"/>
                <w:sz w:val="24"/>
                <w:szCs w:val="24"/>
              </w:rPr>
            </w:pPr>
            <w:r>
              <w:rPr>
                <w:rFonts w:hint="eastAsia" w:ascii="仿宋" w:hAnsi="仿宋" w:eastAsia="仿宋" w:cs="仿宋"/>
                <w:kern w:val="0"/>
                <w:sz w:val="24"/>
                <w:szCs w:val="24"/>
              </w:rPr>
              <w:t>区域报警器</w:t>
            </w:r>
          </w:p>
        </w:tc>
        <w:tc>
          <w:tcPr>
            <w:tcW w:w="1755" w:type="dxa"/>
            <w:tcBorders>
              <w:top w:val="nil"/>
              <w:left w:val="nil"/>
              <w:bottom w:val="single" w:color="auto" w:sz="4" w:space="0"/>
              <w:right w:val="single" w:color="auto" w:sz="4" w:space="0"/>
            </w:tcBorders>
            <w:vAlign w:val="center"/>
          </w:tcPr>
          <w:p w14:paraId="6784019A">
            <w:pPr>
              <w:widowControl/>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305" w:type="dxa"/>
            <w:tcBorders>
              <w:top w:val="nil"/>
              <w:left w:val="nil"/>
              <w:bottom w:val="single" w:color="auto" w:sz="4" w:space="0"/>
              <w:right w:val="single" w:color="auto" w:sz="4" w:space="0"/>
            </w:tcBorders>
            <w:vAlign w:val="center"/>
          </w:tcPr>
          <w:p w14:paraId="67D48A89">
            <w:pPr>
              <w:widowControl/>
              <w:jc w:val="left"/>
              <w:rPr>
                <w:rFonts w:ascii="仿宋" w:hAnsi="仿宋" w:eastAsia="仿宋" w:cs="仿宋"/>
                <w:kern w:val="0"/>
                <w:sz w:val="24"/>
                <w:szCs w:val="24"/>
              </w:rPr>
            </w:pPr>
          </w:p>
        </w:tc>
      </w:tr>
      <w:tr w14:paraId="43E41C32">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34FFAC29">
            <w:pPr>
              <w:widowControl/>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581" w:type="dxa"/>
            <w:vMerge w:val="continue"/>
            <w:tcBorders>
              <w:top w:val="nil"/>
              <w:left w:val="single" w:color="auto" w:sz="4" w:space="0"/>
              <w:bottom w:val="single" w:color="auto" w:sz="4" w:space="0"/>
              <w:right w:val="single" w:color="auto" w:sz="4" w:space="0"/>
            </w:tcBorders>
            <w:vAlign w:val="center"/>
          </w:tcPr>
          <w:p w14:paraId="5508660F">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636F4C39">
            <w:pPr>
              <w:widowControl/>
              <w:jc w:val="left"/>
              <w:rPr>
                <w:rFonts w:ascii="仿宋" w:hAnsi="仿宋" w:eastAsia="仿宋" w:cs="仿宋"/>
                <w:kern w:val="0"/>
                <w:sz w:val="24"/>
                <w:szCs w:val="24"/>
              </w:rPr>
            </w:pPr>
            <w:r>
              <w:rPr>
                <w:rFonts w:hint="eastAsia" w:ascii="仿宋" w:hAnsi="仿宋" w:eastAsia="仿宋" w:cs="仿宋"/>
                <w:kern w:val="0"/>
                <w:sz w:val="24"/>
                <w:szCs w:val="24"/>
              </w:rPr>
              <w:t>烟感探测器</w:t>
            </w:r>
          </w:p>
        </w:tc>
        <w:tc>
          <w:tcPr>
            <w:tcW w:w="1755" w:type="dxa"/>
            <w:tcBorders>
              <w:top w:val="nil"/>
              <w:left w:val="nil"/>
              <w:bottom w:val="single" w:color="auto" w:sz="4" w:space="0"/>
              <w:right w:val="single" w:color="auto" w:sz="4" w:space="0"/>
            </w:tcBorders>
            <w:vAlign w:val="center"/>
          </w:tcPr>
          <w:p w14:paraId="5AEA63AE">
            <w:pPr>
              <w:widowControl/>
              <w:jc w:val="center"/>
              <w:rPr>
                <w:rFonts w:ascii="仿宋" w:hAnsi="仿宋" w:eastAsia="仿宋" w:cs="仿宋"/>
                <w:kern w:val="0"/>
                <w:sz w:val="24"/>
                <w:szCs w:val="24"/>
              </w:rPr>
            </w:pPr>
            <w:r>
              <w:rPr>
                <w:rFonts w:hint="eastAsia" w:ascii="仿宋" w:hAnsi="仿宋" w:eastAsia="仿宋" w:cs="仿宋"/>
                <w:kern w:val="0"/>
                <w:sz w:val="24"/>
                <w:szCs w:val="24"/>
              </w:rPr>
              <w:t>849</w:t>
            </w:r>
          </w:p>
        </w:tc>
        <w:tc>
          <w:tcPr>
            <w:tcW w:w="1305" w:type="dxa"/>
            <w:tcBorders>
              <w:top w:val="nil"/>
              <w:left w:val="nil"/>
              <w:bottom w:val="single" w:color="auto" w:sz="4" w:space="0"/>
              <w:right w:val="single" w:color="auto" w:sz="4" w:space="0"/>
            </w:tcBorders>
            <w:vAlign w:val="center"/>
          </w:tcPr>
          <w:p w14:paraId="42C72429">
            <w:pPr>
              <w:widowControl/>
              <w:jc w:val="left"/>
              <w:rPr>
                <w:rFonts w:ascii="仿宋" w:hAnsi="仿宋" w:eastAsia="仿宋" w:cs="仿宋"/>
                <w:kern w:val="0"/>
                <w:sz w:val="24"/>
                <w:szCs w:val="24"/>
              </w:rPr>
            </w:pPr>
          </w:p>
        </w:tc>
      </w:tr>
      <w:tr w14:paraId="37419E6E">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3E99CAC2">
            <w:pPr>
              <w:widowControl/>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581" w:type="dxa"/>
            <w:vMerge w:val="continue"/>
            <w:tcBorders>
              <w:top w:val="nil"/>
              <w:left w:val="single" w:color="auto" w:sz="4" w:space="0"/>
              <w:bottom w:val="single" w:color="auto" w:sz="4" w:space="0"/>
              <w:right w:val="single" w:color="auto" w:sz="4" w:space="0"/>
            </w:tcBorders>
            <w:vAlign w:val="center"/>
          </w:tcPr>
          <w:p w14:paraId="1C27D368">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4BC34F0D">
            <w:pPr>
              <w:widowControl/>
              <w:jc w:val="left"/>
              <w:rPr>
                <w:rFonts w:ascii="仿宋" w:hAnsi="仿宋" w:eastAsia="仿宋" w:cs="仿宋"/>
                <w:kern w:val="0"/>
                <w:sz w:val="24"/>
                <w:szCs w:val="24"/>
              </w:rPr>
            </w:pPr>
            <w:r>
              <w:rPr>
                <w:rFonts w:hint="eastAsia" w:ascii="仿宋" w:hAnsi="仿宋" w:eastAsia="仿宋" w:cs="仿宋"/>
                <w:kern w:val="0"/>
                <w:sz w:val="24"/>
                <w:szCs w:val="24"/>
              </w:rPr>
              <w:t>温感探测器</w:t>
            </w:r>
          </w:p>
        </w:tc>
        <w:tc>
          <w:tcPr>
            <w:tcW w:w="1755" w:type="dxa"/>
            <w:tcBorders>
              <w:top w:val="nil"/>
              <w:left w:val="nil"/>
              <w:bottom w:val="single" w:color="auto" w:sz="4" w:space="0"/>
              <w:right w:val="single" w:color="auto" w:sz="4" w:space="0"/>
            </w:tcBorders>
            <w:vAlign w:val="center"/>
          </w:tcPr>
          <w:p w14:paraId="0122D2AF">
            <w:pPr>
              <w:widowControl/>
              <w:jc w:val="center"/>
              <w:rPr>
                <w:rFonts w:ascii="仿宋" w:hAnsi="仿宋" w:eastAsia="仿宋" w:cs="仿宋"/>
                <w:kern w:val="0"/>
                <w:sz w:val="24"/>
                <w:szCs w:val="24"/>
              </w:rPr>
            </w:pPr>
            <w:r>
              <w:rPr>
                <w:rFonts w:hint="eastAsia" w:ascii="仿宋" w:hAnsi="仿宋" w:eastAsia="仿宋" w:cs="仿宋"/>
                <w:kern w:val="0"/>
                <w:sz w:val="24"/>
                <w:szCs w:val="24"/>
              </w:rPr>
              <w:t>275</w:t>
            </w:r>
          </w:p>
        </w:tc>
        <w:tc>
          <w:tcPr>
            <w:tcW w:w="1305" w:type="dxa"/>
            <w:tcBorders>
              <w:top w:val="nil"/>
              <w:left w:val="nil"/>
              <w:bottom w:val="single" w:color="auto" w:sz="4" w:space="0"/>
              <w:right w:val="single" w:color="auto" w:sz="4" w:space="0"/>
            </w:tcBorders>
            <w:vAlign w:val="center"/>
          </w:tcPr>
          <w:p w14:paraId="2CA393AC">
            <w:pPr>
              <w:widowControl/>
              <w:jc w:val="left"/>
              <w:rPr>
                <w:rFonts w:ascii="仿宋" w:hAnsi="仿宋" w:eastAsia="仿宋" w:cs="仿宋"/>
                <w:kern w:val="0"/>
                <w:sz w:val="24"/>
                <w:szCs w:val="24"/>
              </w:rPr>
            </w:pPr>
          </w:p>
        </w:tc>
      </w:tr>
      <w:tr w14:paraId="1C893DC2">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391F1D61">
            <w:pPr>
              <w:widowControl/>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581" w:type="dxa"/>
            <w:vMerge w:val="continue"/>
            <w:tcBorders>
              <w:top w:val="nil"/>
              <w:left w:val="single" w:color="auto" w:sz="4" w:space="0"/>
              <w:bottom w:val="single" w:color="auto" w:sz="4" w:space="0"/>
              <w:right w:val="single" w:color="auto" w:sz="4" w:space="0"/>
            </w:tcBorders>
            <w:vAlign w:val="center"/>
          </w:tcPr>
          <w:p w14:paraId="7869460B">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5C1EC46E">
            <w:pPr>
              <w:widowControl/>
              <w:jc w:val="left"/>
              <w:rPr>
                <w:rFonts w:ascii="仿宋" w:hAnsi="仿宋" w:eastAsia="仿宋" w:cs="仿宋"/>
                <w:kern w:val="0"/>
                <w:sz w:val="24"/>
                <w:szCs w:val="24"/>
              </w:rPr>
            </w:pPr>
            <w:r>
              <w:rPr>
                <w:rFonts w:hint="eastAsia" w:ascii="仿宋" w:hAnsi="仿宋" w:eastAsia="仿宋" w:cs="仿宋"/>
                <w:kern w:val="0"/>
                <w:sz w:val="24"/>
                <w:szCs w:val="24"/>
              </w:rPr>
              <w:t>手动报警装置</w:t>
            </w:r>
          </w:p>
        </w:tc>
        <w:tc>
          <w:tcPr>
            <w:tcW w:w="1755" w:type="dxa"/>
            <w:tcBorders>
              <w:top w:val="nil"/>
              <w:left w:val="nil"/>
              <w:bottom w:val="single" w:color="auto" w:sz="4" w:space="0"/>
              <w:right w:val="single" w:color="auto" w:sz="4" w:space="0"/>
            </w:tcBorders>
            <w:vAlign w:val="center"/>
          </w:tcPr>
          <w:p w14:paraId="55FB5E18">
            <w:pPr>
              <w:widowControl/>
              <w:jc w:val="center"/>
              <w:rPr>
                <w:rFonts w:ascii="仿宋" w:hAnsi="仿宋" w:eastAsia="仿宋" w:cs="仿宋"/>
                <w:kern w:val="0"/>
                <w:sz w:val="24"/>
                <w:szCs w:val="24"/>
              </w:rPr>
            </w:pPr>
            <w:r>
              <w:rPr>
                <w:rFonts w:hint="eastAsia" w:ascii="仿宋" w:hAnsi="仿宋" w:eastAsia="仿宋" w:cs="仿宋"/>
                <w:kern w:val="0"/>
                <w:sz w:val="24"/>
                <w:szCs w:val="24"/>
              </w:rPr>
              <w:t>102</w:t>
            </w:r>
          </w:p>
        </w:tc>
        <w:tc>
          <w:tcPr>
            <w:tcW w:w="1305" w:type="dxa"/>
            <w:tcBorders>
              <w:top w:val="nil"/>
              <w:left w:val="nil"/>
              <w:bottom w:val="single" w:color="auto" w:sz="4" w:space="0"/>
              <w:right w:val="single" w:color="auto" w:sz="4" w:space="0"/>
            </w:tcBorders>
            <w:vAlign w:val="center"/>
          </w:tcPr>
          <w:p w14:paraId="24029BD2">
            <w:pPr>
              <w:widowControl/>
              <w:jc w:val="left"/>
              <w:rPr>
                <w:rFonts w:ascii="仿宋" w:hAnsi="仿宋" w:eastAsia="仿宋" w:cs="仿宋"/>
                <w:kern w:val="0"/>
                <w:sz w:val="24"/>
                <w:szCs w:val="24"/>
              </w:rPr>
            </w:pPr>
          </w:p>
        </w:tc>
      </w:tr>
      <w:tr w14:paraId="60989C65">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348A6E49">
            <w:pPr>
              <w:widowControl/>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581" w:type="dxa"/>
            <w:vMerge w:val="continue"/>
            <w:tcBorders>
              <w:top w:val="nil"/>
              <w:left w:val="single" w:color="auto" w:sz="4" w:space="0"/>
              <w:bottom w:val="single" w:color="auto" w:sz="4" w:space="0"/>
              <w:right w:val="single" w:color="auto" w:sz="4" w:space="0"/>
            </w:tcBorders>
            <w:vAlign w:val="center"/>
          </w:tcPr>
          <w:p w14:paraId="444885B9">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31D9C10E">
            <w:pPr>
              <w:widowControl/>
              <w:jc w:val="left"/>
              <w:rPr>
                <w:rFonts w:ascii="仿宋" w:hAnsi="仿宋" w:eastAsia="仿宋" w:cs="仿宋"/>
                <w:kern w:val="0"/>
                <w:sz w:val="24"/>
                <w:szCs w:val="24"/>
              </w:rPr>
            </w:pPr>
            <w:r>
              <w:rPr>
                <w:rFonts w:hint="eastAsia" w:ascii="仿宋" w:hAnsi="仿宋" w:eastAsia="仿宋" w:cs="仿宋"/>
                <w:kern w:val="0"/>
                <w:sz w:val="24"/>
                <w:szCs w:val="24"/>
              </w:rPr>
              <w:t>消火栓按钮</w:t>
            </w:r>
          </w:p>
        </w:tc>
        <w:tc>
          <w:tcPr>
            <w:tcW w:w="1755" w:type="dxa"/>
            <w:tcBorders>
              <w:top w:val="nil"/>
              <w:left w:val="nil"/>
              <w:bottom w:val="single" w:color="auto" w:sz="4" w:space="0"/>
              <w:right w:val="single" w:color="auto" w:sz="4" w:space="0"/>
            </w:tcBorders>
            <w:vAlign w:val="center"/>
          </w:tcPr>
          <w:p w14:paraId="47B686E1">
            <w:pPr>
              <w:widowControl/>
              <w:jc w:val="center"/>
              <w:rPr>
                <w:rFonts w:ascii="仿宋" w:hAnsi="仿宋" w:eastAsia="仿宋" w:cs="仿宋"/>
                <w:kern w:val="0"/>
                <w:sz w:val="24"/>
                <w:szCs w:val="24"/>
              </w:rPr>
            </w:pPr>
            <w:r>
              <w:rPr>
                <w:rFonts w:hint="eastAsia" w:ascii="仿宋" w:hAnsi="仿宋" w:eastAsia="仿宋" w:cs="仿宋"/>
                <w:kern w:val="0"/>
                <w:sz w:val="24"/>
                <w:szCs w:val="24"/>
              </w:rPr>
              <w:t>148</w:t>
            </w:r>
          </w:p>
        </w:tc>
        <w:tc>
          <w:tcPr>
            <w:tcW w:w="1305" w:type="dxa"/>
            <w:tcBorders>
              <w:top w:val="nil"/>
              <w:left w:val="nil"/>
              <w:bottom w:val="single" w:color="auto" w:sz="4" w:space="0"/>
              <w:right w:val="single" w:color="auto" w:sz="4" w:space="0"/>
            </w:tcBorders>
            <w:vAlign w:val="center"/>
          </w:tcPr>
          <w:p w14:paraId="7B784247">
            <w:pPr>
              <w:widowControl/>
              <w:jc w:val="left"/>
              <w:rPr>
                <w:rFonts w:ascii="仿宋" w:hAnsi="仿宋" w:eastAsia="仿宋" w:cs="仿宋"/>
                <w:kern w:val="0"/>
                <w:sz w:val="24"/>
                <w:szCs w:val="24"/>
              </w:rPr>
            </w:pPr>
          </w:p>
        </w:tc>
      </w:tr>
      <w:tr w14:paraId="0E3EFED4">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190A8273">
            <w:pPr>
              <w:widowControl/>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581" w:type="dxa"/>
            <w:vMerge w:val="continue"/>
            <w:tcBorders>
              <w:top w:val="nil"/>
              <w:left w:val="single" w:color="auto" w:sz="4" w:space="0"/>
              <w:bottom w:val="single" w:color="auto" w:sz="4" w:space="0"/>
              <w:right w:val="single" w:color="auto" w:sz="4" w:space="0"/>
            </w:tcBorders>
            <w:vAlign w:val="center"/>
          </w:tcPr>
          <w:p w14:paraId="6A3BA966">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248E03C8">
            <w:pPr>
              <w:widowControl/>
              <w:jc w:val="left"/>
              <w:rPr>
                <w:rFonts w:ascii="仿宋" w:hAnsi="仿宋" w:eastAsia="仿宋" w:cs="仿宋"/>
                <w:kern w:val="0"/>
                <w:sz w:val="24"/>
                <w:szCs w:val="24"/>
              </w:rPr>
            </w:pPr>
            <w:r>
              <w:rPr>
                <w:rFonts w:hint="eastAsia" w:ascii="仿宋" w:hAnsi="仿宋" w:eastAsia="仿宋" w:cs="仿宋"/>
                <w:kern w:val="0"/>
                <w:sz w:val="24"/>
                <w:szCs w:val="24"/>
              </w:rPr>
              <w:t>气体探测器</w:t>
            </w:r>
          </w:p>
        </w:tc>
        <w:tc>
          <w:tcPr>
            <w:tcW w:w="1755" w:type="dxa"/>
            <w:tcBorders>
              <w:top w:val="nil"/>
              <w:left w:val="nil"/>
              <w:bottom w:val="single" w:color="auto" w:sz="4" w:space="0"/>
              <w:right w:val="single" w:color="auto" w:sz="4" w:space="0"/>
            </w:tcBorders>
            <w:vAlign w:val="center"/>
          </w:tcPr>
          <w:p w14:paraId="4001854F">
            <w:pPr>
              <w:widowControl/>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305" w:type="dxa"/>
            <w:tcBorders>
              <w:top w:val="nil"/>
              <w:left w:val="nil"/>
              <w:bottom w:val="single" w:color="auto" w:sz="4" w:space="0"/>
              <w:right w:val="single" w:color="auto" w:sz="4" w:space="0"/>
            </w:tcBorders>
            <w:vAlign w:val="center"/>
          </w:tcPr>
          <w:p w14:paraId="448D5C7B">
            <w:pPr>
              <w:widowControl/>
              <w:jc w:val="left"/>
              <w:rPr>
                <w:rFonts w:ascii="仿宋" w:hAnsi="仿宋" w:eastAsia="仿宋" w:cs="仿宋"/>
                <w:kern w:val="0"/>
                <w:sz w:val="24"/>
                <w:szCs w:val="24"/>
              </w:rPr>
            </w:pPr>
          </w:p>
        </w:tc>
      </w:tr>
      <w:tr w14:paraId="29A783B3">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631AF041">
            <w:pPr>
              <w:widowControl/>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581" w:type="dxa"/>
            <w:vMerge w:val="restart"/>
            <w:tcBorders>
              <w:top w:val="nil"/>
              <w:left w:val="single" w:color="auto" w:sz="4" w:space="0"/>
              <w:bottom w:val="single" w:color="auto" w:sz="4" w:space="0"/>
              <w:right w:val="single" w:color="auto" w:sz="4" w:space="0"/>
            </w:tcBorders>
            <w:vAlign w:val="center"/>
          </w:tcPr>
          <w:p w14:paraId="4873A291">
            <w:pPr>
              <w:widowControl/>
              <w:jc w:val="center"/>
              <w:rPr>
                <w:rFonts w:ascii="仿宋" w:hAnsi="仿宋" w:eastAsia="仿宋" w:cs="仿宋"/>
                <w:kern w:val="0"/>
                <w:sz w:val="24"/>
                <w:szCs w:val="24"/>
              </w:rPr>
            </w:pPr>
            <w:r>
              <w:rPr>
                <w:rFonts w:hint="eastAsia" w:ascii="仿宋" w:hAnsi="仿宋" w:eastAsia="仿宋" w:cs="仿宋"/>
                <w:kern w:val="0"/>
                <w:sz w:val="24"/>
                <w:szCs w:val="24"/>
              </w:rPr>
              <w:t>消防通讯系统</w:t>
            </w:r>
          </w:p>
        </w:tc>
        <w:tc>
          <w:tcPr>
            <w:tcW w:w="2625" w:type="dxa"/>
            <w:tcBorders>
              <w:top w:val="nil"/>
              <w:left w:val="nil"/>
              <w:bottom w:val="single" w:color="auto" w:sz="4" w:space="0"/>
              <w:right w:val="single" w:color="auto" w:sz="4" w:space="0"/>
            </w:tcBorders>
            <w:vAlign w:val="center"/>
          </w:tcPr>
          <w:p w14:paraId="593BD00A">
            <w:pPr>
              <w:widowControl/>
              <w:jc w:val="left"/>
              <w:rPr>
                <w:rFonts w:ascii="仿宋" w:hAnsi="仿宋" w:eastAsia="仿宋" w:cs="仿宋"/>
                <w:kern w:val="0"/>
                <w:sz w:val="24"/>
                <w:szCs w:val="24"/>
              </w:rPr>
            </w:pPr>
            <w:r>
              <w:rPr>
                <w:rFonts w:hint="eastAsia" w:ascii="仿宋" w:hAnsi="仿宋" w:eastAsia="仿宋" w:cs="仿宋"/>
                <w:kern w:val="0"/>
                <w:sz w:val="24"/>
                <w:szCs w:val="24"/>
              </w:rPr>
              <w:t>应急广播</w:t>
            </w:r>
          </w:p>
        </w:tc>
        <w:tc>
          <w:tcPr>
            <w:tcW w:w="1755" w:type="dxa"/>
            <w:tcBorders>
              <w:top w:val="nil"/>
              <w:left w:val="nil"/>
              <w:bottom w:val="single" w:color="auto" w:sz="4" w:space="0"/>
              <w:right w:val="single" w:color="auto" w:sz="4" w:space="0"/>
            </w:tcBorders>
            <w:vAlign w:val="center"/>
          </w:tcPr>
          <w:p w14:paraId="76516078">
            <w:pPr>
              <w:widowControl/>
              <w:jc w:val="center"/>
              <w:rPr>
                <w:rFonts w:ascii="仿宋" w:hAnsi="仿宋" w:eastAsia="仿宋" w:cs="仿宋"/>
                <w:kern w:val="0"/>
                <w:sz w:val="24"/>
                <w:szCs w:val="24"/>
              </w:rPr>
            </w:pPr>
            <w:r>
              <w:rPr>
                <w:rFonts w:hint="eastAsia" w:ascii="仿宋" w:hAnsi="仿宋" w:eastAsia="仿宋" w:cs="仿宋"/>
                <w:kern w:val="0"/>
                <w:sz w:val="24"/>
                <w:szCs w:val="24"/>
              </w:rPr>
              <w:t>1套</w:t>
            </w:r>
          </w:p>
        </w:tc>
        <w:tc>
          <w:tcPr>
            <w:tcW w:w="1305" w:type="dxa"/>
            <w:tcBorders>
              <w:top w:val="nil"/>
              <w:left w:val="nil"/>
              <w:bottom w:val="single" w:color="auto" w:sz="4" w:space="0"/>
              <w:right w:val="single" w:color="auto" w:sz="4" w:space="0"/>
            </w:tcBorders>
            <w:vAlign w:val="center"/>
          </w:tcPr>
          <w:p w14:paraId="7A289C75">
            <w:pPr>
              <w:widowControl/>
              <w:jc w:val="left"/>
              <w:rPr>
                <w:rFonts w:ascii="仿宋" w:hAnsi="仿宋" w:eastAsia="仿宋" w:cs="仿宋"/>
                <w:kern w:val="0"/>
                <w:sz w:val="24"/>
                <w:szCs w:val="24"/>
              </w:rPr>
            </w:pPr>
          </w:p>
        </w:tc>
      </w:tr>
      <w:tr w14:paraId="19C7E48E">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4BD77312">
            <w:pPr>
              <w:widowControl/>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581" w:type="dxa"/>
            <w:vMerge w:val="continue"/>
            <w:tcBorders>
              <w:top w:val="nil"/>
              <w:left w:val="single" w:color="auto" w:sz="4" w:space="0"/>
              <w:bottom w:val="single" w:color="auto" w:sz="4" w:space="0"/>
              <w:right w:val="single" w:color="auto" w:sz="4" w:space="0"/>
            </w:tcBorders>
            <w:vAlign w:val="center"/>
          </w:tcPr>
          <w:p w14:paraId="31F64DF8">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6C1BB3B6">
            <w:pPr>
              <w:widowControl/>
              <w:jc w:val="left"/>
              <w:rPr>
                <w:rFonts w:ascii="仿宋" w:hAnsi="仿宋" w:eastAsia="仿宋" w:cs="仿宋"/>
                <w:kern w:val="0"/>
                <w:sz w:val="24"/>
                <w:szCs w:val="24"/>
              </w:rPr>
            </w:pPr>
            <w:r>
              <w:rPr>
                <w:rFonts w:hint="eastAsia" w:ascii="仿宋" w:hAnsi="仿宋" w:eastAsia="仿宋" w:cs="仿宋"/>
                <w:kern w:val="0"/>
                <w:sz w:val="24"/>
                <w:szCs w:val="24"/>
              </w:rPr>
              <w:t>消防喇叭</w:t>
            </w:r>
          </w:p>
        </w:tc>
        <w:tc>
          <w:tcPr>
            <w:tcW w:w="1755" w:type="dxa"/>
            <w:tcBorders>
              <w:top w:val="nil"/>
              <w:left w:val="nil"/>
              <w:bottom w:val="single" w:color="auto" w:sz="4" w:space="0"/>
              <w:right w:val="single" w:color="auto" w:sz="4" w:space="0"/>
            </w:tcBorders>
            <w:vAlign w:val="center"/>
          </w:tcPr>
          <w:p w14:paraId="1A004B74">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574E67CE">
            <w:pPr>
              <w:widowControl/>
              <w:jc w:val="left"/>
              <w:rPr>
                <w:rFonts w:ascii="仿宋" w:hAnsi="仿宋" w:eastAsia="仿宋" w:cs="仿宋"/>
                <w:kern w:val="0"/>
                <w:sz w:val="24"/>
                <w:szCs w:val="24"/>
              </w:rPr>
            </w:pPr>
          </w:p>
        </w:tc>
      </w:tr>
      <w:tr w14:paraId="5FD2C1BF">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19C27511">
            <w:pPr>
              <w:widowControl/>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581" w:type="dxa"/>
            <w:vMerge w:val="continue"/>
            <w:tcBorders>
              <w:top w:val="nil"/>
              <w:left w:val="single" w:color="auto" w:sz="4" w:space="0"/>
              <w:bottom w:val="single" w:color="auto" w:sz="4" w:space="0"/>
              <w:right w:val="single" w:color="auto" w:sz="4" w:space="0"/>
            </w:tcBorders>
            <w:vAlign w:val="center"/>
          </w:tcPr>
          <w:p w14:paraId="7471B901">
            <w:pPr>
              <w:widowControl/>
              <w:jc w:val="left"/>
              <w:rPr>
                <w:rFonts w:ascii="仿宋" w:hAnsi="仿宋" w:eastAsia="仿宋" w:cs="仿宋"/>
                <w:kern w:val="0"/>
                <w:sz w:val="24"/>
                <w:szCs w:val="24"/>
              </w:rPr>
            </w:pPr>
          </w:p>
        </w:tc>
        <w:tc>
          <w:tcPr>
            <w:tcW w:w="2625" w:type="dxa"/>
            <w:vMerge w:val="restart"/>
            <w:tcBorders>
              <w:top w:val="nil"/>
              <w:left w:val="single" w:color="auto" w:sz="4" w:space="0"/>
              <w:bottom w:val="single" w:color="auto" w:sz="4" w:space="0"/>
              <w:right w:val="single" w:color="auto" w:sz="4" w:space="0"/>
            </w:tcBorders>
            <w:vAlign w:val="center"/>
          </w:tcPr>
          <w:p w14:paraId="342E62A5">
            <w:pPr>
              <w:widowControl/>
              <w:jc w:val="left"/>
              <w:rPr>
                <w:rFonts w:ascii="仿宋" w:hAnsi="仿宋" w:eastAsia="仿宋" w:cs="仿宋"/>
                <w:kern w:val="0"/>
                <w:sz w:val="24"/>
                <w:szCs w:val="24"/>
              </w:rPr>
            </w:pPr>
            <w:r>
              <w:rPr>
                <w:rFonts w:hint="eastAsia" w:ascii="仿宋" w:hAnsi="仿宋" w:eastAsia="仿宋" w:cs="仿宋"/>
                <w:kern w:val="0"/>
                <w:sz w:val="24"/>
                <w:szCs w:val="24"/>
              </w:rPr>
              <w:t>电话分配盘</w:t>
            </w:r>
          </w:p>
        </w:tc>
        <w:tc>
          <w:tcPr>
            <w:tcW w:w="1755" w:type="dxa"/>
            <w:vMerge w:val="restart"/>
            <w:tcBorders>
              <w:top w:val="nil"/>
              <w:left w:val="nil"/>
              <w:bottom w:val="single" w:color="auto" w:sz="4" w:space="0"/>
              <w:right w:val="single" w:color="auto" w:sz="4" w:space="0"/>
            </w:tcBorders>
            <w:vAlign w:val="center"/>
          </w:tcPr>
          <w:p w14:paraId="1F1F9CBD">
            <w:pPr>
              <w:widowControl/>
              <w:jc w:val="center"/>
              <w:rPr>
                <w:rFonts w:ascii="仿宋" w:hAnsi="仿宋" w:eastAsia="仿宋" w:cs="仿宋"/>
                <w:kern w:val="0"/>
                <w:sz w:val="24"/>
                <w:szCs w:val="24"/>
              </w:rPr>
            </w:pPr>
            <w:r>
              <w:rPr>
                <w:rFonts w:hint="eastAsia" w:ascii="仿宋" w:hAnsi="仿宋" w:eastAsia="仿宋" w:cs="仿宋"/>
                <w:kern w:val="0"/>
                <w:sz w:val="24"/>
                <w:szCs w:val="24"/>
              </w:rPr>
              <w:t>1套</w:t>
            </w:r>
          </w:p>
        </w:tc>
        <w:tc>
          <w:tcPr>
            <w:tcW w:w="1305" w:type="dxa"/>
            <w:tcBorders>
              <w:top w:val="nil"/>
              <w:left w:val="nil"/>
              <w:bottom w:val="single" w:color="auto" w:sz="4" w:space="0"/>
              <w:right w:val="single" w:color="auto" w:sz="4" w:space="0"/>
            </w:tcBorders>
            <w:vAlign w:val="center"/>
          </w:tcPr>
          <w:p w14:paraId="12E4F8B0">
            <w:pPr>
              <w:widowControl/>
              <w:jc w:val="left"/>
              <w:rPr>
                <w:rFonts w:ascii="仿宋" w:hAnsi="仿宋" w:eastAsia="仿宋" w:cs="仿宋"/>
                <w:kern w:val="0"/>
                <w:sz w:val="24"/>
                <w:szCs w:val="24"/>
              </w:rPr>
            </w:pPr>
          </w:p>
        </w:tc>
      </w:tr>
      <w:tr w14:paraId="2C489D3F">
        <w:tblPrEx>
          <w:tblCellMar>
            <w:top w:w="0" w:type="dxa"/>
            <w:left w:w="108" w:type="dxa"/>
            <w:bottom w:w="0" w:type="dxa"/>
            <w:right w:w="108" w:type="dxa"/>
          </w:tblCellMar>
        </w:tblPrEx>
        <w:trPr>
          <w:trHeight w:val="270"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14:paraId="465681A3">
            <w:pPr>
              <w:widowControl/>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C161F89">
            <w:pPr>
              <w:widowControl/>
              <w:jc w:val="left"/>
              <w:rPr>
                <w:rFonts w:ascii="仿宋" w:hAnsi="仿宋" w:eastAsia="仿宋" w:cs="仿宋"/>
                <w:kern w:val="0"/>
                <w:sz w:val="24"/>
                <w:szCs w:val="24"/>
              </w:rPr>
            </w:pPr>
          </w:p>
        </w:tc>
        <w:tc>
          <w:tcPr>
            <w:tcW w:w="2625" w:type="dxa"/>
            <w:vMerge w:val="continue"/>
            <w:tcBorders>
              <w:top w:val="single" w:color="auto" w:sz="4" w:space="0"/>
              <w:left w:val="single" w:color="auto" w:sz="4" w:space="0"/>
              <w:bottom w:val="single" w:color="auto" w:sz="4" w:space="0"/>
              <w:right w:val="single" w:color="auto" w:sz="4" w:space="0"/>
            </w:tcBorders>
            <w:vAlign w:val="center"/>
          </w:tcPr>
          <w:p w14:paraId="3BE0B44D">
            <w:pPr>
              <w:widowControl/>
              <w:jc w:val="left"/>
              <w:rPr>
                <w:rFonts w:ascii="仿宋" w:hAnsi="仿宋" w:eastAsia="仿宋" w:cs="仿宋"/>
                <w:kern w:val="0"/>
                <w:sz w:val="24"/>
                <w:szCs w:val="24"/>
              </w:rPr>
            </w:pPr>
          </w:p>
        </w:tc>
        <w:tc>
          <w:tcPr>
            <w:tcW w:w="1755" w:type="dxa"/>
            <w:vMerge w:val="continue"/>
            <w:tcBorders>
              <w:top w:val="single" w:color="auto" w:sz="4" w:space="0"/>
              <w:left w:val="nil"/>
              <w:bottom w:val="single" w:color="auto" w:sz="4" w:space="0"/>
              <w:right w:val="single" w:color="auto" w:sz="4" w:space="0"/>
            </w:tcBorders>
            <w:vAlign w:val="center"/>
          </w:tcPr>
          <w:p w14:paraId="449438AD">
            <w:pPr>
              <w:widowControl/>
              <w:jc w:val="center"/>
              <w:rPr>
                <w:rFonts w:ascii="仿宋" w:hAnsi="仿宋" w:eastAsia="仿宋" w:cs="仿宋"/>
                <w:kern w:val="0"/>
                <w:sz w:val="24"/>
                <w:szCs w:val="24"/>
              </w:rPr>
            </w:pPr>
          </w:p>
        </w:tc>
        <w:tc>
          <w:tcPr>
            <w:tcW w:w="1305" w:type="dxa"/>
            <w:tcBorders>
              <w:top w:val="single" w:color="auto" w:sz="4" w:space="0"/>
              <w:left w:val="nil"/>
              <w:bottom w:val="single" w:color="auto" w:sz="4" w:space="0"/>
              <w:right w:val="single" w:color="auto" w:sz="4" w:space="0"/>
            </w:tcBorders>
            <w:vAlign w:val="center"/>
          </w:tcPr>
          <w:p w14:paraId="0067819B">
            <w:pPr>
              <w:widowControl/>
              <w:jc w:val="left"/>
              <w:rPr>
                <w:rFonts w:ascii="仿宋" w:hAnsi="仿宋" w:eastAsia="仿宋" w:cs="仿宋"/>
                <w:kern w:val="0"/>
                <w:sz w:val="24"/>
                <w:szCs w:val="24"/>
              </w:rPr>
            </w:pPr>
          </w:p>
        </w:tc>
      </w:tr>
      <w:tr w14:paraId="33A21623">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21E96774">
            <w:pPr>
              <w:widowControl/>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1581" w:type="dxa"/>
            <w:vMerge w:val="restart"/>
            <w:tcBorders>
              <w:top w:val="nil"/>
              <w:left w:val="single" w:color="auto" w:sz="4" w:space="0"/>
              <w:bottom w:val="single" w:color="auto" w:sz="4" w:space="0"/>
              <w:right w:val="single" w:color="auto" w:sz="4" w:space="0"/>
            </w:tcBorders>
            <w:vAlign w:val="center"/>
          </w:tcPr>
          <w:p w14:paraId="2397FFF9">
            <w:pPr>
              <w:widowControl/>
              <w:jc w:val="center"/>
              <w:rPr>
                <w:rFonts w:ascii="仿宋" w:hAnsi="仿宋" w:eastAsia="仿宋" w:cs="仿宋"/>
                <w:kern w:val="0"/>
                <w:sz w:val="24"/>
                <w:szCs w:val="24"/>
              </w:rPr>
            </w:pPr>
            <w:r>
              <w:rPr>
                <w:rFonts w:hint="eastAsia" w:ascii="仿宋" w:hAnsi="仿宋" w:eastAsia="仿宋" w:cs="仿宋"/>
                <w:kern w:val="0"/>
                <w:sz w:val="24"/>
                <w:szCs w:val="24"/>
              </w:rPr>
              <w:t>联动设备系统</w:t>
            </w:r>
          </w:p>
        </w:tc>
        <w:tc>
          <w:tcPr>
            <w:tcW w:w="2625" w:type="dxa"/>
            <w:tcBorders>
              <w:top w:val="nil"/>
              <w:left w:val="nil"/>
              <w:bottom w:val="single" w:color="auto" w:sz="4" w:space="0"/>
              <w:right w:val="single" w:color="auto" w:sz="4" w:space="0"/>
            </w:tcBorders>
            <w:vAlign w:val="center"/>
          </w:tcPr>
          <w:p w14:paraId="49651495">
            <w:pPr>
              <w:widowControl/>
              <w:jc w:val="left"/>
              <w:rPr>
                <w:rFonts w:ascii="仿宋" w:hAnsi="仿宋" w:eastAsia="仿宋" w:cs="仿宋"/>
                <w:kern w:val="0"/>
                <w:sz w:val="24"/>
                <w:szCs w:val="24"/>
              </w:rPr>
            </w:pPr>
            <w:r>
              <w:rPr>
                <w:rFonts w:hint="eastAsia" w:ascii="仿宋" w:hAnsi="仿宋" w:eastAsia="仿宋" w:cs="仿宋"/>
                <w:kern w:val="0"/>
                <w:sz w:val="24"/>
                <w:szCs w:val="24"/>
              </w:rPr>
              <w:t>联动电梯</w:t>
            </w:r>
          </w:p>
        </w:tc>
        <w:tc>
          <w:tcPr>
            <w:tcW w:w="1755" w:type="dxa"/>
            <w:tcBorders>
              <w:top w:val="nil"/>
              <w:left w:val="nil"/>
              <w:bottom w:val="single" w:color="auto" w:sz="4" w:space="0"/>
              <w:right w:val="single" w:color="auto" w:sz="4" w:space="0"/>
            </w:tcBorders>
            <w:vAlign w:val="center"/>
          </w:tcPr>
          <w:p w14:paraId="71151C36">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05" w:type="dxa"/>
            <w:tcBorders>
              <w:top w:val="nil"/>
              <w:left w:val="nil"/>
              <w:bottom w:val="single" w:color="auto" w:sz="4" w:space="0"/>
              <w:right w:val="single" w:color="auto" w:sz="4" w:space="0"/>
            </w:tcBorders>
            <w:vAlign w:val="center"/>
          </w:tcPr>
          <w:p w14:paraId="4C710A72">
            <w:pPr>
              <w:widowControl/>
              <w:jc w:val="left"/>
              <w:rPr>
                <w:rFonts w:ascii="仿宋" w:hAnsi="仿宋" w:eastAsia="仿宋" w:cs="仿宋"/>
                <w:kern w:val="0"/>
                <w:sz w:val="24"/>
                <w:szCs w:val="24"/>
              </w:rPr>
            </w:pPr>
          </w:p>
        </w:tc>
      </w:tr>
      <w:tr w14:paraId="2AF1D5C8">
        <w:tblPrEx>
          <w:tblCellMar>
            <w:top w:w="0" w:type="dxa"/>
            <w:left w:w="108" w:type="dxa"/>
            <w:bottom w:w="0" w:type="dxa"/>
            <w:right w:w="108" w:type="dxa"/>
          </w:tblCellMar>
        </w:tblPrEx>
        <w:trPr>
          <w:trHeight w:val="342" w:hRule="atLeast"/>
          <w:tblHeader/>
        </w:trPr>
        <w:tc>
          <w:tcPr>
            <w:tcW w:w="1080" w:type="dxa"/>
            <w:tcBorders>
              <w:top w:val="nil"/>
              <w:left w:val="single" w:color="auto" w:sz="4" w:space="0"/>
              <w:bottom w:val="single" w:color="auto" w:sz="4" w:space="0"/>
              <w:right w:val="single" w:color="auto" w:sz="4" w:space="0"/>
            </w:tcBorders>
            <w:vAlign w:val="center"/>
          </w:tcPr>
          <w:p w14:paraId="1208B378">
            <w:pPr>
              <w:widowControl/>
              <w:jc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1581" w:type="dxa"/>
            <w:vMerge w:val="continue"/>
            <w:tcBorders>
              <w:top w:val="nil"/>
              <w:left w:val="single" w:color="auto" w:sz="4" w:space="0"/>
              <w:bottom w:val="single" w:color="auto" w:sz="4" w:space="0"/>
              <w:right w:val="single" w:color="auto" w:sz="4" w:space="0"/>
            </w:tcBorders>
            <w:vAlign w:val="center"/>
          </w:tcPr>
          <w:p w14:paraId="1031BF18">
            <w:pPr>
              <w:widowControl/>
              <w:jc w:val="left"/>
              <w:rPr>
                <w:rFonts w:ascii="仿宋" w:hAnsi="仿宋" w:eastAsia="仿宋" w:cs="仿宋"/>
                <w:kern w:val="0"/>
                <w:sz w:val="24"/>
                <w:szCs w:val="24"/>
              </w:rPr>
            </w:pPr>
          </w:p>
        </w:tc>
        <w:tc>
          <w:tcPr>
            <w:tcW w:w="2625" w:type="dxa"/>
            <w:tcBorders>
              <w:top w:val="nil"/>
              <w:left w:val="single" w:color="auto" w:sz="4" w:space="0"/>
              <w:bottom w:val="single" w:color="auto" w:sz="4" w:space="0"/>
              <w:right w:val="single" w:color="auto" w:sz="4" w:space="0"/>
            </w:tcBorders>
            <w:vAlign w:val="center"/>
          </w:tcPr>
          <w:p w14:paraId="1C8E9F75">
            <w:pPr>
              <w:widowControl/>
              <w:jc w:val="left"/>
              <w:rPr>
                <w:rFonts w:ascii="仿宋" w:hAnsi="仿宋" w:eastAsia="仿宋" w:cs="仿宋"/>
                <w:kern w:val="0"/>
                <w:sz w:val="24"/>
                <w:szCs w:val="24"/>
              </w:rPr>
            </w:pPr>
            <w:r>
              <w:rPr>
                <w:rFonts w:hint="eastAsia" w:ascii="仿宋" w:hAnsi="仿宋" w:eastAsia="仿宋" w:cs="仿宋"/>
                <w:kern w:val="0"/>
                <w:sz w:val="24"/>
                <w:szCs w:val="24"/>
              </w:rPr>
              <w:t>输入模块</w:t>
            </w:r>
          </w:p>
        </w:tc>
        <w:tc>
          <w:tcPr>
            <w:tcW w:w="1755" w:type="dxa"/>
            <w:tcBorders>
              <w:top w:val="nil"/>
              <w:left w:val="nil"/>
              <w:bottom w:val="single" w:color="auto" w:sz="4" w:space="0"/>
              <w:right w:val="single" w:color="auto" w:sz="4" w:space="0"/>
            </w:tcBorders>
            <w:vAlign w:val="center"/>
          </w:tcPr>
          <w:p w14:paraId="0C4D00F5">
            <w:pPr>
              <w:widowControl/>
              <w:jc w:val="center"/>
              <w:rPr>
                <w:rFonts w:ascii="仿宋" w:hAnsi="仿宋" w:eastAsia="仿宋" w:cs="仿宋"/>
                <w:kern w:val="0"/>
                <w:sz w:val="24"/>
                <w:szCs w:val="24"/>
              </w:rPr>
            </w:pPr>
            <w:r>
              <w:rPr>
                <w:rFonts w:hint="eastAsia" w:ascii="仿宋" w:hAnsi="仿宋" w:eastAsia="仿宋" w:cs="仿宋"/>
                <w:kern w:val="0"/>
                <w:sz w:val="24"/>
                <w:szCs w:val="24"/>
              </w:rPr>
              <w:t>221</w:t>
            </w:r>
          </w:p>
        </w:tc>
        <w:tc>
          <w:tcPr>
            <w:tcW w:w="1305" w:type="dxa"/>
            <w:tcBorders>
              <w:top w:val="nil"/>
              <w:left w:val="nil"/>
              <w:bottom w:val="single" w:color="auto" w:sz="4" w:space="0"/>
              <w:right w:val="single" w:color="auto" w:sz="4" w:space="0"/>
            </w:tcBorders>
            <w:vAlign w:val="center"/>
          </w:tcPr>
          <w:p w14:paraId="11519530">
            <w:pPr>
              <w:widowControl/>
              <w:jc w:val="left"/>
              <w:rPr>
                <w:rFonts w:ascii="仿宋" w:hAnsi="仿宋" w:eastAsia="仿宋" w:cs="仿宋"/>
                <w:kern w:val="0"/>
                <w:sz w:val="24"/>
                <w:szCs w:val="24"/>
              </w:rPr>
            </w:pPr>
          </w:p>
        </w:tc>
      </w:tr>
      <w:tr w14:paraId="63DB232F">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52C58376">
            <w:pPr>
              <w:widowControl/>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1581" w:type="dxa"/>
            <w:vMerge w:val="continue"/>
            <w:tcBorders>
              <w:top w:val="nil"/>
              <w:left w:val="single" w:color="auto" w:sz="4" w:space="0"/>
              <w:bottom w:val="single" w:color="auto" w:sz="4" w:space="0"/>
              <w:right w:val="single" w:color="auto" w:sz="4" w:space="0"/>
            </w:tcBorders>
            <w:vAlign w:val="center"/>
          </w:tcPr>
          <w:p w14:paraId="66069E95">
            <w:pPr>
              <w:widowControl/>
              <w:jc w:val="left"/>
              <w:rPr>
                <w:rFonts w:ascii="仿宋" w:hAnsi="仿宋" w:eastAsia="仿宋" w:cs="仿宋"/>
                <w:kern w:val="0"/>
                <w:sz w:val="24"/>
                <w:szCs w:val="24"/>
              </w:rPr>
            </w:pPr>
          </w:p>
        </w:tc>
        <w:tc>
          <w:tcPr>
            <w:tcW w:w="2625" w:type="dxa"/>
            <w:tcBorders>
              <w:top w:val="nil"/>
              <w:left w:val="single" w:color="auto" w:sz="4" w:space="0"/>
              <w:bottom w:val="single" w:color="auto" w:sz="4" w:space="0"/>
              <w:right w:val="single" w:color="auto" w:sz="4" w:space="0"/>
            </w:tcBorders>
            <w:vAlign w:val="center"/>
          </w:tcPr>
          <w:p w14:paraId="12B7D104">
            <w:pPr>
              <w:widowControl/>
              <w:jc w:val="left"/>
              <w:rPr>
                <w:rFonts w:ascii="仿宋" w:hAnsi="仿宋" w:eastAsia="仿宋" w:cs="仿宋"/>
                <w:kern w:val="0"/>
                <w:sz w:val="24"/>
                <w:szCs w:val="24"/>
              </w:rPr>
            </w:pPr>
            <w:r>
              <w:rPr>
                <w:rFonts w:hint="eastAsia" w:ascii="仿宋" w:hAnsi="仿宋" w:eastAsia="仿宋" w:cs="仿宋"/>
                <w:kern w:val="0"/>
                <w:sz w:val="24"/>
                <w:szCs w:val="24"/>
              </w:rPr>
              <w:t>输出模块</w:t>
            </w:r>
          </w:p>
        </w:tc>
        <w:tc>
          <w:tcPr>
            <w:tcW w:w="1755" w:type="dxa"/>
            <w:tcBorders>
              <w:top w:val="nil"/>
              <w:left w:val="nil"/>
              <w:bottom w:val="single" w:color="auto" w:sz="4" w:space="0"/>
              <w:right w:val="single" w:color="auto" w:sz="4" w:space="0"/>
            </w:tcBorders>
            <w:vAlign w:val="center"/>
          </w:tcPr>
          <w:p w14:paraId="0B531F70">
            <w:pPr>
              <w:widowControl/>
              <w:jc w:val="center"/>
              <w:rPr>
                <w:rFonts w:ascii="仿宋" w:hAnsi="仿宋" w:eastAsia="仿宋" w:cs="仿宋"/>
                <w:kern w:val="0"/>
                <w:sz w:val="24"/>
                <w:szCs w:val="24"/>
              </w:rPr>
            </w:pPr>
            <w:r>
              <w:rPr>
                <w:rFonts w:hint="eastAsia" w:ascii="仿宋" w:hAnsi="仿宋" w:eastAsia="仿宋" w:cs="仿宋"/>
                <w:kern w:val="0"/>
                <w:sz w:val="24"/>
                <w:szCs w:val="24"/>
              </w:rPr>
              <w:t>371</w:t>
            </w:r>
          </w:p>
        </w:tc>
        <w:tc>
          <w:tcPr>
            <w:tcW w:w="1305" w:type="dxa"/>
            <w:tcBorders>
              <w:top w:val="nil"/>
              <w:left w:val="nil"/>
              <w:bottom w:val="single" w:color="auto" w:sz="4" w:space="0"/>
              <w:right w:val="single" w:color="auto" w:sz="4" w:space="0"/>
            </w:tcBorders>
            <w:vAlign w:val="center"/>
          </w:tcPr>
          <w:p w14:paraId="6C594CD8">
            <w:pPr>
              <w:widowControl/>
              <w:jc w:val="left"/>
              <w:rPr>
                <w:rFonts w:ascii="仿宋" w:hAnsi="仿宋" w:eastAsia="仿宋" w:cs="仿宋"/>
                <w:kern w:val="0"/>
                <w:sz w:val="24"/>
                <w:szCs w:val="24"/>
              </w:rPr>
            </w:pPr>
          </w:p>
        </w:tc>
      </w:tr>
      <w:tr w14:paraId="304BC4A6">
        <w:tblPrEx>
          <w:tblCellMar>
            <w:top w:w="0" w:type="dxa"/>
            <w:left w:w="108" w:type="dxa"/>
            <w:bottom w:w="0" w:type="dxa"/>
            <w:right w:w="108" w:type="dxa"/>
          </w:tblCellMar>
        </w:tblPrEx>
        <w:trPr>
          <w:trHeight w:val="270"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14:paraId="3A53508B">
            <w:pPr>
              <w:widowControl/>
              <w:jc w:val="center"/>
              <w:rPr>
                <w:rFonts w:ascii="仿宋" w:hAnsi="仿宋" w:eastAsia="仿宋" w:cs="仿宋"/>
                <w:kern w:val="0"/>
                <w:sz w:val="24"/>
                <w:szCs w:val="24"/>
              </w:rPr>
            </w:pPr>
            <w:r>
              <w:rPr>
                <w:rFonts w:hint="eastAsia" w:ascii="仿宋" w:hAnsi="仿宋" w:eastAsia="仿宋" w:cs="仿宋"/>
                <w:kern w:val="0"/>
                <w:sz w:val="24"/>
                <w:szCs w:val="24"/>
              </w:rPr>
              <w:t>15</w:t>
            </w:r>
          </w:p>
        </w:tc>
        <w:tc>
          <w:tcPr>
            <w:tcW w:w="1581"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7F9929D3">
            <w:pPr>
              <w:widowControl/>
              <w:ind w:left="113" w:right="113"/>
              <w:jc w:val="center"/>
              <w:rPr>
                <w:rFonts w:ascii="仿宋" w:hAnsi="仿宋" w:eastAsia="仿宋" w:cs="仿宋"/>
                <w:kern w:val="0"/>
                <w:sz w:val="24"/>
                <w:szCs w:val="24"/>
              </w:rPr>
            </w:pPr>
            <w:r>
              <w:rPr>
                <w:rFonts w:hint="eastAsia" w:ascii="仿宋" w:hAnsi="仿宋" w:eastAsia="仿宋" w:cs="仿宋"/>
                <w:kern w:val="0"/>
                <w:sz w:val="24"/>
                <w:szCs w:val="24"/>
              </w:rPr>
              <w:t>消火栓系统</w:t>
            </w:r>
          </w:p>
        </w:tc>
        <w:tc>
          <w:tcPr>
            <w:tcW w:w="2625" w:type="dxa"/>
            <w:tcBorders>
              <w:top w:val="single" w:color="auto" w:sz="4" w:space="0"/>
              <w:left w:val="nil"/>
              <w:bottom w:val="single" w:color="auto" w:sz="4" w:space="0"/>
              <w:right w:val="single" w:color="auto" w:sz="4" w:space="0"/>
            </w:tcBorders>
            <w:vAlign w:val="center"/>
          </w:tcPr>
          <w:p w14:paraId="6F767424">
            <w:pPr>
              <w:widowControl/>
              <w:jc w:val="left"/>
              <w:rPr>
                <w:rFonts w:ascii="仿宋" w:hAnsi="仿宋" w:eastAsia="仿宋" w:cs="仿宋"/>
                <w:kern w:val="0"/>
                <w:sz w:val="24"/>
                <w:szCs w:val="24"/>
              </w:rPr>
            </w:pPr>
            <w:r>
              <w:rPr>
                <w:rFonts w:hint="eastAsia" w:ascii="仿宋" w:hAnsi="仿宋" w:eastAsia="仿宋" w:cs="仿宋"/>
                <w:kern w:val="0"/>
                <w:sz w:val="24"/>
                <w:szCs w:val="24"/>
              </w:rPr>
              <w:t>室内消火栓</w:t>
            </w:r>
          </w:p>
        </w:tc>
        <w:tc>
          <w:tcPr>
            <w:tcW w:w="1755" w:type="dxa"/>
            <w:tcBorders>
              <w:top w:val="single" w:color="auto" w:sz="4" w:space="0"/>
              <w:left w:val="nil"/>
              <w:bottom w:val="single" w:color="auto" w:sz="4" w:space="0"/>
              <w:right w:val="single" w:color="auto" w:sz="4" w:space="0"/>
            </w:tcBorders>
            <w:vAlign w:val="center"/>
          </w:tcPr>
          <w:p w14:paraId="404D854C">
            <w:pPr>
              <w:widowControl/>
              <w:jc w:val="center"/>
              <w:rPr>
                <w:rFonts w:ascii="仿宋" w:hAnsi="仿宋" w:eastAsia="仿宋" w:cs="仿宋"/>
                <w:kern w:val="0"/>
                <w:sz w:val="24"/>
                <w:szCs w:val="24"/>
              </w:rPr>
            </w:pPr>
            <w:r>
              <w:rPr>
                <w:rFonts w:hint="eastAsia" w:ascii="仿宋" w:hAnsi="仿宋" w:eastAsia="仿宋" w:cs="仿宋"/>
                <w:kern w:val="0"/>
                <w:sz w:val="24"/>
                <w:szCs w:val="24"/>
              </w:rPr>
              <w:t>148</w:t>
            </w:r>
          </w:p>
        </w:tc>
        <w:tc>
          <w:tcPr>
            <w:tcW w:w="1305" w:type="dxa"/>
            <w:tcBorders>
              <w:top w:val="single" w:color="auto" w:sz="4" w:space="0"/>
              <w:left w:val="nil"/>
              <w:bottom w:val="single" w:color="auto" w:sz="4" w:space="0"/>
              <w:right w:val="single" w:color="auto" w:sz="4" w:space="0"/>
            </w:tcBorders>
            <w:vAlign w:val="center"/>
          </w:tcPr>
          <w:p w14:paraId="677D2CF9">
            <w:pPr>
              <w:widowControl/>
              <w:jc w:val="left"/>
              <w:rPr>
                <w:rFonts w:ascii="仿宋" w:hAnsi="仿宋" w:eastAsia="仿宋" w:cs="仿宋"/>
                <w:kern w:val="0"/>
                <w:sz w:val="24"/>
                <w:szCs w:val="24"/>
              </w:rPr>
            </w:pPr>
          </w:p>
        </w:tc>
      </w:tr>
      <w:tr w14:paraId="15F72CB0">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118A24E2">
            <w:pPr>
              <w:widowControl/>
              <w:jc w:val="center"/>
              <w:rPr>
                <w:rFonts w:ascii="仿宋" w:hAnsi="仿宋" w:eastAsia="仿宋" w:cs="仿宋"/>
                <w:kern w:val="0"/>
                <w:sz w:val="24"/>
                <w:szCs w:val="24"/>
              </w:rPr>
            </w:pPr>
            <w:r>
              <w:rPr>
                <w:rFonts w:hint="eastAsia" w:ascii="仿宋" w:hAnsi="仿宋" w:eastAsia="仿宋" w:cs="仿宋"/>
                <w:kern w:val="0"/>
                <w:sz w:val="24"/>
                <w:szCs w:val="24"/>
              </w:rPr>
              <w:t>16</w:t>
            </w:r>
          </w:p>
        </w:tc>
        <w:tc>
          <w:tcPr>
            <w:tcW w:w="1581" w:type="dxa"/>
            <w:vMerge w:val="continue"/>
            <w:tcBorders>
              <w:top w:val="nil"/>
              <w:left w:val="single" w:color="auto" w:sz="4" w:space="0"/>
              <w:bottom w:val="single" w:color="auto" w:sz="4" w:space="0"/>
              <w:right w:val="single" w:color="auto" w:sz="4" w:space="0"/>
            </w:tcBorders>
            <w:vAlign w:val="center"/>
          </w:tcPr>
          <w:p w14:paraId="0005F284">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2BB36DDE">
            <w:pPr>
              <w:widowControl/>
              <w:jc w:val="left"/>
              <w:rPr>
                <w:rFonts w:ascii="仿宋" w:hAnsi="仿宋" w:eastAsia="仿宋" w:cs="仿宋"/>
                <w:kern w:val="0"/>
                <w:sz w:val="24"/>
                <w:szCs w:val="24"/>
              </w:rPr>
            </w:pPr>
            <w:r>
              <w:rPr>
                <w:rFonts w:hint="eastAsia" w:ascii="仿宋" w:hAnsi="仿宋" w:eastAsia="仿宋" w:cs="仿宋"/>
                <w:kern w:val="0"/>
                <w:sz w:val="24"/>
                <w:szCs w:val="24"/>
              </w:rPr>
              <w:t>室外消火栓</w:t>
            </w:r>
          </w:p>
        </w:tc>
        <w:tc>
          <w:tcPr>
            <w:tcW w:w="1755" w:type="dxa"/>
            <w:tcBorders>
              <w:top w:val="nil"/>
              <w:left w:val="nil"/>
              <w:bottom w:val="single" w:color="auto" w:sz="4" w:space="0"/>
              <w:right w:val="single" w:color="auto" w:sz="4" w:space="0"/>
            </w:tcBorders>
            <w:vAlign w:val="center"/>
          </w:tcPr>
          <w:p w14:paraId="565674A0">
            <w:pPr>
              <w:widowControl/>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305" w:type="dxa"/>
            <w:tcBorders>
              <w:top w:val="nil"/>
              <w:left w:val="nil"/>
              <w:bottom w:val="single" w:color="auto" w:sz="4" w:space="0"/>
              <w:right w:val="single" w:color="auto" w:sz="4" w:space="0"/>
            </w:tcBorders>
            <w:vAlign w:val="center"/>
          </w:tcPr>
          <w:p w14:paraId="585B4D68">
            <w:pPr>
              <w:widowControl/>
              <w:jc w:val="left"/>
              <w:rPr>
                <w:rFonts w:ascii="仿宋" w:hAnsi="仿宋" w:eastAsia="仿宋" w:cs="仿宋"/>
                <w:kern w:val="0"/>
                <w:sz w:val="24"/>
                <w:szCs w:val="24"/>
              </w:rPr>
            </w:pPr>
          </w:p>
        </w:tc>
      </w:tr>
      <w:tr w14:paraId="387F98AC">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244FAAEC">
            <w:pPr>
              <w:widowControl/>
              <w:jc w:val="center"/>
              <w:rPr>
                <w:rFonts w:ascii="仿宋" w:hAnsi="仿宋" w:eastAsia="仿宋" w:cs="仿宋"/>
                <w:kern w:val="0"/>
                <w:sz w:val="24"/>
                <w:szCs w:val="24"/>
              </w:rPr>
            </w:pPr>
            <w:r>
              <w:rPr>
                <w:rFonts w:hint="eastAsia" w:ascii="仿宋" w:hAnsi="仿宋" w:eastAsia="仿宋" w:cs="仿宋"/>
                <w:kern w:val="0"/>
                <w:sz w:val="24"/>
                <w:szCs w:val="24"/>
              </w:rPr>
              <w:t>17</w:t>
            </w:r>
          </w:p>
        </w:tc>
        <w:tc>
          <w:tcPr>
            <w:tcW w:w="1581" w:type="dxa"/>
            <w:vMerge w:val="continue"/>
            <w:tcBorders>
              <w:top w:val="nil"/>
              <w:left w:val="single" w:color="auto" w:sz="4" w:space="0"/>
              <w:bottom w:val="single" w:color="auto" w:sz="4" w:space="0"/>
              <w:right w:val="single" w:color="auto" w:sz="4" w:space="0"/>
            </w:tcBorders>
            <w:vAlign w:val="center"/>
          </w:tcPr>
          <w:p w14:paraId="2628F52F">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05967D8A">
            <w:pPr>
              <w:widowControl/>
              <w:jc w:val="left"/>
              <w:rPr>
                <w:rFonts w:ascii="仿宋" w:hAnsi="仿宋" w:eastAsia="仿宋" w:cs="仿宋"/>
                <w:kern w:val="0"/>
                <w:sz w:val="24"/>
                <w:szCs w:val="24"/>
              </w:rPr>
            </w:pPr>
            <w:r>
              <w:rPr>
                <w:rFonts w:hint="eastAsia" w:ascii="仿宋" w:hAnsi="仿宋" w:eastAsia="仿宋" w:cs="仿宋"/>
                <w:kern w:val="0"/>
                <w:sz w:val="24"/>
                <w:szCs w:val="24"/>
              </w:rPr>
              <w:t>消防泵控制柜</w:t>
            </w:r>
          </w:p>
        </w:tc>
        <w:tc>
          <w:tcPr>
            <w:tcW w:w="1755" w:type="dxa"/>
            <w:tcBorders>
              <w:top w:val="nil"/>
              <w:left w:val="nil"/>
              <w:bottom w:val="single" w:color="auto" w:sz="4" w:space="0"/>
              <w:right w:val="single" w:color="auto" w:sz="4" w:space="0"/>
            </w:tcBorders>
            <w:vAlign w:val="center"/>
          </w:tcPr>
          <w:p w14:paraId="303E8CB5">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05" w:type="dxa"/>
            <w:tcBorders>
              <w:top w:val="nil"/>
              <w:left w:val="nil"/>
              <w:bottom w:val="single" w:color="auto" w:sz="4" w:space="0"/>
              <w:right w:val="single" w:color="auto" w:sz="4" w:space="0"/>
            </w:tcBorders>
            <w:vAlign w:val="center"/>
          </w:tcPr>
          <w:p w14:paraId="0E363F00">
            <w:pPr>
              <w:widowControl/>
              <w:jc w:val="left"/>
              <w:rPr>
                <w:rFonts w:ascii="仿宋" w:hAnsi="仿宋" w:eastAsia="仿宋" w:cs="仿宋"/>
                <w:kern w:val="0"/>
                <w:sz w:val="24"/>
                <w:szCs w:val="24"/>
              </w:rPr>
            </w:pPr>
          </w:p>
        </w:tc>
      </w:tr>
      <w:tr w14:paraId="1B27E100">
        <w:tblPrEx>
          <w:tblCellMar>
            <w:top w:w="0" w:type="dxa"/>
            <w:left w:w="108" w:type="dxa"/>
            <w:bottom w:w="0" w:type="dxa"/>
            <w:right w:w="108" w:type="dxa"/>
          </w:tblCellMar>
        </w:tblPrEx>
        <w:trPr>
          <w:trHeight w:val="270"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14:paraId="362BB7CC">
            <w:pPr>
              <w:widowControl/>
              <w:jc w:val="center"/>
              <w:rPr>
                <w:rFonts w:ascii="仿宋" w:hAnsi="仿宋" w:eastAsia="仿宋" w:cs="仿宋"/>
                <w:kern w:val="0"/>
                <w:sz w:val="24"/>
                <w:szCs w:val="24"/>
              </w:rPr>
            </w:pPr>
            <w:r>
              <w:rPr>
                <w:rFonts w:hint="eastAsia" w:ascii="仿宋" w:hAnsi="仿宋" w:eastAsia="仿宋" w:cs="仿宋"/>
                <w:kern w:val="0"/>
                <w:sz w:val="24"/>
                <w:szCs w:val="24"/>
              </w:rPr>
              <w:t>18</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0CE57714">
            <w:pPr>
              <w:widowControl/>
              <w:jc w:val="left"/>
              <w:rPr>
                <w:rFonts w:ascii="仿宋" w:hAnsi="仿宋" w:eastAsia="仿宋" w:cs="仿宋"/>
                <w:kern w:val="0"/>
                <w:sz w:val="24"/>
                <w:szCs w:val="24"/>
              </w:rPr>
            </w:pPr>
          </w:p>
        </w:tc>
        <w:tc>
          <w:tcPr>
            <w:tcW w:w="2625" w:type="dxa"/>
            <w:tcBorders>
              <w:top w:val="single" w:color="auto" w:sz="4" w:space="0"/>
              <w:left w:val="nil"/>
              <w:bottom w:val="single" w:color="auto" w:sz="4" w:space="0"/>
              <w:right w:val="single" w:color="auto" w:sz="4" w:space="0"/>
            </w:tcBorders>
            <w:vAlign w:val="center"/>
          </w:tcPr>
          <w:p w14:paraId="12DBDBAB">
            <w:pPr>
              <w:widowControl/>
              <w:jc w:val="left"/>
              <w:rPr>
                <w:rFonts w:ascii="仿宋" w:hAnsi="仿宋" w:eastAsia="仿宋" w:cs="仿宋"/>
                <w:kern w:val="0"/>
                <w:sz w:val="24"/>
                <w:szCs w:val="24"/>
              </w:rPr>
            </w:pPr>
            <w:r>
              <w:rPr>
                <w:rFonts w:hint="eastAsia" w:ascii="仿宋" w:hAnsi="仿宋" w:eastAsia="仿宋" w:cs="仿宋"/>
                <w:kern w:val="0"/>
                <w:sz w:val="24"/>
                <w:szCs w:val="24"/>
              </w:rPr>
              <w:t xml:space="preserve">水泵 </w:t>
            </w:r>
          </w:p>
        </w:tc>
        <w:tc>
          <w:tcPr>
            <w:tcW w:w="1755" w:type="dxa"/>
            <w:tcBorders>
              <w:top w:val="single" w:color="auto" w:sz="4" w:space="0"/>
              <w:left w:val="nil"/>
              <w:bottom w:val="single" w:color="auto" w:sz="4" w:space="0"/>
              <w:right w:val="single" w:color="auto" w:sz="4" w:space="0"/>
            </w:tcBorders>
            <w:vAlign w:val="center"/>
          </w:tcPr>
          <w:p w14:paraId="0C54285E">
            <w:pPr>
              <w:widowControl/>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305" w:type="dxa"/>
            <w:tcBorders>
              <w:top w:val="single" w:color="auto" w:sz="4" w:space="0"/>
              <w:left w:val="nil"/>
              <w:bottom w:val="single" w:color="auto" w:sz="4" w:space="0"/>
              <w:right w:val="single" w:color="auto" w:sz="4" w:space="0"/>
            </w:tcBorders>
            <w:vAlign w:val="center"/>
          </w:tcPr>
          <w:p w14:paraId="5080560E">
            <w:pPr>
              <w:widowControl/>
              <w:jc w:val="left"/>
              <w:rPr>
                <w:rFonts w:ascii="仿宋" w:hAnsi="仿宋" w:eastAsia="仿宋" w:cs="仿宋"/>
                <w:kern w:val="0"/>
                <w:sz w:val="24"/>
                <w:szCs w:val="24"/>
              </w:rPr>
            </w:pPr>
          </w:p>
        </w:tc>
      </w:tr>
      <w:tr w14:paraId="5466313D">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1AF3B525">
            <w:pPr>
              <w:widowControl/>
              <w:jc w:val="center"/>
              <w:rPr>
                <w:rFonts w:ascii="仿宋" w:hAnsi="仿宋" w:eastAsia="仿宋" w:cs="仿宋"/>
                <w:kern w:val="0"/>
                <w:sz w:val="24"/>
                <w:szCs w:val="24"/>
              </w:rPr>
            </w:pPr>
            <w:r>
              <w:rPr>
                <w:rFonts w:hint="eastAsia" w:ascii="仿宋" w:hAnsi="仿宋" w:eastAsia="仿宋" w:cs="仿宋"/>
                <w:kern w:val="0"/>
                <w:sz w:val="24"/>
                <w:szCs w:val="24"/>
              </w:rPr>
              <w:t>19</w:t>
            </w:r>
          </w:p>
        </w:tc>
        <w:tc>
          <w:tcPr>
            <w:tcW w:w="1581" w:type="dxa"/>
            <w:vMerge w:val="continue"/>
            <w:tcBorders>
              <w:top w:val="nil"/>
              <w:left w:val="single" w:color="auto" w:sz="4" w:space="0"/>
              <w:bottom w:val="single" w:color="auto" w:sz="4" w:space="0"/>
              <w:right w:val="single" w:color="auto" w:sz="4" w:space="0"/>
            </w:tcBorders>
            <w:vAlign w:val="center"/>
          </w:tcPr>
          <w:p w14:paraId="1F6C6175">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5545BF8A">
            <w:pPr>
              <w:widowControl/>
              <w:jc w:val="left"/>
              <w:rPr>
                <w:rFonts w:ascii="仿宋" w:hAnsi="仿宋" w:eastAsia="仿宋" w:cs="仿宋"/>
                <w:kern w:val="0"/>
                <w:sz w:val="24"/>
                <w:szCs w:val="24"/>
              </w:rPr>
            </w:pPr>
            <w:r>
              <w:rPr>
                <w:rFonts w:hint="eastAsia" w:ascii="仿宋" w:hAnsi="仿宋" w:eastAsia="仿宋" w:cs="仿宋"/>
                <w:kern w:val="0"/>
                <w:sz w:val="24"/>
                <w:szCs w:val="24"/>
              </w:rPr>
              <w:t>消防稳压泵控制柜</w:t>
            </w:r>
          </w:p>
        </w:tc>
        <w:tc>
          <w:tcPr>
            <w:tcW w:w="1755" w:type="dxa"/>
            <w:tcBorders>
              <w:top w:val="nil"/>
              <w:left w:val="nil"/>
              <w:bottom w:val="single" w:color="auto" w:sz="4" w:space="0"/>
              <w:right w:val="single" w:color="auto" w:sz="4" w:space="0"/>
            </w:tcBorders>
            <w:vAlign w:val="center"/>
          </w:tcPr>
          <w:p w14:paraId="188DFD78">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05" w:type="dxa"/>
            <w:tcBorders>
              <w:top w:val="nil"/>
              <w:left w:val="nil"/>
              <w:bottom w:val="single" w:color="auto" w:sz="4" w:space="0"/>
              <w:right w:val="single" w:color="auto" w:sz="4" w:space="0"/>
            </w:tcBorders>
            <w:vAlign w:val="center"/>
          </w:tcPr>
          <w:p w14:paraId="5A7A89CA">
            <w:pPr>
              <w:widowControl/>
              <w:jc w:val="left"/>
              <w:rPr>
                <w:rFonts w:ascii="仿宋" w:hAnsi="仿宋" w:eastAsia="仿宋" w:cs="仿宋"/>
                <w:kern w:val="0"/>
                <w:sz w:val="24"/>
                <w:szCs w:val="24"/>
              </w:rPr>
            </w:pPr>
          </w:p>
        </w:tc>
      </w:tr>
      <w:tr w14:paraId="07F3E69C">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62374C3F">
            <w:pPr>
              <w:widowControl/>
              <w:jc w:val="center"/>
              <w:rPr>
                <w:rFonts w:ascii="仿宋" w:hAnsi="仿宋" w:eastAsia="仿宋" w:cs="仿宋"/>
                <w:kern w:val="0"/>
                <w:sz w:val="24"/>
                <w:szCs w:val="24"/>
              </w:rPr>
            </w:pPr>
            <w:r>
              <w:rPr>
                <w:rFonts w:hint="eastAsia" w:ascii="仿宋" w:hAnsi="仿宋" w:eastAsia="仿宋" w:cs="仿宋"/>
                <w:kern w:val="0"/>
                <w:sz w:val="24"/>
                <w:szCs w:val="24"/>
              </w:rPr>
              <w:t>20</w:t>
            </w:r>
          </w:p>
        </w:tc>
        <w:tc>
          <w:tcPr>
            <w:tcW w:w="1581" w:type="dxa"/>
            <w:vMerge w:val="continue"/>
            <w:tcBorders>
              <w:top w:val="nil"/>
              <w:left w:val="single" w:color="auto" w:sz="4" w:space="0"/>
              <w:bottom w:val="single" w:color="auto" w:sz="4" w:space="0"/>
              <w:right w:val="single" w:color="auto" w:sz="4" w:space="0"/>
            </w:tcBorders>
            <w:vAlign w:val="center"/>
          </w:tcPr>
          <w:p w14:paraId="012EFF3C">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59AB8AD9">
            <w:pPr>
              <w:widowControl/>
              <w:jc w:val="left"/>
              <w:rPr>
                <w:rFonts w:ascii="仿宋" w:hAnsi="仿宋" w:eastAsia="仿宋" w:cs="仿宋"/>
                <w:kern w:val="0"/>
                <w:sz w:val="24"/>
                <w:szCs w:val="24"/>
              </w:rPr>
            </w:pPr>
            <w:r>
              <w:rPr>
                <w:rFonts w:hint="eastAsia" w:ascii="仿宋" w:hAnsi="仿宋" w:eastAsia="仿宋" w:cs="仿宋"/>
                <w:kern w:val="0"/>
                <w:sz w:val="24"/>
                <w:szCs w:val="24"/>
              </w:rPr>
              <w:t>电接点压力表</w:t>
            </w:r>
          </w:p>
        </w:tc>
        <w:tc>
          <w:tcPr>
            <w:tcW w:w="1755" w:type="dxa"/>
            <w:tcBorders>
              <w:top w:val="nil"/>
              <w:left w:val="nil"/>
              <w:bottom w:val="single" w:color="auto" w:sz="4" w:space="0"/>
              <w:right w:val="single" w:color="auto" w:sz="4" w:space="0"/>
            </w:tcBorders>
            <w:vAlign w:val="center"/>
          </w:tcPr>
          <w:p w14:paraId="2E5D4C83">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05" w:type="dxa"/>
            <w:tcBorders>
              <w:top w:val="nil"/>
              <w:left w:val="nil"/>
              <w:bottom w:val="single" w:color="auto" w:sz="4" w:space="0"/>
              <w:right w:val="single" w:color="auto" w:sz="4" w:space="0"/>
            </w:tcBorders>
            <w:vAlign w:val="center"/>
          </w:tcPr>
          <w:p w14:paraId="3FBACA5B">
            <w:pPr>
              <w:widowControl/>
              <w:jc w:val="left"/>
              <w:rPr>
                <w:rFonts w:ascii="仿宋" w:hAnsi="仿宋" w:eastAsia="仿宋" w:cs="仿宋"/>
                <w:kern w:val="0"/>
                <w:sz w:val="24"/>
                <w:szCs w:val="24"/>
              </w:rPr>
            </w:pPr>
          </w:p>
        </w:tc>
      </w:tr>
      <w:tr w14:paraId="4D0D0734">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4D5BE956">
            <w:pPr>
              <w:widowControl/>
              <w:jc w:val="center"/>
              <w:rPr>
                <w:rFonts w:ascii="仿宋" w:hAnsi="仿宋" w:eastAsia="仿宋" w:cs="仿宋"/>
                <w:kern w:val="0"/>
                <w:sz w:val="24"/>
                <w:szCs w:val="24"/>
              </w:rPr>
            </w:pPr>
            <w:r>
              <w:rPr>
                <w:rFonts w:hint="eastAsia" w:ascii="仿宋" w:hAnsi="仿宋" w:eastAsia="仿宋" w:cs="仿宋"/>
                <w:kern w:val="0"/>
                <w:sz w:val="24"/>
                <w:szCs w:val="24"/>
              </w:rPr>
              <w:t>21</w:t>
            </w:r>
          </w:p>
        </w:tc>
        <w:tc>
          <w:tcPr>
            <w:tcW w:w="1581" w:type="dxa"/>
            <w:vMerge w:val="continue"/>
            <w:tcBorders>
              <w:top w:val="nil"/>
              <w:left w:val="single" w:color="auto" w:sz="4" w:space="0"/>
              <w:bottom w:val="single" w:color="auto" w:sz="4" w:space="0"/>
              <w:right w:val="single" w:color="auto" w:sz="4" w:space="0"/>
            </w:tcBorders>
            <w:vAlign w:val="center"/>
          </w:tcPr>
          <w:p w14:paraId="79960398">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6A935836">
            <w:pPr>
              <w:widowControl/>
              <w:jc w:val="left"/>
              <w:rPr>
                <w:rFonts w:ascii="仿宋" w:hAnsi="仿宋" w:eastAsia="仿宋" w:cs="仿宋"/>
                <w:kern w:val="0"/>
                <w:sz w:val="24"/>
                <w:szCs w:val="24"/>
              </w:rPr>
            </w:pPr>
            <w:r>
              <w:rPr>
                <w:rFonts w:hint="eastAsia" w:ascii="仿宋" w:hAnsi="仿宋" w:eastAsia="仿宋" w:cs="仿宋"/>
                <w:kern w:val="0"/>
                <w:sz w:val="24"/>
                <w:szCs w:val="24"/>
              </w:rPr>
              <w:t>稳压泵</w:t>
            </w:r>
          </w:p>
        </w:tc>
        <w:tc>
          <w:tcPr>
            <w:tcW w:w="1755" w:type="dxa"/>
            <w:tcBorders>
              <w:top w:val="nil"/>
              <w:left w:val="nil"/>
              <w:bottom w:val="single" w:color="auto" w:sz="4" w:space="0"/>
              <w:right w:val="single" w:color="auto" w:sz="4" w:space="0"/>
            </w:tcBorders>
            <w:vAlign w:val="center"/>
          </w:tcPr>
          <w:p w14:paraId="2A62A262">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24FB3381">
            <w:pPr>
              <w:widowControl/>
              <w:jc w:val="left"/>
              <w:rPr>
                <w:rFonts w:ascii="仿宋" w:hAnsi="仿宋" w:eastAsia="仿宋" w:cs="仿宋"/>
                <w:kern w:val="0"/>
                <w:sz w:val="24"/>
                <w:szCs w:val="24"/>
              </w:rPr>
            </w:pPr>
          </w:p>
        </w:tc>
      </w:tr>
      <w:tr w14:paraId="29A30F31">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2299FD18">
            <w:pPr>
              <w:widowControl/>
              <w:jc w:val="center"/>
              <w:rPr>
                <w:rFonts w:ascii="仿宋" w:hAnsi="仿宋" w:eastAsia="仿宋" w:cs="仿宋"/>
                <w:kern w:val="0"/>
                <w:sz w:val="24"/>
                <w:szCs w:val="24"/>
              </w:rPr>
            </w:pPr>
            <w:r>
              <w:rPr>
                <w:rFonts w:hint="eastAsia" w:ascii="仿宋" w:hAnsi="仿宋" w:eastAsia="仿宋" w:cs="仿宋"/>
                <w:kern w:val="0"/>
                <w:sz w:val="24"/>
                <w:szCs w:val="24"/>
              </w:rPr>
              <w:t>22</w:t>
            </w:r>
          </w:p>
        </w:tc>
        <w:tc>
          <w:tcPr>
            <w:tcW w:w="1581" w:type="dxa"/>
            <w:vMerge w:val="continue"/>
            <w:tcBorders>
              <w:top w:val="nil"/>
              <w:left w:val="single" w:color="auto" w:sz="4" w:space="0"/>
              <w:bottom w:val="single" w:color="auto" w:sz="4" w:space="0"/>
              <w:right w:val="single" w:color="auto" w:sz="4" w:space="0"/>
            </w:tcBorders>
            <w:vAlign w:val="center"/>
          </w:tcPr>
          <w:p w14:paraId="35AE5A12">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4B920625">
            <w:pPr>
              <w:widowControl/>
              <w:jc w:val="left"/>
              <w:rPr>
                <w:rFonts w:ascii="仿宋" w:hAnsi="仿宋" w:eastAsia="仿宋" w:cs="仿宋"/>
                <w:kern w:val="0"/>
                <w:sz w:val="24"/>
                <w:szCs w:val="24"/>
              </w:rPr>
            </w:pPr>
            <w:r>
              <w:rPr>
                <w:rFonts w:hint="eastAsia" w:ascii="仿宋" w:hAnsi="仿宋" w:eastAsia="仿宋" w:cs="仿宋"/>
                <w:kern w:val="0"/>
                <w:sz w:val="24"/>
                <w:szCs w:val="24"/>
              </w:rPr>
              <w:t>水泵接合器</w:t>
            </w:r>
          </w:p>
        </w:tc>
        <w:tc>
          <w:tcPr>
            <w:tcW w:w="1755" w:type="dxa"/>
            <w:tcBorders>
              <w:top w:val="nil"/>
              <w:left w:val="nil"/>
              <w:bottom w:val="single" w:color="auto" w:sz="4" w:space="0"/>
              <w:right w:val="single" w:color="auto" w:sz="4" w:space="0"/>
            </w:tcBorders>
            <w:vAlign w:val="center"/>
          </w:tcPr>
          <w:p w14:paraId="2BB7BC7C">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51870B82">
            <w:pPr>
              <w:widowControl/>
              <w:jc w:val="left"/>
              <w:rPr>
                <w:rFonts w:ascii="仿宋" w:hAnsi="仿宋" w:eastAsia="仿宋" w:cs="仿宋"/>
                <w:kern w:val="0"/>
                <w:sz w:val="24"/>
                <w:szCs w:val="24"/>
              </w:rPr>
            </w:pPr>
          </w:p>
        </w:tc>
      </w:tr>
      <w:tr w14:paraId="7BE61815">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28338D81">
            <w:pPr>
              <w:widowControl/>
              <w:jc w:val="center"/>
              <w:rPr>
                <w:rFonts w:ascii="仿宋" w:hAnsi="仿宋" w:eastAsia="仿宋" w:cs="仿宋"/>
                <w:kern w:val="0"/>
                <w:sz w:val="24"/>
                <w:szCs w:val="24"/>
              </w:rPr>
            </w:pPr>
            <w:r>
              <w:rPr>
                <w:rFonts w:hint="eastAsia" w:ascii="仿宋" w:hAnsi="仿宋" w:eastAsia="仿宋" w:cs="仿宋"/>
                <w:kern w:val="0"/>
                <w:sz w:val="24"/>
                <w:szCs w:val="24"/>
              </w:rPr>
              <w:t>23</w:t>
            </w:r>
          </w:p>
        </w:tc>
        <w:tc>
          <w:tcPr>
            <w:tcW w:w="1581" w:type="dxa"/>
            <w:vMerge w:val="restart"/>
            <w:tcBorders>
              <w:top w:val="nil"/>
              <w:left w:val="single" w:color="auto" w:sz="4" w:space="0"/>
              <w:bottom w:val="single" w:color="auto" w:sz="4" w:space="0"/>
              <w:right w:val="single" w:color="auto" w:sz="4" w:space="0"/>
            </w:tcBorders>
            <w:textDirection w:val="tbRlV"/>
            <w:vAlign w:val="center"/>
          </w:tcPr>
          <w:p w14:paraId="35A8FE41">
            <w:pPr>
              <w:widowControl/>
              <w:jc w:val="center"/>
              <w:rPr>
                <w:rFonts w:ascii="仿宋" w:hAnsi="仿宋" w:eastAsia="仿宋" w:cs="仿宋"/>
                <w:kern w:val="0"/>
                <w:sz w:val="24"/>
                <w:szCs w:val="24"/>
              </w:rPr>
            </w:pPr>
            <w:r>
              <w:rPr>
                <w:rFonts w:hint="eastAsia" w:ascii="仿宋" w:hAnsi="仿宋" w:eastAsia="仿宋" w:cs="仿宋"/>
                <w:kern w:val="0"/>
                <w:sz w:val="24"/>
                <w:szCs w:val="24"/>
              </w:rPr>
              <w:t>喷淋系统</w:t>
            </w:r>
          </w:p>
        </w:tc>
        <w:tc>
          <w:tcPr>
            <w:tcW w:w="2625" w:type="dxa"/>
            <w:tcBorders>
              <w:top w:val="nil"/>
              <w:left w:val="nil"/>
              <w:bottom w:val="single" w:color="auto" w:sz="4" w:space="0"/>
              <w:right w:val="single" w:color="auto" w:sz="4" w:space="0"/>
            </w:tcBorders>
            <w:vAlign w:val="center"/>
          </w:tcPr>
          <w:p w14:paraId="38A9C4DC">
            <w:pPr>
              <w:widowControl/>
              <w:jc w:val="left"/>
              <w:rPr>
                <w:rFonts w:ascii="仿宋" w:hAnsi="仿宋" w:eastAsia="仿宋" w:cs="仿宋"/>
                <w:kern w:val="0"/>
                <w:sz w:val="24"/>
                <w:szCs w:val="24"/>
              </w:rPr>
            </w:pPr>
            <w:r>
              <w:rPr>
                <w:rFonts w:hint="eastAsia" w:ascii="仿宋" w:hAnsi="仿宋" w:eastAsia="仿宋" w:cs="仿宋"/>
                <w:kern w:val="0"/>
                <w:sz w:val="24"/>
                <w:szCs w:val="24"/>
              </w:rPr>
              <w:t>喷淋头</w:t>
            </w:r>
          </w:p>
        </w:tc>
        <w:tc>
          <w:tcPr>
            <w:tcW w:w="1755" w:type="dxa"/>
            <w:tcBorders>
              <w:top w:val="nil"/>
              <w:left w:val="nil"/>
              <w:bottom w:val="single" w:color="auto" w:sz="4" w:space="0"/>
              <w:right w:val="single" w:color="auto" w:sz="4" w:space="0"/>
            </w:tcBorders>
            <w:vAlign w:val="center"/>
          </w:tcPr>
          <w:p w14:paraId="4A4B2B13">
            <w:pPr>
              <w:widowControl/>
              <w:jc w:val="center"/>
              <w:rPr>
                <w:rFonts w:ascii="仿宋" w:hAnsi="仿宋" w:eastAsia="仿宋" w:cs="仿宋"/>
                <w:kern w:val="0"/>
                <w:sz w:val="24"/>
                <w:szCs w:val="24"/>
              </w:rPr>
            </w:pPr>
            <w:r>
              <w:rPr>
                <w:rFonts w:hint="eastAsia" w:ascii="仿宋" w:hAnsi="仿宋" w:eastAsia="仿宋" w:cs="仿宋"/>
                <w:kern w:val="0"/>
                <w:sz w:val="24"/>
                <w:szCs w:val="24"/>
              </w:rPr>
              <w:t>1080</w:t>
            </w:r>
          </w:p>
        </w:tc>
        <w:tc>
          <w:tcPr>
            <w:tcW w:w="1305" w:type="dxa"/>
            <w:tcBorders>
              <w:top w:val="nil"/>
              <w:left w:val="nil"/>
              <w:bottom w:val="single" w:color="auto" w:sz="4" w:space="0"/>
              <w:right w:val="single" w:color="auto" w:sz="4" w:space="0"/>
            </w:tcBorders>
            <w:vAlign w:val="center"/>
          </w:tcPr>
          <w:p w14:paraId="0BF88436">
            <w:pPr>
              <w:widowControl/>
              <w:jc w:val="left"/>
              <w:rPr>
                <w:rFonts w:ascii="仿宋" w:hAnsi="仿宋" w:eastAsia="仿宋" w:cs="仿宋"/>
                <w:kern w:val="0"/>
                <w:sz w:val="24"/>
                <w:szCs w:val="24"/>
              </w:rPr>
            </w:pPr>
          </w:p>
        </w:tc>
      </w:tr>
      <w:tr w14:paraId="14529865">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66B4BD10">
            <w:pPr>
              <w:widowControl/>
              <w:jc w:val="center"/>
              <w:rPr>
                <w:rFonts w:ascii="仿宋" w:hAnsi="仿宋" w:eastAsia="仿宋" w:cs="仿宋"/>
                <w:kern w:val="0"/>
                <w:sz w:val="24"/>
                <w:szCs w:val="24"/>
              </w:rPr>
            </w:pPr>
            <w:r>
              <w:rPr>
                <w:rFonts w:hint="eastAsia" w:ascii="仿宋" w:hAnsi="仿宋" w:eastAsia="仿宋" w:cs="仿宋"/>
                <w:kern w:val="0"/>
                <w:sz w:val="24"/>
                <w:szCs w:val="24"/>
              </w:rPr>
              <w:t>24</w:t>
            </w:r>
          </w:p>
        </w:tc>
        <w:tc>
          <w:tcPr>
            <w:tcW w:w="1581" w:type="dxa"/>
            <w:vMerge w:val="continue"/>
            <w:tcBorders>
              <w:top w:val="nil"/>
              <w:left w:val="single" w:color="auto" w:sz="4" w:space="0"/>
              <w:bottom w:val="single" w:color="auto" w:sz="4" w:space="0"/>
              <w:right w:val="single" w:color="auto" w:sz="4" w:space="0"/>
            </w:tcBorders>
            <w:vAlign w:val="center"/>
          </w:tcPr>
          <w:p w14:paraId="01B0905D">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1A16E746">
            <w:pPr>
              <w:widowControl/>
              <w:jc w:val="left"/>
              <w:rPr>
                <w:rFonts w:ascii="仿宋" w:hAnsi="仿宋" w:eastAsia="仿宋" w:cs="仿宋"/>
                <w:kern w:val="0"/>
                <w:sz w:val="24"/>
                <w:szCs w:val="24"/>
              </w:rPr>
            </w:pPr>
            <w:r>
              <w:rPr>
                <w:rFonts w:hint="eastAsia" w:ascii="仿宋" w:hAnsi="仿宋" w:eastAsia="仿宋" w:cs="仿宋"/>
                <w:kern w:val="0"/>
                <w:sz w:val="24"/>
                <w:szCs w:val="24"/>
              </w:rPr>
              <w:t>喷淋泵控制柜</w:t>
            </w:r>
          </w:p>
        </w:tc>
        <w:tc>
          <w:tcPr>
            <w:tcW w:w="1755" w:type="dxa"/>
            <w:tcBorders>
              <w:top w:val="nil"/>
              <w:left w:val="nil"/>
              <w:bottom w:val="single" w:color="auto" w:sz="4" w:space="0"/>
              <w:right w:val="single" w:color="auto" w:sz="4" w:space="0"/>
            </w:tcBorders>
            <w:vAlign w:val="center"/>
          </w:tcPr>
          <w:p w14:paraId="47D57426">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080604C9">
            <w:pPr>
              <w:widowControl/>
              <w:jc w:val="left"/>
              <w:rPr>
                <w:rFonts w:ascii="仿宋" w:hAnsi="仿宋" w:eastAsia="仿宋" w:cs="仿宋"/>
                <w:kern w:val="0"/>
                <w:sz w:val="24"/>
                <w:szCs w:val="24"/>
              </w:rPr>
            </w:pPr>
          </w:p>
        </w:tc>
      </w:tr>
      <w:tr w14:paraId="2EF67529">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168237E0">
            <w:pPr>
              <w:widowControl/>
              <w:jc w:val="center"/>
              <w:rPr>
                <w:rFonts w:ascii="仿宋" w:hAnsi="仿宋" w:eastAsia="仿宋" w:cs="仿宋"/>
                <w:kern w:val="0"/>
                <w:sz w:val="24"/>
                <w:szCs w:val="24"/>
              </w:rPr>
            </w:pPr>
            <w:r>
              <w:rPr>
                <w:rFonts w:hint="eastAsia" w:ascii="仿宋" w:hAnsi="仿宋" w:eastAsia="仿宋" w:cs="仿宋"/>
                <w:kern w:val="0"/>
                <w:sz w:val="24"/>
                <w:szCs w:val="24"/>
              </w:rPr>
              <w:t>25</w:t>
            </w:r>
          </w:p>
        </w:tc>
        <w:tc>
          <w:tcPr>
            <w:tcW w:w="1581" w:type="dxa"/>
            <w:vMerge w:val="continue"/>
            <w:tcBorders>
              <w:top w:val="nil"/>
              <w:left w:val="single" w:color="auto" w:sz="4" w:space="0"/>
              <w:bottom w:val="single" w:color="auto" w:sz="4" w:space="0"/>
              <w:right w:val="single" w:color="auto" w:sz="4" w:space="0"/>
            </w:tcBorders>
            <w:vAlign w:val="center"/>
          </w:tcPr>
          <w:p w14:paraId="0F347F89">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27579314">
            <w:pPr>
              <w:widowControl/>
              <w:jc w:val="left"/>
              <w:rPr>
                <w:rFonts w:ascii="仿宋" w:hAnsi="仿宋" w:eastAsia="仿宋" w:cs="仿宋"/>
                <w:kern w:val="0"/>
                <w:sz w:val="24"/>
                <w:szCs w:val="24"/>
              </w:rPr>
            </w:pPr>
            <w:r>
              <w:rPr>
                <w:rFonts w:hint="eastAsia" w:ascii="仿宋" w:hAnsi="仿宋" w:eastAsia="仿宋" w:cs="仿宋"/>
                <w:kern w:val="0"/>
                <w:sz w:val="24"/>
                <w:szCs w:val="24"/>
              </w:rPr>
              <w:t>水泵</w:t>
            </w:r>
          </w:p>
        </w:tc>
        <w:tc>
          <w:tcPr>
            <w:tcW w:w="1755" w:type="dxa"/>
            <w:tcBorders>
              <w:top w:val="nil"/>
              <w:left w:val="nil"/>
              <w:bottom w:val="single" w:color="auto" w:sz="4" w:space="0"/>
              <w:right w:val="single" w:color="auto" w:sz="4" w:space="0"/>
            </w:tcBorders>
            <w:vAlign w:val="center"/>
          </w:tcPr>
          <w:p w14:paraId="4095E81E">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70A40886">
            <w:pPr>
              <w:widowControl/>
              <w:jc w:val="left"/>
              <w:rPr>
                <w:rFonts w:ascii="仿宋" w:hAnsi="仿宋" w:eastAsia="仿宋" w:cs="仿宋"/>
                <w:kern w:val="0"/>
                <w:sz w:val="24"/>
                <w:szCs w:val="24"/>
              </w:rPr>
            </w:pPr>
          </w:p>
        </w:tc>
      </w:tr>
      <w:tr w14:paraId="2A86BABE">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45C42263">
            <w:pPr>
              <w:widowControl/>
              <w:jc w:val="center"/>
              <w:rPr>
                <w:rFonts w:ascii="仿宋" w:hAnsi="仿宋" w:eastAsia="仿宋" w:cs="仿宋"/>
                <w:kern w:val="0"/>
                <w:sz w:val="24"/>
                <w:szCs w:val="24"/>
              </w:rPr>
            </w:pPr>
            <w:r>
              <w:rPr>
                <w:rFonts w:hint="eastAsia" w:ascii="仿宋" w:hAnsi="仿宋" w:eastAsia="仿宋" w:cs="仿宋"/>
                <w:kern w:val="0"/>
                <w:sz w:val="24"/>
                <w:szCs w:val="24"/>
              </w:rPr>
              <w:t>26</w:t>
            </w:r>
          </w:p>
        </w:tc>
        <w:tc>
          <w:tcPr>
            <w:tcW w:w="1581" w:type="dxa"/>
            <w:vMerge w:val="continue"/>
            <w:tcBorders>
              <w:top w:val="nil"/>
              <w:left w:val="single" w:color="auto" w:sz="4" w:space="0"/>
              <w:bottom w:val="single" w:color="auto" w:sz="4" w:space="0"/>
              <w:right w:val="single" w:color="auto" w:sz="4" w:space="0"/>
            </w:tcBorders>
            <w:vAlign w:val="center"/>
          </w:tcPr>
          <w:p w14:paraId="6A4A5D37">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2A4EC53E">
            <w:pPr>
              <w:widowControl/>
              <w:jc w:val="left"/>
              <w:rPr>
                <w:rFonts w:ascii="仿宋" w:hAnsi="仿宋" w:eastAsia="仿宋" w:cs="仿宋"/>
                <w:kern w:val="0"/>
                <w:sz w:val="24"/>
                <w:szCs w:val="24"/>
              </w:rPr>
            </w:pPr>
            <w:r>
              <w:rPr>
                <w:rFonts w:hint="eastAsia" w:ascii="仿宋" w:hAnsi="仿宋" w:eastAsia="仿宋" w:cs="仿宋"/>
                <w:kern w:val="0"/>
                <w:sz w:val="24"/>
                <w:szCs w:val="24"/>
              </w:rPr>
              <w:t>喷淋稳压泵控制柜</w:t>
            </w:r>
          </w:p>
        </w:tc>
        <w:tc>
          <w:tcPr>
            <w:tcW w:w="1755" w:type="dxa"/>
            <w:tcBorders>
              <w:top w:val="nil"/>
              <w:left w:val="nil"/>
              <w:bottom w:val="single" w:color="auto" w:sz="4" w:space="0"/>
              <w:right w:val="single" w:color="auto" w:sz="4" w:space="0"/>
            </w:tcBorders>
            <w:vAlign w:val="center"/>
          </w:tcPr>
          <w:p w14:paraId="3CB10A5D">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05" w:type="dxa"/>
            <w:tcBorders>
              <w:top w:val="nil"/>
              <w:left w:val="nil"/>
              <w:bottom w:val="single" w:color="auto" w:sz="4" w:space="0"/>
              <w:right w:val="single" w:color="auto" w:sz="4" w:space="0"/>
            </w:tcBorders>
            <w:vAlign w:val="center"/>
          </w:tcPr>
          <w:p w14:paraId="16F8A9AE">
            <w:pPr>
              <w:widowControl/>
              <w:jc w:val="left"/>
              <w:rPr>
                <w:rFonts w:ascii="仿宋" w:hAnsi="仿宋" w:eastAsia="仿宋" w:cs="仿宋"/>
                <w:kern w:val="0"/>
                <w:sz w:val="24"/>
                <w:szCs w:val="24"/>
              </w:rPr>
            </w:pPr>
          </w:p>
        </w:tc>
      </w:tr>
      <w:tr w14:paraId="495E97ED">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4CDDBC11">
            <w:pPr>
              <w:widowControl/>
              <w:jc w:val="center"/>
              <w:rPr>
                <w:rFonts w:ascii="仿宋" w:hAnsi="仿宋" w:eastAsia="仿宋" w:cs="仿宋"/>
                <w:kern w:val="0"/>
                <w:sz w:val="24"/>
                <w:szCs w:val="24"/>
              </w:rPr>
            </w:pPr>
            <w:r>
              <w:rPr>
                <w:rFonts w:hint="eastAsia" w:ascii="仿宋" w:hAnsi="仿宋" w:eastAsia="仿宋" w:cs="仿宋"/>
                <w:kern w:val="0"/>
                <w:sz w:val="24"/>
                <w:szCs w:val="24"/>
              </w:rPr>
              <w:t>27</w:t>
            </w:r>
          </w:p>
        </w:tc>
        <w:tc>
          <w:tcPr>
            <w:tcW w:w="1581" w:type="dxa"/>
            <w:vMerge w:val="continue"/>
            <w:tcBorders>
              <w:top w:val="nil"/>
              <w:left w:val="single" w:color="auto" w:sz="4" w:space="0"/>
              <w:bottom w:val="single" w:color="auto" w:sz="4" w:space="0"/>
              <w:right w:val="single" w:color="auto" w:sz="4" w:space="0"/>
            </w:tcBorders>
            <w:vAlign w:val="center"/>
          </w:tcPr>
          <w:p w14:paraId="57F98FDB">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0956203A">
            <w:pPr>
              <w:widowControl/>
              <w:jc w:val="left"/>
              <w:rPr>
                <w:rFonts w:ascii="仿宋" w:hAnsi="仿宋" w:eastAsia="仿宋" w:cs="仿宋"/>
                <w:kern w:val="0"/>
                <w:sz w:val="24"/>
                <w:szCs w:val="24"/>
              </w:rPr>
            </w:pPr>
            <w:r>
              <w:rPr>
                <w:rFonts w:hint="eastAsia" w:ascii="仿宋" w:hAnsi="仿宋" w:eastAsia="仿宋" w:cs="仿宋"/>
                <w:kern w:val="0"/>
                <w:sz w:val="24"/>
                <w:szCs w:val="24"/>
              </w:rPr>
              <w:t>稳压泵</w:t>
            </w:r>
          </w:p>
        </w:tc>
        <w:tc>
          <w:tcPr>
            <w:tcW w:w="1755" w:type="dxa"/>
            <w:tcBorders>
              <w:top w:val="nil"/>
              <w:left w:val="nil"/>
              <w:bottom w:val="single" w:color="auto" w:sz="4" w:space="0"/>
              <w:right w:val="single" w:color="auto" w:sz="4" w:space="0"/>
            </w:tcBorders>
            <w:vAlign w:val="center"/>
          </w:tcPr>
          <w:p w14:paraId="16ED83D6">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0809E1B9">
            <w:pPr>
              <w:widowControl/>
              <w:jc w:val="left"/>
              <w:rPr>
                <w:rFonts w:ascii="仿宋" w:hAnsi="仿宋" w:eastAsia="仿宋" w:cs="仿宋"/>
                <w:kern w:val="0"/>
                <w:sz w:val="24"/>
                <w:szCs w:val="24"/>
              </w:rPr>
            </w:pPr>
          </w:p>
        </w:tc>
      </w:tr>
      <w:tr w14:paraId="7ECDAAEB">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1E6DC48D">
            <w:pPr>
              <w:widowControl/>
              <w:jc w:val="center"/>
              <w:rPr>
                <w:rFonts w:ascii="仿宋" w:hAnsi="仿宋" w:eastAsia="仿宋" w:cs="仿宋"/>
                <w:kern w:val="0"/>
                <w:sz w:val="24"/>
                <w:szCs w:val="24"/>
              </w:rPr>
            </w:pPr>
            <w:r>
              <w:rPr>
                <w:rFonts w:hint="eastAsia" w:ascii="仿宋" w:hAnsi="仿宋" w:eastAsia="仿宋" w:cs="仿宋"/>
                <w:kern w:val="0"/>
                <w:sz w:val="24"/>
                <w:szCs w:val="24"/>
              </w:rPr>
              <w:t>28</w:t>
            </w:r>
          </w:p>
        </w:tc>
        <w:tc>
          <w:tcPr>
            <w:tcW w:w="1581" w:type="dxa"/>
            <w:vMerge w:val="continue"/>
            <w:tcBorders>
              <w:top w:val="nil"/>
              <w:left w:val="single" w:color="auto" w:sz="4" w:space="0"/>
              <w:bottom w:val="single" w:color="auto" w:sz="4" w:space="0"/>
              <w:right w:val="single" w:color="auto" w:sz="4" w:space="0"/>
            </w:tcBorders>
            <w:vAlign w:val="center"/>
          </w:tcPr>
          <w:p w14:paraId="0D8B07B7">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133C26D6">
            <w:pPr>
              <w:widowControl/>
              <w:jc w:val="left"/>
              <w:rPr>
                <w:rFonts w:ascii="仿宋" w:hAnsi="仿宋" w:eastAsia="仿宋" w:cs="仿宋"/>
                <w:kern w:val="0"/>
                <w:sz w:val="24"/>
                <w:szCs w:val="24"/>
              </w:rPr>
            </w:pPr>
            <w:r>
              <w:rPr>
                <w:rFonts w:hint="eastAsia" w:ascii="仿宋" w:hAnsi="仿宋" w:eastAsia="仿宋" w:cs="仿宋"/>
                <w:kern w:val="0"/>
                <w:sz w:val="24"/>
                <w:szCs w:val="24"/>
              </w:rPr>
              <w:t>电接点压力表</w:t>
            </w:r>
          </w:p>
        </w:tc>
        <w:tc>
          <w:tcPr>
            <w:tcW w:w="1755" w:type="dxa"/>
            <w:tcBorders>
              <w:top w:val="nil"/>
              <w:left w:val="nil"/>
              <w:bottom w:val="single" w:color="auto" w:sz="4" w:space="0"/>
              <w:right w:val="single" w:color="auto" w:sz="4" w:space="0"/>
            </w:tcBorders>
            <w:vAlign w:val="center"/>
          </w:tcPr>
          <w:p w14:paraId="076642DD">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05" w:type="dxa"/>
            <w:tcBorders>
              <w:top w:val="nil"/>
              <w:left w:val="nil"/>
              <w:bottom w:val="single" w:color="auto" w:sz="4" w:space="0"/>
              <w:right w:val="single" w:color="auto" w:sz="4" w:space="0"/>
            </w:tcBorders>
            <w:vAlign w:val="center"/>
          </w:tcPr>
          <w:p w14:paraId="081650E5">
            <w:pPr>
              <w:widowControl/>
              <w:jc w:val="left"/>
              <w:rPr>
                <w:rFonts w:ascii="仿宋" w:hAnsi="仿宋" w:eastAsia="仿宋" w:cs="仿宋"/>
                <w:kern w:val="0"/>
                <w:sz w:val="24"/>
                <w:szCs w:val="24"/>
              </w:rPr>
            </w:pPr>
          </w:p>
        </w:tc>
      </w:tr>
      <w:tr w14:paraId="146430F0">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0BF6C7A0">
            <w:pPr>
              <w:widowControl/>
              <w:jc w:val="center"/>
              <w:rPr>
                <w:rFonts w:ascii="仿宋" w:hAnsi="仿宋" w:eastAsia="仿宋" w:cs="仿宋"/>
                <w:kern w:val="0"/>
                <w:sz w:val="24"/>
                <w:szCs w:val="24"/>
              </w:rPr>
            </w:pPr>
            <w:r>
              <w:rPr>
                <w:rFonts w:hint="eastAsia" w:ascii="仿宋" w:hAnsi="仿宋" w:eastAsia="仿宋" w:cs="仿宋"/>
                <w:kern w:val="0"/>
                <w:sz w:val="24"/>
                <w:szCs w:val="24"/>
              </w:rPr>
              <w:t>29</w:t>
            </w:r>
          </w:p>
        </w:tc>
        <w:tc>
          <w:tcPr>
            <w:tcW w:w="1581" w:type="dxa"/>
            <w:vMerge w:val="continue"/>
            <w:tcBorders>
              <w:top w:val="nil"/>
              <w:left w:val="single" w:color="auto" w:sz="4" w:space="0"/>
              <w:bottom w:val="single" w:color="auto" w:sz="4" w:space="0"/>
              <w:right w:val="single" w:color="auto" w:sz="4" w:space="0"/>
            </w:tcBorders>
            <w:vAlign w:val="center"/>
          </w:tcPr>
          <w:p w14:paraId="765469B5">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75EF735A">
            <w:pPr>
              <w:widowControl/>
              <w:jc w:val="left"/>
              <w:rPr>
                <w:rFonts w:ascii="仿宋" w:hAnsi="仿宋" w:eastAsia="仿宋" w:cs="仿宋"/>
                <w:kern w:val="0"/>
                <w:sz w:val="24"/>
                <w:szCs w:val="24"/>
              </w:rPr>
            </w:pPr>
            <w:r>
              <w:rPr>
                <w:rFonts w:hint="eastAsia" w:ascii="仿宋" w:hAnsi="仿宋" w:eastAsia="仿宋" w:cs="仿宋"/>
                <w:kern w:val="0"/>
                <w:sz w:val="24"/>
                <w:szCs w:val="24"/>
              </w:rPr>
              <w:t>水泵接合器</w:t>
            </w:r>
          </w:p>
        </w:tc>
        <w:tc>
          <w:tcPr>
            <w:tcW w:w="1755" w:type="dxa"/>
            <w:tcBorders>
              <w:top w:val="nil"/>
              <w:left w:val="nil"/>
              <w:bottom w:val="single" w:color="auto" w:sz="4" w:space="0"/>
              <w:right w:val="single" w:color="auto" w:sz="4" w:space="0"/>
            </w:tcBorders>
            <w:vAlign w:val="center"/>
          </w:tcPr>
          <w:p w14:paraId="7DF46841">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305" w:type="dxa"/>
            <w:tcBorders>
              <w:top w:val="nil"/>
              <w:left w:val="nil"/>
              <w:bottom w:val="single" w:color="auto" w:sz="4" w:space="0"/>
              <w:right w:val="single" w:color="auto" w:sz="4" w:space="0"/>
            </w:tcBorders>
            <w:vAlign w:val="center"/>
          </w:tcPr>
          <w:p w14:paraId="196F3541">
            <w:pPr>
              <w:widowControl/>
              <w:jc w:val="left"/>
              <w:rPr>
                <w:rFonts w:ascii="仿宋" w:hAnsi="仿宋" w:eastAsia="仿宋" w:cs="仿宋"/>
                <w:kern w:val="0"/>
                <w:sz w:val="24"/>
                <w:szCs w:val="24"/>
              </w:rPr>
            </w:pPr>
          </w:p>
        </w:tc>
      </w:tr>
      <w:tr w14:paraId="58E48E82">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75D05DA7">
            <w:pPr>
              <w:widowControl/>
              <w:jc w:val="center"/>
              <w:rPr>
                <w:rFonts w:ascii="仿宋" w:hAnsi="仿宋" w:eastAsia="仿宋" w:cs="仿宋"/>
                <w:kern w:val="0"/>
                <w:sz w:val="24"/>
                <w:szCs w:val="24"/>
              </w:rPr>
            </w:pPr>
            <w:r>
              <w:rPr>
                <w:rFonts w:hint="eastAsia" w:ascii="仿宋" w:hAnsi="仿宋" w:eastAsia="仿宋" w:cs="仿宋"/>
                <w:kern w:val="0"/>
                <w:sz w:val="24"/>
                <w:szCs w:val="24"/>
              </w:rPr>
              <w:t>30</w:t>
            </w:r>
          </w:p>
        </w:tc>
        <w:tc>
          <w:tcPr>
            <w:tcW w:w="1581" w:type="dxa"/>
            <w:vMerge w:val="continue"/>
            <w:tcBorders>
              <w:top w:val="nil"/>
              <w:left w:val="single" w:color="auto" w:sz="4" w:space="0"/>
              <w:bottom w:val="single" w:color="auto" w:sz="4" w:space="0"/>
              <w:right w:val="single" w:color="auto" w:sz="4" w:space="0"/>
            </w:tcBorders>
            <w:vAlign w:val="center"/>
          </w:tcPr>
          <w:p w14:paraId="3B5BDBA6">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0FF49B66">
            <w:pPr>
              <w:widowControl/>
              <w:jc w:val="left"/>
              <w:rPr>
                <w:rFonts w:ascii="仿宋" w:hAnsi="仿宋" w:eastAsia="仿宋" w:cs="仿宋"/>
                <w:kern w:val="0"/>
                <w:sz w:val="24"/>
                <w:szCs w:val="24"/>
              </w:rPr>
            </w:pPr>
            <w:r>
              <w:rPr>
                <w:rFonts w:hint="eastAsia" w:ascii="仿宋" w:hAnsi="仿宋" w:eastAsia="仿宋" w:cs="仿宋"/>
                <w:kern w:val="0"/>
                <w:sz w:val="24"/>
                <w:szCs w:val="24"/>
              </w:rPr>
              <w:t>管网压力表</w:t>
            </w:r>
          </w:p>
        </w:tc>
        <w:tc>
          <w:tcPr>
            <w:tcW w:w="1755" w:type="dxa"/>
            <w:tcBorders>
              <w:top w:val="nil"/>
              <w:left w:val="nil"/>
              <w:bottom w:val="single" w:color="auto" w:sz="4" w:space="0"/>
              <w:right w:val="single" w:color="auto" w:sz="4" w:space="0"/>
            </w:tcBorders>
            <w:vAlign w:val="center"/>
          </w:tcPr>
          <w:p w14:paraId="539ADA0E">
            <w:pPr>
              <w:widowControl/>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1305" w:type="dxa"/>
            <w:tcBorders>
              <w:top w:val="nil"/>
              <w:left w:val="nil"/>
              <w:bottom w:val="single" w:color="auto" w:sz="4" w:space="0"/>
              <w:right w:val="single" w:color="auto" w:sz="4" w:space="0"/>
            </w:tcBorders>
            <w:vAlign w:val="center"/>
          </w:tcPr>
          <w:p w14:paraId="5F51C0C9">
            <w:pPr>
              <w:widowControl/>
              <w:jc w:val="left"/>
              <w:rPr>
                <w:rFonts w:ascii="仿宋" w:hAnsi="仿宋" w:eastAsia="仿宋" w:cs="仿宋"/>
                <w:kern w:val="0"/>
                <w:sz w:val="24"/>
                <w:szCs w:val="24"/>
              </w:rPr>
            </w:pPr>
          </w:p>
        </w:tc>
      </w:tr>
      <w:tr w14:paraId="5AE88229">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3CBC99C1">
            <w:pPr>
              <w:widowControl/>
              <w:jc w:val="center"/>
              <w:rPr>
                <w:rFonts w:ascii="仿宋" w:hAnsi="仿宋" w:eastAsia="仿宋" w:cs="仿宋"/>
                <w:kern w:val="0"/>
                <w:sz w:val="24"/>
                <w:szCs w:val="24"/>
              </w:rPr>
            </w:pPr>
            <w:r>
              <w:rPr>
                <w:rFonts w:hint="eastAsia" w:ascii="仿宋" w:hAnsi="仿宋" w:eastAsia="仿宋" w:cs="仿宋"/>
                <w:kern w:val="0"/>
                <w:sz w:val="24"/>
                <w:szCs w:val="24"/>
              </w:rPr>
              <w:t>31</w:t>
            </w:r>
          </w:p>
        </w:tc>
        <w:tc>
          <w:tcPr>
            <w:tcW w:w="1581" w:type="dxa"/>
            <w:vMerge w:val="restart"/>
            <w:tcBorders>
              <w:top w:val="nil"/>
              <w:left w:val="single" w:color="auto" w:sz="4" w:space="0"/>
              <w:bottom w:val="single" w:color="auto" w:sz="4" w:space="0"/>
              <w:right w:val="single" w:color="auto" w:sz="4" w:space="0"/>
            </w:tcBorders>
            <w:vAlign w:val="center"/>
          </w:tcPr>
          <w:p w14:paraId="3176EFED">
            <w:pPr>
              <w:widowControl/>
              <w:jc w:val="center"/>
              <w:rPr>
                <w:rFonts w:ascii="仿宋" w:hAnsi="仿宋" w:eastAsia="仿宋" w:cs="仿宋"/>
                <w:kern w:val="0"/>
                <w:sz w:val="24"/>
                <w:szCs w:val="24"/>
              </w:rPr>
            </w:pPr>
            <w:r>
              <w:rPr>
                <w:rFonts w:hint="eastAsia" w:ascii="仿宋" w:hAnsi="仿宋" w:eastAsia="仿宋" w:cs="仿宋"/>
                <w:kern w:val="0"/>
                <w:sz w:val="24"/>
                <w:szCs w:val="24"/>
              </w:rPr>
              <w:t>防排烟系统</w:t>
            </w:r>
          </w:p>
        </w:tc>
        <w:tc>
          <w:tcPr>
            <w:tcW w:w="2625" w:type="dxa"/>
            <w:tcBorders>
              <w:top w:val="nil"/>
              <w:left w:val="nil"/>
              <w:bottom w:val="single" w:color="auto" w:sz="4" w:space="0"/>
              <w:right w:val="single" w:color="auto" w:sz="4" w:space="0"/>
            </w:tcBorders>
            <w:vAlign w:val="center"/>
          </w:tcPr>
          <w:p w14:paraId="64B6B394">
            <w:pPr>
              <w:widowControl/>
              <w:jc w:val="left"/>
              <w:rPr>
                <w:rFonts w:ascii="仿宋" w:hAnsi="仿宋" w:eastAsia="仿宋" w:cs="仿宋"/>
                <w:kern w:val="0"/>
                <w:sz w:val="24"/>
                <w:szCs w:val="24"/>
              </w:rPr>
            </w:pPr>
            <w:r>
              <w:rPr>
                <w:rFonts w:hint="eastAsia" w:ascii="仿宋" w:hAnsi="仿宋" w:eastAsia="仿宋" w:cs="仿宋"/>
                <w:kern w:val="0"/>
                <w:sz w:val="24"/>
                <w:szCs w:val="24"/>
              </w:rPr>
              <w:t>排烟/新风</w:t>
            </w:r>
          </w:p>
        </w:tc>
        <w:tc>
          <w:tcPr>
            <w:tcW w:w="1755" w:type="dxa"/>
            <w:tcBorders>
              <w:top w:val="nil"/>
              <w:left w:val="nil"/>
              <w:bottom w:val="single" w:color="auto" w:sz="4" w:space="0"/>
              <w:right w:val="single" w:color="auto" w:sz="4" w:space="0"/>
            </w:tcBorders>
            <w:vAlign w:val="center"/>
          </w:tcPr>
          <w:p w14:paraId="50CFF188">
            <w:pPr>
              <w:widowControl/>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1305" w:type="dxa"/>
            <w:tcBorders>
              <w:top w:val="nil"/>
              <w:left w:val="nil"/>
              <w:bottom w:val="single" w:color="auto" w:sz="4" w:space="0"/>
              <w:right w:val="single" w:color="auto" w:sz="4" w:space="0"/>
            </w:tcBorders>
            <w:vAlign w:val="center"/>
          </w:tcPr>
          <w:p w14:paraId="7CAC27DA">
            <w:pPr>
              <w:widowControl/>
              <w:jc w:val="left"/>
              <w:rPr>
                <w:rFonts w:ascii="仿宋" w:hAnsi="仿宋" w:eastAsia="仿宋" w:cs="仿宋"/>
                <w:kern w:val="0"/>
                <w:sz w:val="24"/>
                <w:szCs w:val="24"/>
              </w:rPr>
            </w:pPr>
          </w:p>
        </w:tc>
      </w:tr>
      <w:tr w14:paraId="6444E018">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5F7AA5C7">
            <w:pPr>
              <w:widowControl/>
              <w:jc w:val="center"/>
              <w:rPr>
                <w:rFonts w:ascii="仿宋" w:hAnsi="仿宋" w:eastAsia="仿宋" w:cs="仿宋"/>
                <w:kern w:val="0"/>
                <w:sz w:val="24"/>
                <w:szCs w:val="24"/>
              </w:rPr>
            </w:pPr>
            <w:r>
              <w:rPr>
                <w:rFonts w:hint="eastAsia" w:ascii="仿宋" w:hAnsi="仿宋" w:eastAsia="仿宋" w:cs="仿宋"/>
                <w:kern w:val="0"/>
                <w:sz w:val="24"/>
                <w:szCs w:val="24"/>
              </w:rPr>
              <w:t>32</w:t>
            </w:r>
          </w:p>
        </w:tc>
        <w:tc>
          <w:tcPr>
            <w:tcW w:w="1581" w:type="dxa"/>
            <w:vMerge w:val="continue"/>
            <w:tcBorders>
              <w:top w:val="nil"/>
              <w:left w:val="single" w:color="auto" w:sz="4" w:space="0"/>
              <w:bottom w:val="single" w:color="auto" w:sz="4" w:space="0"/>
              <w:right w:val="single" w:color="auto" w:sz="4" w:space="0"/>
            </w:tcBorders>
            <w:vAlign w:val="center"/>
          </w:tcPr>
          <w:p w14:paraId="2E27C606">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6DDF6F5D">
            <w:pPr>
              <w:widowControl/>
              <w:jc w:val="left"/>
              <w:rPr>
                <w:rFonts w:ascii="仿宋" w:hAnsi="仿宋" w:eastAsia="仿宋" w:cs="仿宋"/>
                <w:kern w:val="0"/>
                <w:sz w:val="24"/>
                <w:szCs w:val="24"/>
              </w:rPr>
            </w:pPr>
            <w:r>
              <w:rPr>
                <w:rFonts w:hint="eastAsia" w:ascii="仿宋" w:hAnsi="仿宋" w:eastAsia="仿宋" w:cs="仿宋"/>
                <w:kern w:val="0"/>
                <w:sz w:val="24"/>
                <w:szCs w:val="24"/>
              </w:rPr>
              <w:t>防火阀</w:t>
            </w:r>
          </w:p>
        </w:tc>
        <w:tc>
          <w:tcPr>
            <w:tcW w:w="1755" w:type="dxa"/>
            <w:tcBorders>
              <w:top w:val="nil"/>
              <w:left w:val="nil"/>
              <w:bottom w:val="single" w:color="auto" w:sz="4" w:space="0"/>
              <w:right w:val="single" w:color="auto" w:sz="4" w:space="0"/>
            </w:tcBorders>
            <w:vAlign w:val="center"/>
          </w:tcPr>
          <w:p w14:paraId="5CD20E86">
            <w:pPr>
              <w:widowControl/>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305" w:type="dxa"/>
            <w:tcBorders>
              <w:top w:val="nil"/>
              <w:left w:val="nil"/>
              <w:bottom w:val="single" w:color="auto" w:sz="4" w:space="0"/>
              <w:right w:val="single" w:color="auto" w:sz="4" w:space="0"/>
            </w:tcBorders>
            <w:vAlign w:val="center"/>
          </w:tcPr>
          <w:p w14:paraId="66FCF34D">
            <w:pPr>
              <w:widowControl/>
              <w:jc w:val="left"/>
              <w:rPr>
                <w:rFonts w:ascii="仿宋" w:hAnsi="仿宋" w:eastAsia="仿宋" w:cs="仿宋"/>
                <w:kern w:val="0"/>
                <w:sz w:val="24"/>
                <w:szCs w:val="24"/>
              </w:rPr>
            </w:pPr>
          </w:p>
        </w:tc>
      </w:tr>
      <w:tr w14:paraId="4284505C">
        <w:tblPrEx>
          <w:tblCellMar>
            <w:top w:w="0" w:type="dxa"/>
            <w:left w:w="108" w:type="dxa"/>
            <w:bottom w:w="0" w:type="dxa"/>
            <w:right w:w="108" w:type="dxa"/>
          </w:tblCellMar>
        </w:tblPrEx>
        <w:trPr>
          <w:trHeight w:val="270"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14:paraId="779E3918">
            <w:pPr>
              <w:widowControl/>
              <w:rPr>
                <w:rFonts w:ascii="仿宋" w:hAnsi="仿宋" w:eastAsia="仿宋" w:cs="仿宋"/>
                <w:kern w:val="0"/>
                <w:sz w:val="24"/>
                <w:szCs w:val="24"/>
              </w:rPr>
            </w:pPr>
            <w:r>
              <w:rPr>
                <w:rFonts w:hint="eastAsia" w:ascii="仿宋" w:hAnsi="仿宋" w:eastAsia="仿宋" w:cs="仿宋"/>
                <w:kern w:val="0"/>
                <w:sz w:val="24"/>
                <w:szCs w:val="24"/>
              </w:rPr>
              <w:t xml:space="preserve">  33</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E142D4C">
            <w:pPr>
              <w:widowControl/>
              <w:jc w:val="left"/>
              <w:rPr>
                <w:rFonts w:ascii="仿宋" w:hAnsi="仿宋" w:eastAsia="仿宋" w:cs="仿宋"/>
                <w:kern w:val="0"/>
                <w:sz w:val="24"/>
                <w:szCs w:val="24"/>
              </w:rPr>
            </w:pPr>
          </w:p>
        </w:tc>
        <w:tc>
          <w:tcPr>
            <w:tcW w:w="2625" w:type="dxa"/>
            <w:tcBorders>
              <w:top w:val="single" w:color="auto" w:sz="4" w:space="0"/>
              <w:left w:val="nil"/>
              <w:bottom w:val="single" w:color="auto" w:sz="4" w:space="0"/>
              <w:right w:val="single" w:color="auto" w:sz="4" w:space="0"/>
            </w:tcBorders>
            <w:vAlign w:val="center"/>
          </w:tcPr>
          <w:p w14:paraId="227671CA">
            <w:pPr>
              <w:widowControl/>
              <w:jc w:val="left"/>
              <w:rPr>
                <w:rFonts w:ascii="仿宋" w:hAnsi="仿宋" w:eastAsia="仿宋" w:cs="仿宋"/>
                <w:kern w:val="0"/>
                <w:sz w:val="24"/>
                <w:szCs w:val="24"/>
              </w:rPr>
            </w:pPr>
            <w:r>
              <w:rPr>
                <w:rFonts w:hint="eastAsia" w:ascii="仿宋" w:hAnsi="仿宋" w:eastAsia="仿宋" w:cs="仿宋"/>
                <w:kern w:val="0"/>
                <w:sz w:val="24"/>
                <w:szCs w:val="24"/>
              </w:rPr>
              <w:t>正压送风</w:t>
            </w:r>
          </w:p>
        </w:tc>
        <w:tc>
          <w:tcPr>
            <w:tcW w:w="1755" w:type="dxa"/>
            <w:tcBorders>
              <w:top w:val="single" w:color="auto" w:sz="4" w:space="0"/>
              <w:left w:val="nil"/>
              <w:bottom w:val="single" w:color="auto" w:sz="4" w:space="0"/>
              <w:right w:val="single" w:color="auto" w:sz="4" w:space="0"/>
            </w:tcBorders>
            <w:vAlign w:val="center"/>
          </w:tcPr>
          <w:p w14:paraId="28CA8B71">
            <w:pPr>
              <w:widowControl/>
              <w:jc w:val="center"/>
              <w:rPr>
                <w:rFonts w:ascii="仿宋" w:hAnsi="仿宋" w:eastAsia="仿宋" w:cs="仿宋"/>
                <w:kern w:val="0"/>
                <w:sz w:val="24"/>
                <w:szCs w:val="24"/>
              </w:rPr>
            </w:pPr>
            <w:r>
              <w:rPr>
                <w:rFonts w:hint="eastAsia" w:ascii="仿宋" w:hAnsi="仿宋" w:eastAsia="仿宋" w:cs="仿宋"/>
                <w:kern w:val="0"/>
                <w:sz w:val="24"/>
                <w:szCs w:val="24"/>
              </w:rPr>
              <w:t>13台</w:t>
            </w:r>
          </w:p>
        </w:tc>
        <w:tc>
          <w:tcPr>
            <w:tcW w:w="1305" w:type="dxa"/>
            <w:tcBorders>
              <w:top w:val="single" w:color="auto" w:sz="4" w:space="0"/>
              <w:left w:val="nil"/>
              <w:bottom w:val="single" w:color="auto" w:sz="4" w:space="0"/>
              <w:right w:val="single" w:color="auto" w:sz="4" w:space="0"/>
            </w:tcBorders>
            <w:vAlign w:val="center"/>
          </w:tcPr>
          <w:p w14:paraId="45FF1F1D">
            <w:pPr>
              <w:widowControl/>
              <w:jc w:val="left"/>
              <w:rPr>
                <w:rFonts w:ascii="仿宋" w:hAnsi="仿宋" w:eastAsia="仿宋" w:cs="仿宋"/>
                <w:kern w:val="0"/>
                <w:sz w:val="24"/>
                <w:szCs w:val="24"/>
              </w:rPr>
            </w:pPr>
          </w:p>
        </w:tc>
      </w:tr>
      <w:tr w14:paraId="370593A8">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5DC6D32D">
            <w:pPr>
              <w:widowControl/>
              <w:jc w:val="center"/>
              <w:rPr>
                <w:rFonts w:ascii="仿宋" w:hAnsi="仿宋" w:eastAsia="仿宋" w:cs="仿宋"/>
                <w:kern w:val="0"/>
                <w:sz w:val="24"/>
                <w:szCs w:val="24"/>
              </w:rPr>
            </w:pPr>
            <w:r>
              <w:rPr>
                <w:rFonts w:hint="eastAsia" w:ascii="仿宋" w:hAnsi="仿宋" w:eastAsia="仿宋" w:cs="仿宋"/>
                <w:kern w:val="0"/>
                <w:sz w:val="24"/>
                <w:szCs w:val="24"/>
              </w:rPr>
              <w:t>34</w:t>
            </w:r>
          </w:p>
        </w:tc>
        <w:tc>
          <w:tcPr>
            <w:tcW w:w="1581" w:type="dxa"/>
            <w:vMerge w:val="restart"/>
            <w:tcBorders>
              <w:top w:val="nil"/>
              <w:left w:val="single" w:color="auto" w:sz="4" w:space="0"/>
              <w:bottom w:val="single" w:color="auto" w:sz="4" w:space="0"/>
              <w:right w:val="single" w:color="auto" w:sz="4" w:space="0"/>
            </w:tcBorders>
            <w:vAlign w:val="center"/>
          </w:tcPr>
          <w:p w14:paraId="0AF2A13A">
            <w:pPr>
              <w:widowControl/>
              <w:jc w:val="center"/>
              <w:rPr>
                <w:rFonts w:ascii="仿宋" w:hAnsi="仿宋" w:eastAsia="仿宋" w:cs="仿宋"/>
                <w:kern w:val="0"/>
                <w:sz w:val="24"/>
                <w:szCs w:val="24"/>
              </w:rPr>
            </w:pPr>
            <w:r>
              <w:rPr>
                <w:rFonts w:hint="eastAsia" w:ascii="仿宋" w:hAnsi="仿宋" w:eastAsia="仿宋" w:cs="仿宋"/>
                <w:kern w:val="0"/>
                <w:sz w:val="24"/>
                <w:szCs w:val="24"/>
              </w:rPr>
              <w:t>防火分隔</w:t>
            </w:r>
          </w:p>
        </w:tc>
        <w:tc>
          <w:tcPr>
            <w:tcW w:w="2625" w:type="dxa"/>
            <w:tcBorders>
              <w:top w:val="nil"/>
              <w:left w:val="nil"/>
              <w:bottom w:val="single" w:color="auto" w:sz="4" w:space="0"/>
              <w:right w:val="single" w:color="auto" w:sz="4" w:space="0"/>
            </w:tcBorders>
            <w:vAlign w:val="center"/>
          </w:tcPr>
          <w:p w14:paraId="402ED0F6">
            <w:pPr>
              <w:widowControl/>
              <w:jc w:val="left"/>
              <w:rPr>
                <w:rFonts w:ascii="仿宋" w:hAnsi="仿宋" w:eastAsia="仿宋" w:cs="仿宋"/>
                <w:kern w:val="0"/>
                <w:sz w:val="24"/>
                <w:szCs w:val="24"/>
              </w:rPr>
            </w:pPr>
            <w:r>
              <w:rPr>
                <w:rFonts w:hint="eastAsia" w:ascii="仿宋" w:hAnsi="仿宋" w:eastAsia="仿宋" w:cs="仿宋"/>
                <w:kern w:val="0"/>
                <w:sz w:val="24"/>
                <w:szCs w:val="24"/>
              </w:rPr>
              <w:t>防火门</w:t>
            </w:r>
          </w:p>
        </w:tc>
        <w:tc>
          <w:tcPr>
            <w:tcW w:w="1755" w:type="dxa"/>
            <w:tcBorders>
              <w:top w:val="nil"/>
              <w:left w:val="nil"/>
              <w:bottom w:val="single" w:color="auto" w:sz="4" w:space="0"/>
              <w:right w:val="single" w:color="auto" w:sz="4" w:space="0"/>
            </w:tcBorders>
            <w:vAlign w:val="center"/>
          </w:tcPr>
          <w:p w14:paraId="28D65F8D">
            <w:pPr>
              <w:widowControl/>
              <w:jc w:val="center"/>
              <w:rPr>
                <w:rFonts w:ascii="仿宋" w:hAnsi="仿宋" w:eastAsia="仿宋" w:cs="仿宋"/>
                <w:kern w:val="0"/>
                <w:sz w:val="24"/>
                <w:szCs w:val="24"/>
              </w:rPr>
            </w:pPr>
            <w:r>
              <w:rPr>
                <w:rFonts w:hint="eastAsia" w:ascii="仿宋" w:hAnsi="仿宋" w:eastAsia="仿宋" w:cs="仿宋"/>
                <w:kern w:val="0"/>
                <w:sz w:val="24"/>
                <w:szCs w:val="24"/>
              </w:rPr>
              <w:t>95</w:t>
            </w:r>
          </w:p>
        </w:tc>
        <w:tc>
          <w:tcPr>
            <w:tcW w:w="1305" w:type="dxa"/>
            <w:tcBorders>
              <w:top w:val="nil"/>
              <w:left w:val="nil"/>
              <w:bottom w:val="single" w:color="auto" w:sz="4" w:space="0"/>
              <w:right w:val="single" w:color="auto" w:sz="4" w:space="0"/>
            </w:tcBorders>
            <w:vAlign w:val="center"/>
          </w:tcPr>
          <w:p w14:paraId="7A1955A6">
            <w:pPr>
              <w:widowControl/>
              <w:jc w:val="left"/>
              <w:rPr>
                <w:rFonts w:ascii="仿宋" w:hAnsi="仿宋" w:eastAsia="仿宋" w:cs="仿宋"/>
                <w:kern w:val="0"/>
                <w:sz w:val="24"/>
                <w:szCs w:val="24"/>
              </w:rPr>
            </w:pPr>
          </w:p>
        </w:tc>
      </w:tr>
      <w:tr w14:paraId="21FD5694">
        <w:tblPrEx>
          <w:tblCellMar>
            <w:top w:w="0" w:type="dxa"/>
            <w:left w:w="108" w:type="dxa"/>
            <w:bottom w:w="0" w:type="dxa"/>
            <w:right w:w="108" w:type="dxa"/>
          </w:tblCellMar>
        </w:tblPrEx>
        <w:trPr>
          <w:trHeight w:val="270" w:hRule="atLeast"/>
          <w:tblHeader/>
        </w:trPr>
        <w:tc>
          <w:tcPr>
            <w:tcW w:w="1080" w:type="dxa"/>
            <w:tcBorders>
              <w:top w:val="nil"/>
              <w:left w:val="single" w:color="auto" w:sz="4" w:space="0"/>
              <w:bottom w:val="single" w:color="auto" w:sz="4" w:space="0"/>
              <w:right w:val="single" w:color="auto" w:sz="4" w:space="0"/>
            </w:tcBorders>
            <w:vAlign w:val="center"/>
          </w:tcPr>
          <w:p w14:paraId="5FA1282E">
            <w:pPr>
              <w:widowControl/>
              <w:jc w:val="center"/>
              <w:rPr>
                <w:rFonts w:ascii="仿宋" w:hAnsi="仿宋" w:eastAsia="仿宋" w:cs="仿宋"/>
                <w:kern w:val="0"/>
                <w:sz w:val="24"/>
                <w:szCs w:val="24"/>
              </w:rPr>
            </w:pPr>
            <w:r>
              <w:rPr>
                <w:rFonts w:hint="eastAsia" w:ascii="仿宋" w:hAnsi="仿宋" w:eastAsia="仿宋" w:cs="仿宋"/>
                <w:kern w:val="0"/>
                <w:sz w:val="24"/>
                <w:szCs w:val="24"/>
              </w:rPr>
              <w:t>35</w:t>
            </w:r>
          </w:p>
        </w:tc>
        <w:tc>
          <w:tcPr>
            <w:tcW w:w="1581" w:type="dxa"/>
            <w:vMerge w:val="continue"/>
            <w:tcBorders>
              <w:top w:val="nil"/>
              <w:left w:val="single" w:color="auto" w:sz="4" w:space="0"/>
              <w:bottom w:val="single" w:color="auto" w:sz="4" w:space="0"/>
              <w:right w:val="single" w:color="auto" w:sz="4" w:space="0"/>
            </w:tcBorders>
            <w:vAlign w:val="center"/>
          </w:tcPr>
          <w:p w14:paraId="53811ACE">
            <w:pPr>
              <w:widowControl/>
              <w:jc w:val="left"/>
              <w:rPr>
                <w:rFonts w:ascii="仿宋" w:hAnsi="仿宋" w:eastAsia="仿宋" w:cs="仿宋"/>
                <w:kern w:val="0"/>
                <w:sz w:val="24"/>
                <w:szCs w:val="24"/>
              </w:rPr>
            </w:pPr>
          </w:p>
        </w:tc>
        <w:tc>
          <w:tcPr>
            <w:tcW w:w="2625" w:type="dxa"/>
            <w:tcBorders>
              <w:top w:val="nil"/>
              <w:left w:val="nil"/>
              <w:bottom w:val="single" w:color="auto" w:sz="4" w:space="0"/>
              <w:right w:val="single" w:color="auto" w:sz="4" w:space="0"/>
            </w:tcBorders>
            <w:vAlign w:val="center"/>
          </w:tcPr>
          <w:p w14:paraId="234007B1">
            <w:pPr>
              <w:widowControl/>
              <w:jc w:val="left"/>
              <w:rPr>
                <w:rFonts w:ascii="仿宋" w:hAnsi="仿宋" w:eastAsia="仿宋" w:cs="仿宋"/>
                <w:kern w:val="0"/>
                <w:sz w:val="24"/>
                <w:szCs w:val="24"/>
              </w:rPr>
            </w:pPr>
            <w:r>
              <w:rPr>
                <w:rFonts w:hint="eastAsia" w:ascii="仿宋" w:hAnsi="仿宋" w:eastAsia="仿宋" w:cs="仿宋"/>
                <w:kern w:val="0"/>
                <w:sz w:val="24"/>
                <w:szCs w:val="24"/>
              </w:rPr>
              <w:t>防火卷帘</w:t>
            </w:r>
          </w:p>
        </w:tc>
        <w:tc>
          <w:tcPr>
            <w:tcW w:w="1755" w:type="dxa"/>
            <w:tcBorders>
              <w:top w:val="nil"/>
              <w:left w:val="nil"/>
              <w:bottom w:val="single" w:color="auto" w:sz="4" w:space="0"/>
              <w:right w:val="single" w:color="auto" w:sz="4" w:space="0"/>
            </w:tcBorders>
            <w:vAlign w:val="center"/>
          </w:tcPr>
          <w:p w14:paraId="5621D430">
            <w:pPr>
              <w:widowControl/>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305" w:type="dxa"/>
            <w:tcBorders>
              <w:top w:val="nil"/>
              <w:left w:val="nil"/>
              <w:bottom w:val="single" w:color="auto" w:sz="4" w:space="0"/>
              <w:right w:val="single" w:color="auto" w:sz="4" w:space="0"/>
            </w:tcBorders>
            <w:vAlign w:val="center"/>
          </w:tcPr>
          <w:p w14:paraId="0A433179">
            <w:pPr>
              <w:widowControl/>
              <w:jc w:val="left"/>
              <w:rPr>
                <w:rFonts w:ascii="仿宋" w:hAnsi="仿宋" w:eastAsia="仿宋" w:cs="仿宋"/>
                <w:kern w:val="0"/>
                <w:sz w:val="24"/>
                <w:szCs w:val="24"/>
              </w:rPr>
            </w:pPr>
          </w:p>
        </w:tc>
      </w:tr>
      <w:tr w14:paraId="609B428B">
        <w:tblPrEx>
          <w:tblCellMar>
            <w:top w:w="0" w:type="dxa"/>
            <w:left w:w="108" w:type="dxa"/>
            <w:bottom w:w="0" w:type="dxa"/>
            <w:right w:w="108" w:type="dxa"/>
          </w:tblCellMar>
        </w:tblPrEx>
        <w:trPr>
          <w:trHeight w:val="270"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14:paraId="56271DBD">
            <w:pPr>
              <w:widowControl/>
              <w:jc w:val="center"/>
              <w:rPr>
                <w:rFonts w:ascii="仿宋" w:hAnsi="仿宋" w:eastAsia="仿宋" w:cs="仿宋"/>
                <w:kern w:val="0"/>
                <w:sz w:val="24"/>
                <w:szCs w:val="24"/>
              </w:rPr>
            </w:pPr>
            <w:r>
              <w:rPr>
                <w:rFonts w:hint="eastAsia" w:ascii="仿宋" w:hAnsi="仿宋" w:eastAsia="仿宋" w:cs="仿宋"/>
                <w:kern w:val="0"/>
                <w:sz w:val="24"/>
                <w:szCs w:val="24"/>
              </w:rPr>
              <w:t>36</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1E46BD38">
            <w:pPr>
              <w:widowControl/>
              <w:jc w:val="center"/>
              <w:rPr>
                <w:rFonts w:ascii="仿宋" w:hAnsi="仿宋" w:eastAsia="仿宋" w:cs="仿宋"/>
                <w:kern w:val="0"/>
                <w:sz w:val="24"/>
                <w:szCs w:val="24"/>
              </w:rPr>
            </w:pPr>
            <w:r>
              <w:rPr>
                <w:rFonts w:hint="eastAsia" w:ascii="仿宋" w:hAnsi="仿宋" w:eastAsia="仿宋" w:cs="仿宋"/>
                <w:kern w:val="0"/>
                <w:sz w:val="24"/>
                <w:szCs w:val="24"/>
              </w:rPr>
              <w:t>应急照明系统</w:t>
            </w:r>
          </w:p>
        </w:tc>
        <w:tc>
          <w:tcPr>
            <w:tcW w:w="2625" w:type="dxa"/>
            <w:tcBorders>
              <w:top w:val="single" w:color="auto" w:sz="4" w:space="0"/>
              <w:left w:val="nil"/>
              <w:bottom w:val="single" w:color="auto" w:sz="4" w:space="0"/>
              <w:right w:val="single" w:color="auto" w:sz="4" w:space="0"/>
            </w:tcBorders>
            <w:vAlign w:val="center"/>
          </w:tcPr>
          <w:p w14:paraId="76A40032">
            <w:pPr>
              <w:widowControl/>
              <w:jc w:val="left"/>
              <w:rPr>
                <w:rFonts w:ascii="仿宋" w:hAnsi="仿宋" w:eastAsia="仿宋" w:cs="仿宋"/>
                <w:kern w:val="0"/>
                <w:sz w:val="24"/>
                <w:szCs w:val="24"/>
              </w:rPr>
            </w:pPr>
            <w:r>
              <w:rPr>
                <w:rFonts w:hint="eastAsia" w:ascii="仿宋" w:hAnsi="仿宋" w:eastAsia="仿宋" w:cs="仿宋"/>
                <w:kern w:val="0"/>
                <w:sz w:val="24"/>
                <w:szCs w:val="24"/>
              </w:rPr>
              <w:t>事故应急照明</w:t>
            </w:r>
          </w:p>
        </w:tc>
        <w:tc>
          <w:tcPr>
            <w:tcW w:w="1755" w:type="dxa"/>
            <w:tcBorders>
              <w:top w:val="single" w:color="auto" w:sz="4" w:space="0"/>
              <w:left w:val="nil"/>
              <w:bottom w:val="single" w:color="auto" w:sz="4" w:space="0"/>
              <w:right w:val="single" w:color="auto" w:sz="4" w:space="0"/>
            </w:tcBorders>
            <w:vAlign w:val="center"/>
          </w:tcPr>
          <w:p w14:paraId="0E6BA8F9">
            <w:pPr>
              <w:widowControl/>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305" w:type="dxa"/>
            <w:tcBorders>
              <w:top w:val="single" w:color="auto" w:sz="4" w:space="0"/>
              <w:left w:val="nil"/>
              <w:bottom w:val="single" w:color="auto" w:sz="4" w:space="0"/>
              <w:right w:val="single" w:color="auto" w:sz="4" w:space="0"/>
            </w:tcBorders>
            <w:vAlign w:val="center"/>
          </w:tcPr>
          <w:p w14:paraId="3AD7AE7E">
            <w:pPr>
              <w:widowControl/>
              <w:jc w:val="left"/>
              <w:rPr>
                <w:rFonts w:ascii="仿宋" w:hAnsi="仿宋" w:eastAsia="仿宋" w:cs="仿宋"/>
                <w:kern w:val="0"/>
                <w:sz w:val="24"/>
                <w:szCs w:val="24"/>
              </w:rPr>
            </w:pPr>
          </w:p>
        </w:tc>
      </w:tr>
      <w:tr w14:paraId="100ED7CB">
        <w:tblPrEx>
          <w:tblCellMar>
            <w:top w:w="0" w:type="dxa"/>
            <w:left w:w="108" w:type="dxa"/>
            <w:bottom w:w="0" w:type="dxa"/>
            <w:right w:w="108" w:type="dxa"/>
          </w:tblCellMar>
        </w:tblPrEx>
        <w:trPr>
          <w:trHeight w:val="270"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14:paraId="452147CE">
            <w:pPr>
              <w:widowControl/>
              <w:jc w:val="center"/>
              <w:rPr>
                <w:rFonts w:ascii="仿宋" w:hAnsi="仿宋" w:eastAsia="仿宋" w:cs="仿宋"/>
                <w:kern w:val="0"/>
                <w:sz w:val="24"/>
                <w:szCs w:val="24"/>
              </w:rPr>
            </w:pPr>
            <w:r>
              <w:rPr>
                <w:rFonts w:hint="eastAsia" w:ascii="仿宋" w:hAnsi="仿宋" w:eastAsia="仿宋" w:cs="仿宋"/>
                <w:kern w:val="0"/>
                <w:sz w:val="24"/>
                <w:szCs w:val="24"/>
              </w:rPr>
              <w:t>41</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4EB2BE28">
            <w:pPr>
              <w:widowControl/>
              <w:jc w:val="left"/>
              <w:rPr>
                <w:rFonts w:ascii="仿宋" w:hAnsi="仿宋" w:eastAsia="仿宋" w:cs="仿宋"/>
                <w:kern w:val="0"/>
                <w:sz w:val="24"/>
                <w:szCs w:val="24"/>
              </w:rPr>
            </w:pPr>
          </w:p>
        </w:tc>
        <w:tc>
          <w:tcPr>
            <w:tcW w:w="2625" w:type="dxa"/>
            <w:tcBorders>
              <w:top w:val="single" w:color="auto" w:sz="4" w:space="0"/>
              <w:left w:val="nil"/>
              <w:bottom w:val="single" w:color="auto" w:sz="4" w:space="0"/>
              <w:right w:val="single" w:color="auto" w:sz="4" w:space="0"/>
            </w:tcBorders>
            <w:vAlign w:val="center"/>
          </w:tcPr>
          <w:p w14:paraId="06A16F45">
            <w:pPr>
              <w:widowControl/>
              <w:jc w:val="left"/>
              <w:rPr>
                <w:rFonts w:ascii="仿宋" w:hAnsi="仿宋" w:eastAsia="仿宋" w:cs="仿宋"/>
                <w:kern w:val="0"/>
                <w:sz w:val="24"/>
                <w:szCs w:val="24"/>
              </w:rPr>
            </w:pPr>
            <w:r>
              <w:rPr>
                <w:rFonts w:hint="eastAsia" w:ascii="仿宋" w:hAnsi="仿宋" w:eastAsia="仿宋" w:cs="仿宋"/>
                <w:kern w:val="0"/>
                <w:sz w:val="24"/>
                <w:szCs w:val="24"/>
              </w:rPr>
              <w:t>安全出口/指示灯</w:t>
            </w:r>
          </w:p>
        </w:tc>
        <w:tc>
          <w:tcPr>
            <w:tcW w:w="1755" w:type="dxa"/>
            <w:tcBorders>
              <w:top w:val="single" w:color="auto" w:sz="4" w:space="0"/>
              <w:left w:val="nil"/>
              <w:bottom w:val="single" w:color="auto" w:sz="4" w:space="0"/>
              <w:right w:val="single" w:color="auto" w:sz="4" w:space="0"/>
            </w:tcBorders>
            <w:vAlign w:val="center"/>
          </w:tcPr>
          <w:p w14:paraId="13826B10">
            <w:pPr>
              <w:widowControl/>
              <w:jc w:val="center"/>
              <w:rPr>
                <w:rFonts w:ascii="仿宋" w:hAnsi="仿宋" w:eastAsia="仿宋" w:cs="仿宋"/>
                <w:kern w:val="0"/>
                <w:sz w:val="24"/>
                <w:szCs w:val="24"/>
              </w:rPr>
            </w:pPr>
            <w:r>
              <w:rPr>
                <w:rFonts w:hint="eastAsia" w:ascii="仿宋" w:hAnsi="仿宋" w:eastAsia="仿宋" w:cs="仿宋"/>
                <w:kern w:val="0"/>
                <w:sz w:val="24"/>
                <w:szCs w:val="24"/>
              </w:rPr>
              <w:t>158</w:t>
            </w:r>
          </w:p>
        </w:tc>
        <w:tc>
          <w:tcPr>
            <w:tcW w:w="1305" w:type="dxa"/>
            <w:tcBorders>
              <w:top w:val="single" w:color="auto" w:sz="4" w:space="0"/>
              <w:left w:val="nil"/>
              <w:bottom w:val="single" w:color="auto" w:sz="4" w:space="0"/>
              <w:right w:val="single" w:color="auto" w:sz="4" w:space="0"/>
            </w:tcBorders>
            <w:vAlign w:val="center"/>
          </w:tcPr>
          <w:p w14:paraId="7DB0AA36">
            <w:pPr>
              <w:widowControl/>
              <w:jc w:val="left"/>
              <w:rPr>
                <w:rFonts w:ascii="仿宋" w:hAnsi="仿宋" w:eastAsia="仿宋" w:cs="仿宋"/>
                <w:kern w:val="0"/>
                <w:sz w:val="24"/>
                <w:szCs w:val="24"/>
              </w:rPr>
            </w:pPr>
          </w:p>
        </w:tc>
      </w:tr>
    </w:tbl>
    <w:p w14:paraId="7CC09236">
      <w:pPr>
        <w:spacing w:line="360" w:lineRule="auto"/>
        <w:ind w:firstLine="482" w:firstLineChars="200"/>
        <w:rPr>
          <w:rFonts w:ascii="仿宋" w:hAnsi="仿宋" w:eastAsia="仿宋" w:cs="仿宋"/>
          <w:b/>
          <w:sz w:val="24"/>
        </w:rPr>
      </w:pPr>
      <w:r>
        <w:rPr>
          <w:rFonts w:hint="eastAsia" w:ascii="仿宋" w:hAnsi="仿宋" w:eastAsia="仿宋" w:cs="仿宋"/>
          <w:b/>
          <w:sz w:val="24"/>
        </w:rPr>
        <w:t>3.项目服务要求</w:t>
      </w:r>
    </w:p>
    <w:p w14:paraId="5DCEB1D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3.1由于东方医院建筑物均始建于1999年至2010年期间，消电检检测工作建议按如下要求引用标准：</w:t>
      </w:r>
    </w:p>
    <w:tbl>
      <w:tblPr>
        <w:tblStyle w:val="31"/>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00"/>
        <w:gridCol w:w="5842"/>
      </w:tblGrid>
      <w:tr w14:paraId="0683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11" w:type="dxa"/>
          </w:tcPr>
          <w:p w14:paraId="4149F590">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1700" w:type="dxa"/>
          </w:tcPr>
          <w:p w14:paraId="3BAD166A">
            <w:pPr>
              <w:spacing w:line="360" w:lineRule="auto"/>
              <w:jc w:val="center"/>
              <w:rPr>
                <w:rFonts w:ascii="仿宋" w:hAnsi="仿宋" w:eastAsia="仿宋" w:cs="仿宋"/>
                <w:b/>
                <w:sz w:val="24"/>
              </w:rPr>
            </w:pPr>
            <w:r>
              <w:rPr>
                <w:rFonts w:hint="eastAsia" w:ascii="仿宋" w:hAnsi="仿宋" w:eastAsia="仿宋" w:cs="仿宋"/>
                <w:b/>
                <w:sz w:val="24"/>
              </w:rPr>
              <w:t>检测项目</w:t>
            </w:r>
          </w:p>
        </w:tc>
        <w:tc>
          <w:tcPr>
            <w:tcW w:w="5842" w:type="dxa"/>
          </w:tcPr>
          <w:p w14:paraId="6D274C86">
            <w:pPr>
              <w:spacing w:line="360" w:lineRule="auto"/>
              <w:jc w:val="center"/>
              <w:rPr>
                <w:rFonts w:ascii="仿宋" w:hAnsi="仿宋" w:eastAsia="仿宋" w:cs="仿宋"/>
                <w:b/>
                <w:sz w:val="24"/>
              </w:rPr>
            </w:pPr>
            <w:r>
              <w:rPr>
                <w:rFonts w:hint="eastAsia" w:ascii="仿宋" w:hAnsi="仿宋" w:eastAsia="仿宋" w:cs="仿宋"/>
                <w:b/>
                <w:sz w:val="24"/>
              </w:rPr>
              <w:t>检测依据</w:t>
            </w:r>
          </w:p>
        </w:tc>
      </w:tr>
      <w:tr w14:paraId="2813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11" w:type="dxa"/>
            <w:vAlign w:val="center"/>
          </w:tcPr>
          <w:p w14:paraId="27E6A458">
            <w:pPr>
              <w:spacing w:line="360" w:lineRule="auto"/>
              <w:jc w:val="center"/>
              <w:rPr>
                <w:rFonts w:ascii="仿宋" w:hAnsi="仿宋" w:eastAsia="仿宋" w:cs="仿宋"/>
                <w:sz w:val="24"/>
              </w:rPr>
            </w:pPr>
            <w:r>
              <w:rPr>
                <w:rFonts w:hint="eastAsia" w:ascii="仿宋" w:hAnsi="仿宋" w:eastAsia="仿宋" w:cs="仿宋"/>
                <w:sz w:val="24"/>
              </w:rPr>
              <w:t>1</w:t>
            </w:r>
          </w:p>
        </w:tc>
        <w:tc>
          <w:tcPr>
            <w:tcW w:w="1700" w:type="dxa"/>
            <w:vAlign w:val="center"/>
          </w:tcPr>
          <w:p w14:paraId="1A20ABD9">
            <w:pPr>
              <w:spacing w:line="360" w:lineRule="auto"/>
              <w:jc w:val="center"/>
              <w:rPr>
                <w:rFonts w:ascii="仿宋" w:hAnsi="仿宋" w:eastAsia="仿宋" w:cs="仿宋"/>
                <w:sz w:val="24"/>
              </w:rPr>
            </w:pPr>
            <w:r>
              <w:rPr>
                <w:rFonts w:hint="eastAsia" w:ascii="仿宋" w:hAnsi="仿宋" w:eastAsia="仿宋" w:cs="仿宋"/>
                <w:sz w:val="24"/>
              </w:rPr>
              <w:t>火灾自动报警系统</w:t>
            </w:r>
          </w:p>
        </w:tc>
        <w:tc>
          <w:tcPr>
            <w:tcW w:w="5842" w:type="dxa"/>
            <w:vAlign w:val="center"/>
          </w:tcPr>
          <w:p w14:paraId="3C008AB0">
            <w:pPr>
              <w:spacing w:line="360" w:lineRule="auto"/>
              <w:rPr>
                <w:rFonts w:ascii="仿宋" w:hAnsi="仿宋" w:eastAsia="仿宋" w:cs="仿宋"/>
                <w:sz w:val="24"/>
              </w:rPr>
            </w:pPr>
            <w:r>
              <w:rPr>
                <w:rFonts w:hint="eastAsia" w:ascii="仿宋" w:hAnsi="仿宋" w:eastAsia="仿宋" w:cs="仿宋"/>
                <w:sz w:val="24"/>
              </w:rPr>
              <w:t>《建筑消防设施检测技术规程》GA503-2004</w:t>
            </w:r>
          </w:p>
          <w:p w14:paraId="3E589CDF">
            <w:pPr>
              <w:spacing w:line="360" w:lineRule="auto"/>
              <w:rPr>
                <w:rFonts w:ascii="仿宋" w:hAnsi="仿宋" w:eastAsia="仿宋" w:cs="仿宋"/>
                <w:sz w:val="24"/>
              </w:rPr>
            </w:pPr>
            <w:r>
              <w:rPr>
                <w:rFonts w:hint="eastAsia" w:ascii="仿宋" w:hAnsi="仿宋" w:eastAsia="仿宋" w:cs="仿宋"/>
                <w:sz w:val="24"/>
              </w:rPr>
              <w:t>《火灾自动报警系统施工及验收标准》 GB50166-2019</w:t>
            </w:r>
          </w:p>
          <w:p w14:paraId="488EA833">
            <w:pPr>
              <w:spacing w:line="360" w:lineRule="auto"/>
              <w:rPr>
                <w:rFonts w:ascii="仿宋" w:hAnsi="仿宋" w:eastAsia="仿宋" w:cs="仿宋"/>
                <w:sz w:val="24"/>
              </w:rPr>
            </w:pPr>
            <w:r>
              <w:rPr>
                <w:rFonts w:hint="eastAsia" w:ascii="仿宋" w:hAnsi="仿宋" w:eastAsia="仿宋" w:cs="仿宋"/>
                <w:sz w:val="24"/>
              </w:rPr>
              <w:t>《火灾自动报警系统设计规范》GB50116-2013</w:t>
            </w:r>
          </w:p>
        </w:tc>
      </w:tr>
      <w:tr w14:paraId="15F4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11" w:type="dxa"/>
            <w:vAlign w:val="center"/>
          </w:tcPr>
          <w:p w14:paraId="5E982E61">
            <w:pPr>
              <w:spacing w:line="360" w:lineRule="auto"/>
              <w:jc w:val="center"/>
              <w:rPr>
                <w:rFonts w:ascii="仿宋" w:hAnsi="仿宋" w:eastAsia="仿宋" w:cs="仿宋"/>
                <w:sz w:val="24"/>
              </w:rPr>
            </w:pPr>
            <w:r>
              <w:rPr>
                <w:rFonts w:hint="eastAsia" w:ascii="仿宋" w:hAnsi="仿宋" w:eastAsia="仿宋" w:cs="仿宋"/>
                <w:sz w:val="24"/>
              </w:rPr>
              <w:t>2</w:t>
            </w:r>
          </w:p>
        </w:tc>
        <w:tc>
          <w:tcPr>
            <w:tcW w:w="1700" w:type="dxa"/>
            <w:vAlign w:val="center"/>
          </w:tcPr>
          <w:p w14:paraId="5E482A5F">
            <w:pPr>
              <w:spacing w:line="360" w:lineRule="auto"/>
              <w:jc w:val="center"/>
              <w:rPr>
                <w:rFonts w:ascii="仿宋" w:hAnsi="仿宋" w:eastAsia="仿宋" w:cs="仿宋"/>
                <w:sz w:val="24"/>
              </w:rPr>
            </w:pPr>
            <w:r>
              <w:rPr>
                <w:rFonts w:hint="eastAsia" w:ascii="仿宋" w:hAnsi="仿宋" w:eastAsia="仿宋" w:cs="仿宋"/>
                <w:sz w:val="24"/>
              </w:rPr>
              <w:t>自动喷水灭火系统</w:t>
            </w:r>
          </w:p>
        </w:tc>
        <w:tc>
          <w:tcPr>
            <w:tcW w:w="5842" w:type="dxa"/>
            <w:vAlign w:val="center"/>
          </w:tcPr>
          <w:p w14:paraId="2C4C3851">
            <w:pPr>
              <w:spacing w:line="360" w:lineRule="auto"/>
              <w:rPr>
                <w:rFonts w:ascii="仿宋" w:hAnsi="仿宋" w:eastAsia="仿宋" w:cs="仿宋"/>
                <w:sz w:val="24"/>
              </w:rPr>
            </w:pPr>
            <w:r>
              <w:rPr>
                <w:rFonts w:hint="eastAsia" w:ascii="仿宋" w:hAnsi="仿宋" w:eastAsia="仿宋" w:cs="仿宋"/>
                <w:sz w:val="24"/>
              </w:rPr>
              <w:t>《自动喷水灭火系统施工及验收规范》GB50261-2005</w:t>
            </w:r>
          </w:p>
          <w:p w14:paraId="2B77229D">
            <w:pPr>
              <w:spacing w:line="360" w:lineRule="auto"/>
              <w:rPr>
                <w:rFonts w:ascii="仿宋" w:hAnsi="仿宋" w:eastAsia="仿宋" w:cs="仿宋"/>
                <w:sz w:val="24"/>
              </w:rPr>
            </w:pPr>
            <w:r>
              <w:rPr>
                <w:rFonts w:hint="eastAsia" w:ascii="仿宋" w:hAnsi="仿宋" w:eastAsia="仿宋" w:cs="仿宋"/>
                <w:sz w:val="24"/>
              </w:rPr>
              <w:t>《自动喷水灭火系统设计规范》GB50084-2017</w:t>
            </w:r>
          </w:p>
          <w:p w14:paraId="1DF7EA08">
            <w:pPr>
              <w:spacing w:line="360" w:lineRule="auto"/>
              <w:rPr>
                <w:rFonts w:ascii="仿宋" w:hAnsi="仿宋" w:eastAsia="仿宋" w:cs="仿宋"/>
                <w:sz w:val="24"/>
              </w:rPr>
            </w:pPr>
            <w:r>
              <w:rPr>
                <w:rFonts w:hint="eastAsia" w:ascii="仿宋" w:hAnsi="仿宋" w:eastAsia="仿宋" w:cs="仿宋"/>
                <w:sz w:val="24"/>
              </w:rPr>
              <w:t>《建筑消防设施检测技术规程》GA503-2004</w:t>
            </w:r>
          </w:p>
        </w:tc>
      </w:tr>
      <w:tr w14:paraId="463C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11" w:type="dxa"/>
            <w:vAlign w:val="center"/>
          </w:tcPr>
          <w:p w14:paraId="5E93B979">
            <w:pPr>
              <w:spacing w:line="360" w:lineRule="auto"/>
              <w:jc w:val="center"/>
              <w:rPr>
                <w:rFonts w:ascii="仿宋" w:hAnsi="仿宋" w:eastAsia="仿宋" w:cs="仿宋"/>
                <w:sz w:val="24"/>
              </w:rPr>
            </w:pPr>
            <w:r>
              <w:rPr>
                <w:rFonts w:hint="eastAsia" w:ascii="仿宋" w:hAnsi="仿宋" w:eastAsia="仿宋" w:cs="仿宋"/>
                <w:sz w:val="24"/>
              </w:rPr>
              <w:t>3</w:t>
            </w:r>
          </w:p>
        </w:tc>
        <w:tc>
          <w:tcPr>
            <w:tcW w:w="1700" w:type="dxa"/>
            <w:vAlign w:val="center"/>
          </w:tcPr>
          <w:p w14:paraId="0E94B6E5">
            <w:pPr>
              <w:spacing w:line="360" w:lineRule="auto"/>
              <w:jc w:val="center"/>
              <w:rPr>
                <w:rFonts w:ascii="仿宋" w:hAnsi="仿宋" w:eastAsia="仿宋" w:cs="仿宋"/>
                <w:sz w:val="24"/>
              </w:rPr>
            </w:pPr>
            <w:r>
              <w:rPr>
                <w:rFonts w:hint="eastAsia" w:ascii="仿宋" w:hAnsi="仿宋" w:eastAsia="仿宋" w:cs="仿宋"/>
                <w:sz w:val="24"/>
              </w:rPr>
              <w:t>消火栓给水系统</w:t>
            </w:r>
          </w:p>
        </w:tc>
        <w:tc>
          <w:tcPr>
            <w:tcW w:w="5842" w:type="dxa"/>
            <w:vAlign w:val="center"/>
          </w:tcPr>
          <w:p w14:paraId="0DCFDF71">
            <w:pPr>
              <w:spacing w:line="360" w:lineRule="auto"/>
              <w:rPr>
                <w:rFonts w:ascii="仿宋" w:hAnsi="仿宋" w:eastAsia="仿宋" w:cs="仿宋"/>
                <w:sz w:val="24"/>
              </w:rPr>
            </w:pPr>
            <w:r>
              <w:rPr>
                <w:rFonts w:hint="eastAsia" w:ascii="仿宋" w:hAnsi="仿宋" w:eastAsia="仿宋" w:cs="仿宋"/>
                <w:sz w:val="24"/>
              </w:rPr>
              <w:t>《建筑消防设施检测技术规程》GA503-2004</w:t>
            </w:r>
          </w:p>
          <w:p w14:paraId="5A99F606">
            <w:pPr>
              <w:spacing w:line="360" w:lineRule="auto"/>
              <w:rPr>
                <w:rFonts w:ascii="仿宋" w:hAnsi="仿宋" w:eastAsia="仿宋" w:cs="仿宋"/>
                <w:sz w:val="24"/>
              </w:rPr>
            </w:pPr>
            <w:r>
              <w:rPr>
                <w:rFonts w:hint="eastAsia" w:ascii="仿宋" w:hAnsi="仿宋" w:eastAsia="仿宋" w:cs="仿宋"/>
                <w:sz w:val="24"/>
              </w:rPr>
              <w:t>《高层民用建筑设计防火规范》(2005年版)GB50045-1995</w:t>
            </w:r>
          </w:p>
        </w:tc>
      </w:tr>
      <w:tr w14:paraId="03C8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1" w:type="dxa"/>
            <w:vAlign w:val="center"/>
          </w:tcPr>
          <w:p w14:paraId="1D3241ED">
            <w:pPr>
              <w:spacing w:line="360" w:lineRule="auto"/>
              <w:jc w:val="center"/>
              <w:rPr>
                <w:rFonts w:ascii="仿宋" w:hAnsi="仿宋" w:eastAsia="仿宋" w:cs="仿宋"/>
                <w:sz w:val="24"/>
              </w:rPr>
            </w:pPr>
            <w:r>
              <w:rPr>
                <w:rFonts w:hint="eastAsia" w:ascii="仿宋" w:hAnsi="仿宋" w:eastAsia="仿宋" w:cs="仿宋"/>
                <w:sz w:val="24"/>
              </w:rPr>
              <w:t>4</w:t>
            </w:r>
          </w:p>
        </w:tc>
        <w:tc>
          <w:tcPr>
            <w:tcW w:w="1700" w:type="dxa"/>
            <w:vAlign w:val="center"/>
          </w:tcPr>
          <w:p w14:paraId="2071682A">
            <w:pPr>
              <w:spacing w:line="360" w:lineRule="auto"/>
              <w:jc w:val="center"/>
              <w:rPr>
                <w:rFonts w:ascii="仿宋" w:hAnsi="仿宋" w:eastAsia="仿宋" w:cs="仿宋"/>
                <w:sz w:val="24"/>
              </w:rPr>
            </w:pPr>
            <w:r>
              <w:rPr>
                <w:rFonts w:hint="eastAsia" w:ascii="仿宋" w:hAnsi="仿宋" w:eastAsia="仿宋" w:cs="仿宋"/>
                <w:sz w:val="24"/>
              </w:rPr>
              <w:t>防排烟系统</w:t>
            </w:r>
          </w:p>
        </w:tc>
        <w:tc>
          <w:tcPr>
            <w:tcW w:w="5842" w:type="dxa"/>
            <w:vAlign w:val="center"/>
          </w:tcPr>
          <w:p w14:paraId="308E99FF">
            <w:pPr>
              <w:spacing w:line="360" w:lineRule="auto"/>
              <w:rPr>
                <w:rFonts w:ascii="仿宋" w:hAnsi="仿宋" w:eastAsia="仿宋" w:cs="仿宋"/>
                <w:sz w:val="24"/>
              </w:rPr>
            </w:pPr>
            <w:r>
              <w:rPr>
                <w:rFonts w:hint="eastAsia" w:ascii="仿宋" w:hAnsi="仿宋" w:eastAsia="仿宋" w:cs="仿宋"/>
                <w:sz w:val="24"/>
              </w:rPr>
              <w:t>《建筑消防设施检测技术规程》GA503-2004</w:t>
            </w:r>
          </w:p>
          <w:p w14:paraId="703D1B0F">
            <w:pPr>
              <w:spacing w:line="360" w:lineRule="auto"/>
              <w:rPr>
                <w:rFonts w:ascii="仿宋" w:hAnsi="仿宋" w:eastAsia="仿宋" w:cs="仿宋"/>
                <w:sz w:val="24"/>
              </w:rPr>
            </w:pPr>
            <w:r>
              <w:rPr>
                <w:rFonts w:hint="eastAsia" w:ascii="仿宋" w:hAnsi="仿宋" w:eastAsia="仿宋" w:cs="仿宋"/>
                <w:sz w:val="24"/>
              </w:rPr>
              <w:t>《高层民用建筑设计防火规范》 (2005年版)GB50045-1995</w:t>
            </w:r>
          </w:p>
        </w:tc>
      </w:tr>
      <w:tr w14:paraId="7AF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11" w:type="dxa"/>
            <w:vAlign w:val="center"/>
          </w:tcPr>
          <w:p w14:paraId="5043BEA5">
            <w:pPr>
              <w:spacing w:line="360" w:lineRule="auto"/>
              <w:jc w:val="center"/>
              <w:rPr>
                <w:rFonts w:ascii="仿宋" w:hAnsi="仿宋" w:eastAsia="仿宋" w:cs="仿宋"/>
                <w:sz w:val="24"/>
              </w:rPr>
            </w:pPr>
            <w:r>
              <w:rPr>
                <w:rFonts w:hint="eastAsia" w:ascii="仿宋" w:hAnsi="仿宋" w:eastAsia="仿宋" w:cs="仿宋"/>
                <w:sz w:val="24"/>
              </w:rPr>
              <w:t>5</w:t>
            </w:r>
          </w:p>
        </w:tc>
        <w:tc>
          <w:tcPr>
            <w:tcW w:w="1700" w:type="dxa"/>
            <w:vAlign w:val="center"/>
          </w:tcPr>
          <w:p w14:paraId="0EFD8382">
            <w:pPr>
              <w:spacing w:line="360" w:lineRule="auto"/>
              <w:jc w:val="center"/>
              <w:rPr>
                <w:rFonts w:ascii="仿宋" w:hAnsi="仿宋" w:eastAsia="仿宋" w:cs="仿宋"/>
                <w:sz w:val="24"/>
              </w:rPr>
            </w:pPr>
            <w:r>
              <w:rPr>
                <w:rFonts w:hint="eastAsia" w:ascii="仿宋" w:hAnsi="仿宋" w:eastAsia="仿宋" w:cs="仿宋"/>
                <w:sz w:val="24"/>
              </w:rPr>
              <w:t>应急照明疏散指示</w:t>
            </w:r>
          </w:p>
        </w:tc>
        <w:tc>
          <w:tcPr>
            <w:tcW w:w="5842" w:type="dxa"/>
            <w:vAlign w:val="center"/>
          </w:tcPr>
          <w:p w14:paraId="54DEFB33">
            <w:pPr>
              <w:spacing w:line="360" w:lineRule="auto"/>
              <w:rPr>
                <w:rFonts w:ascii="仿宋" w:hAnsi="仿宋" w:eastAsia="仿宋" w:cs="仿宋"/>
                <w:sz w:val="24"/>
              </w:rPr>
            </w:pPr>
            <w:r>
              <w:rPr>
                <w:rFonts w:hint="eastAsia" w:ascii="仿宋" w:hAnsi="仿宋" w:eastAsia="仿宋" w:cs="仿宋"/>
                <w:sz w:val="24"/>
              </w:rPr>
              <w:t>《建筑设计防火规范》GB50016-2006</w:t>
            </w:r>
          </w:p>
          <w:p w14:paraId="756422B5">
            <w:pPr>
              <w:spacing w:line="360" w:lineRule="auto"/>
              <w:rPr>
                <w:rFonts w:ascii="仿宋" w:hAnsi="仿宋" w:eastAsia="仿宋" w:cs="仿宋"/>
                <w:sz w:val="24"/>
              </w:rPr>
            </w:pPr>
            <w:r>
              <w:rPr>
                <w:rFonts w:hint="eastAsia" w:ascii="仿宋" w:hAnsi="仿宋" w:eastAsia="仿宋" w:cs="仿宋"/>
                <w:sz w:val="24"/>
              </w:rPr>
              <w:t>《建筑消防设施检测技术规程》GA503-2004</w:t>
            </w:r>
          </w:p>
        </w:tc>
      </w:tr>
      <w:tr w14:paraId="4349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1" w:type="dxa"/>
            <w:vAlign w:val="center"/>
          </w:tcPr>
          <w:p w14:paraId="76A3E86F">
            <w:pPr>
              <w:spacing w:line="360" w:lineRule="auto"/>
              <w:jc w:val="center"/>
              <w:rPr>
                <w:rFonts w:ascii="仿宋" w:hAnsi="仿宋" w:eastAsia="仿宋" w:cs="仿宋"/>
                <w:sz w:val="24"/>
              </w:rPr>
            </w:pPr>
            <w:r>
              <w:rPr>
                <w:rFonts w:hint="eastAsia" w:ascii="仿宋" w:hAnsi="仿宋" w:eastAsia="仿宋" w:cs="仿宋"/>
                <w:sz w:val="24"/>
              </w:rPr>
              <w:t>6</w:t>
            </w:r>
          </w:p>
        </w:tc>
        <w:tc>
          <w:tcPr>
            <w:tcW w:w="1700" w:type="dxa"/>
            <w:vAlign w:val="center"/>
          </w:tcPr>
          <w:p w14:paraId="5D2F3DA4">
            <w:pPr>
              <w:spacing w:line="360" w:lineRule="auto"/>
              <w:jc w:val="center"/>
              <w:rPr>
                <w:rFonts w:ascii="仿宋" w:hAnsi="仿宋" w:eastAsia="仿宋" w:cs="仿宋"/>
                <w:sz w:val="24"/>
              </w:rPr>
            </w:pPr>
            <w:r>
              <w:rPr>
                <w:rFonts w:hint="eastAsia" w:ascii="仿宋" w:hAnsi="仿宋" w:eastAsia="仿宋" w:cs="仿宋"/>
                <w:sz w:val="24"/>
              </w:rPr>
              <w:t>火灾应急广播系统</w:t>
            </w:r>
          </w:p>
        </w:tc>
        <w:tc>
          <w:tcPr>
            <w:tcW w:w="5842" w:type="dxa"/>
            <w:vAlign w:val="center"/>
          </w:tcPr>
          <w:p w14:paraId="59AB2B0A">
            <w:pPr>
              <w:spacing w:line="360" w:lineRule="auto"/>
              <w:rPr>
                <w:rFonts w:ascii="仿宋" w:hAnsi="仿宋" w:eastAsia="仿宋" w:cs="仿宋"/>
                <w:sz w:val="24"/>
              </w:rPr>
            </w:pPr>
            <w:r>
              <w:rPr>
                <w:rFonts w:hint="eastAsia" w:ascii="仿宋" w:hAnsi="仿宋" w:eastAsia="仿宋" w:cs="仿宋"/>
                <w:sz w:val="24"/>
              </w:rPr>
              <w:t>《火灾自动报警系统设计规范》GB50116-2013</w:t>
            </w:r>
          </w:p>
          <w:p w14:paraId="28DF25FC">
            <w:pPr>
              <w:spacing w:line="360" w:lineRule="auto"/>
              <w:rPr>
                <w:rFonts w:ascii="仿宋" w:hAnsi="仿宋" w:eastAsia="仿宋" w:cs="仿宋"/>
                <w:sz w:val="24"/>
              </w:rPr>
            </w:pPr>
            <w:r>
              <w:rPr>
                <w:rFonts w:hint="eastAsia" w:ascii="仿宋" w:hAnsi="仿宋" w:eastAsia="仿宋" w:cs="仿宋"/>
                <w:sz w:val="24"/>
              </w:rPr>
              <w:t>《建筑消防设施检测技术规程》GA503-2004</w:t>
            </w:r>
          </w:p>
        </w:tc>
      </w:tr>
      <w:tr w14:paraId="2BD6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1" w:type="dxa"/>
            <w:vAlign w:val="center"/>
          </w:tcPr>
          <w:p w14:paraId="5731EB46">
            <w:pPr>
              <w:spacing w:line="360" w:lineRule="auto"/>
              <w:jc w:val="center"/>
              <w:rPr>
                <w:rFonts w:ascii="仿宋" w:hAnsi="仿宋" w:eastAsia="仿宋" w:cs="仿宋"/>
                <w:sz w:val="24"/>
              </w:rPr>
            </w:pPr>
            <w:r>
              <w:rPr>
                <w:rFonts w:hint="eastAsia" w:ascii="仿宋" w:hAnsi="仿宋" w:eastAsia="仿宋" w:cs="仿宋"/>
                <w:sz w:val="24"/>
              </w:rPr>
              <w:t>7</w:t>
            </w:r>
          </w:p>
        </w:tc>
        <w:tc>
          <w:tcPr>
            <w:tcW w:w="1700" w:type="dxa"/>
            <w:vAlign w:val="center"/>
          </w:tcPr>
          <w:p w14:paraId="1A78A5A7">
            <w:pPr>
              <w:spacing w:line="360" w:lineRule="auto"/>
              <w:jc w:val="center"/>
              <w:rPr>
                <w:rFonts w:ascii="仿宋" w:hAnsi="仿宋" w:eastAsia="仿宋" w:cs="仿宋"/>
                <w:sz w:val="24"/>
              </w:rPr>
            </w:pPr>
            <w:r>
              <w:rPr>
                <w:rFonts w:hint="eastAsia" w:ascii="仿宋" w:hAnsi="仿宋" w:eastAsia="仿宋" w:cs="仿宋"/>
                <w:sz w:val="24"/>
              </w:rPr>
              <w:t>消防专用电话系统</w:t>
            </w:r>
          </w:p>
        </w:tc>
        <w:tc>
          <w:tcPr>
            <w:tcW w:w="5842" w:type="dxa"/>
            <w:vAlign w:val="center"/>
          </w:tcPr>
          <w:p w14:paraId="370C6048">
            <w:pPr>
              <w:spacing w:line="360" w:lineRule="auto"/>
              <w:rPr>
                <w:rFonts w:ascii="仿宋" w:hAnsi="仿宋" w:eastAsia="仿宋" w:cs="仿宋"/>
                <w:sz w:val="24"/>
              </w:rPr>
            </w:pPr>
            <w:r>
              <w:rPr>
                <w:rFonts w:hint="eastAsia" w:ascii="仿宋" w:hAnsi="仿宋" w:eastAsia="仿宋" w:cs="仿宋"/>
                <w:sz w:val="24"/>
              </w:rPr>
              <w:t>《建筑消防设施检测技术规程》GA503-2004</w:t>
            </w:r>
          </w:p>
          <w:p w14:paraId="5CDC04A4">
            <w:pPr>
              <w:spacing w:line="360" w:lineRule="auto"/>
              <w:rPr>
                <w:rFonts w:ascii="仿宋" w:hAnsi="仿宋" w:eastAsia="仿宋" w:cs="仿宋"/>
              </w:rPr>
            </w:pPr>
            <w:r>
              <w:rPr>
                <w:rFonts w:hint="eastAsia" w:ascii="仿宋" w:hAnsi="仿宋" w:eastAsia="仿宋" w:cs="仿宋"/>
                <w:sz w:val="24"/>
              </w:rPr>
              <w:t>《火灾自动报警系统施工及验收标准》 GB50166-2019</w:t>
            </w:r>
          </w:p>
        </w:tc>
      </w:tr>
      <w:tr w14:paraId="2B91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11" w:type="dxa"/>
            <w:vAlign w:val="center"/>
          </w:tcPr>
          <w:p w14:paraId="58C8326B">
            <w:pPr>
              <w:spacing w:line="360" w:lineRule="auto"/>
              <w:jc w:val="center"/>
              <w:rPr>
                <w:rFonts w:ascii="仿宋" w:hAnsi="仿宋" w:eastAsia="仿宋" w:cs="仿宋"/>
                <w:sz w:val="24"/>
              </w:rPr>
            </w:pPr>
            <w:r>
              <w:rPr>
                <w:rFonts w:hint="eastAsia" w:ascii="仿宋" w:hAnsi="仿宋" w:eastAsia="仿宋" w:cs="仿宋"/>
                <w:sz w:val="24"/>
              </w:rPr>
              <w:t>8</w:t>
            </w:r>
          </w:p>
        </w:tc>
        <w:tc>
          <w:tcPr>
            <w:tcW w:w="1700" w:type="dxa"/>
            <w:vAlign w:val="center"/>
          </w:tcPr>
          <w:p w14:paraId="4083F204">
            <w:pPr>
              <w:spacing w:line="360" w:lineRule="auto"/>
              <w:jc w:val="center"/>
              <w:rPr>
                <w:rFonts w:ascii="仿宋" w:hAnsi="仿宋" w:eastAsia="仿宋" w:cs="仿宋"/>
                <w:sz w:val="24"/>
              </w:rPr>
            </w:pPr>
            <w:r>
              <w:rPr>
                <w:rFonts w:hint="eastAsia" w:ascii="仿宋" w:hAnsi="仿宋" w:eastAsia="仿宋" w:cs="仿宋"/>
                <w:sz w:val="24"/>
              </w:rPr>
              <w:t>防火分隔设施</w:t>
            </w:r>
          </w:p>
        </w:tc>
        <w:tc>
          <w:tcPr>
            <w:tcW w:w="5842" w:type="dxa"/>
            <w:vAlign w:val="center"/>
          </w:tcPr>
          <w:p w14:paraId="7CD87471">
            <w:pPr>
              <w:spacing w:line="360" w:lineRule="auto"/>
              <w:rPr>
                <w:rFonts w:ascii="仿宋" w:hAnsi="仿宋" w:eastAsia="仿宋" w:cs="仿宋"/>
                <w:sz w:val="24"/>
              </w:rPr>
            </w:pPr>
            <w:r>
              <w:rPr>
                <w:rFonts w:hint="eastAsia" w:ascii="仿宋" w:hAnsi="仿宋" w:eastAsia="仿宋" w:cs="仿宋"/>
                <w:sz w:val="24"/>
              </w:rPr>
              <w:t>《防火卷帘》GB14102-2005</w:t>
            </w:r>
          </w:p>
          <w:p w14:paraId="60AA0B6F">
            <w:pPr>
              <w:spacing w:line="360" w:lineRule="auto"/>
              <w:rPr>
                <w:rFonts w:ascii="仿宋" w:hAnsi="仿宋" w:eastAsia="仿宋" w:cs="仿宋"/>
                <w:sz w:val="24"/>
              </w:rPr>
            </w:pPr>
            <w:r>
              <w:rPr>
                <w:rFonts w:hint="eastAsia" w:ascii="仿宋" w:hAnsi="仿宋" w:eastAsia="仿宋" w:cs="仿宋"/>
                <w:sz w:val="24"/>
              </w:rPr>
              <w:t>《建筑消防设施检测技术规程》GA503-2004</w:t>
            </w:r>
          </w:p>
        </w:tc>
      </w:tr>
      <w:tr w14:paraId="0CFE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11" w:type="dxa"/>
            <w:vAlign w:val="center"/>
          </w:tcPr>
          <w:p w14:paraId="03BC1022">
            <w:pPr>
              <w:spacing w:line="360" w:lineRule="auto"/>
              <w:jc w:val="center"/>
              <w:rPr>
                <w:rFonts w:ascii="仿宋" w:hAnsi="仿宋" w:eastAsia="仿宋" w:cs="仿宋"/>
                <w:sz w:val="24"/>
              </w:rPr>
            </w:pPr>
            <w:r>
              <w:rPr>
                <w:rFonts w:hint="eastAsia" w:ascii="仿宋" w:hAnsi="仿宋" w:eastAsia="仿宋" w:cs="仿宋"/>
                <w:sz w:val="24"/>
              </w:rPr>
              <w:t>9</w:t>
            </w:r>
          </w:p>
        </w:tc>
        <w:tc>
          <w:tcPr>
            <w:tcW w:w="1700" w:type="dxa"/>
            <w:vAlign w:val="center"/>
          </w:tcPr>
          <w:p w14:paraId="3E0E10E0">
            <w:pPr>
              <w:spacing w:line="360" w:lineRule="auto"/>
              <w:jc w:val="center"/>
              <w:rPr>
                <w:rFonts w:ascii="仿宋" w:hAnsi="仿宋" w:eastAsia="仿宋" w:cs="仿宋"/>
                <w:sz w:val="24"/>
              </w:rPr>
            </w:pPr>
            <w:r>
              <w:rPr>
                <w:rFonts w:hint="eastAsia" w:ascii="仿宋" w:hAnsi="仿宋" w:eastAsia="仿宋" w:cs="仿宋"/>
                <w:sz w:val="24"/>
              </w:rPr>
              <w:t>消防电梯</w:t>
            </w:r>
          </w:p>
        </w:tc>
        <w:tc>
          <w:tcPr>
            <w:tcW w:w="5842" w:type="dxa"/>
            <w:vAlign w:val="center"/>
          </w:tcPr>
          <w:p w14:paraId="45804D2B">
            <w:pPr>
              <w:spacing w:line="360" w:lineRule="auto"/>
              <w:rPr>
                <w:rFonts w:ascii="仿宋" w:hAnsi="仿宋" w:eastAsia="仿宋" w:cs="仿宋"/>
                <w:sz w:val="24"/>
              </w:rPr>
            </w:pPr>
            <w:r>
              <w:rPr>
                <w:rFonts w:hint="eastAsia" w:ascii="仿宋" w:hAnsi="仿宋" w:eastAsia="仿宋" w:cs="仿宋"/>
                <w:sz w:val="24"/>
              </w:rPr>
              <w:t>《建筑消防设施检测技术规程》GA503-2004</w:t>
            </w:r>
          </w:p>
        </w:tc>
      </w:tr>
      <w:tr w14:paraId="3B9A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1" w:type="dxa"/>
            <w:vAlign w:val="center"/>
          </w:tcPr>
          <w:p w14:paraId="4424D0C2">
            <w:pPr>
              <w:spacing w:line="360" w:lineRule="auto"/>
              <w:jc w:val="center"/>
              <w:rPr>
                <w:rFonts w:ascii="仿宋" w:hAnsi="仿宋" w:eastAsia="仿宋" w:cs="仿宋"/>
                <w:sz w:val="24"/>
              </w:rPr>
            </w:pPr>
            <w:r>
              <w:rPr>
                <w:rFonts w:hint="eastAsia" w:ascii="仿宋" w:hAnsi="仿宋" w:eastAsia="仿宋" w:cs="仿宋"/>
                <w:sz w:val="24"/>
              </w:rPr>
              <w:t>10</w:t>
            </w:r>
          </w:p>
        </w:tc>
        <w:tc>
          <w:tcPr>
            <w:tcW w:w="1700" w:type="dxa"/>
            <w:vAlign w:val="center"/>
          </w:tcPr>
          <w:p w14:paraId="48714929">
            <w:pPr>
              <w:spacing w:line="360" w:lineRule="auto"/>
              <w:jc w:val="center"/>
              <w:rPr>
                <w:rFonts w:ascii="仿宋" w:hAnsi="仿宋" w:eastAsia="仿宋" w:cs="仿宋"/>
                <w:sz w:val="24"/>
              </w:rPr>
            </w:pPr>
            <w:r>
              <w:rPr>
                <w:rFonts w:hint="eastAsia" w:ascii="仿宋" w:hAnsi="仿宋" w:eastAsia="仿宋" w:cs="仿宋"/>
                <w:sz w:val="24"/>
              </w:rPr>
              <w:t>供配电装置</w:t>
            </w:r>
          </w:p>
        </w:tc>
        <w:tc>
          <w:tcPr>
            <w:tcW w:w="5842" w:type="dxa"/>
            <w:vAlign w:val="center"/>
          </w:tcPr>
          <w:p w14:paraId="1FA836B9">
            <w:pPr>
              <w:spacing w:line="360" w:lineRule="auto"/>
              <w:rPr>
                <w:rFonts w:ascii="仿宋" w:hAnsi="仿宋" w:eastAsia="仿宋" w:cs="仿宋"/>
                <w:sz w:val="24"/>
              </w:rPr>
            </w:pPr>
            <w:r>
              <w:rPr>
                <w:rFonts w:hint="eastAsia" w:ascii="仿宋" w:hAnsi="仿宋" w:eastAsia="仿宋" w:cs="仿宋"/>
                <w:sz w:val="24"/>
              </w:rPr>
              <w:t>《北京市电气防火检测技术规范》DB11/065-2010</w:t>
            </w:r>
          </w:p>
        </w:tc>
      </w:tr>
      <w:tr w14:paraId="6E52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11" w:type="dxa"/>
            <w:vAlign w:val="center"/>
          </w:tcPr>
          <w:p w14:paraId="501A8A03">
            <w:pPr>
              <w:spacing w:line="360" w:lineRule="auto"/>
              <w:jc w:val="center"/>
              <w:rPr>
                <w:rFonts w:ascii="仿宋" w:hAnsi="仿宋" w:eastAsia="仿宋" w:cs="仿宋"/>
                <w:sz w:val="24"/>
              </w:rPr>
            </w:pPr>
            <w:r>
              <w:rPr>
                <w:rFonts w:hint="eastAsia" w:ascii="仿宋" w:hAnsi="仿宋" w:eastAsia="仿宋" w:cs="仿宋"/>
                <w:sz w:val="24"/>
              </w:rPr>
              <w:t>11</w:t>
            </w:r>
          </w:p>
        </w:tc>
        <w:tc>
          <w:tcPr>
            <w:tcW w:w="1700" w:type="dxa"/>
            <w:vAlign w:val="center"/>
          </w:tcPr>
          <w:p w14:paraId="54D0C6CF">
            <w:pPr>
              <w:spacing w:line="360" w:lineRule="auto"/>
              <w:jc w:val="center"/>
              <w:rPr>
                <w:rFonts w:ascii="仿宋" w:hAnsi="仿宋" w:eastAsia="仿宋" w:cs="仿宋"/>
                <w:sz w:val="24"/>
              </w:rPr>
            </w:pPr>
            <w:r>
              <w:rPr>
                <w:rFonts w:hint="eastAsia" w:ascii="仿宋" w:hAnsi="仿宋" w:eastAsia="仿宋" w:cs="仿宋"/>
                <w:sz w:val="24"/>
              </w:rPr>
              <w:t>低压用电设备</w:t>
            </w:r>
          </w:p>
        </w:tc>
        <w:tc>
          <w:tcPr>
            <w:tcW w:w="5842" w:type="dxa"/>
            <w:vAlign w:val="center"/>
          </w:tcPr>
          <w:p w14:paraId="0C3F16C8">
            <w:pPr>
              <w:spacing w:line="360" w:lineRule="auto"/>
              <w:rPr>
                <w:rFonts w:ascii="仿宋" w:hAnsi="仿宋" w:eastAsia="仿宋" w:cs="仿宋"/>
                <w:sz w:val="24"/>
              </w:rPr>
            </w:pPr>
            <w:r>
              <w:rPr>
                <w:rFonts w:hint="eastAsia" w:ascii="仿宋" w:hAnsi="仿宋" w:eastAsia="仿宋" w:cs="仿宋"/>
                <w:sz w:val="24"/>
              </w:rPr>
              <w:t>《北京市电气防火检测技术规范》DB11/065-2010</w:t>
            </w:r>
          </w:p>
        </w:tc>
      </w:tr>
      <w:tr w14:paraId="051B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1" w:type="dxa"/>
            <w:vAlign w:val="center"/>
          </w:tcPr>
          <w:p w14:paraId="744CB5B5">
            <w:pPr>
              <w:spacing w:line="360" w:lineRule="auto"/>
              <w:jc w:val="center"/>
              <w:rPr>
                <w:rFonts w:ascii="仿宋" w:hAnsi="仿宋" w:eastAsia="仿宋" w:cs="仿宋"/>
                <w:sz w:val="24"/>
              </w:rPr>
            </w:pPr>
            <w:r>
              <w:rPr>
                <w:rFonts w:hint="eastAsia" w:ascii="仿宋" w:hAnsi="仿宋" w:eastAsia="仿宋" w:cs="仿宋"/>
                <w:sz w:val="24"/>
              </w:rPr>
              <w:t>12</w:t>
            </w:r>
          </w:p>
        </w:tc>
        <w:tc>
          <w:tcPr>
            <w:tcW w:w="1700" w:type="dxa"/>
            <w:vAlign w:val="center"/>
          </w:tcPr>
          <w:p w14:paraId="6D695870">
            <w:pPr>
              <w:spacing w:line="360" w:lineRule="auto"/>
              <w:jc w:val="center"/>
              <w:rPr>
                <w:rFonts w:ascii="仿宋" w:hAnsi="仿宋" w:eastAsia="仿宋" w:cs="仿宋"/>
                <w:sz w:val="24"/>
              </w:rPr>
            </w:pPr>
            <w:r>
              <w:rPr>
                <w:rFonts w:hint="eastAsia" w:ascii="仿宋" w:hAnsi="仿宋" w:eastAsia="仿宋" w:cs="仿宋"/>
                <w:sz w:val="24"/>
              </w:rPr>
              <w:t>室内低压配电线路</w:t>
            </w:r>
          </w:p>
        </w:tc>
        <w:tc>
          <w:tcPr>
            <w:tcW w:w="5842" w:type="dxa"/>
            <w:vAlign w:val="center"/>
          </w:tcPr>
          <w:p w14:paraId="30C0BCDA">
            <w:pPr>
              <w:spacing w:line="360" w:lineRule="auto"/>
              <w:rPr>
                <w:rFonts w:ascii="仿宋" w:hAnsi="仿宋" w:eastAsia="仿宋" w:cs="仿宋"/>
                <w:sz w:val="24"/>
              </w:rPr>
            </w:pPr>
            <w:r>
              <w:rPr>
                <w:rFonts w:hint="eastAsia" w:ascii="仿宋" w:hAnsi="仿宋" w:eastAsia="仿宋" w:cs="仿宋"/>
                <w:sz w:val="24"/>
              </w:rPr>
              <w:t>《北京市电气防火检测技术规范》DB11/065-2010</w:t>
            </w:r>
          </w:p>
        </w:tc>
      </w:tr>
      <w:tr w14:paraId="281E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11" w:type="dxa"/>
            <w:vAlign w:val="center"/>
          </w:tcPr>
          <w:p w14:paraId="043588F3">
            <w:pPr>
              <w:spacing w:line="360" w:lineRule="auto"/>
              <w:jc w:val="center"/>
              <w:rPr>
                <w:rFonts w:ascii="仿宋" w:hAnsi="仿宋" w:eastAsia="仿宋" w:cs="仿宋"/>
                <w:sz w:val="24"/>
              </w:rPr>
            </w:pPr>
            <w:r>
              <w:rPr>
                <w:rFonts w:hint="eastAsia" w:ascii="仿宋" w:hAnsi="仿宋" w:eastAsia="仿宋" w:cs="仿宋"/>
                <w:sz w:val="24"/>
              </w:rPr>
              <w:t>13</w:t>
            </w:r>
          </w:p>
        </w:tc>
        <w:tc>
          <w:tcPr>
            <w:tcW w:w="1700" w:type="dxa"/>
            <w:vAlign w:val="center"/>
          </w:tcPr>
          <w:p w14:paraId="5DB9CA6D">
            <w:pPr>
              <w:spacing w:line="360" w:lineRule="auto"/>
              <w:jc w:val="center"/>
              <w:rPr>
                <w:rFonts w:ascii="仿宋" w:hAnsi="仿宋" w:eastAsia="仿宋" w:cs="仿宋"/>
                <w:sz w:val="24"/>
              </w:rPr>
            </w:pPr>
            <w:r>
              <w:rPr>
                <w:rFonts w:hint="eastAsia" w:ascii="仿宋" w:hAnsi="仿宋" w:eastAsia="仿宋" w:cs="仿宋"/>
                <w:sz w:val="24"/>
              </w:rPr>
              <w:t>接地和等电位</w:t>
            </w:r>
          </w:p>
        </w:tc>
        <w:tc>
          <w:tcPr>
            <w:tcW w:w="5842" w:type="dxa"/>
            <w:vAlign w:val="center"/>
          </w:tcPr>
          <w:p w14:paraId="43E159C4">
            <w:pPr>
              <w:spacing w:line="360" w:lineRule="auto"/>
              <w:rPr>
                <w:rFonts w:ascii="仿宋" w:hAnsi="仿宋" w:eastAsia="仿宋" w:cs="仿宋"/>
                <w:sz w:val="24"/>
              </w:rPr>
            </w:pPr>
            <w:r>
              <w:rPr>
                <w:rFonts w:hint="eastAsia" w:ascii="仿宋" w:hAnsi="仿宋" w:eastAsia="仿宋" w:cs="仿宋"/>
                <w:sz w:val="24"/>
              </w:rPr>
              <w:t>《北京市电气防火检测技术规范》DB11/065-2010</w:t>
            </w:r>
          </w:p>
        </w:tc>
      </w:tr>
    </w:tbl>
    <w:p w14:paraId="7ABE4A82">
      <w:pPr>
        <w:spacing w:line="360" w:lineRule="auto"/>
        <w:ind w:firstLine="480" w:firstLineChars="200"/>
        <w:rPr>
          <w:rFonts w:ascii="仿宋" w:hAnsi="仿宋" w:eastAsia="仿宋" w:cs="仿宋"/>
          <w:sz w:val="24"/>
        </w:rPr>
      </w:pPr>
      <w:r>
        <w:rPr>
          <w:rFonts w:hint="eastAsia" w:ascii="仿宋" w:hAnsi="仿宋" w:eastAsia="仿宋" w:cs="仿宋"/>
          <w:sz w:val="24"/>
        </w:rPr>
        <w:t>注：上述检测依据如国家有最新规定，按照国家最新规定执行。</w:t>
      </w:r>
    </w:p>
    <w:p w14:paraId="328F5113">
      <w:pPr>
        <w:rPr>
          <w:rFonts w:ascii="仿宋" w:hAnsi="仿宋" w:eastAsia="仿宋" w:cs="仿宋"/>
        </w:rPr>
      </w:pPr>
    </w:p>
    <w:p w14:paraId="3D739ACF">
      <w:pPr>
        <w:adjustRightInd w:val="0"/>
        <w:snapToGrid w:val="0"/>
        <w:spacing w:before="360" w:after="240" w:line="440" w:lineRule="exact"/>
        <w:rPr>
          <w:rFonts w:ascii="仿宋" w:hAnsi="仿宋" w:eastAsia="仿宋" w:cs="仿宋"/>
          <w:bCs/>
          <w:sz w:val="24"/>
        </w:rPr>
      </w:pPr>
      <w:r>
        <w:rPr>
          <w:rFonts w:hint="eastAsia" w:ascii="仿宋" w:hAnsi="仿宋" w:eastAsia="仿宋" w:cs="仿宋"/>
          <w:bCs/>
          <w:sz w:val="24"/>
        </w:rPr>
        <w:br w:type="page"/>
      </w:r>
    </w:p>
    <w:p w14:paraId="41A7317D">
      <w:pPr>
        <w:numPr>
          <w:ilvl w:val="0"/>
          <w:numId w:val="10"/>
        </w:numPr>
        <w:adjustRightInd w:val="0"/>
        <w:snapToGrid w:val="0"/>
        <w:spacing w:before="360" w:after="240" w:line="440" w:lineRule="exact"/>
        <w:jc w:val="center"/>
        <w:outlineLvl w:val="0"/>
        <w:rPr>
          <w:rFonts w:ascii="仿宋" w:hAnsi="仿宋" w:eastAsia="仿宋" w:cs="仿宋"/>
          <w:b/>
          <w:bCs/>
          <w:sz w:val="24"/>
          <w:szCs w:val="24"/>
        </w:rPr>
      </w:pPr>
      <w:r>
        <w:rPr>
          <w:rFonts w:hint="eastAsia" w:ascii="仿宋" w:hAnsi="仿宋" w:eastAsia="仿宋" w:cs="仿宋"/>
          <w:b/>
          <w:bCs/>
          <w:sz w:val="24"/>
          <w:szCs w:val="24"/>
        </w:rPr>
        <w:t xml:space="preserve"> </w:t>
      </w:r>
      <w:bookmarkStart w:id="409" w:name="_Toc13122"/>
      <w:r>
        <w:rPr>
          <w:rFonts w:hint="eastAsia" w:ascii="仿宋" w:hAnsi="仿宋" w:eastAsia="仿宋" w:cs="仿宋"/>
          <w:b/>
          <w:bCs/>
          <w:sz w:val="24"/>
          <w:szCs w:val="24"/>
        </w:rPr>
        <w:t>投标文件格式</w:t>
      </w:r>
      <w:bookmarkEnd w:id="403"/>
      <w:bookmarkEnd w:id="404"/>
      <w:bookmarkEnd w:id="405"/>
      <w:bookmarkEnd w:id="406"/>
      <w:bookmarkEnd w:id="407"/>
      <w:bookmarkEnd w:id="408"/>
      <w:bookmarkEnd w:id="409"/>
      <w:bookmarkStart w:id="410" w:name="_Toc332808024"/>
      <w:bookmarkStart w:id="411" w:name="_Toc332808332"/>
    </w:p>
    <w:p w14:paraId="72824278">
      <w:pPr>
        <w:adjustRightInd w:val="0"/>
        <w:snapToGrid w:val="0"/>
        <w:spacing w:before="360" w:after="240" w:line="44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1、供应商提交文件须知</w:t>
      </w:r>
    </w:p>
    <w:p w14:paraId="44D576C6">
      <w:pPr>
        <w:adjustRightInd w:val="0"/>
        <w:snapToGrid w:val="0"/>
        <w:spacing w:before="120" w:line="440" w:lineRule="exact"/>
        <w:ind w:left="720" w:hanging="720" w:hangingChars="300"/>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1.1   供应商应当严格按照以下《附件目录》的顺序填写和提交规定的全部格式文件以及其它有关资料。由于投标文件编排混乱导致投标文件被误读或者查找不到有效文件的，后果由供应商承担。</w:t>
      </w:r>
    </w:p>
    <w:p w14:paraId="39EDFA1C">
      <w:pPr>
        <w:adjustRightInd w:val="0"/>
        <w:snapToGrid w:val="0"/>
        <w:spacing w:before="120" w:line="440" w:lineRule="exact"/>
        <w:ind w:left="720" w:hanging="720" w:hangingChars="300"/>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1.2   所附表格中要求回答的全部问题和信息都必须明确填写。</w:t>
      </w:r>
    </w:p>
    <w:p w14:paraId="6451C7C7">
      <w:pPr>
        <w:adjustRightInd w:val="0"/>
        <w:snapToGrid w:val="0"/>
        <w:spacing w:before="120" w:line="440" w:lineRule="exact"/>
        <w:ind w:left="720" w:hanging="720" w:hangingChars="300"/>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1.3   投标文件应当严格按照招标文件的要求提交，并按规定的统一格式逐项填写，不准有空项；无相应内容可以填的项应当填写“无”、“未测试”、“没有相应指标”等明确的回答文字。</w:t>
      </w:r>
    </w:p>
    <w:p w14:paraId="02EDF631">
      <w:pPr>
        <w:adjustRightInd w:val="0"/>
        <w:snapToGrid w:val="0"/>
        <w:spacing w:before="120" w:line="440" w:lineRule="exact"/>
        <w:ind w:left="720" w:hanging="720" w:hangingChars="300"/>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1.4   供应商提交的全部格式文件以及其它有关资料应当真实有效、信息准确，否则将以</w:t>
      </w:r>
      <w:r>
        <w:rPr>
          <w:rFonts w:hint="eastAsia" w:ascii="仿宋" w:hAnsi="仿宋" w:eastAsia="仿宋" w:cs="仿宋"/>
          <w:b/>
          <w:bCs/>
          <w:color w:val="000000"/>
          <w:sz w:val="24"/>
          <w:szCs w:val="24"/>
          <w:u w:val="single"/>
        </w:rPr>
        <w:t>无效投标</w:t>
      </w:r>
      <w:r>
        <w:rPr>
          <w:rFonts w:hint="eastAsia" w:ascii="仿宋" w:hAnsi="仿宋" w:eastAsia="仿宋" w:cs="仿宋"/>
          <w:color w:val="000000"/>
          <w:sz w:val="24"/>
          <w:szCs w:val="24"/>
        </w:rPr>
        <w:t>处理。</w:t>
      </w:r>
    </w:p>
    <w:p w14:paraId="2D48DC46">
      <w:pPr>
        <w:adjustRightInd w:val="0"/>
        <w:snapToGrid w:val="0"/>
        <w:spacing w:before="120" w:line="440" w:lineRule="exact"/>
        <w:ind w:left="720" w:hanging="720" w:hangingChars="300"/>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1.5   供应商提交的全部格式文件以及其它有关资料应当按招标文件的有关规定签字、盖章，否则将以</w:t>
      </w:r>
      <w:r>
        <w:rPr>
          <w:rFonts w:hint="eastAsia" w:ascii="仿宋" w:hAnsi="仿宋" w:eastAsia="仿宋" w:cs="仿宋"/>
          <w:b/>
          <w:bCs/>
          <w:color w:val="000000"/>
          <w:sz w:val="24"/>
          <w:szCs w:val="24"/>
          <w:u w:val="single"/>
        </w:rPr>
        <w:t>无效投标</w:t>
      </w:r>
      <w:r>
        <w:rPr>
          <w:rFonts w:hint="eastAsia" w:ascii="仿宋" w:hAnsi="仿宋" w:eastAsia="仿宋" w:cs="仿宋"/>
          <w:color w:val="000000"/>
          <w:sz w:val="24"/>
          <w:szCs w:val="24"/>
        </w:rPr>
        <w:t>处理。</w:t>
      </w:r>
    </w:p>
    <w:p w14:paraId="7DC7B25E">
      <w:pPr>
        <w:adjustRightInd w:val="0"/>
        <w:snapToGrid w:val="0"/>
        <w:spacing w:before="120" w:line="440" w:lineRule="exact"/>
        <w:ind w:left="720" w:hanging="720" w:hangingChars="300"/>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1.6   评标委员会将依据供应商提交的资料，审查供应商履行合同的能力。</w:t>
      </w:r>
    </w:p>
    <w:p w14:paraId="3B489326">
      <w:pPr>
        <w:adjustRightInd w:val="0"/>
        <w:snapToGrid w:val="0"/>
        <w:spacing w:before="120" w:line="440" w:lineRule="exact"/>
        <w:ind w:left="720" w:hanging="720" w:hangingChars="300"/>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1.7   供应商提交的材料将被保密保存，概不退还。</w:t>
      </w:r>
    </w:p>
    <w:p w14:paraId="00390267">
      <w:pPr>
        <w:adjustRightInd w:val="0"/>
        <w:snapToGrid w:val="0"/>
        <w:spacing w:line="440" w:lineRule="exact"/>
        <w:jc w:val="left"/>
        <w:textAlignment w:val="baseline"/>
        <w:rPr>
          <w:rFonts w:ascii="仿宋" w:hAnsi="仿宋" w:eastAsia="仿宋" w:cs="仿宋"/>
          <w:color w:val="000000"/>
          <w:sz w:val="24"/>
          <w:szCs w:val="24"/>
        </w:rPr>
      </w:pPr>
      <w:r>
        <w:rPr>
          <w:rFonts w:hint="eastAsia" w:ascii="仿宋" w:hAnsi="仿宋" w:eastAsia="仿宋" w:cs="仿宋"/>
          <w:color w:val="000000"/>
          <w:sz w:val="24"/>
          <w:szCs w:val="24"/>
        </w:rPr>
        <w:t>1.8   全部文件应当按《供应商须知资料表》中规定的语言和份数提交。</w:t>
      </w:r>
    </w:p>
    <w:p w14:paraId="3CEF0A5A">
      <w:pPr>
        <w:adjustRightInd w:val="0"/>
        <w:snapToGrid w:val="0"/>
        <w:spacing w:before="360" w:line="360" w:lineRule="auto"/>
        <w:rPr>
          <w:rFonts w:ascii="仿宋" w:hAnsi="仿宋" w:eastAsia="仿宋" w:cs="仿宋"/>
          <w:b/>
          <w:color w:val="000000"/>
          <w:sz w:val="24"/>
          <w:szCs w:val="24"/>
        </w:rPr>
      </w:pPr>
      <w:bookmarkStart w:id="412" w:name="_Toc332808331"/>
      <w:bookmarkStart w:id="413" w:name="_Toc332808023"/>
      <w:r>
        <w:rPr>
          <w:rFonts w:hint="eastAsia" w:ascii="仿宋" w:hAnsi="仿宋" w:eastAsia="仿宋" w:cs="仿宋"/>
          <w:b/>
          <w:color w:val="000000"/>
          <w:sz w:val="24"/>
          <w:szCs w:val="24"/>
        </w:rPr>
        <w:t>2、附件目录</w:t>
      </w:r>
      <w:bookmarkEnd w:id="412"/>
      <w:bookmarkEnd w:id="413"/>
    </w:p>
    <w:p w14:paraId="2A8D1CD8">
      <w:pPr>
        <w:pStyle w:val="6"/>
        <w:snapToGrid w:val="0"/>
        <w:spacing w:line="360" w:lineRule="auto"/>
        <w:ind w:firstLine="723" w:firstLineChars="300"/>
        <w:jc w:val="both"/>
        <w:rPr>
          <w:rFonts w:ascii="仿宋" w:hAnsi="仿宋" w:eastAsia="仿宋" w:cs="仿宋"/>
          <w:b/>
          <w:bCs/>
          <w:color w:val="000000"/>
        </w:rPr>
      </w:pPr>
      <w:r>
        <w:rPr>
          <w:rFonts w:hint="eastAsia" w:ascii="仿宋" w:hAnsi="仿宋" w:eastAsia="仿宋" w:cs="仿宋"/>
          <w:b/>
          <w:bCs/>
          <w:color w:val="000000"/>
        </w:rPr>
        <w:t>第一部分：</w:t>
      </w:r>
    </w:p>
    <w:p w14:paraId="27BA3277">
      <w:pPr>
        <w:pStyle w:val="6"/>
        <w:snapToGrid w:val="0"/>
        <w:spacing w:line="360" w:lineRule="auto"/>
        <w:ind w:firstLine="723" w:firstLineChars="300"/>
        <w:jc w:val="both"/>
        <w:rPr>
          <w:rFonts w:ascii="仿宋" w:hAnsi="仿宋" w:eastAsia="仿宋" w:cs="仿宋"/>
          <w:b/>
          <w:bCs/>
          <w:color w:val="000000"/>
        </w:rPr>
      </w:pPr>
      <w:r>
        <w:rPr>
          <w:rFonts w:hint="eastAsia" w:ascii="仿宋" w:hAnsi="仿宋" w:eastAsia="仿宋" w:cs="仿宋"/>
          <w:b/>
          <w:bCs/>
          <w:color w:val="000000"/>
        </w:rPr>
        <w:t>开标一览表及资格证明文件</w:t>
      </w:r>
    </w:p>
    <w:p w14:paraId="1B2C175F">
      <w:pPr>
        <w:tabs>
          <w:tab w:val="left" w:pos="900"/>
          <w:tab w:val="left" w:pos="5580"/>
        </w:tabs>
        <w:adjustRightInd w:val="0"/>
        <w:snapToGrid w:val="0"/>
        <w:spacing w:before="120" w:beforeLines="50"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附件1——开标一览表（格式）</w:t>
      </w:r>
    </w:p>
    <w:p w14:paraId="1582B1FB">
      <w:pPr>
        <w:pStyle w:val="6"/>
        <w:snapToGrid w:val="0"/>
        <w:spacing w:line="360" w:lineRule="auto"/>
        <w:ind w:firstLine="480"/>
        <w:rPr>
          <w:rFonts w:ascii="仿宋" w:hAnsi="仿宋" w:eastAsia="仿宋" w:cs="仿宋"/>
          <w:color w:val="000000"/>
        </w:rPr>
      </w:pPr>
      <w:r>
        <w:rPr>
          <w:rFonts w:hint="eastAsia" w:ascii="仿宋" w:hAnsi="仿宋" w:eastAsia="仿宋" w:cs="仿宋"/>
          <w:color w:val="000000"/>
        </w:rPr>
        <w:t xml:space="preserve">  附件2——资格证明文件</w:t>
      </w:r>
    </w:p>
    <w:p w14:paraId="5D42C8B1">
      <w:pPr>
        <w:tabs>
          <w:tab w:val="left" w:pos="900"/>
          <w:tab w:val="left" w:pos="5580"/>
        </w:tabs>
        <w:adjustRightInd w:val="0"/>
        <w:snapToGrid w:val="0"/>
        <w:spacing w:before="120" w:beforeLines="50" w:line="360" w:lineRule="auto"/>
        <w:ind w:left="902" w:firstLine="156" w:firstLineChars="65"/>
        <w:rPr>
          <w:rFonts w:ascii="仿宋" w:hAnsi="仿宋" w:eastAsia="仿宋" w:cs="仿宋"/>
          <w:color w:val="000000"/>
          <w:sz w:val="24"/>
          <w:szCs w:val="24"/>
        </w:rPr>
      </w:pPr>
      <w:r>
        <w:rPr>
          <w:rFonts w:hint="eastAsia" w:ascii="仿宋" w:hAnsi="仿宋" w:eastAsia="仿宋" w:cs="仿宋"/>
          <w:color w:val="000000"/>
          <w:sz w:val="24"/>
          <w:szCs w:val="24"/>
        </w:rPr>
        <w:t>2-1——法人或非法人组织的营业执照等证明文件或自然人的身份证明文件</w:t>
      </w:r>
    </w:p>
    <w:p w14:paraId="21B22A45">
      <w:pPr>
        <w:pStyle w:val="6"/>
        <w:spacing w:before="120" w:beforeLines="50" w:line="360" w:lineRule="auto"/>
        <w:ind w:left="1914" w:leftChars="504" w:hanging="856" w:hangingChars="357"/>
        <w:rPr>
          <w:rFonts w:ascii="仿宋" w:hAnsi="仿宋" w:eastAsia="仿宋" w:cs="仿宋"/>
          <w:color w:val="000000"/>
        </w:rPr>
      </w:pPr>
      <w:r>
        <w:rPr>
          <w:rFonts w:hint="eastAsia" w:ascii="仿宋" w:hAnsi="仿宋" w:eastAsia="仿宋" w:cs="仿宋"/>
          <w:color w:val="000000"/>
        </w:rPr>
        <w:t xml:space="preserve">2-2—— </w:t>
      </w:r>
      <w:r>
        <w:rPr>
          <w:rFonts w:hint="eastAsia" w:ascii="仿宋" w:hAnsi="仿宋" w:eastAsia="仿宋" w:cs="仿宋"/>
          <w:color w:val="000000"/>
          <w:kern w:val="2"/>
        </w:rPr>
        <w:t>投标人资格声明书</w:t>
      </w:r>
    </w:p>
    <w:p w14:paraId="0C7956E5">
      <w:pPr>
        <w:tabs>
          <w:tab w:val="left" w:pos="900"/>
          <w:tab w:val="left" w:pos="5580"/>
        </w:tabs>
        <w:adjustRightInd w:val="0"/>
        <w:snapToGrid w:val="0"/>
        <w:spacing w:before="120" w:beforeLines="50" w:line="360" w:lineRule="auto"/>
        <w:ind w:left="902"/>
        <w:rPr>
          <w:rFonts w:ascii="仿宋" w:hAnsi="仿宋" w:eastAsia="仿宋" w:cs="仿宋"/>
          <w:color w:val="000000"/>
          <w:kern w:val="0"/>
          <w:sz w:val="24"/>
          <w:szCs w:val="24"/>
        </w:rPr>
      </w:pPr>
      <w:r>
        <w:rPr>
          <w:rFonts w:hint="eastAsia" w:ascii="仿宋" w:hAnsi="仿宋" w:eastAsia="仿宋" w:cs="仿宋"/>
          <w:color w:val="000000"/>
          <w:sz w:val="24"/>
          <w:szCs w:val="24"/>
        </w:rPr>
        <w:t>附件3——</w:t>
      </w:r>
      <w:r>
        <w:rPr>
          <w:rFonts w:hint="eastAsia" w:ascii="仿宋" w:hAnsi="仿宋" w:eastAsia="仿宋" w:cs="仿宋"/>
          <w:color w:val="000000"/>
          <w:kern w:val="0"/>
          <w:sz w:val="24"/>
          <w:szCs w:val="24"/>
        </w:rPr>
        <w:t>供应商的其他资格要求</w:t>
      </w:r>
    </w:p>
    <w:p w14:paraId="364B5C1F">
      <w:pPr>
        <w:tabs>
          <w:tab w:val="left" w:pos="900"/>
          <w:tab w:val="left" w:pos="5580"/>
        </w:tabs>
        <w:adjustRightInd w:val="0"/>
        <w:snapToGrid w:val="0"/>
        <w:spacing w:before="120" w:beforeLines="50" w:line="360" w:lineRule="auto"/>
        <w:ind w:left="2099" w:leftChars="571" w:hanging="900" w:hangingChars="375"/>
        <w:rPr>
          <w:rFonts w:ascii="仿宋" w:hAnsi="仿宋" w:eastAsia="仿宋" w:cs="仿宋"/>
          <w:color w:val="000000"/>
        </w:rPr>
      </w:pPr>
      <w:r>
        <w:rPr>
          <w:rFonts w:hint="eastAsia" w:ascii="仿宋" w:hAnsi="仿宋" w:eastAsia="仿宋" w:cs="仿宋"/>
          <w:color w:val="000000"/>
          <w:sz w:val="24"/>
          <w:szCs w:val="24"/>
        </w:rPr>
        <w:t>3-1——未被“信用中国”网站（www.creditchina.gov.cn）列入失信被执行人和重大税收违法案件当事人名单、未被“中国政府采购网”网站（www.ccgp.gov.cn）列入政府采购严重违法失信行为记录名单（处罚期限尚未届满的）的声明</w:t>
      </w:r>
    </w:p>
    <w:p w14:paraId="2392BF2F">
      <w:pPr>
        <w:tabs>
          <w:tab w:val="left" w:pos="900"/>
          <w:tab w:val="left" w:pos="5580"/>
        </w:tabs>
        <w:adjustRightInd w:val="0"/>
        <w:snapToGrid w:val="0"/>
        <w:spacing w:before="120" w:beforeLines="50" w:line="360" w:lineRule="auto"/>
        <w:ind w:left="902"/>
        <w:rPr>
          <w:rFonts w:ascii="仿宋" w:hAnsi="仿宋" w:eastAsia="仿宋" w:cs="仿宋"/>
          <w:b/>
          <w:bCs/>
          <w:color w:val="000000"/>
          <w:sz w:val="24"/>
          <w:szCs w:val="24"/>
        </w:rPr>
      </w:pPr>
      <w:r>
        <w:rPr>
          <w:rFonts w:hint="eastAsia" w:ascii="仿宋" w:hAnsi="仿宋" w:eastAsia="仿宋" w:cs="仿宋"/>
          <w:b/>
          <w:bCs/>
          <w:color w:val="000000"/>
          <w:sz w:val="24"/>
          <w:szCs w:val="24"/>
        </w:rPr>
        <w:t>第二部分：</w:t>
      </w:r>
    </w:p>
    <w:p w14:paraId="7222DE9C">
      <w:pPr>
        <w:tabs>
          <w:tab w:val="left" w:pos="900"/>
          <w:tab w:val="left" w:pos="5580"/>
        </w:tabs>
        <w:adjustRightInd w:val="0"/>
        <w:snapToGrid w:val="0"/>
        <w:spacing w:before="120" w:beforeLines="50" w:line="360" w:lineRule="auto"/>
        <w:ind w:left="902"/>
        <w:rPr>
          <w:rFonts w:ascii="仿宋" w:hAnsi="仿宋" w:eastAsia="仿宋" w:cs="仿宋"/>
          <w:b/>
          <w:bCs/>
          <w:color w:val="000000"/>
          <w:sz w:val="24"/>
          <w:szCs w:val="24"/>
        </w:rPr>
      </w:pPr>
      <w:r>
        <w:rPr>
          <w:rFonts w:hint="eastAsia" w:ascii="仿宋" w:hAnsi="仿宋" w:eastAsia="仿宋" w:cs="仿宋"/>
          <w:b/>
          <w:bCs/>
          <w:color w:val="000000"/>
          <w:sz w:val="24"/>
          <w:szCs w:val="24"/>
        </w:rPr>
        <w:t>商务及技术文件</w:t>
      </w:r>
    </w:p>
    <w:p w14:paraId="09897395">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附件4——投标书（格式）</w:t>
      </w:r>
    </w:p>
    <w:p w14:paraId="20A863AE">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附件5——经销商（作为代理商）的资格声明（格式）</w:t>
      </w:r>
    </w:p>
    <w:p w14:paraId="54039D02">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附件6——投标分项报价说明表</w:t>
      </w:r>
    </w:p>
    <w:p w14:paraId="39D9C5E4">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附件7——商务条款偏离表</w:t>
      </w:r>
    </w:p>
    <w:p w14:paraId="6CE7025B">
      <w:pPr>
        <w:tabs>
          <w:tab w:val="left" w:pos="900"/>
          <w:tab w:val="left" w:pos="5580"/>
        </w:tabs>
        <w:adjustRightInd w:val="0"/>
        <w:snapToGrid w:val="0"/>
        <w:spacing w:before="120" w:beforeLines="50" w:line="360" w:lineRule="auto"/>
        <w:ind w:left="902"/>
        <w:rPr>
          <w:rFonts w:ascii="仿宋" w:hAnsi="仿宋" w:eastAsia="仿宋" w:cs="仿宋"/>
          <w:color w:val="000000"/>
        </w:rPr>
      </w:pPr>
      <w:r>
        <w:rPr>
          <w:rFonts w:hint="eastAsia" w:ascii="仿宋" w:hAnsi="仿宋" w:eastAsia="仿宋" w:cs="仿宋"/>
          <w:color w:val="000000"/>
          <w:sz w:val="24"/>
          <w:szCs w:val="24"/>
        </w:rPr>
        <w:t>附件8——采购需求响应及偏离表</w:t>
      </w:r>
    </w:p>
    <w:p w14:paraId="041D69C6">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附件9——针对本项目提供的服务方案</w:t>
      </w:r>
    </w:p>
    <w:p w14:paraId="63758E6D">
      <w:pPr>
        <w:tabs>
          <w:tab w:val="left" w:pos="900"/>
          <w:tab w:val="left" w:pos="5580"/>
        </w:tabs>
        <w:adjustRightInd w:val="0"/>
        <w:snapToGrid w:val="0"/>
        <w:spacing w:before="120" w:beforeLines="50" w:line="360" w:lineRule="auto"/>
        <w:ind w:left="2101" w:leftChars="429" w:hanging="1200" w:hangingChars="500"/>
        <w:rPr>
          <w:rFonts w:ascii="仿宋" w:hAnsi="仿宋" w:eastAsia="仿宋" w:cs="仿宋"/>
          <w:color w:val="000000"/>
          <w:sz w:val="24"/>
          <w:szCs w:val="24"/>
        </w:rPr>
      </w:pPr>
      <w:r>
        <w:rPr>
          <w:rFonts w:hint="eastAsia" w:ascii="仿宋" w:hAnsi="仿宋" w:eastAsia="仿宋" w:cs="仿宋"/>
          <w:color w:val="000000"/>
          <w:sz w:val="24"/>
          <w:szCs w:val="24"/>
        </w:rPr>
        <w:t>附件10——服务明细表</w:t>
      </w:r>
    </w:p>
    <w:p w14:paraId="1091FB56">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附件11——履约保证金保函（格式）（中标后开具）</w:t>
      </w:r>
    </w:p>
    <w:p w14:paraId="5A6FDBDD">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附件12——中标服务费承诺书</w:t>
      </w:r>
    </w:p>
    <w:p w14:paraId="03D7B13B">
      <w:pPr>
        <w:tabs>
          <w:tab w:val="left" w:pos="900"/>
          <w:tab w:val="left" w:pos="5580"/>
        </w:tabs>
        <w:adjustRightInd w:val="0"/>
        <w:snapToGrid w:val="0"/>
        <w:spacing w:before="120" w:beforeLines="50" w:line="360" w:lineRule="auto"/>
        <w:ind w:left="902"/>
        <w:rPr>
          <w:rFonts w:ascii="仿宋" w:hAnsi="仿宋" w:eastAsia="仿宋" w:cs="仿宋"/>
          <w:color w:val="000000"/>
          <w:sz w:val="24"/>
          <w:szCs w:val="24"/>
        </w:rPr>
      </w:pPr>
      <w:r>
        <w:rPr>
          <w:rFonts w:hint="eastAsia" w:ascii="仿宋" w:hAnsi="仿宋" w:eastAsia="仿宋" w:cs="仿宋"/>
          <w:color w:val="000000"/>
          <w:sz w:val="24"/>
          <w:szCs w:val="24"/>
        </w:rPr>
        <w:t>附件13——企业声明函</w:t>
      </w:r>
    </w:p>
    <w:p w14:paraId="61561074">
      <w:pPr>
        <w:adjustRightInd w:val="0"/>
        <w:snapToGrid w:val="0"/>
        <w:spacing w:before="120" w:line="360" w:lineRule="auto"/>
        <w:ind w:firstLine="1200" w:firstLineChars="500"/>
        <w:rPr>
          <w:rFonts w:ascii="仿宋" w:hAnsi="仿宋" w:eastAsia="仿宋" w:cs="仿宋"/>
          <w:color w:val="000000"/>
          <w:sz w:val="24"/>
          <w:szCs w:val="24"/>
        </w:rPr>
      </w:pPr>
      <w:r>
        <w:rPr>
          <w:rFonts w:hint="eastAsia" w:ascii="仿宋" w:hAnsi="仿宋" w:eastAsia="仿宋" w:cs="仿宋"/>
          <w:bCs/>
          <w:color w:val="000000"/>
          <w:sz w:val="24"/>
          <w:szCs w:val="24"/>
        </w:rPr>
        <w:t>13-1——《中小企业声明函》（货物）（如适用）</w:t>
      </w:r>
    </w:p>
    <w:p w14:paraId="0B7350D7">
      <w:pPr>
        <w:adjustRightInd w:val="0"/>
        <w:snapToGrid w:val="0"/>
        <w:spacing w:before="120" w:line="360" w:lineRule="auto"/>
        <w:ind w:firstLine="1200" w:firstLineChars="500"/>
        <w:rPr>
          <w:rFonts w:ascii="仿宋" w:hAnsi="仿宋" w:eastAsia="仿宋" w:cs="仿宋"/>
          <w:bCs/>
          <w:color w:val="000000"/>
          <w:sz w:val="24"/>
          <w:szCs w:val="24"/>
        </w:rPr>
      </w:pPr>
      <w:r>
        <w:rPr>
          <w:rFonts w:hint="eastAsia" w:ascii="仿宋" w:hAnsi="仿宋" w:eastAsia="仿宋" w:cs="仿宋"/>
          <w:bCs/>
          <w:color w:val="000000"/>
          <w:sz w:val="24"/>
          <w:szCs w:val="24"/>
        </w:rPr>
        <w:t>13-2——《中小企业声明函》（工程、服务）（如适用）</w:t>
      </w:r>
    </w:p>
    <w:p w14:paraId="2A61CBB8">
      <w:pPr>
        <w:adjustRightInd w:val="0"/>
        <w:snapToGrid w:val="0"/>
        <w:spacing w:before="120" w:beforeLines="50" w:line="360" w:lineRule="auto"/>
        <w:ind w:firstLine="1200" w:firstLineChars="500"/>
        <w:rPr>
          <w:rFonts w:ascii="仿宋" w:hAnsi="仿宋" w:eastAsia="仿宋" w:cs="仿宋"/>
          <w:bCs/>
          <w:color w:val="000000"/>
          <w:sz w:val="24"/>
          <w:szCs w:val="24"/>
        </w:rPr>
      </w:pPr>
      <w:r>
        <w:rPr>
          <w:rFonts w:hint="eastAsia" w:ascii="仿宋" w:hAnsi="仿宋" w:eastAsia="仿宋" w:cs="仿宋"/>
          <w:bCs/>
          <w:color w:val="000000"/>
          <w:sz w:val="24"/>
          <w:szCs w:val="24"/>
        </w:rPr>
        <w:t>13-3——《监狱、戒毒企业声明函》（如适用）</w:t>
      </w:r>
    </w:p>
    <w:p w14:paraId="75BEE96A">
      <w:pPr>
        <w:adjustRightInd w:val="0"/>
        <w:snapToGrid w:val="0"/>
        <w:spacing w:before="120" w:beforeLines="50" w:line="360" w:lineRule="auto"/>
        <w:ind w:firstLine="1200" w:firstLineChars="500"/>
        <w:rPr>
          <w:rFonts w:ascii="仿宋" w:hAnsi="仿宋" w:eastAsia="仿宋" w:cs="仿宋"/>
          <w:bCs/>
          <w:color w:val="000000"/>
          <w:sz w:val="24"/>
          <w:szCs w:val="24"/>
        </w:rPr>
      </w:pPr>
      <w:r>
        <w:rPr>
          <w:rFonts w:hint="eastAsia" w:ascii="仿宋" w:hAnsi="仿宋" w:eastAsia="仿宋" w:cs="仿宋"/>
          <w:bCs/>
          <w:color w:val="000000"/>
          <w:sz w:val="24"/>
          <w:szCs w:val="24"/>
        </w:rPr>
        <w:t>13-4——《监狱、戒毒企业产品一览表》（如适用）</w:t>
      </w:r>
    </w:p>
    <w:p w14:paraId="49F4312E">
      <w:pPr>
        <w:adjustRightInd w:val="0"/>
        <w:snapToGrid w:val="0"/>
        <w:spacing w:before="120" w:beforeLines="50" w:line="360" w:lineRule="auto"/>
        <w:ind w:firstLine="1200" w:firstLineChars="500"/>
        <w:rPr>
          <w:rFonts w:ascii="仿宋" w:hAnsi="仿宋" w:eastAsia="仿宋" w:cs="仿宋"/>
          <w:bCs/>
          <w:color w:val="000000"/>
          <w:sz w:val="24"/>
          <w:szCs w:val="24"/>
        </w:rPr>
      </w:pPr>
      <w:r>
        <w:rPr>
          <w:rFonts w:hint="eastAsia" w:ascii="仿宋" w:hAnsi="仿宋" w:eastAsia="仿宋" w:cs="仿宋"/>
          <w:bCs/>
          <w:color w:val="000000"/>
          <w:sz w:val="24"/>
          <w:szCs w:val="24"/>
        </w:rPr>
        <w:t>13-5——《残疾人福利性单位声明函》（如适用）</w:t>
      </w:r>
    </w:p>
    <w:p w14:paraId="4976A423">
      <w:pPr>
        <w:adjustRightInd w:val="0"/>
        <w:snapToGrid w:val="0"/>
        <w:spacing w:before="120" w:beforeLines="50" w:line="360" w:lineRule="auto"/>
        <w:ind w:firstLine="1200" w:firstLineChars="500"/>
        <w:rPr>
          <w:rFonts w:ascii="仿宋" w:hAnsi="仿宋" w:eastAsia="仿宋" w:cs="仿宋"/>
          <w:bCs/>
          <w:color w:val="000000"/>
          <w:sz w:val="24"/>
          <w:szCs w:val="24"/>
        </w:rPr>
      </w:pPr>
      <w:r>
        <w:rPr>
          <w:rFonts w:hint="eastAsia" w:ascii="仿宋" w:hAnsi="仿宋" w:eastAsia="仿宋" w:cs="仿宋"/>
          <w:bCs/>
          <w:color w:val="000000"/>
          <w:sz w:val="24"/>
          <w:szCs w:val="24"/>
        </w:rPr>
        <w:t>13-6——《残疾人福利性单位产品一览表》（如适用）</w:t>
      </w:r>
    </w:p>
    <w:p w14:paraId="61A8F717">
      <w:pPr>
        <w:adjustRightInd w:val="0"/>
        <w:snapToGrid w:val="0"/>
        <w:spacing w:before="120" w:beforeLines="50" w:line="360" w:lineRule="auto"/>
        <w:ind w:firstLine="960" w:firstLineChars="400"/>
        <w:rPr>
          <w:rFonts w:ascii="仿宋" w:hAnsi="仿宋" w:eastAsia="仿宋" w:cs="仿宋"/>
          <w:bCs/>
          <w:color w:val="000000"/>
          <w:sz w:val="24"/>
          <w:szCs w:val="24"/>
        </w:rPr>
      </w:pPr>
      <w:r>
        <w:rPr>
          <w:rFonts w:hint="eastAsia" w:ascii="仿宋" w:hAnsi="仿宋" w:eastAsia="仿宋" w:cs="仿宋"/>
          <w:bCs/>
          <w:color w:val="000000"/>
          <w:sz w:val="24"/>
          <w:szCs w:val="24"/>
        </w:rPr>
        <w:t>附件14——政府采购投标担保函（专业担保机构格式）（如适用）</w:t>
      </w:r>
    </w:p>
    <w:p w14:paraId="7225ABFD">
      <w:pPr>
        <w:adjustRightInd w:val="0"/>
        <w:snapToGrid w:val="0"/>
        <w:spacing w:before="120" w:beforeLines="50" w:line="360" w:lineRule="auto"/>
        <w:ind w:firstLine="960" w:firstLineChars="400"/>
        <w:rPr>
          <w:rFonts w:ascii="仿宋" w:hAnsi="仿宋" w:eastAsia="仿宋" w:cs="仿宋"/>
          <w:bCs/>
          <w:color w:val="000000"/>
          <w:sz w:val="24"/>
          <w:szCs w:val="24"/>
        </w:rPr>
      </w:pPr>
      <w:r>
        <w:rPr>
          <w:rFonts w:hint="eastAsia" w:ascii="仿宋" w:hAnsi="仿宋" w:eastAsia="仿宋" w:cs="仿宋"/>
          <w:bCs/>
          <w:color w:val="000000"/>
          <w:sz w:val="24"/>
          <w:szCs w:val="24"/>
        </w:rPr>
        <w:t>附件15——政府采购履约担保函（专业担保机构格式）（如适用，中标后开具）</w:t>
      </w:r>
    </w:p>
    <w:p w14:paraId="0683A20B">
      <w:pPr>
        <w:adjustRightInd w:val="0"/>
        <w:snapToGrid w:val="0"/>
        <w:spacing w:before="120" w:beforeLines="50"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附件16——其他资料</w:t>
      </w:r>
    </w:p>
    <w:p w14:paraId="5F4FEBF4">
      <w:pPr>
        <w:adjustRightInd w:val="0"/>
        <w:snapToGrid w:val="0"/>
        <w:spacing w:before="120" w:line="440" w:lineRule="exact"/>
        <w:ind w:left="2120" w:leftChars="438" w:hanging="1200" w:hangingChars="500"/>
        <w:rPr>
          <w:rFonts w:ascii="仿宋" w:hAnsi="仿宋" w:eastAsia="仿宋" w:cs="仿宋"/>
          <w:color w:val="000000"/>
          <w:sz w:val="24"/>
          <w:szCs w:val="24"/>
        </w:rPr>
      </w:pPr>
    </w:p>
    <w:p w14:paraId="46719B93">
      <w:pPr>
        <w:adjustRightInd w:val="0"/>
        <w:snapToGrid w:val="0"/>
        <w:spacing w:before="120" w:line="44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第一部分     开标一览表及资格证明文件</w:t>
      </w:r>
    </w:p>
    <w:p w14:paraId="3A5A8487">
      <w:pPr>
        <w:pStyle w:val="6"/>
        <w:snapToGrid w:val="0"/>
        <w:ind w:firstLine="0" w:firstLineChars="0"/>
        <w:jc w:val="center"/>
        <w:rPr>
          <w:rFonts w:ascii="仿宋" w:hAnsi="仿宋" w:eastAsia="仿宋" w:cs="仿宋"/>
          <w:b/>
          <w:bCs/>
          <w:color w:val="000000"/>
        </w:rPr>
      </w:pPr>
    </w:p>
    <w:p w14:paraId="4508C6BB">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附件1　　　　                  开标一览表</w:t>
      </w:r>
    </w:p>
    <w:p w14:paraId="74649547">
      <w:pPr>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14:paraId="56EC2A8B">
      <w:pPr>
        <w:tabs>
          <w:tab w:val="left" w:pos="1800"/>
          <w:tab w:val="left" w:pos="5580"/>
        </w:tabs>
        <w:adjustRightInd w:val="0"/>
        <w:snapToGrid w:val="0"/>
        <w:spacing w:before="120"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项目名称：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项目编号：</w:t>
      </w:r>
      <w:r>
        <w:rPr>
          <w:rFonts w:hint="eastAsia" w:ascii="仿宋" w:hAnsi="仿宋" w:eastAsia="仿宋" w:cs="仿宋"/>
          <w:color w:val="000000"/>
          <w:sz w:val="24"/>
          <w:szCs w:val="24"/>
          <w:u w:val="single"/>
        </w:rPr>
        <w:t xml:space="preserve">           </w:t>
      </w:r>
    </w:p>
    <w:p w14:paraId="0742BD91">
      <w:pPr>
        <w:tabs>
          <w:tab w:val="left" w:pos="1800"/>
          <w:tab w:val="left" w:pos="5580"/>
        </w:tabs>
        <w:spacing w:before="120" w:line="360" w:lineRule="auto"/>
        <w:jc w:val="left"/>
        <w:rPr>
          <w:rFonts w:ascii="宋体" w:hAnsi="宋体" w:cs="宋体"/>
          <w:color w:val="000000"/>
          <w:sz w:val="24"/>
          <w:szCs w:val="24"/>
        </w:rPr>
      </w:pPr>
    </w:p>
    <w:tbl>
      <w:tblPr>
        <w:tblStyle w:val="31"/>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401"/>
        <w:gridCol w:w="2726"/>
        <w:gridCol w:w="3008"/>
        <w:gridCol w:w="1643"/>
      </w:tblGrid>
      <w:tr w14:paraId="4E13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304" w:type="dxa"/>
            <w:vAlign w:val="center"/>
          </w:tcPr>
          <w:p w14:paraId="22907A15">
            <w:pPr>
              <w:spacing w:before="120" w:beforeLines="5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包号</w:t>
            </w:r>
          </w:p>
        </w:tc>
        <w:tc>
          <w:tcPr>
            <w:tcW w:w="1401" w:type="dxa"/>
            <w:vAlign w:val="center"/>
          </w:tcPr>
          <w:p w14:paraId="08BD6EEE">
            <w:pPr>
              <w:spacing w:before="120" w:beforeLines="5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包名称</w:t>
            </w:r>
          </w:p>
        </w:tc>
        <w:tc>
          <w:tcPr>
            <w:tcW w:w="2726" w:type="dxa"/>
            <w:vAlign w:val="center"/>
          </w:tcPr>
          <w:p w14:paraId="4F633527">
            <w:pPr>
              <w:spacing w:before="120" w:beforeLines="5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投标报价</w:t>
            </w:r>
          </w:p>
          <w:p w14:paraId="28375DED">
            <w:pPr>
              <w:spacing w:before="120" w:beforeLines="5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（人民币元）</w:t>
            </w:r>
          </w:p>
        </w:tc>
        <w:tc>
          <w:tcPr>
            <w:tcW w:w="3008" w:type="dxa"/>
            <w:vAlign w:val="center"/>
          </w:tcPr>
          <w:p w14:paraId="133C50D3">
            <w:pPr>
              <w:spacing w:before="120" w:beforeLines="5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投标保证金（有/无）</w:t>
            </w:r>
          </w:p>
        </w:tc>
        <w:tc>
          <w:tcPr>
            <w:tcW w:w="1643" w:type="dxa"/>
            <w:vAlign w:val="center"/>
          </w:tcPr>
          <w:p w14:paraId="296C7BD8">
            <w:pPr>
              <w:spacing w:before="120" w:beforeLines="5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备注</w:t>
            </w:r>
          </w:p>
        </w:tc>
      </w:tr>
      <w:tr w14:paraId="7C4C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1304" w:type="dxa"/>
            <w:vAlign w:val="center"/>
          </w:tcPr>
          <w:p w14:paraId="3E222001">
            <w:pPr>
              <w:spacing w:before="120" w:beforeLines="50" w:line="360" w:lineRule="auto"/>
              <w:jc w:val="center"/>
              <w:rPr>
                <w:rFonts w:ascii="宋体" w:hAnsi="宋体" w:cs="宋体"/>
                <w:color w:val="000000"/>
                <w:sz w:val="24"/>
                <w:szCs w:val="24"/>
              </w:rPr>
            </w:pPr>
          </w:p>
        </w:tc>
        <w:tc>
          <w:tcPr>
            <w:tcW w:w="1401" w:type="dxa"/>
          </w:tcPr>
          <w:p w14:paraId="0389D5C5">
            <w:pPr>
              <w:spacing w:before="120" w:beforeLines="50" w:line="360" w:lineRule="auto"/>
              <w:ind w:left="-134"/>
              <w:jc w:val="center"/>
              <w:rPr>
                <w:rFonts w:ascii="宋体" w:hAnsi="宋体" w:cs="宋体"/>
                <w:color w:val="000000"/>
                <w:sz w:val="24"/>
                <w:szCs w:val="24"/>
              </w:rPr>
            </w:pPr>
          </w:p>
        </w:tc>
        <w:tc>
          <w:tcPr>
            <w:tcW w:w="2726" w:type="dxa"/>
            <w:vAlign w:val="center"/>
          </w:tcPr>
          <w:p w14:paraId="685092CF">
            <w:pPr>
              <w:spacing w:before="120" w:beforeLines="50" w:line="360" w:lineRule="auto"/>
              <w:rPr>
                <w:rFonts w:ascii="仿宋" w:hAnsi="仿宋" w:eastAsia="仿宋" w:cs="仿宋"/>
                <w:color w:val="000000"/>
                <w:sz w:val="24"/>
                <w:szCs w:val="24"/>
              </w:rPr>
            </w:pPr>
            <w:r>
              <w:rPr>
                <w:rFonts w:hint="eastAsia" w:ascii="仿宋" w:hAnsi="仿宋" w:eastAsia="仿宋" w:cs="仿宋"/>
                <w:color w:val="000000"/>
                <w:sz w:val="24"/>
                <w:szCs w:val="24"/>
              </w:rPr>
              <w:t>大写：</w:t>
            </w:r>
          </w:p>
          <w:p w14:paraId="6121B208">
            <w:pPr>
              <w:spacing w:before="120" w:beforeLines="50" w:line="360" w:lineRule="auto"/>
              <w:rPr>
                <w:color w:val="000000"/>
              </w:rPr>
            </w:pPr>
            <w:r>
              <w:rPr>
                <w:rFonts w:hint="eastAsia" w:ascii="仿宋" w:hAnsi="仿宋" w:eastAsia="仿宋" w:cs="仿宋"/>
                <w:color w:val="000000"/>
                <w:sz w:val="24"/>
                <w:szCs w:val="24"/>
              </w:rPr>
              <w:t>小写</w:t>
            </w:r>
          </w:p>
        </w:tc>
        <w:tc>
          <w:tcPr>
            <w:tcW w:w="3008" w:type="dxa"/>
            <w:vAlign w:val="center"/>
          </w:tcPr>
          <w:p w14:paraId="5F643DA1">
            <w:pPr>
              <w:spacing w:before="120" w:beforeLines="50" w:line="360" w:lineRule="auto"/>
              <w:jc w:val="center"/>
              <w:rPr>
                <w:rFonts w:ascii="宋体" w:hAnsi="宋体" w:cs="宋体"/>
                <w:color w:val="000000"/>
                <w:sz w:val="24"/>
                <w:szCs w:val="24"/>
              </w:rPr>
            </w:pPr>
          </w:p>
        </w:tc>
        <w:tc>
          <w:tcPr>
            <w:tcW w:w="1643" w:type="dxa"/>
            <w:vAlign w:val="center"/>
          </w:tcPr>
          <w:p w14:paraId="52C6328A">
            <w:pPr>
              <w:spacing w:before="120" w:beforeLines="50" w:line="360" w:lineRule="auto"/>
              <w:jc w:val="center"/>
              <w:rPr>
                <w:rFonts w:ascii="宋体" w:hAnsi="宋体" w:cs="宋体"/>
                <w:color w:val="000000"/>
                <w:sz w:val="24"/>
                <w:szCs w:val="24"/>
              </w:rPr>
            </w:pPr>
          </w:p>
        </w:tc>
      </w:tr>
    </w:tbl>
    <w:p w14:paraId="08CD5963">
      <w:pPr>
        <w:pStyle w:val="12"/>
        <w:tabs>
          <w:tab w:val="left" w:pos="5580"/>
        </w:tabs>
        <w:adjustRightInd w:val="0"/>
        <w:snapToGrid w:val="0"/>
        <w:spacing w:before="120" w:line="360" w:lineRule="auto"/>
        <w:rPr>
          <w:rFonts w:ascii="仿宋" w:hAnsi="仿宋" w:eastAsia="仿宋" w:cs="仿宋"/>
          <w:color w:val="000000"/>
          <w:sz w:val="24"/>
          <w:szCs w:val="24"/>
        </w:rPr>
      </w:pPr>
    </w:p>
    <w:p w14:paraId="5606E79E">
      <w:pPr>
        <w:pStyle w:val="12"/>
        <w:tabs>
          <w:tab w:val="left" w:pos="5580"/>
        </w:tabs>
        <w:adjustRightInd w:val="0"/>
        <w:snapToGrid w:val="0"/>
        <w:spacing w:before="120" w:line="22" w:lineRule="atLeast"/>
        <w:rPr>
          <w:rFonts w:ascii="仿宋" w:hAnsi="仿宋" w:eastAsia="仿宋" w:cs="仿宋"/>
          <w:color w:val="000000"/>
          <w:sz w:val="24"/>
          <w:szCs w:val="24"/>
          <w:u w:val="single"/>
        </w:rPr>
      </w:pPr>
      <w:r>
        <w:rPr>
          <w:rFonts w:hint="eastAsia" w:ascii="仿宋" w:hAnsi="仿宋" w:eastAsia="仿宋" w:cs="仿宋"/>
          <w:color w:val="000000"/>
          <w:sz w:val="24"/>
          <w:szCs w:val="24"/>
        </w:rPr>
        <w:t>供应商全称：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供应商单位公章： </w:t>
      </w:r>
      <w:r>
        <w:rPr>
          <w:rFonts w:hint="eastAsia" w:ascii="仿宋" w:hAnsi="仿宋" w:eastAsia="仿宋" w:cs="仿宋"/>
          <w:color w:val="000000"/>
          <w:sz w:val="24"/>
          <w:szCs w:val="24"/>
          <w:u w:val="single"/>
        </w:rPr>
        <w:t xml:space="preserve">               </w:t>
      </w:r>
    </w:p>
    <w:p w14:paraId="4413816F">
      <w:pPr>
        <w:pStyle w:val="12"/>
        <w:tabs>
          <w:tab w:val="left" w:pos="4965"/>
        </w:tabs>
        <w:adjustRightInd w:val="0"/>
        <w:snapToGrid w:val="0"/>
        <w:spacing w:before="120" w:line="22" w:lineRule="atLeast"/>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14:paraId="063487A2">
      <w:pPr>
        <w:pStyle w:val="12"/>
        <w:tabs>
          <w:tab w:val="left" w:pos="4965"/>
        </w:tabs>
        <w:adjustRightInd w:val="0"/>
        <w:snapToGrid w:val="0"/>
        <w:spacing w:before="120" w:line="22" w:lineRule="atLeast"/>
        <w:rPr>
          <w:rFonts w:ascii="仿宋" w:hAnsi="仿宋" w:eastAsia="仿宋" w:cs="仿宋"/>
          <w:color w:val="000000"/>
          <w:sz w:val="24"/>
          <w:szCs w:val="24"/>
        </w:rPr>
      </w:pPr>
      <w:r>
        <w:rPr>
          <w:rFonts w:hint="eastAsia" w:ascii="仿宋" w:hAnsi="仿宋" w:eastAsia="仿宋" w:cs="仿宋"/>
          <w:color w:val="000000"/>
          <w:sz w:val="24"/>
          <w:szCs w:val="24"/>
        </w:rPr>
        <w:t>供应商地址：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49F4DA03">
      <w:pPr>
        <w:pStyle w:val="12"/>
        <w:tabs>
          <w:tab w:val="left" w:pos="5580"/>
        </w:tabs>
        <w:adjustRightInd w:val="0"/>
        <w:snapToGrid w:val="0"/>
        <w:spacing w:before="120" w:line="22" w:lineRule="atLeast"/>
        <w:rPr>
          <w:rFonts w:ascii="仿宋" w:hAnsi="仿宋" w:eastAsia="仿宋" w:cs="仿宋"/>
          <w:color w:val="000000"/>
          <w:sz w:val="24"/>
          <w:szCs w:val="24"/>
        </w:rPr>
      </w:pPr>
    </w:p>
    <w:p w14:paraId="5BBDC1C6">
      <w:pPr>
        <w:pStyle w:val="12"/>
        <w:tabs>
          <w:tab w:val="left" w:pos="5580"/>
        </w:tabs>
        <w:adjustRightInd w:val="0"/>
        <w:snapToGrid w:val="0"/>
        <w:spacing w:before="120" w:line="22" w:lineRule="atLeast"/>
        <w:rPr>
          <w:rFonts w:ascii="仿宋" w:hAnsi="仿宋" w:eastAsia="仿宋" w:cs="仿宋"/>
          <w:color w:val="000000"/>
          <w:sz w:val="24"/>
          <w:szCs w:val="24"/>
        </w:rPr>
      </w:pPr>
      <w:r>
        <w:rPr>
          <w:rFonts w:hint="eastAsia" w:ascii="仿宋" w:hAnsi="仿宋" w:eastAsia="仿宋" w:cs="仿宋"/>
          <w:color w:val="000000"/>
          <w:sz w:val="24"/>
          <w:szCs w:val="24"/>
        </w:rPr>
        <w:t xml:space="preserve">供应商授权代表(签字):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ab/>
      </w:r>
    </w:p>
    <w:p w14:paraId="486D7219">
      <w:pPr>
        <w:pStyle w:val="12"/>
        <w:tabs>
          <w:tab w:val="left" w:pos="5580"/>
        </w:tabs>
        <w:adjustRightInd w:val="0"/>
        <w:snapToGrid w:val="0"/>
        <w:spacing w:before="120" w:line="22" w:lineRule="atLeast"/>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14:paraId="2883B13D">
      <w:pPr>
        <w:pStyle w:val="12"/>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注:1、此表中，每包的投标总价应当和附件6中的总价相一致。</w:t>
      </w:r>
    </w:p>
    <w:p w14:paraId="7A045E25">
      <w:pPr>
        <w:pStyle w:val="12"/>
        <w:tabs>
          <w:tab w:val="left" w:pos="5580"/>
        </w:tabs>
        <w:adjustRightInd w:val="0"/>
        <w:snapToGrid w:val="0"/>
        <w:spacing w:before="120" w:line="360" w:lineRule="auto"/>
        <w:ind w:left="719" w:leftChars="171" w:hanging="360" w:hangingChars="150"/>
        <w:rPr>
          <w:rFonts w:ascii="仿宋" w:hAnsi="仿宋" w:eastAsia="仿宋" w:cs="仿宋"/>
          <w:color w:val="000000"/>
          <w:sz w:val="24"/>
          <w:szCs w:val="24"/>
        </w:rPr>
      </w:pPr>
      <w:r>
        <w:rPr>
          <w:rFonts w:hint="eastAsia" w:ascii="仿宋" w:hAnsi="仿宋" w:eastAsia="仿宋" w:cs="仿宋"/>
          <w:color w:val="000000"/>
          <w:sz w:val="24"/>
          <w:szCs w:val="24"/>
        </w:rPr>
        <w:t>2、此表还应当单独制作一份，并按照“供应商须知”的规定密封标记并单独提交，以供唱标使用。</w:t>
      </w:r>
    </w:p>
    <w:p w14:paraId="0F91E7F3">
      <w:pPr>
        <w:adjustRightInd w:val="0"/>
        <w:snapToGrid w:val="0"/>
        <w:spacing w:before="120" w:line="360" w:lineRule="auto"/>
        <w:rPr>
          <w:rFonts w:ascii="仿宋" w:hAnsi="仿宋" w:eastAsia="仿宋" w:cs="仿宋"/>
          <w:b/>
          <w:bCs/>
          <w:color w:val="000000"/>
          <w:sz w:val="24"/>
          <w:szCs w:val="24"/>
        </w:rPr>
      </w:pPr>
      <w:r>
        <w:rPr>
          <w:rFonts w:hint="eastAsia" w:ascii="仿宋" w:hAnsi="仿宋" w:eastAsia="仿宋" w:cs="仿宋"/>
          <w:color w:val="000000"/>
          <w:sz w:val="24"/>
          <w:szCs w:val="24"/>
        </w:rPr>
        <w:t xml:space="preserve">   3、此表以包为单位分别密封提交，每投一包对应一份本开标一览表。</w:t>
      </w:r>
    </w:p>
    <w:p w14:paraId="2ED39713">
      <w:pPr>
        <w:adjustRightInd w:val="0"/>
        <w:snapToGrid w:val="0"/>
        <w:spacing w:before="120" w:line="360" w:lineRule="auto"/>
        <w:rPr>
          <w:rFonts w:ascii="仿宋" w:hAnsi="仿宋" w:eastAsia="仿宋" w:cs="仿宋"/>
          <w:b/>
          <w:bCs/>
          <w:color w:val="000000"/>
          <w:sz w:val="24"/>
          <w:szCs w:val="24"/>
        </w:rPr>
      </w:pPr>
    </w:p>
    <w:p w14:paraId="085C5219">
      <w:pPr>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br w:type="page"/>
      </w:r>
    </w:p>
    <w:p w14:paraId="33A0E73A">
      <w:pPr>
        <w:tabs>
          <w:tab w:val="left" w:pos="5580"/>
        </w:tabs>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附件2                       资格证明文件</w:t>
      </w:r>
    </w:p>
    <w:p w14:paraId="15E246DD">
      <w:pPr>
        <w:tabs>
          <w:tab w:val="left" w:pos="5580"/>
        </w:tabs>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附件2-1 ：法人或非法人组织的营业执照等证明文件或自然人的身份证明文件</w:t>
      </w:r>
    </w:p>
    <w:p w14:paraId="4FFC3919">
      <w:pPr>
        <w:pStyle w:val="12"/>
        <w:tabs>
          <w:tab w:val="left" w:pos="5580"/>
        </w:tabs>
        <w:adjustRightInd w:val="0"/>
        <w:snapToGrid w:val="0"/>
        <w:spacing w:before="120" w:line="360" w:lineRule="auto"/>
        <w:rPr>
          <w:rFonts w:ascii="仿宋" w:hAnsi="仿宋" w:eastAsia="仿宋" w:cs="仿宋"/>
          <w:b/>
          <w:color w:val="000000"/>
          <w:sz w:val="24"/>
          <w:szCs w:val="24"/>
        </w:rPr>
      </w:pPr>
    </w:p>
    <w:p w14:paraId="0DB216CA">
      <w:pPr>
        <w:pStyle w:val="12"/>
        <w:tabs>
          <w:tab w:val="left" w:pos="5580"/>
        </w:tabs>
        <w:adjustRightInd w:val="0"/>
        <w:snapToGrid w:val="0"/>
        <w:spacing w:before="120" w:line="360" w:lineRule="auto"/>
        <w:rPr>
          <w:rFonts w:ascii="仿宋" w:hAnsi="仿宋" w:eastAsia="仿宋" w:cs="仿宋"/>
          <w:b/>
          <w:color w:val="000000"/>
          <w:sz w:val="24"/>
          <w:szCs w:val="24"/>
        </w:rPr>
      </w:pPr>
    </w:p>
    <w:p w14:paraId="2089D602">
      <w:pPr>
        <w:pStyle w:val="12"/>
        <w:tabs>
          <w:tab w:val="left" w:pos="5580"/>
        </w:tabs>
        <w:adjustRightInd w:val="0"/>
        <w:snapToGrid w:val="0"/>
        <w:spacing w:before="120" w:line="360" w:lineRule="auto"/>
        <w:ind w:firstLine="352" w:firstLineChars="147"/>
        <w:rPr>
          <w:rFonts w:ascii="仿宋" w:hAnsi="仿宋" w:eastAsia="仿宋" w:cs="仿宋"/>
          <w:color w:val="000000"/>
          <w:sz w:val="24"/>
          <w:szCs w:val="24"/>
        </w:rPr>
      </w:pPr>
      <w:r>
        <w:rPr>
          <w:rFonts w:hint="eastAsia" w:ascii="仿宋" w:hAnsi="仿宋" w:eastAsia="仿宋" w:cs="仿宋"/>
          <w:color w:val="000000"/>
          <w:sz w:val="24"/>
          <w:szCs w:val="24"/>
        </w:rPr>
        <w:t>说明：</w:t>
      </w:r>
    </w:p>
    <w:p w14:paraId="3E70AE90">
      <w:pPr>
        <w:pStyle w:val="12"/>
        <w:tabs>
          <w:tab w:val="left" w:pos="360"/>
          <w:tab w:val="left" w:pos="5580"/>
        </w:tabs>
        <w:adjustRightInd w:val="0"/>
        <w:snapToGrid w:val="0"/>
        <w:spacing w:before="120" w:line="360" w:lineRule="auto"/>
        <w:ind w:left="840" w:leftChars="200" w:hanging="420" w:hangingChars="175"/>
        <w:rPr>
          <w:rFonts w:ascii="仿宋" w:hAnsi="仿宋" w:eastAsia="仿宋" w:cs="仿宋"/>
          <w:color w:val="000000"/>
          <w:sz w:val="24"/>
          <w:szCs w:val="24"/>
        </w:rPr>
      </w:pPr>
      <w:r>
        <w:rPr>
          <w:rFonts w:hint="eastAsia" w:ascii="仿宋" w:hAnsi="仿宋" w:eastAsia="仿宋" w:cs="仿宋"/>
          <w:color w:val="000000"/>
          <w:sz w:val="24"/>
          <w:szCs w:val="24"/>
        </w:rPr>
        <w:t>1、供应商必须是依法注册的具有独立法人资格的企业，具有有效的营业执照，须提供营业执照副本复印件，并加盖供应商单位公章予以证明。</w:t>
      </w:r>
    </w:p>
    <w:p w14:paraId="488A5366">
      <w:pPr>
        <w:pStyle w:val="12"/>
        <w:tabs>
          <w:tab w:val="left" w:pos="-720"/>
          <w:tab w:val="left" w:pos="5580"/>
        </w:tabs>
        <w:adjustRightInd w:val="0"/>
        <w:snapToGrid w:val="0"/>
        <w:spacing w:before="120" w:line="360" w:lineRule="auto"/>
        <w:ind w:left="713" w:leftChars="168" w:hanging="360" w:hangingChars="150"/>
        <w:rPr>
          <w:rFonts w:ascii="仿宋" w:hAnsi="仿宋" w:eastAsia="仿宋" w:cs="仿宋"/>
          <w:color w:val="000000"/>
          <w:sz w:val="24"/>
          <w:szCs w:val="24"/>
        </w:rPr>
      </w:pPr>
      <w:r>
        <w:rPr>
          <w:rFonts w:hint="eastAsia" w:ascii="仿宋" w:hAnsi="仿宋" w:eastAsia="仿宋" w:cs="仿宋"/>
          <w:color w:val="000000"/>
          <w:sz w:val="24"/>
          <w:szCs w:val="24"/>
        </w:rPr>
        <w:t>2、事业单位法人，需要提供有效期内的事业单位法人证书。</w:t>
      </w:r>
    </w:p>
    <w:p w14:paraId="0E6A450F">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3、非法人企业，需要提供经有权机关有效查验的其他资格证明。</w:t>
      </w:r>
    </w:p>
    <w:p w14:paraId="687CC1B3">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4、自然人须提供有效的身份证明复印件。</w:t>
      </w:r>
    </w:p>
    <w:p w14:paraId="0721C3F3">
      <w:pPr>
        <w:adjustRightInd w:val="0"/>
        <w:snapToGrid w:val="0"/>
        <w:spacing w:before="120" w:line="360" w:lineRule="auto"/>
        <w:rPr>
          <w:rFonts w:ascii="仿宋" w:hAnsi="仿宋" w:eastAsia="仿宋" w:cs="仿宋"/>
          <w:b/>
          <w:bCs/>
          <w:color w:val="000000"/>
          <w:sz w:val="24"/>
          <w:szCs w:val="24"/>
        </w:rPr>
      </w:pPr>
    </w:p>
    <w:p w14:paraId="683E6835">
      <w:pPr>
        <w:adjustRightInd w:val="0"/>
        <w:snapToGrid w:val="0"/>
        <w:spacing w:before="120" w:line="360" w:lineRule="auto"/>
        <w:rPr>
          <w:rFonts w:ascii="仿宋" w:hAnsi="仿宋" w:eastAsia="仿宋" w:cs="仿宋"/>
          <w:b/>
          <w:bCs/>
          <w:color w:val="000000"/>
          <w:sz w:val="24"/>
          <w:szCs w:val="24"/>
        </w:rPr>
      </w:pPr>
    </w:p>
    <w:p w14:paraId="034D5C34">
      <w:pPr>
        <w:adjustRightInd w:val="0"/>
        <w:snapToGrid w:val="0"/>
        <w:spacing w:before="120" w:line="360" w:lineRule="auto"/>
        <w:rPr>
          <w:rFonts w:ascii="仿宋" w:hAnsi="仿宋" w:eastAsia="仿宋" w:cs="仿宋"/>
          <w:b/>
          <w:bCs/>
          <w:color w:val="000000"/>
          <w:sz w:val="24"/>
          <w:szCs w:val="24"/>
        </w:rPr>
      </w:pPr>
    </w:p>
    <w:p w14:paraId="4AF67970">
      <w:pPr>
        <w:adjustRightInd w:val="0"/>
        <w:snapToGrid w:val="0"/>
        <w:spacing w:before="120" w:line="360" w:lineRule="auto"/>
        <w:rPr>
          <w:rFonts w:ascii="仿宋" w:hAnsi="仿宋" w:eastAsia="仿宋" w:cs="仿宋"/>
          <w:b/>
          <w:bCs/>
          <w:color w:val="000000"/>
          <w:sz w:val="24"/>
          <w:szCs w:val="24"/>
        </w:rPr>
      </w:pPr>
    </w:p>
    <w:p w14:paraId="248B5470">
      <w:pPr>
        <w:adjustRightInd w:val="0"/>
        <w:snapToGrid w:val="0"/>
        <w:spacing w:before="120" w:line="360" w:lineRule="auto"/>
        <w:rPr>
          <w:rFonts w:ascii="仿宋" w:hAnsi="仿宋" w:eastAsia="仿宋" w:cs="仿宋"/>
          <w:b/>
          <w:bCs/>
          <w:color w:val="000000"/>
          <w:sz w:val="24"/>
          <w:szCs w:val="24"/>
        </w:rPr>
      </w:pPr>
    </w:p>
    <w:p w14:paraId="2C111172">
      <w:pPr>
        <w:adjustRightInd w:val="0"/>
        <w:snapToGrid w:val="0"/>
        <w:spacing w:before="120" w:line="360" w:lineRule="auto"/>
        <w:rPr>
          <w:rFonts w:ascii="仿宋" w:hAnsi="仿宋" w:eastAsia="仿宋" w:cs="仿宋"/>
          <w:b/>
          <w:bCs/>
          <w:color w:val="000000"/>
          <w:sz w:val="24"/>
          <w:szCs w:val="24"/>
        </w:rPr>
      </w:pPr>
    </w:p>
    <w:p w14:paraId="12449908">
      <w:pPr>
        <w:adjustRightInd w:val="0"/>
        <w:snapToGrid w:val="0"/>
        <w:spacing w:before="120" w:line="360" w:lineRule="auto"/>
        <w:rPr>
          <w:rFonts w:ascii="仿宋" w:hAnsi="仿宋" w:eastAsia="仿宋" w:cs="仿宋"/>
          <w:b/>
          <w:bCs/>
          <w:color w:val="000000"/>
          <w:sz w:val="24"/>
          <w:szCs w:val="24"/>
        </w:rPr>
      </w:pPr>
    </w:p>
    <w:p w14:paraId="315256CA">
      <w:pPr>
        <w:adjustRightInd w:val="0"/>
        <w:snapToGrid w:val="0"/>
        <w:spacing w:before="120" w:line="360" w:lineRule="auto"/>
        <w:rPr>
          <w:rFonts w:ascii="仿宋" w:hAnsi="仿宋" w:eastAsia="仿宋" w:cs="仿宋"/>
          <w:b/>
          <w:bCs/>
          <w:color w:val="000000"/>
          <w:sz w:val="24"/>
          <w:szCs w:val="24"/>
        </w:rPr>
      </w:pPr>
    </w:p>
    <w:p w14:paraId="530720CC">
      <w:pPr>
        <w:adjustRightInd w:val="0"/>
        <w:snapToGrid w:val="0"/>
        <w:spacing w:before="120" w:line="360" w:lineRule="auto"/>
        <w:rPr>
          <w:rFonts w:ascii="仿宋" w:hAnsi="仿宋" w:eastAsia="仿宋" w:cs="仿宋"/>
          <w:b/>
          <w:bCs/>
          <w:color w:val="000000"/>
          <w:sz w:val="24"/>
          <w:szCs w:val="24"/>
        </w:rPr>
      </w:pPr>
    </w:p>
    <w:p w14:paraId="3E628953">
      <w:pPr>
        <w:adjustRightInd w:val="0"/>
        <w:snapToGrid w:val="0"/>
        <w:spacing w:before="120" w:line="360" w:lineRule="auto"/>
        <w:rPr>
          <w:rFonts w:ascii="仿宋" w:hAnsi="仿宋" w:eastAsia="仿宋" w:cs="仿宋"/>
          <w:b/>
          <w:bCs/>
          <w:color w:val="000000"/>
          <w:sz w:val="24"/>
          <w:szCs w:val="24"/>
        </w:rPr>
      </w:pPr>
    </w:p>
    <w:p w14:paraId="496F81B1">
      <w:pPr>
        <w:adjustRightInd w:val="0"/>
        <w:snapToGrid w:val="0"/>
        <w:spacing w:before="120" w:line="360" w:lineRule="auto"/>
        <w:rPr>
          <w:rFonts w:ascii="仿宋" w:hAnsi="仿宋" w:eastAsia="仿宋" w:cs="仿宋"/>
          <w:b/>
          <w:bCs/>
          <w:color w:val="000000"/>
          <w:sz w:val="24"/>
          <w:szCs w:val="24"/>
        </w:rPr>
      </w:pPr>
    </w:p>
    <w:p w14:paraId="69B93F07">
      <w:pPr>
        <w:adjustRightInd w:val="0"/>
        <w:snapToGrid w:val="0"/>
        <w:spacing w:before="120" w:line="360" w:lineRule="auto"/>
        <w:rPr>
          <w:rFonts w:ascii="仿宋" w:hAnsi="仿宋" w:eastAsia="仿宋" w:cs="仿宋"/>
          <w:b/>
          <w:bCs/>
          <w:color w:val="000000"/>
          <w:sz w:val="24"/>
          <w:szCs w:val="24"/>
        </w:rPr>
      </w:pPr>
    </w:p>
    <w:p w14:paraId="47B3047D">
      <w:pPr>
        <w:adjustRightInd w:val="0"/>
        <w:snapToGrid w:val="0"/>
        <w:spacing w:before="120" w:line="360" w:lineRule="auto"/>
        <w:rPr>
          <w:rFonts w:ascii="仿宋" w:hAnsi="仿宋" w:eastAsia="仿宋" w:cs="仿宋"/>
          <w:b/>
          <w:bCs/>
          <w:color w:val="000000"/>
          <w:sz w:val="24"/>
          <w:szCs w:val="24"/>
        </w:rPr>
      </w:pPr>
    </w:p>
    <w:p w14:paraId="25DD8F97">
      <w:pPr>
        <w:adjustRightInd w:val="0"/>
        <w:snapToGrid w:val="0"/>
        <w:spacing w:before="120" w:line="360" w:lineRule="auto"/>
        <w:rPr>
          <w:rFonts w:ascii="仿宋" w:hAnsi="仿宋" w:eastAsia="仿宋" w:cs="仿宋"/>
          <w:b/>
          <w:bCs/>
          <w:color w:val="000000"/>
          <w:sz w:val="24"/>
          <w:szCs w:val="24"/>
        </w:rPr>
      </w:pPr>
    </w:p>
    <w:p w14:paraId="3B666B07">
      <w:pPr>
        <w:pStyle w:val="6"/>
        <w:snapToGrid w:val="0"/>
        <w:ind w:firstLine="482"/>
        <w:jc w:val="center"/>
        <w:rPr>
          <w:rFonts w:ascii="仿宋" w:hAnsi="仿宋" w:eastAsia="仿宋" w:cs="仿宋"/>
          <w:b/>
          <w:bCs/>
          <w:color w:val="000000"/>
        </w:rPr>
      </w:pPr>
      <w:r>
        <w:rPr>
          <w:rFonts w:hint="eastAsia" w:ascii="仿宋" w:hAnsi="仿宋" w:eastAsia="仿宋" w:cs="仿宋"/>
          <w:b/>
          <w:bCs/>
          <w:color w:val="000000"/>
        </w:rPr>
        <w:t>法定代表人的身份证明书</w:t>
      </w:r>
    </w:p>
    <w:p w14:paraId="2D3D28F2">
      <w:pPr>
        <w:tabs>
          <w:tab w:val="left" w:pos="5580"/>
        </w:tabs>
        <w:adjustRightInd w:val="0"/>
        <w:snapToGrid w:val="0"/>
        <w:spacing w:before="120" w:line="360" w:lineRule="auto"/>
        <w:rPr>
          <w:rFonts w:ascii="仿宋" w:hAnsi="仿宋" w:eastAsia="仿宋" w:cs="仿宋"/>
          <w:color w:val="000000"/>
          <w:sz w:val="24"/>
          <w:szCs w:val="24"/>
        </w:rPr>
      </w:pPr>
    </w:p>
    <w:p w14:paraId="4BDB59B7">
      <w:pPr>
        <w:tabs>
          <w:tab w:val="left" w:pos="5580"/>
        </w:tabs>
        <w:adjustRightInd w:val="0"/>
        <w:snapToGrid w:val="0"/>
        <w:spacing w:before="120" w:line="360" w:lineRule="auto"/>
        <w:rPr>
          <w:rFonts w:ascii="仿宋" w:hAnsi="仿宋" w:eastAsia="仿宋" w:cs="仿宋"/>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（采购代理机构名称）：</w:t>
      </w:r>
    </w:p>
    <w:p w14:paraId="65777B79">
      <w:pPr>
        <w:pStyle w:val="6"/>
        <w:snapToGrid w:val="0"/>
        <w:ind w:firstLine="480"/>
        <w:rPr>
          <w:rFonts w:ascii="仿宋" w:hAnsi="仿宋" w:eastAsia="仿宋" w:cs="仿宋"/>
          <w:color w:val="000000"/>
          <w:u w:val="single"/>
        </w:rPr>
      </w:pPr>
    </w:p>
    <w:p w14:paraId="78CEC15E">
      <w:pPr>
        <w:pStyle w:val="6"/>
        <w:snapToGrid w:val="0"/>
        <w:ind w:firstLine="480"/>
        <w:rPr>
          <w:rFonts w:ascii="仿宋" w:hAnsi="仿宋" w:eastAsia="仿宋" w:cs="仿宋"/>
          <w:color w:val="000000"/>
        </w:rPr>
      </w:pPr>
      <w:r>
        <w:rPr>
          <w:rFonts w:hint="eastAsia" w:ascii="仿宋" w:hAnsi="仿宋" w:eastAsia="仿宋" w:cs="仿宋"/>
          <w:color w:val="000000"/>
          <w:u w:val="single"/>
        </w:rPr>
        <w:t xml:space="preserve">(姓名、年龄、身份证号) </w:t>
      </w:r>
      <w:r>
        <w:rPr>
          <w:rFonts w:hint="eastAsia" w:ascii="仿宋" w:hAnsi="仿宋" w:eastAsia="仿宋" w:cs="仿宋"/>
          <w:color w:val="000000"/>
        </w:rPr>
        <w:t>在我单位任</w:t>
      </w:r>
      <w:r>
        <w:rPr>
          <w:rFonts w:hint="eastAsia" w:ascii="仿宋" w:hAnsi="仿宋" w:eastAsia="仿宋" w:cs="仿宋"/>
          <w:color w:val="000000"/>
          <w:u w:val="single"/>
        </w:rPr>
        <w:t xml:space="preserve">         </w:t>
      </w:r>
      <w:r>
        <w:rPr>
          <w:rFonts w:hint="eastAsia" w:ascii="仿宋" w:hAnsi="仿宋" w:eastAsia="仿宋" w:cs="仿宋"/>
          <w:color w:val="000000"/>
        </w:rPr>
        <w:t>职务，是我单位的法定代表人。</w:t>
      </w:r>
    </w:p>
    <w:p w14:paraId="2B2BEB49">
      <w:pPr>
        <w:pStyle w:val="6"/>
        <w:snapToGrid w:val="0"/>
        <w:ind w:firstLine="480"/>
        <w:rPr>
          <w:rFonts w:ascii="仿宋" w:hAnsi="仿宋" w:eastAsia="仿宋" w:cs="仿宋"/>
          <w:color w:val="000000"/>
        </w:rPr>
      </w:pPr>
    </w:p>
    <w:p w14:paraId="53B715F7">
      <w:pPr>
        <w:pStyle w:val="6"/>
        <w:snapToGrid w:val="0"/>
        <w:ind w:firstLine="480"/>
        <w:rPr>
          <w:rFonts w:ascii="仿宋" w:hAnsi="仿宋" w:eastAsia="仿宋" w:cs="仿宋"/>
          <w:color w:val="000000"/>
        </w:rPr>
      </w:pPr>
      <w:r>
        <w:rPr>
          <w:rFonts w:hint="eastAsia" w:ascii="仿宋" w:hAnsi="仿宋" w:eastAsia="仿宋" w:cs="仿宋"/>
          <w:color w:val="000000"/>
        </w:rPr>
        <w:t>特此声明！</w:t>
      </w:r>
    </w:p>
    <w:p w14:paraId="02414052">
      <w:pPr>
        <w:tabs>
          <w:tab w:val="left" w:pos="5580"/>
        </w:tabs>
        <w:adjustRightInd w:val="0"/>
        <w:snapToGrid w:val="0"/>
        <w:spacing w:before="120" w:line="360" w:lineRule="auto"/>
        <w:rPr>
          <w:rFonts w:ascii="仿宋" w:hAnsi="仿宋" w:eastAsia="仿宋" w:cs="仿宋"/>
          <w:color w:val="000000"/>
          <w:sz w:val="24"/>
          <w:szCs w:val="24"/>
        </w:rPr>
      </w:pPr>
    </w:p>
    <w:p w14:paraId="7D7E332D">
      <w:pPr>
        <w:tabs>
          <w:tab w:val="left" w:pos="5580"/>
        </w:tabs>
        <w:adjustRightInd w:val="0"/>
        <w:snapToGrid w:val="0"/>
        <w:spacing w:before="120" w:line="360" w:lineRule="auto"/>
        <w:rPr>
          <w:rFonts w:ascii="仿宋" w:hAnsi="仿宋" w:eastAsia="仿宋" w:cs="仿宋"/>
          <w:color w:val="000000"/>
          <w:sz w:val="24"/>
          <w:szCs w:val="24"/>
        </w:rPr>
      </w:pPr>
    </w:p>
    <w:p w14:paraId="41FB0E8A">
      <w:pPr>
        <w:pStyle w:val="12"/>
        <w:tabs>
          <w:tab w:val="left" w:pos="5580"/>
        </w:tabs>
        <w:adjustRightInd w:val="0"/>
        <w:snapToGrid w:val="0"/>
        <w:spacing w:before="120" w:line="360" w:lineRule="auto"/>
        <w:ind w:left="360" w:hanging="360" w:hangingChars="150"/>
        <w:rPr>
          <w:rFonts w:ascii="仿宋" w:hAnsi="仿宋" w:eastAsia="仿宋" w:cs="仿宋"/>
          <w:color w:val="000000"/>
          <w:sz w:val="24"/>
          <w:szCs w:val="24"/>
          <w:u w:val="single"/>
        </w:rPr>
      </w:pPr>
      <w:r>
        <w:rPr>
          <w:rFonts w:hint="eastAsia" w:ascii="仿宋" w:hAnsi="仿宋" w:eastAsia="仿宋" w:cs="仿宋"/>
          <w:color w:val="000000"/>
          <w:sz w:val="24"/>
          <w:szCs w:val="24"/>
        </w:rPr>
        <w:t>供应商单位公章：</w:t>
      </w:r>
      <w:r>
        <w:rPr>
          <w:rFonts w:hint="eastAsia" w:ascii="仿宋" w:hAnsi="仿宋" w:eastAsia="仿宋" w:cs="仿宋"/>
          <w:color w:val="000000"/>
          <w:sz w:val="24"/>
          <w:szCs w:val="24"/>
          <w:u w:val="single"/>
        </w:rPr>
        <w:t xml:space="preserve">                            </w:t>
      </w:r>
    </w:p>
    <w:p w14:paraId="390CF0BE">
      <w:pPr>
        <w:pStyle w:val="12"/>
        <w:tabs>
          <w:tab w:val="left" w:pos="5305"/>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详细通讯地址：</w:t>
      </w:r>
      <w:r>
        <w:rPr>
          <w:rFonts w:hint="eastAsia" w:ascii="仿宋" w:hAnsi="仿宋" w:eastAsia="仿宋" w:cs="仿宋"/>
          <w:color w:val="000000"/>
          <w:sz w:val="24"/>
          <w:szCs w:val="24"/>
          <w:u w:val="single"/>
        </w:rPr>
        <w:tab/>
      </w:r>
    </w:p>
    <w:p w14:paraId="5580CF3D">
      <w:pPr>
        <w:pStyle w:val="12"/>
        <w:tabs>
          <w:tab w:val="left" w:pos="5305"/>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ab/>
      </w:r>
    </w:p>
    <w:p w14:paraId="42F1F63C">
      <w:pPr>
        <w:pStyle w:val="12"/>
        <w:tabs>
          <w:tab w:val="left" w:pos="5305"/>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ab/>
      </w:r>
    </w:p>
    <w:p w14:paraId="0BD2C6A7">
      <w:pPr>
        <w:pStyle w:val="12"/>
        <w:tabs>
          <w:tab w:val="left" w:pos="5305"/>
        </w:tabs>
        <w:adjustRightInd w:val="0"/>
        <w:snapToGrid w:val="0"/>
        <w:spacing w:before="120" w:line="360" w:lineRule="auto"/>
        <w:rPr>
          <w:rFonts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ab/>
      </w:r>
    </w:p>
    <w:p w14:paraId="7E538283">
      <w:pPr>
        <w:tabs>
          <w:tab w:val="left" w:pos="5580"/>
        </w:tabs>
        <w:adjustRightInd w:val="0"/>
        <w:snapToGrid w:val="0"/>
        <w:spacing w:before="120" w:line="360" w:lineRule="auto"/>
        <w:rPr>
          <w:rFonts w:ascii="仿宋" w:hAnsi="仿宋" w:eastAsia="仿宋" w:cs="仿宋"/>
          <w:color w:val="000000"/>
          <w:sz w:val="24"/>
          <w:szCs w:val="24"/>
        </w:rPr>
      </w:pPr>
    </w:p>
    <w:p w14:paraId="5A91064F">
      <w:pPr>
        <w:tabs>
          <w:tab w:val="left" w:pos="5580"/>
        </w:tabs>
        <w:adjustRightInd w:val="0"/>
        <w:snapToGrid w:val="0"/>
        <w:spacing w:before="120" w:line="360" w:lineRule="auto"/>
        <w:rPr>
          <w:rFonts w:ascii="仿宋" w:hAnsi="仿宋" w:eastAsia="仿宋" w:cs="仿宋"/>
          <w:color w:val="000000"/>
          <w:sz w:val="24"/>
          <w:szCs w:val="24"/>
        </w:rPr>
      </w:pPr>
    </w:p>
    <w:p w14:paraId="5B471EDE">
      <w:pPr>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注：自然人投标无需提供。</w:t>
      </w:r>
    </w:p>
    <w:p w14:paraId="3DBD36BF">
      <w:pPr>
        <w:pStyle w:val="6"/>
        <w:snapToGrid w:val="0"/>
        <w:ind w:firstLine="480"/>
        <w:rPr>
          <w:rFonts w:ascii="仿宋" w:hAnsi="仿宋" w:eastAsia="仿宋" w:cs="仿宋"/>
          <w:color w:val="000000"/>
        </w:rPr>
      </w:pPr>
    </w:p>
    <w:p w14:paraId="2C066602">
      <w:pPr>
        <w:pStyle w:val="6"/>
        <w:snapToGrid w:val="0"/>
        <w:ind w:firstLine="480"/>
        <w:rPr>
          <w:rFonts w:ascii="仿宋" w:hAnsi="仿宋" w:eastAsia="仿宋" w:cs="仿宋"/>
          <w:color w:val="000000"/>
        </w:rPr>
      </w:pPr>
    </w:p>
    <w:p w14:paraId="506BC978">
      <w:pPr>
        <w:tabs>
          <w:tab w:val="left" w:pos="5580"/>
        </w:tabs>
        <w:adjustRightInd w:val="0"/>
        <w:snapToGrid w:val="0"/>
        <w:spacing w:before="120" w:line="360" w:lineRule="auto"/>
        <w:rPr>
          <w:rFonts w:ascii="仿宋" w:hAnsi="仿宋" w:eastAsia="仿宋" w:cs="仿宋"/>
          <w:color w:val="000000"/>
          <w:sz w:val="24"/>
          <w:szCs w:val="24"/>
        </w:rPr>
      </w:pPr>
    </w:p>
    <w:p w14:paraId="2AA0C83B">
      <w:pPr>
        <w:tabs>
          <w:tab w:val="left" w:pos="5580"/>
        </w:tabs>
        <w:adjustRightInd w:val="0"/>
        <w:snapToGrid w:val="0"/>
        <w:spacing w:before="120" w:line="360" w:lineRule="auto"/>
        <w:rPr>
          <w:rFonts w:ascii="仿宋" w:hAnsi="仿宋" w:eastAsia="仿宋" w:cs="仿宋"/>
          <w:color w:val="000000"/>
          <w:sz w:val="24"/>
          <w:szCs w:val="24"/>
        </w:rPr>
      </w:pPr>
    </w:p>
    <w:p w14:paraId="4B1B24FB">
      <w:pPr>
        <w:tabs>
          <w:tab w:val="left" w:pos="5580"/>
        </w:tabs>
        <w:adjustRightInd w:val="0"/>
        <w:snapToGrid w:val="0"/>
        <w:spacing w:before="120" w:line="360" w:lineRule="auto"/>
        <w:jc w:val="center"/>
        <w:rPr>
          <w:rFonts w:ascii="仿宋" w:hAnsi="仿宋" w:eastAsia="仿宋" w:cs="仿宋"/>
          <w:color w:val="000000"/>
          <w:sz w:val="24"/>
          <w:szCs w:val="24"/>
        </w:rPr>
      </w:pPr>
    </w:p>
    <w:p w14:paraId="6F07D8EE">
      <w:pPr>
        <w:tabs>
          <w:tab w:val="left" w:pos="5580"/>
        </w:tabs>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cr/>
      </w:r>
    </w:p>
    <w:p w14:paraId="1A7D8658">
      <w:pPr>
        <w:pStyle w:val="40"/>
        <w:adjustRightInd w:val="0"/>
        <w:snapToGrid w:val="0"/>
        <w:rPr>
          <w:rFonts w:ascii="仿宋" w:hAnsi="仿宋" w:eastAsia="仿宋" w:cs="仿宋"/>
          <w:color w:val="000000"/>
          <w:szCs w:val="24"/>
        </w:rPr>
      </w:pPr>
    </w:p>
    <w:p w14:paraId="709857AE">
      <w:pPr>
        <w:pStyle w:val="40"/>
        <w:adjustRightInd w:val="0"/>
        <w:snapToGrid w:val="0"/>
        <w:rPr>
          <w:rFonts w:ascii="仿宋" w:hAnsi="仿宋" w:eastAsia="仿宋" w:cs="仿宋"/>
          <w:color w:val="000000"/>
          <w:szCs w:val="24"/>
        </w:rPr>
      </w:pPr>
    </w:p>
    <w:p w14:paraId="2967F90F">
      <w:pPr>
        <w:pStyle w:val="6"/>
        <w:snapToGrid w:val="0"/>
        <w:ind w:firstLine="0" w:firstLineChars="0"/>
        <w:rPr>
          <w:rFonts w:ascii="仿宋" w:hAnsi="仿宋" w:eastAsia="仿宋" w:cs="仿宋"/>
          <w:color w:val="000000"/>
        </w:rPr>
      </w:pPr>
    </w:p>
    <w:p w14:paraId="7DD7902B">
      <w:pPr>
        <w:pStyle w:val="6"/>
        <w:snapToGrid w:val="0"/>
        <w:ind w:firstLine="480"/>
        <w:rPr>
          <w:rFonts w:ascii="仿宋" w:hAnsi="仿宋" w:eastAsia="仿宋" w:cs="仿宋"/>
          <w:color w:val="000000"/>
        </w:rPr>
      </w:pPr>
    </w:p>
    <w:p w14:paraId="0CFDFFF0">
      <w:pPr>
        <w:tabs>
          <w:tab w:val="left" w:pos="5580"/>
        </w:tabs>
        <w:adjustRightInd w:val="0"/>
        <w:snapToGrid w:val="0"/>
        <w:spacing w:before="120"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 xml:space="preserve">                         法定代表人的授权委托书</w:t>
      </w:r>
    </w:p>
    <w:p w14:paraId="1951DC92">
      <w:pPr>
        <w:pStyle w:val="12"/>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u w:val="single"/>
        </w:rPr>
        <w:cr/>
      </w:r>
    </w:p>
    <w:p w14:paraId="76EC8985">
      <w:pPr>
        <w:pStyle w:val="12"/>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本授权书声明：注册于</w:t>
      </w:r>
      <w:r>
        <w:rPr>
          <w:rFonts w:hint="eastAsia" w:ascii="仿宋" w:hAnsi="仿宋" w:eastAsia="仿宋" w:cs="仿宋"/>
          <w:color w:val="000000"/>
          <w:sz w:val="24"/>
          <w:szCs w:val="24"/>
          <w:u w:val="single"/>
        </w:rPr>
        <w:t>（国家或者地区的名称）</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公司名称</w:t>
      </w:r>
      <w:r>
        <w:rPr>
          <w:rFonts w:hint="eastAsia" w:ascii="仿宋" w:hAnsi="仿宋" w:eastAsia="仿宋" w:cs="仿宋"/>
          <w:color w:val="000000"/>
          <w:sz w:val="24"/>
          <w:szCs w:val="24"/>
        </w:rPr>
        <w:t>）的在下面签字的（</w:t>
      </w:r>
      <w:r>
        <w:rPr>
          <w:rFonts w:hint="eastAsia" w:ascii="仿宋" w:hAnsi="仿宋" w:eastAsia="仿宋" w:cs="仿宋"/>
          <w:color w:val="000000"/>
          <w:sz w:val="24"/>
          <w:szCs w:val="24"/>
          <w:u w:val="single"/>
        </w:rPr>
        <w:t>法定代表人姓名、职务</w:t>
      </w:r>
      <w:r>
        <w:rPr>
          <w:rFonts w:hint="eastAsia" w:ascii="仿宋" w:hAnsi="仿宋" w:eastAsia="仿宋" w:cs="仿宋"/>
          <w:color w:val="000000"/>
          <w:sz w:val="24"/>
          <w:szCs w:val="24"/>
        </w:rPr>
        <w:t>）代表本公司授权（</w:t>
      </w:r>
      <w:r>
        <w:rPr>
          <w:rFonts w:hint="eastAsia" w:ascii="仿宋" w:hAnsi="仿宋" w:eastAsia="仿宋" w:cs="仿宋"/>
          <w:color w:val="000000"/>
          <w:sz w:val="24"/>
          <w:szCs w:val="24"/>
          <w:u w:val="single"/>
        </w:rPr>
        <w:t>单位名称</w:t>
      </w:r>
      <w:r>
        <w:rPr>
          <w:rFonts w:hint="eastAsia" w:ascii="仿宋" w:hAnsi="仿宋" w:eastAsia="仿宋" w:cs="仿宋"/>
          <w:color w:val="000000"/>
          <w:sz w:val="24"/>
          <w:szCs w:val="24"/>
        </w:rPr>
        <w:t>）的在下面签字的（</w:t>
      </w:r>
      <w:r>
        <w:rPr>
          <w:rFonts w:hint="eastAsia" w:ascii="仿宋" w:hAnsi="仿宋" w:eastAsia="仿宋" w:cs="仿宋"/>
          <w:color w:val="000000"/>
          <w:sz w:val="24"/>
          <w:szCs w:val="24"/>
          <w:u w:val="single"/>
        </w:rPr>
        <w:t>被授权人的姓名、职务</w:t>
      </w:r>
      <w:r>
        <w:rPr>
          <w:rFonts w:hint="eastAsia" w:ascii="仿宋" w:hAnsi="仿宋" w:eastAsia="仿宋" w:cs="仿宋"/>
          <w:color w:val="000000"/>
          <w:sz w:val="24"/>
          <w:szCs w:val="24"/>
        </w:rPr>
        <w:t>）为本公司的合法代理人，在（</w:t>
      </w:r>
      <w:r>
        <w:rPr>
          <w:rFonts w:hint="eastAsia" w:ascii="仿宋" w:hAnsi="仿宋" w:eastAsia="仿宋" w:cs="仿宋"/>
          <w:color w:val="000000"/>
          <w:sz w:val="24"/>
          <w:szCs w:val="24"/>
          <w:u w:val="single"/>
        </w:rPr>
        <w:t>项目名称</w:t>
      </w:r>
      <w:r>
        <w:rPr>
          <w:rFonts w:hint="eastAsia" w:ascii="仿宋" w:hAnsi="仿宋" w:eastAsia="仿宋" w:cs="仿宋"/>
          <w:color w:val="000000"/>
          <w:sz w:val="24"/>
          <w:szCs w:val="24"/>
        </w:rPr>
        <w:t>）的采购项目中（含投标和转为其他方式），以本公司名义处理采购过程中除质疑以外的有关事务。</w:t>
      </w:r>
      <w:r>
        <w:rPr>
          <w:rFonts w:hint="eastAsia" w:ascii="仿宋" w:hAnsi="仿宋" w:eastAsia="仿宋" w:cs="仿宋"/>
          <w:color w:val="000000"/>
          <w:sz w:val="24"/>
          <w:szCs w:val="24"/>
        </w:rPr>
        <w:cr/>
      </w:r>
      <w:r>
        <w:rPr>
          <w:rFonts w:hint="eastAsia" w:ascii="仿宋" w:hAnsi="仿宋" w:eastAsia="仿宋" w:cs="仿宋"/>
          <w:color w:val="000000"/>
          <w:sz w:val="24"/>
          <w:szCs w:val="24"/>
        </w:rPr>
        <w:t>　　</w:t>
      </w:r>
    </w:p>
    <w:p w14:paraId="025AD22F">
      <w:pPr>
        <w:pStyle w:val="8"/>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本授权书于：</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rPr>
        <w:t>日签字生效，至领取投标保证金时失效，特此声明。</w:t>
      </w:r>
      <w:r>
        <w:rPr>
          <w:rFonts w:hint="eastAsia" w:ascii="仿宋" w:hAnsi="仿宋" w:eastAsia="仿宋" w:cs="仿宋"/>
          <w:color w:val="000000"/>
          <w:sz w:val="24"/>
          <w:szCs w:val="24"/>
        </w:rPr>
        <w:cr/>
      </w:r>
      <w:r>
        <w:rPr>
          <w:rFonts w:hint="eastAsia" w:ascii="仿宋" w:hAnsi="仿宋" w:eastAsia="仿宋" w:cs="仿宋"/>
          <w:color w:val="000000"/>
          <w:sz w:val="24"/>
          <w:szCs w:val="24"/>
        </w:rPr>
        <w:cr/>
      </w:r>
      <w:r>
        <w:rPr>
          <w:rFonts w:hint="eastAsia" w:ascii="仿宋" w:hAnsi="仿宋" w:eastAsia="仿宋" w:cs="仿宋"/>
          <w:color w:val="000000"/>
          <w:sz w:val="24"/>
          <w:szCs w:val="24"/>
        </w:rPr>
        <w:t xml:space="preserve">   法定代表人签字：</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08B45CC0">
      <w:pPr>
        <w:pStyle w:val="12"/>
        <w:tabs>
          <w:tab w:val="left" w:pos="5580"/>
        </w:tabs>
        <w:adjustRightInd w:val="0"/>
        <w:snapToGrid w:val="0"/>
        <w:spacing w:before="120" w:line="360" w:lineRule="auto"/>
        <w:ind w:left="360" w:hanging="360" w:hangingChars="150"/>
        <w:rPr>
          <w:rFonts w:ascii="仿宋" w:hAnsi="仿宋" w:eastAsia="仿宋" w:cs="仿宋"/>
          <w:color w:val="000000"/>
          <w:sz w:val="24"/>
          <w:szCs w:val="24"/>
        </w:rPr>
      </w:pPr>
      <w:r>
        <w:rPr>
          <w:rFonts w:hint="eastAsia" w:ascii="仿宋" w:hAnsi="仿宋" w:eastAsia="仿宋" w:cs="仿宋"/>
          <w:color w:val="000000"/>
          <w:sz w:val="24"/>
          <w:szCs w:val="24"/>
        </w:rPr>
        <w:cr/>
      </w:r>
      <w:r>
        <w:rPr>
          <w:rFonts w:hint="eastAsia" w:ascii="仿宋" w:hAnsi="仿宋" w:eastAsia="仿宋" w:cs="仿宋"/>
          <w:color w:val="000000"/>
          <w:sz w:val="24"/>
          <w:szCs w:val="24"/>
        </w:rPr>
        <w:t>被授权人签字：</w:t>
      </w:r>
      <w:r>
        <w:rPr>
          <w:rFonts w:hint="eastAsia" w:ascii="仿宋" w:hAnsi="仿宋" w:eastAsia="仿宋" w:cs="仿宋"/>
          <w:color w:val="000000"/>
          <w:sz w:val="24"/>
          <w:szCs w:val="24"/>
          <w:u w:val="single"/>
        </w:rPr>
        <w:tab/>
      </w:r>
    </w:p>
    <w:p w14:paraId="3EED3690">
      <w:pPr>
        <w:pStyle w:val="12"/>
        <w:tabs>
          <w:tab w:val="left" w:pos="5580"/>
        </w:tabs>
        <w:adjustRightInd w:val="0"/>
        <w:snapToGrid w:val="0"/>
        <w:spacing w:before="120" w:line="360" w:lineRule="auto"/>
        <w:ind w:left="360" w:hanging="360" w:hangingChars="150"/>
        <w:rPr>
          <w:rFonts w:ascii="仿宋" w:hAnsi="仿宋" w:eastAsia="仿宋" w:cs="仿宋"/>
          <w:color w:val="000000"/>
          <w:sz w:val="24"/>
          <w:szCs w:val="24"/>
        </w:rPr>
      </w:pPr>
      <w:r>
        <w:rPr>
          <w:rFonts w:hint="eastAsia" w:ascii="仿宋" w:hAnsi="仿宋" w:eastAsia="仿宋" w:cs="仿宋"/>
          <w:color w:val="000000"/>
          <w:sz w:val="24"/>
          <w:szCs w:val="24"/>
        </w:rPr>
        <w:cr/>
      </w:r>
      <w:r>
        <w:rPr>
          <w:rFonts w:hint="eastAsia" w:ascii="仿宋" w:hAnsi="仿宋" w:eastAsia="仿宋" w:cs="仿宋"/>
          <w:color w:val="000000"/>
          <w:sz w:val="24"/>
          <w:szCs w:val="24"/>
        </w:rPr>
        <w:t>供应商单位公章：</w:t>
      </w:r>
      <w:r>
        <w:rPr>
          <w:rFonts w:hint="eastAsia" w:ascii="仿宋" w:hAnsi="仿宋" w:eastAsia="仿宋" w:cs="仿宋"/>
          <w:color w:val="000000"/>
          <w:sz w:val="24"/>
          <w:szCs w:val="24"/>
          <w:u w:val="single"/>
        </w:rPr>
        <w:tab/>
      </w:r>
    </w:p>
    <w:p w14:paraId="0A8C8F91">
      <w:pPr>
        <w:pStyle w:val="12"/>
        <w:tabs>
          <w:tab w:val="left" w:pos="5580"/>
        </w:tabs>
        <w:adjustRightInd w:val="0"/>
        <w:snapToGrid w:val="0"/>
        <w:spacing w:before="120" w:line="360" w:lineRule="auto"/>
        <w:rPr>
          <w:rFonts w:ascii="仿宋" w:hAnsi="仿宋" w:eastAsia="仿宋" w:cs="仿宋"/>
          <w:color w:val="000000"/>
          <w:sz w:val="24"/>
          <w:szCs w:val="24"/>
        </w:rPr>
      </w:pPr>
    </w:p>
    <w:p w14:paraId="3B52A573">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附：</w:t>
      </w:r>
    </w:p>
    <w:p w14:paraId="316223E1">
      <w:pPr>
        <w:pStyle w:val="12"/>
        <w:tabs>
          <w:tab w:val="left" w:pos="5305"/>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被授权人姓名：</w:t>
      </w:r>
      <w:r>
        <w:rPr>
          <w:rFonts w:hint="eastAsia" w:ascii="仿宋" w:hAnsi="仿宋" w:eastAsia="仿宋" w:cs="仿宋"/>
          <w:color w:val="000000"/>
          <w:sz w:val="24"/>
          <w:szCs w:val="24"/>
          <w:u w:val="single"/>
        </w:rPr>
        <w:tab/>
      </w:r>
    </w:p>
    <w:p w14:paraId="13C73362">
      <w:pPr>
        <w:pStyle w:val="12"/>
        <w:tabs>
          <w:tab w:val="left" w:pos="5315"/>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ab/>
      </w:r>
    </w:p>
    <w:p w14:paraId="4754B4C8">
      <w:pPr>
        <w:pStyle w:val="12"/>
        <w:tabs>
          <w:tab w:val="left" w:pos="5305"/>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详细通讯地址：</w:t>
      </w:r>
      <w:r>
        <w:rPr>
          <w:rFonts w:hint="eastAsia" w:ascii="仿宋" w:hAnsi="仿宋" w:eastAsia="仿宋" w:cs="仿宋"/>
          <w:color w:val="000000"/>
          <w:sz w:val="24"/>
          <w:szCs w:val="24"/>
          <w:u w:val="single"/>
        </w:rPr>
        <w:tab/>
      </w:r>
    </w:p>
    <w:p w14:paraId="6973BC27">
      <w:pPr>
        <w:pStyle w:val="12"/>
        <w:tabs>
          <w:tab w:val="left" w:pos="5305"/>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ab/>
      </w:r>
    </w:p>
    <w:p w14:paraId="32124F38">
      <w:pPr>
        <w:pStyle w:val="12"/>
        <w:tabs>
          <w:tab w:val="left" w:pos="5305"/>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ab/>
      </w:r>
    </w:p>
    <w:p w14:paraId="3F2A3961">
      <w:pPr>
        <w:pStyle w:val="12"/>
        <w:tabs>
          <w:tab w:val="left" w:pos="5305"/>
        </w:tabs>
        <w:adjustRightInd w:val="0"/>
        <w:snapToGrid w:val="0"/>
        <w:spacing w:before="120" w:line="360" w:lineRule="auto"/>
        <w:ind w:firstLine="360" w:firstLineChars="150"/>
        <w:rPr>
          <w:rFonts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ab/>
      </w:r>
    </w:p>
    <w:p w14:paraId="45EA4CC1">
      <w:pPr>
        <w:tabs>
          <w:tab w:val="left" w:pos="5580"/>
        </w:tabs>
        <w:adjustRightInd w:val="0"/>
        <w:snapToGrid w:val="0"/>
        <w:spacing w:before="120" w:line="360" w:lineRule="auto"/>
        <w:jc w:val="center"/>
        <w:rPr>
          <w:rFonts w:ascii="仿宋" w:hAnsi="仿宋" w:eastAsia="仿宋" w:cs="仿宋"/>
          <w:b/>
          <w:color w:val="000000"/>
          <w:sz w:val="24"/>
          <w:szCs w:val="24"/>
        </w:rPr>
      </w:pPr>
    </w:p>
    <w:p w14:paraId="7D447D87">
      <w:pPr>
        <w:tabs>
          <w:tab w:val="left" w:pos="5580"/>
        </w:tabs>
        <w:adjustRightInd w:val="0"/>
        <w:snapToGrid w:val="0"/>
        <w:spacing w:before="120" w:line="360" w:lineRule="auto"/>
        <w:jc w:val="center"/>
        <w:rPr>
          <w:rFonts w:ascii="仿宋" w:hAnsi="仿宋" w:eastAsia="仿宋" w:cs="仿宋"/>
          <w:b/>
          <w:color w:val="000000"/>
          <w:sz w:val="24"/>
          <w:szCs w:val="24"/>
        </w:rPr>
      </w:pPr>
    </w:p>
    <w:p w14:paraId="64F7C2F7">
      <w:pPr>
        <w:tabs>
          <w:tab w:val="left" w:pos="5580"/>
        </w:tabs>
        <w:adjustRightInd w:val="0"/>
        <w:snapToGrid w:val="0"/>
        <w:spacing w:before="120" w:line="360" w:lineRule="auto"/>
        <w:jc w:val="center"/>
        <w:rPr>
          <w:rFonts w:ascii="仿宋" w:hAnsi="仿宋" w:eastAsia="仿宋" w:cs="仿宋"/>
          <w:b/>
          <w:color w:val="000000"/>
          <w:sz w:val="24"/>
          <w:szCs w:val="24"/>
        </w:rPr>
      </w:pPr>
    </w:p>
    <w:p w14:paraId="49D95309">
      <w:pPr>
        <w:tabs>
          <w:tab w:val="left" w:pos="5580"/>
        </w:tabs>
        <w:adjustRightInd w:val="0"/>
        <w:snapToGrid w:val="0"/>
        <w:spacing w:before="120"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法定代表人及被授权人身份证复印件</w:t>
      </w:r>
    </w:p>
    <w:p w14:paraId="38643BA5">
      <w:pPr>
        <w:pStyle w:val="6"/>
        <w:snapToGrid w:val="0"/>
        <w:ind w:firstLine="2530" w:firstLineChars="1050"/>
        <w:jc w:val="both"/>
        <w:rPr>
          <w:rFonts w:ascii="仿宋" w:hAnsi="仿宋" w:eastAsia="仿宋" w:cs="仿宋"/>
          <w:b/>
          <w:color w:val="000000"/>
        </w:rPr>
      </w:pPr>
      <w:r>
        <w:rPr>
          <w:rFonts w:hint="eastAsia" w:ascii="仿宋" w:hAnsi="仿宋" w:eastAsia="仿宋" w:cs="仿宋"/>
          <w:b/>
          <w:color w:val="000000"/>
        </w:rPr>
        <w:t>（须提供有效证件复印件并加盖公章）</w:t>
      </w:r>
    </w:p>
    <w:p w14:paraId="31E910D1">
      <w:pPr>
        <w:pStyle w:val="12"/>
        <w:tabs>
          <w:tab w:val="left" w:pos="5305"/>
        </w:tabs>
        <w:adjustRightInd w:val="0"/>
        <w:snapToGrid w:val="0"/>
        <w:spacing w:before="120" w:line="360" w:lineRule="auto"/>
        <w:ind w:firstLine="360" w:firstLineChars="150"/>
        <w:jc w:val="center"/>
        <w:rPr>
          <w:rFonts w:ascii="仿宋" w:hAnsi="仿宋" w:eastAsia="仿宋" w:cs="仿宋"/>
          <w:color w:val="000000"/>
          <w:sz w:val="24"/>
          <w:szCs w:val="24"/>
          <w:u w:val="single"/>
        </w:rPr>
      </w:pPr>
    </w:p>
    <w:p w14:paraId="616A628E">
      <w:pPr>
        <w:pStyle w:val="6"/>
        <w:snapToGrid w:val="0"/>
        <w:spacing w:line="360" w:lineRule="auto"/>
        <w:ind w:firstLine="480"/>
        <w:rPr>
          <w:rFonts w:ascii="仿宋" w:hAnsi="仿宋" w:eastAsia="仿宋" w:cs="仿宋"/>
          <w:color w:val="000000"/>
        </w:rPr>
      </w:pPr>
      <w:r>
        <w:rPr>
          <w:rFonts w:hint="eastAsia" w:ascii="仿宋" w:hAnsi="仿宋" w:eastAsia="仿宋" w:cs="仿宋"/>
          <w:bCs/>
          <w:color w:val="000000"/>
        </w:rPr>
        <w:t>注：须后附被授权人近三个月其中任意一个月在投标单位缴纳社会保险的证明文件（被授权人按照相关法律、法规的规定不需要缴纳社会保险的应提供相关证明文件），否则其投标将作为无效投标被拒绝。</w:t>
      </w:r>
    </w:p>
    <w:p w14:paraId="786A2A90">
      <w:pPr>
        <w:adjustRightInd w:val="0"/>
        <w:snapToGrid w:val="0"/>
        <w:spacing w:before="120" w:line="360" w:lineRule="auto"/>
        <w:rPr>
          <w:rFonts w:ascii="仿宋" w:hAnsi="仿宋" w:eastAsia="仿宋" w:cs="仿宋"/>
          <w:b/>
          <w:bCs/>
          <w:color w:val="000000"/>
          <w:sz w:val="24"/>
          <w:szCs w:val="24"/>
        </w:rPr>
      </w:pPr>
    </w:p>
    <w:p w14:paraId="51317561">
      <w:pPr>
        <w:adjustRightInd w:val="0"/>
        <w:snapToGrid w:val="0"/>
        <w:spacing w:before="120" w:line="360" w:lineRule="auto"/>
        <w:rPr>
          <w:rFonts w:ascii="仿宋" w:hAnsi="仿宋" w:eastAsia="仿宋" w:cs="仿宋"/>
          <w:b/>
          <w:bCs/>
          <w:color w:val="000000"/>
          <w:sz w:val="24"/>
          <w:szCs w:val="24"/>
        </w:rPr>
      </w:pPr>
    </w:p>
    <w:p w14:paraId="7B8290B6">
      <w:pPr>
        <w:adjustRightInd w:val="0"/>
        <w:snapToGrid w:val="0"/>
        <w:spacing w:before="120" w:line="360" w:lineRule="auto"/>
        <w:rPr>
          <w:rFonts w:ascii="仿宋" w:hAnsi="仿宋" w:eastAsia="仿宋" w:cs="仿宋"/>
          <w:b/>
          <w:bCs/>
          <w:color w:val="000000"/>
          <w:sz w:val="24"/>
          <w:szCs w:val="24"/>
        </w:rPr>
      </w:pPr>
    </w:p>
    <w:p w14:paraId="2082EDBA">
      <w:pPr>
        <w:adjustRightInd w:val="0"/>
        <w:snapToGrid w:val="0"/>
        <w:spacing w:before="120" w:line="360" w:lineRule="auto"/>
        <w:rPr>
          <w:rFonts w:ascii="仿宋" w:hAnsi="仿宋" w:eastAsia="仿宋" w:cs="仿宋"/>
          <w:b/>
          <w:bCs/>
          <w:color w:val="000000"/>
          <w:sz w:val="24"/>
          <w:szCs w:val="24"/>
        </w:rPr>
      </w:pPr>
    </w:p>
    <w:p w14:paraId="467BADBD">
      <w:pPr>
        <w:adjustRightInd w:val="0"/>
        <w:snapToGrid w:val="0"/>
        <w:spacing w:before="120" w:line="360" w:lineRule="auto"/>
        <w:rPr>
          <w:rFonts w:ascii="仿宋" w:hAnsi="仿宋" w:eastAsia="仿宋" w:cs="仿宋"/>
          <w:b/>
          <w:bCs/>
          <w:color w:val="000000"/>
          <w:sz w:val="24"/>
          <w:szCs w:val="24"/>
        </w:rPr>
      </w:pPr>
    </w:p>
    <w:p w14:paraId="098A10CD">
      <w:pPr>
        <w:adjustRightInd w:val="0"/>
        <w:snapToGrid w:val="0"/>
        <w:spacing w:before="120" w:line="360" w:lineRule="auto"/>
        <w:rPr>
          <w:rFonts w:ascii="仿宋" w:hAnsi="仿宋" w:eastAsia="仿宋" w:cs="仿宋"/>
          <w:b/>
          <w:bCs/>
          <w:color w:val="000000"/>
          <w:sz w:val="24"/>
          <w:szCs w:val="24"/>
        </w:rPr>
      </w:pPr>
    </w:p>
    <w:p w14:paraId="1F88FDB2">
      <w:pPr>
        <w:adjustRightInd w:val="0"/>
        <w:snapToGrid w:val="0"/>
        <w:spacing w:before="120" w:line="360" w:lineRule="auto"/>
        <w:rPr>
          <w:rFonts w:ascii="仿宋" w:hAnsi="仿宋" w:eastAsia="仿宋" w:cs="仿宋"/>
          <w:b/>
          <w:bCs/>
          <w:color w:val="000000"/>
          <w:sz w:val="24"/>
          <w:szCs w:val="24"/>
        </w:rPr>
      </w:pPr>
    </w:p>
    <w:p w14:paraId="09963120">
      <w:pPr>
        <w:adjustRightInd w:val="0"/>
        <w:snapToGrid w:val="0"/>
        <w:spacing w:before="120" w:line="360" w:lineRule="auto"/>
        <w:rPr>
          <w:rFonts w:ascii="仿宋" w:hAnsi="仿宋" w:eastAsia="仿宋" w:cs="仿宋"/>
          <w:b/>
          <w:bCs/>
          <w:color w:val="000000"/>
          <w:sz w:val="24"/>
          <w:szCs w:val="24"/>
        </w:rPr>
      </w:pPr>
    </w:p>
    <w:p w14:paraId="606D4C07">
      <w:pPr>
        <w:adjustRightInd w:val="0"/>
        <w:snapToGrid w:val="0"/>
        <w:spacing w:before="120" w:line="360" w:lineRule="auto"/>
        <w:rPr>
          <w:rFonts w:ascii="仿宋" w:hAnsi="仿宋" w:eastAsia="仿宋" w:cs="仿宋"/>
          <w:b/>
          <w:bCs/>
          <w:color w:val="000000"/>
          <w:sz w:val="24"/>
          <w:szCs w:val="24"/>
        </w:rPr>
      </w:pPr>
    </w:p>
    <w:p w14:paraId="195A57C4">
      <w:pPr>
        <w:adjustRightInd w:val="0"/>
        <w:snapToGrid w:val="0"/>
        <w:spacing w:before="120" w:line="360" w:lineRule="auto"/>
        <w:rPr>
          <w:rFonts w:ascii="仿宋" w:hAnsi="仿宋" w:eastAsia="仿宋" w:cs="仿宋"/>
          <w:b/>
          <w:bCs/>
          <w:color w:val="000000"/>
          <w:sz w:val="24"/>
          <w:szCs w:val="24"/>
        </w:rPr>
      </w:pPr>
    </w:p>
    <w:p w14:paraId="73908BA5">
      <w:pPr>
        <w:adjustRightInd w:val="0"/>
        <w:snapToGrid w:val="0"/>
        <w:spacing w:before="120" w:line="360" w:lineRule="auto"/>
        <w:rPr>
          <w:rFonts w:ascii="仿宋" w:hAnsi="仿宋" w:eastAsia="仿宋" w:cs="仿宋"/>
          <w:b/>
          <w:bCs/>
          <w:color w:val="000000"/>
          <w:sz w:val="24"/>
          <w:szCs w:val="24"/>
        </w:rPr>
      </w:pPr>
    </w:p>
    <w:p w14:paraId="253467EA">
      <w:pPr>
        <w:adjustRightInd w:val="0"/>
        <w:snapToGrid w:val="0"/>
        <w:spacing w:before="120" w:line="360" w:lineRule="auto"/>
        <w:rPr>
          <w:rFonts w:ascii="仿宋" w:hAnsi="仿宋" w:eastAsia="仿宋" w:cs="仿宋"/>
          <w:b/>
          <w:bCs/>
          <w:color w:val="000000"/>
          <w:sz w:val="24"/>
          <w:szCs w:val="24"/>
        </w:rPr>
      </w:pPr>
    </w:p>
    <w:p w14:paraId="2ED28A46">
      <w:pPr>
        <w:adjustRightInd w:val="0"/>
        <w:snapToGrid w:val="0"/>
        <w:spacing w:before="120" w:line="360" w:lineRule="auto"/>
        <w:rPr>
          <w:rFonts w:ascii="仿宋" w:hAnsi="仿宋" w:eastAsia="仿宋" w:cs="仿宋"/>
          <w:b/>
          <w:bCs/>
          <w:color w:val="000000"/>
          <w:sz w:val="24"/>
          <w:szCs w:val="24"/>
        </w:rPr>
      </w:pPr>
    </w:p>
    <w:p w14:paraId="11BB3066">
      <w:pPr>
        <w:adjustRightInd w:val="0"/>
        <w:snapToGrid w:val="0"/>
        <w:spacing w:before="120" w:line="360" w:lineRule="auto"/>
        <w:rPr>
          <w:rFonts w:ascii="仿宋" w:hAnsi="仿宋" w:eastAsia="仿宋" w:cs="仿宋"/>
          <w:b/>
          <w:bCs/>
          <w:color w:val="000000"/>
          <w:sz w:val="24"/>
          <w:szCs w:val="24"/>
        </w:rPr>
      </w:pPr>
    </w:p>
    <w:p w14:paraId="48E21A0B">
      <w:pPr>
        <w:adjustRightInd w:val="0"/>
        <w:snapToGrid w:val="0"/>
        <w:spacing w:before="120" w:line="360" w:lineRule="auto"/>
        <w:rPr>
          <w:rFonts w:ascii="仿宋" w:hAnsi="仿宋" w:eastAsia="仿宋" w:cs="仿宋"/>
          <w:b/>
          <w:bCs/>
          <w:color w:val="000000"/>
          <w:sz w:val="24"/>
          <w:szCs w:val="24"/>
        </w:rPr>
      </w:pPr>
    </w:p>
    <w:p w14:paraId="0385672C">
      <w:pPr>
        <w:adjustRightInd w:val="0"/>
        <w:snapToGrid w:val="0"/>
        <w:spacing w:before="120" w:line="360" w:lineRule="auto"/>
        <w:rPr>
          <w:rFonts w:ascii="仿宋" w:hAnsi="仿宋" w:eastAsia="仿宋" w:cs="仿宋"/>
          <w:b/>
          <w:bCs/>
          <w:color w:val="000000"/>
          <w:sz w:val="24"/>
          <w:szCs w:val="24"/>
        </w:rPr>
      </w:pPr>
    </w:p>
    <w:p w14:paraId="739C8288">
      <w:pPr>
        <w:adjustRightInd w:val="0"/>
        <w:snapToGrid w:val="0"/>
        <w:spacing w:before="120" w:line="360" w:lineRule="auto"/>
        <w:rPr>
          <w:rFonts w:ascii="仿宋" w:hAnsi="仿宋" w:eastAsia="仿宋" w:cs="仿宋"/>
          <w:b/>
          <w:bCs/>
          <w:color w:val="000000"/>
          <w:sz w:val="24"/>
          <w:szCs w:val="24"/>
        </w:rPr>
      </w:pPr>
    </w:p>
    <w:p w14:paraId="725B91DC">
      <w:pPr>
        <w:adjustRightInd w:val="0"/>
        <w:snapToGrid w:val="0"/>
        <w:spacing w:before="120" w:line="360" w:lineRule="auto"/>
        <w:rPr>
          <w:rFonts w:ascii="仿宋" w:hAnsi="仿宋" w:eastAsia="仿宋" w:cs="仿宋"/>
          <w:b/>
          <w:bCs/>
          <w:color w:val="000000"/>
          <w:sz w:val="24"/>
          <w:szCs w:val="24"/>
        </w:rPr>
      </w:pPr>
    </w:p>
    <w:p w14:paraId="36BAE96D">
      <w:pPr>
        <w:adjustRightInd w:val="0"/>
        <w:snapToGrid w:val="0"/>
        <w:spacing w:before="120" w:line="360" w:lineRule="auto"/>
        <w:rPr>
          <w:rFonts w:ascii="仿宋" w:hAnsi="仿宋" w:eastAsia="仿宋" w:cs="仿宋"/>
          <w:b/>
          <w:bCs/>
          <w:color w:val="000000"/>
          <w:sz w:val="24"/>
          <w:szCs w:val="24"/>
        </w:rPr>
      </w:pPr>
    </w:p>
    <w:p w14:paraId="5399082C">
      <w:pPr>
        <w:tabs>
          <w:tab w:val="left" w:pos="5580"/>
        </w:tabs>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附件2-2　　　              供应商的资格条件：</w:t>
      </w:r>
    </w:p>
    <w:p w14:paraId="51AB345D">
      <w:pPr>
        <w:jc w:val="center"/>
        <w:rPr>
          <w:rFonts w:ascii="仿宋" w:hAnsi="仿宋" w:eastAsia="仿宋" w:cs="仿宋"/>
          <w:b/>
          <w:color w:val="000000"/>
          <w:sz w:val="32"/>
          <w:szCs w:val="32"/>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32"/>
          <w:szCs w:val="32"/>
        </w:rPr>
        <w:t>投标人资格声明书</w:t>
      </w:r>
    </w:p>
    <w:p w14:paraId="25BF8605">
      <w:pPr>
        <w:tabs>
          <w:tab w:val="left" w:pos="5580"/>
        </w:tabs>
        <w:spacing w:line="360" w:lineRule="auto"/>
        <w:rPr>
          <w:rFonts w:ascii="仿宋" w:hAnsi="仿宋" w:eastAsia="仿宋" w:cs="仿宋"/>
          <w:color w:val="000000"/>
          <w:sz w:val="24"/>
        </w:rPr>
      </w:pPr>
    </w:p>
    <w:p w14:paraId="77C52A01">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4E0FF8B4">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在参与本次项目投标中，我单位承诺：</w:t>
      </w:r>
    </w:p>
    <w:p w14:paraId="4A511CC0">
      <w:pPr>
        <w:numPr>
          <w:ilvl w:val="0"/>
          <w:numId w:val="11"/>
        </w:numPr>
        <w:spacing w:line="360" w:lineRule="auto"/>
        <w:ind w:left="1134"/>
        <w:rPr>
          <w:rFonts w:ascii="仿宋" w:hAnsi="仿宋" w:eastAsia="仿宋" w:cs="仿宋"/>
          <w:color w:val="000000"/>
          <w:sz w:val="24"/>
          <w:szCs w:val="22"/>
        </w:rPr>
      </w:pPr>
      <w:r>
        <w:rPr>
          <w:rFonts w:hint="eastAsia" w:ascii="仿宋" w:hAnsi="仿宋" w:eastAsia="仿宋" w:cs="仿宋"/>
          <w:color w:val="000000"/>
          <w:sz w:val="24"/>
          <w:szCs w:val="22"/>
        </w:rPr>
        <w:t>具有良好的商业信誉和健全的财务会计制度；</w:t>
      </w:r>
    </w:p>
    <w:p w14:paraId="3F5DB4A7">
      <w:pPr>
        <w:numPr>
          <w:ilvl w:val="0"/>
          <w:numId w:val="11"/>
        </w:numPr>
        <w:spacing w:line="360" w:lineRule="auto"/>
        <w:ind w:left="1134"/>
        <w:rPr>
          <w:rFonts w:ascii="仿宋" w:hAnsi="仿宋" w:eastAsia="仿宋" w:cs="仿宋"/>
          <w:color w:val="000000"/>
          <w:sz w:val="24"/>
          <w:szCs w:val="22"/>
        </w:rPr>
      </w:pPr>
      <w:r>
        <w:rPr>
          <w:rFonts w:hint="eastAsia" w:ascii="仿宋" w:hAnsi="仿宋" w:eastAsia="仿宋" w:cs="仿宋"/>
          <w:color w:val="000000"/>
          <w:sz w:val="24"/>
          <w:szCs w:val="22"/>
        </w:rPr>
        <w:t>具有履行合同所必需的设备和专业技术能力；</w:t>
      </w:r>
    </w:p>
    <w:p w14:paraId="48448DCE">
      <w:pPr>
        <w:numPr>
          <w:ilvl w:val="0"/>
          <w:numId w:val="11"/>
        </w:numPr>
        <w:spacing w:line="360" w:lineRule="auto"/>
        <w:ind w:left="1134"/>
        <w:rPr>
          <w:rFonts w:ascii="仿宋" w:hAnsi="仿宋" w:eastAsia="仿宋" w:cs="仿宋"/>
          <w:color w:val="000000"/>
          <w:sz w:val="24"/>
          <w:szCs w:val="22"/>
        </w:rPr>
      </w:pPr>
      <w:r>
        <w:rPr>
          <w:rFonts w:hint="eastAsia" w:ascii="仿宋" w:hAnsi="仿宋" w:eastAsia="仿宋" w:cs="仿宋"/>
          <w:color w:val="000000"/>
          <w:sz w:val="24"/>
          <w:szCs w:val="22"/>
        </w:rPr>
        <w:t>有依法缴纳税收和社会保障资金的良好记录；</w:t>
      </w:r>
    </w:p>
    <w:p w14:paraId="619BF355">
      <w:pPr>
        <w:numPr>
          <w:ilvl w:val="0"/>
          <w:numId w:val="11"/>
        </w:numPr>
        <w:spacing w:line="360" w:lineRule="auto"/>
        <w:ind w:left="1134"/>
        <w:rPr>
          <w:rFonts w:ascii="仿宋" w:hAnsi="仿宋" w:eastAsia="仿宋" w:cs="仿宋"/>
          <w:color w:val="000000"/>
          <w:sz w:val="24"/>
          <w:szCs w:val="22"/>
        </w:rPr>
      </w:pPr>
      <w:r>
        <w:rPr>
          <w:rFonts w:hint="eastAsia" w:ascii="仿宋" w:hAnsi="仿宋" w:eastAsia="仿宋" w:cs="仿宋"/>
          <w:color w:val="00000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24937B">
      <w:pPr>
        <w:numPr>
          <w:ilvl w:val="0"/>
          <w:numId w:val="11"/>
        </w:numPr>
        <w:spacing w:line="360" w:lineRule="auto"/>
        <w:ind w:left="1134"/>
        <w:rPr>
          <w:rFonts w:ascii="仿宋" w:hAnsi="仿宋" w:eastAsia="仿宋" w:cs="仿宋"/>
          <w:color w:val="000000"/>
          <w:sz w:val="24"/>
          <w:szCs w:val="22"/>
        </w:rPr>
      </w:pPr>
      <w:r>
        <w:rPr>
          <w:rFonts w:hint="eastAsia" w:ascii="仿宋" w:hAnsi="仿宋" w:eastAsia="仿宋" w:cs="仿宋"/>
          <w:color w:val="000000"/>
          <w:sz w:val="24"/>
          <w:szCs w:val="22"/>
        </w:rPr>
        <w:t>我单位不属于政府采购法律、行政法规规定的公益一类事业单位、或使用事业编制且由财政拨款保障的群团组织（仅适用于政府购买服务项目）；</w:t>
      </w:r>
    </w:p>
    <w:p w14:paraId="481955DE">
      <w:pPr>
        <w:numPr>
          <w:ilvl w:val="0"/>
          <w:numId w:val="11"/>
        </w:numPr>
        <w:spacing w:line="360" w:lineRule="auto"/>
        <w:ind w:left="1134"/>
        <w:rPr>
          <w:rFonts w:ascii="仿宋" w:hAnsi="仿宋" w:eastAsia="仿宋" w:cs="仿宋"/>
          <w:color w:val="000000"/>
          <w:sz w:val="24"/>
          <w:szCs w:val="22"/>
        </w:rPr>
      </w:pPr>
      <w:r>
        <w:rPr>
          <w:rFonts w:hint="eastAsia" w:ascii="仿宋" w:hAnsi="仿宋" w:eastAsia="仿宋" w:cs="仿宋"/>
          <w:color w:val="000000"/>
          <w:sz w:val="24"/>
          <w:szCs w:val="22"/>
        </w:rPr>
        <w:t>我单位不存在为采购项目提供整体设计、规范编制或者项目管理、监理、检测等服务后，再参加该采购项目的其他采购活动的情形（单一来源采购项目除外）；</w:t>
      </w:r>
    </w:p>
    <w:p w14:paraId="308FD2A4">
      <w:pPr>
        <w:numPr>
          <w:ilvl w:val="0"/>
          <w:numId w:val="11"/>
        </w:numPr>
        <w:spacing w:line="360" w:lineRule="auto"/>
        <w:ind w:left="1134"/>
        <w:rPr>
          <w:rFonts w:ascii="仿宋" w:hAnsi="仿宋" w:eastAsia="仿宋" w:cs="仿宋"/>
          <w:color w:val="000000"/>
          <w:sz w:val="24"/>
          <w:szCs w:val="22"/>
        </w:rPr>
      </w:pPr>
      <w:r>
        <w:rPr>
          <w:rFonts w:hint="eastAsia" w:ascii="仿宋" w:hAnsi="仿宋" w:eastAsia="仿宋" w:cs="仿宋"/>
          <w:color w:val="000000"/>
          <w:sz w:val="24"/>
          <w:szCs w:val="22"/>
        </w:rPr>
        <w:t>与我单位存在“单位负责人为同一人或者存在直接控股、管理关系”的其他法人单位信息如下（如有，不论其是否参加同一合同项下的政府采购活动均须填写）：</w:t>
      </w:r>
    </w:p>
    <w:tbl>
      <w:tblPr>
        <w:tblStyle w:val="31"/>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39FB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0D33EB">
            <w:pPr>
              <w:jc w:val="center"/>
              <w:rPr>
                <w:rFonts w:ascii="仿宋" w:hAnsi="仿宋" w:eastAsia="仿宋" w:cs="仿宋"/>
                <w:color w:val="000000"/>
                <w:sz w:val="24"/>
              </w:rPr>
            </w:pPr>
            <w:r>
              <w:rPr>
                <w:rFonts w:hint="eastAsia" w:ascii="仿宋" w:hAnsi="仿宋" w:eastAsia="仿宋" w:cs="仿宋"/>
                <w:color w:val="000000"/>
                <w:sz w:val="24"/>
              </w:rPr>
              <w:t>序号</w:t>
            </w:r>
          </w:p>
        </w:tc>
        <w:tc>
          <w:tcPr>
            <w:tcW w:w="4574" w:type="dxa"/>
            <w:vAlign w:val="center"/>
          </w:tcPr>
          <w:p w14:paraId="283FE0FA">
            <w:pPr>
              <w:jc w:val="center"/>
              <w:rPr>
                <w:rFonts w:ascii="仿宋" w:hAnsi="仿宋" w:eastAsia="仿宋" w:cs="仿宋"/>
                <w:color w:val="000000"/>
                <w:sz w:val="24"/>
              </w:rPr>
            </w:pPr>
            <w:r>
              <w:rPr>
                <w:rFonts w:hint="eastAsia" w:ascii="仿宋" w:hAnsi="仿宋" w:eastAsia="仿宋" w:cs="仿宋"/>
                <w:color w:val="000000"/>
                <w:sz w:val="24"/>
              </w:rPr>
              <w:t>单位名称</w:t>
            </w:r>
          </w:p>
        </w:tc>
        <w:tc>
          <w:tcPr>
            <w:tcW w:w="2976" w:type="dxa"/>
            <w:vAlign w:val="center"/>
          </w:tcPr>
          <w:p w14:paraId="16FF5866">
            <w:pPr>
              <w:jc w:val="center"/>
              <w:rPr>
                <w:rFonts w:ascii="仿宋" w:hAnsi="仿宋" w:eastAsia="仿宋" w:cs="仿宋"/>
                <w:color w:val="000000"/>
                <w:sz w:val="24"/>
              </w:rPr>
            </w:pPr>
            <w:r>
              <w:rPr>
                <w:rFonts w:hint="eastAsia" w:ascii="仿宋" w:hAnsi="仿宋" w:eastAsia="仿宋" w:cs="仿宋"/>
                <w:color w:val="000000"/>
                <w:sz w:val="24"/>
              </w:rPr>
              <w:t>相互关系</w:t>
            </w:r>
          </w:p>
        </w:tc>
      </w:tr>
      <w:tr w14:paraId="36E8F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9AF04C">
            <w:pPr>
              <w:jc w:val="center"/>
              <w:rPr>
                <w:rFonts w:ascii="仿宋" w:hAnsi="仿宋" w:eastAsia="仿宋" w:cs="仿宋"/>
                <w:color w:val="000000"/>
                <w:sz w:val="24"/>
              </w:rPr>
            </w:pPr>
            <w:r>
              <w:rPr>
                <w:rFonts w:hint="eastAsia" w:ascii="仿宋" w:hAnsi="仿宋" w:eastAsia="仿宋" w:cs="仿宋"/>
                <w:color w:val="000000"/>
                <w:sz w:val="24"/>
              </w:rPr>
              <w:t>1</w:t>
            </w:r>
          </w:p>
        </w:tc>
        <w:tc>
          <w:tcPr>
            <w:tcW w:w="4574" w:type="dxa"/>
            <w:vAlign w:val="center"/>
          </w:tcPr>
          <w:p w14:paraId="2124BAFC">
            <w:pPr>
              <w:jc w:val="center"/>
              <w:rPr>
                <w:rFonts w:ascii="仿宋" w:hAnsi="仿宋" w:eastAsia="仿宋" w:cs="仿宋"/>
                <w:color w:val="000000"/>
                <w:sz w:val="24"/>
              </w:rPr>
            </w:pPr>
          </w:p>
        </w:tc>
        <w:tc>
          <w:tcPr>
            <w:tcW w:w="2976" w:type="dxa"/>
            <w:vAlign w:val="center"/>
          </w:tcPr>
          <w:p w14:paraId="4E8C4FB1">
            <w:pPr>
              <w:jc w:val="center"/>
              <w:rPr>
                <w:rFonts w:ascii="仿宋" w:hAnsi="仿宋" w:eastAsia="仿宋" w:cs="仿宋"/>
                <w:color w:val="000000"/>
                <w:sz w:val="24"/>
              </w:rPr>
            </w:pPr>
          </w:p>
        </w:tc>
      </w:tr>
      <w:tr w14:paraId="403F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17687">
            <w:pPr>
              <w:jc w:val="center"/>
              <w:rPr>
                <w:rFonts w:ascii="仿宋" w:hAnsi="仿宋" w:eastAsia="仿宋" w:cs="仿宋"/>
                <w:color w:val="000000"/>
                <w:sz w:val="24"/>
              </w:rPr>
            </w:pPr>
            <w:r>
              <w:rPr>
                <w:rFonts w:hint="eastAsia" w:ascii="仿宋" w:hAnsi="仿宋" w:eastAsia="仿宋" w:cs="仿宋"/>
                <w:color w:val="000000"/>
                <w:sz w:val="24"/>
              </w:rPr>
              <w:t>2</w:t>
            </w:r>
          </w:p>
        </w:tc>
        <w:tc>
          <w:tcPr>
            <w:tcW w:w="4574" w:type="dxa"/>
            <w:vAlign w:val="center"/>
          </w:tcPr>
          <w:p w14:paraId="55A82677">
            <w:pPr>
              <w:jc w:val="center"/>
              <w:rPr>
                <w:rFonts w:ascii="仿宋" w:hAnsi="仿宋" w:eastAsia="仿宋" w:cs="仿宋"/>
                <w:color w:val="000000"/>
                <w:sz w:val="24"/>
              </w:rPr>
            </w:pPr>
          </w:p>
        </w:tc>
        <w:tc>
          <w:tcPr>
            <w:tcW w:w="2976" w:type="dxa"/>
            <w:vAlign w:val="center"/>
          </w:tcPr>
          <w:p w14:paraId="4E25D340">
            <w:pPr>
              <w:jc w:val="center"/>
              <w:rPr>
                <w:rFonts w:ascii="仿宋" w:hAnsi="仿宋" w:eastAsia="仿宋" w:cs="仿宋"/>
                <w:color w:val="000000"/>
                <w:sz w:val="24"/>
              </w:rPr>
            </w:pPr>
          </w:p>
        </w:tc>
      </w:tr>
      <w:tr w14:paraId="1C23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206026">
            <w:pPr>
              <w:jc w:val="center"/>
              <w:rPr>
                <w:rFonts w:ascii="仿宋" w:hAnsi="仿宋" w:eastAsia="仿宋" w:cs="仿宋"/>
                <w:color w:val="000000"/>
                <w:sz w:val="24"/>
              </w:rPr>
            </w:pPr>
            <w:r>
              <w:rPr>
                <w:rFonts w:hint="eastAsia" w:ascii="仿宋" w:hAnsi="仿宋" w:eastAsia="仿宋" w:cs="仿宋"/>
                <w:color w:val="000000"/>
                <w:sz w:val="24"/>
              </w:rPr>
              <w:t>…</w:t>
            </w:r>
          </w:p>
        </w:tc>
        <w:tc>
          <w:tcPr>
            <w:tcW w:w="4574" w:type="dxa"/>
            <w:vAlign w:val="center"/>
          </w:tcPr>
          <w:p w14:paraId="1D2A6C3B">
            <w:pPr>
              <w:jc w:val="center"/>
              <w:rPr>
                <w:rFonts w:ascii="仿宋" w:hAnsi="仿宋" w:eastAsia="仿宋" w:cs="仿宋"/>
                <w:color w:val="000000"/>
                <w:sz w:val="24"/>
              </w:rPr>
            </w:pPr>
          </w:p>
        </w:tc>
        <w:tc>
          <w:tcPr>
            <w:tcW w:w="2976" w:type="dxa"/>
            <w:vAlign w:val="center"/>
          </w:tcPr>
          <w:p w14:paraId="450223A3">
            <w:pPr>
              <w:jc w:val="center"/>
              <w:rPr>
                <w:rFonts w:ascii="仿宋" w:hAnsi="仿宋" w:eastAsia="仿宋" w:cs="仿宋"/>
                <w:color w:val="000000"/>
                <w:sz w:val="24"/>
              </w:rPr>
            </w:pPr>
          </w:p>
        </w:tc>
      </w:tr>
    </w:tbl>
    <w:p w14:paraId="1E41F52D">
      <w:pPr>
        <w:rPr>
          <w:rFonts w:ascii="仿宋" w:hAnsi="仿宋" w:eastAsia="仿宋" w:cs="仿宋"/>
          <w:color w:val="000000"/>
        </w:rPr>
      </w:pPr>
    </w:p>
    <w:p w14:paraId="0030616B">
      <w:pPr>
        <w:ind w:firstLine="480" w:firstLineChars="200"/>
        <w:rPr>
          <w:rFonts w:ascii="仿宋" w:hAnsi="仿宋" w:eastAsia="仿宋" w:cs="仿宋"/>
          <w:color w:val="000000"/>
          <w:sz w:val="24"/>
          <w:szCs w:val="22"/>
        </w:rPr>
      </w:pPr>
      <w:r>
        <w:rPr>
          <w:rFonts w:hint="eastAsia" w:ascii="仿宋" w:hAnsi="仿宋" w:eastAsia="仿宋" w:cs="仿宋"/>
          <w:color w:val="000000"/>
          <w:sz w:val="24"/>
        </w:rPr>
        <w:t>上述声明真实有效，否则我方负全部责任。</w:t>
      </w:r>
    </w:p>
    <w:p w14:paraId="4CC52A05">
      <w:pPr>
        <w:spacing w:line="360" w:lineRule="auto"/>
        <w:rPr>
          <w:rFonts w:ascii="仿宋" w:hAnsi="仿宋" w:eastAsia="仿宋" w:cs="仿宋"/>
          <w:color w:val="000000"/>
          <w:sz w:val="24"/>
        </w:rPr>
      </w:pPr>
    </w:p>
    <w:p w14:paraId="3D24BDA2">
      <w:pPr>
        <w:autoSpaceDE w:val="0"/>
        <w:autoSpaceDN w:val="0"/>
        <w:adjustRightInd w:val="0"/>
        <w:snapToGrid w:val="0"/>
        <w:spacing w:before="25" w:after="25" w:line="360" w:lineRule="auto"/>
        <w:jc w:val="right"/>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1794B19E">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szCs w:val="20"/>
        </w:rPr>
        <w:t xml:space="preserve">日期：_____年______月______日   </w:t>
      </w:r>
    </w:p>
    <w:p w14:paraId="123B1404">
      <w:pPr>
        <w:spacing w:line="360" w:lineRule="auto"/>
        <w:rPr>
          <w:rFonts w:ascii="仿宋" w:hAnsi="仿宋" w:eastAsia="仿宋" w:cs="仿宋"/>
          <w:color w:val="000000"/>
          <w:sz w:val="24"/>
        </w:rPr>
      </w:pPr>
      <w:r>
        <w:rPr>
          <w:rFonts w:hint="eastAsia" w:ascii="仿宋" w:hAnsi="仿宋" w:eastAsia="仿宋" w:cs="仿宋"/>
          <w:color w:val="000000"/>
          <w:sz w:val="24"/>
        </w:rPr>
        <w:t>说明：供应商承诺不实的，依据《政府采购法》第七十七条“提供虚假材料谋取中标、成交的”有关规定予以处理。</w:t>
      </w:r>
    </w:p>
    <w:p w14:paraId="6A92DDB8">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附件3</w:t>
      </w:r>
      <w:r>
        <w:rPr>
          <w:rFonts w:hint="eastAsia" w:ascii="仿宋" w:hAnsi="仿宋" w:eastAsia="仿宋" w:cs="仿宋"/>
          <w:color w:val="000000"/>
          <w:sz w:val="24"/>
          <w:szCs w:val="24"/>
        </w:rPr>
        <w:t xml:space="preserve">                   </w:t>
      </w:r>
      <w:r>
        <w:rPr>
          <w:rFonts w:hint="eastAsia" w:ascii="仿宋" w:hAnsi="仿宋" w:eastAsia="仿宋" w:cs="仿宋"/>
          <w:b/>
          <w:bCs/>
          <w:color w:val="000000"/>
          <w:sz w:val="24"/>
          <w:szCs w:val="24"/>
        </w:rPr>
        <w:t xml:space="preserve"> 供应商的其他资格要求证明文件</w:t>
      </w:r>
    </w:p>
    <w:p w14:paraId="790FAE4C">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附件3-1    未被“信用中国”网站（www.creditchina.gov.cn）列入失信被执行人和重大税收违法案件当事人名单、未被“中国政府采购网”网站（www.ccgp.gov.cn）列入政府采购严重违法失信行为记录名单（处罚期限尚未届满的）的声明</w:t>
      </w:r>
    </w:p>
    <w:p w14:paraId="092B4CBC">
      <w:pPr>
        <w:adjustRightInd w:val="0"/>
        <w:snapToGrid w:val="0"/>
        <w:spacing w:before="120" w:line="360" w:lineRule="auto"/>
        <w:rPr>
          <w:rFonts w:ascii="仿宋" w:hAnsi="仿宋" w:eastAsia="仿宋" w:cs="仿宋"/>
          <w:bCs/>
          <w:color w:val="000000"/>
          <w:sz w:val="24"/>
          <w:szCs w:val="24"/>
        </w:rPr>
      </w:pPr>
      <w:r>
        <w:rPr>
          <w:rFonts w:hint="eastAsia" w:ascii="仿宋" w:hAnsi="仿宋" w:eastAsia="仿宋" w:cs="仿宋"/>
          <w:bCs/>
          <w:color w:val="000000"/>
          <w:sz w:val="24"/>
          <w:szCs w:val="24"/>
        </w:rPr>
        <w:t xml:space="preserve"> </w:t>
      </w:r>
    </w:p>
    <w:p w14:paraId="4DAE3BBA">
      <w:pPr>
        <w:adjustRightInd w:val="0"/>
        <w:snapToGrid w:val="0"/>
        <w:spacing w:before="120" w:line="360" w:lineRule="auto"/>
        <w:jc w:val="center"/>
        <w:rPr>
          <w:rFonts w:ascii="仿宋" w:hAnsi="仿宋" w:eastAsia="仿宋" w:cs="仿宋"/>
          <w:b/>
          <w:color w:val="000000"/>
          <w:sz w:val="24"/>
          <w:szCs w:val="24"/>
        </w:rPr>
      </w:pPr>
      <w:r>
        <w:rPr>
          <w:rFonts w:hint="eastAsia" w:ascii="仿宋" w:hAnsi="仿宋" w:eastAsia="仿宋" w:cs="仿宋"/>
          <w:bCs/>
          <w:color w:val="000000"/>
          <w:sz w:val="24"/>
          <w:szCs w:val="24"/>
        </w:rPr>
        <w:t>注：需提供书面声明并加盖单位公章</w:t>
      </w:r>
    </w:p>
    <w:p w14:paraId="43826BD2">
      <w:pPr>
        <w:adjustRightInd w:val="0"/>
        <w:snapToGrid w:val="0"/>
        <w:spacing w:before="120" w:line="360" w:lineRule="auto"/>
        <w:rPr>
          <w:rFonts w:ascii="仿宋" w:hAnsi="仿宋" w:eastAsia="仿宋" w:cs="仿宋"/>
          <w:b/>
          <w:color w:val="000000"/>
          <w:sz w:val="24"/>
          <w:szCs w:val="24"/>
        </w:rPr>
      </w:pPr>
    </w:p>
    <w:p w14:paraId="46949984">
      <w:pPr>
        <w:adjustRightInd w:val="0"/>
        <w:snapToGrid w:val="0"/>
        <w:spacing w:before="120" w:line="360" w:lineRule="auto"/>
        <w:rPr>
          <w:rFonts w:ascii="仿宋" w:hAnsi="仿宋" w:eastAsia="仿宋" w:cs="仿宋"/>
          <w:b/>
          <w:color w:val="000000"/>
          <w:sz w:val="24"/>
          <w:szCs w:val="24"/>
        </w:rPr>
      </w:pPr>
    </w:p>
    <w:p w14:paraId="07EC8B32">
      <w:pPr>
        <w:adjustRightInd w:val="0"/>
        <w:snapToGrid w:val="0"/>
        <w:spacing w:before="120" w:line="360" w:lineRule="auto"/>
        <w:rPr>
          <w:rFonts w:ascii="仿宋" w:hAnsi="仿宋" w:eastAsia="仿宋" w:cs="仿宋"/>
          <w:b/>
          <w:color w:val="000000"/>
          <w:sz w:val="24"/>
          <w:szCs w:val="24"/>
        </w:rPr>
      </w:pPr>
    </w:p>
    <w:p w14:paraId="6DED046F">
      <w:pPr>
        <w:adjustRightInd w:val="0"/>
        <w:snapToGrid w:val="0"/>
        <w:spacing w:before="120" w:line="360" w:lineRule="auto"/>
        <w:rPr>
          <w:rFonts w:ascii="仿宋" w:hAnsi="仿宋" w:eastAsia="仿宋" w:cs="仿宋"/>
          <w:b/>
          <w:color w:val="000000"/>
          <w:sz w:val="24"/>
          <w:szCs w:val="24"/>
        </w:rPr>
      </w:pPr>
    </w:p>
    <w:p w14:paraId="1F0A3BB2">
      <w:pPr>
        <w:pStyle w:val="6"/>
        <w:snapToGrid w:val="0"/>
        <w:ind w:firstLine="482"/>
        <w:rPr>
          <w:rFonts w:ascii="仿宋" w:hAnsi="仿宋" w:eastAsia="仿宋" w:cs="仿宋"/>
          <w:b/>
          <w:color w:val="000000"/>
        </w:rPr>
      </w:pPr>
    </w:p>
    <w:p w14:paraId="32805B68">
      <w:pPr>
        <w:pStyle w:val="6"/>
        <w:snapToGrid w:val="0"/>
        <w:ind w:firstLine="482"/>
        <w:rPr>
          <w:rFonts w:ascii="仿宋" w:hAnsi="仿宋" w:eastAsia="仿宋" w:cs="仿宋"/>
          <w:b/>
          <w:color w:val="000000"/>
        </w:rPr>
      </w:pPr>
    </w:p>
    <w:p w14:paraId="2260EF04">
      <w:pPr>
        <w:adjustRightInd w:val="0"/>
        <w:snapToGrid w:val="0"/>
        <w:spacing w:before="120" w:line="360" w:lineRule="auto"/>
        <w:rPr>
          <w:rFonts w:ascii="仿宋" w:hAnsi="仿宋" w:eastAsia="仿宋" w:cs="仿宋"/>
          <w:b/>
          <w:color w:val="000000"/>
          <w:sz w:val="24"/>
          <w:szCs w:val="24"/>
        </w:rPr>
      </w:pPr>
    </w:p>
    <w:p w14:paraId="4D1E6B0C">
      <w:pPr>
        <w:adjustRightInd w:val="0"/>
        <w:snapToGrid w:val="0"/>
        <w:spacing w:before="120" w:line="360" w:lineRule="auto"/>
        <w:rPr>
          <w:rFonts w:ascii="仿宋" w:hAnsi="仿宋" w:eastAsia="仿宋" w:cs="仿宋"/>
          <w:b/>
          <w:color w:val="000000"/>
          <w:sz w:val="24"/>
          <w:szCs w:val="24"/>
        </w:rPr>
      </w:pPr>
    </w:p>
    <w:p w14:paraId="777324E5">
      <w:pPr>
        <w:adjustRightInd w:val="0"/>
        <w:snapToGrid w:val="0"/>
        <w:spacing w:before="120" w:line="360" w:lineRule="auto"/>
        <w:rPr>
          <w:rFonts w:ascii="仿宋" w:hAnsi="仿宋" w:eastAsia="仿宋" w:cs="仿宋"/>
          <w:b/>
          <w:color w:val="000000"/>
          <w:sz w:val="24"/>
          <w:szCs w:val="24"/>
        </w:rPr>
      </w:pPr>
    </w:p>
    <w:p w14:paraId="094E9BA1">
      <w:pPr>
        <w:adjustRightInd w:val="0"/>
        <w:snapToGrid w:val="0"/>
        <w:spacing w:before="120" w:line="360" w:lineRule="auto"/>
        <w:rPr>
          <w:rFonts w:ascii="仿宋" w:hAnsi="仿宋" w:eastAsia="仿宋" w:cs="仿宋"/>
          <w:b/>
          <w:color w:val="000000"/>
          <w:sz w:val="24"/>
          <w:szCs w:val="24"/>
        </w:rPr>
      </w:pPr>
    </w:p>
    <w:p w14:paraId="7436DBB4">
      <w:pPr>
        <w:adjustRightInd w:val="0"/>
        <w:snapToGrid w:val="0"/>
        <w:spacing w:before="120" w:line="360" w:lineRule="auto"/>
        <w:rPr>
          <w:rFonts w:ascii="仿宋" w:hAnsi="仿宋" w:eastAsia="仿宋" w:cs="仿宋"/>
          <w:b/>
          <w:color w:val="000000"/>
          <w:sz w:val="24"/>
          <w:szCs w:val="24"/>
        </w:rPr>
      </w:pPr>
    </w:p>
    <w:p w14:paraId="3FAE8AE2">
      <w:pPr>
        <w:adjustRightInd w:val="0"/>
        <w:snapToGrid w:val="0"/>
        <w:spacing w:before="120" w:line="360" w:lineRule="auto"/>
        <w:rPr>
          <w:rFonts w:ascii="仿宋" w:hAnsi="仿宋" w:eastAsia="仿宋" w:cs="仿宋"/>
          <w:b/>
          <w:color w:val="000000"/>
          <w:sz w:val="24"/>
          <w:szCs w:val="24"/>
        </w:rPr>
      </w:pPr>
    </w:p>
    <w:p w14:paraId="6A96D580">
      <w:pPr>
        <w:adjustRightInd w:val="0"/>
        <w:snapToGrid w:val="0"/>
        <w:spacing w:before="120" w:line="360" w:lineRule="auto"/>
        <w:rPr>
          <w:rFonts w:ascii="仿宋" w:hAnsi="仿宋" w:eastAsia="仿宋" w:cs="仿宋"/>
          <w:b/>
          <w:color w:val="000000"/>
          <w:sz w:val="24"/>
          <w:szCs w:val="24"/>
        </w:rPr>
      </w:pPr>
    </w:p>
    <w:p w14:paraId="5219B483">
      <w:pPr>
        <w:adjustRightInd w:val="0"/>
        <w:snapToGrid w:val="0"/>
        <w:spacing w:before="120" w:line="360" w:lineRule="auto"/>
        <w:rPr>
          <w:rFonts w:ascii="仿宋" w:hAnsi="仿宋" w:eastAsia="仿宋" w:cs="仿宋"/>
          <w:b/>
          <w:color w:val="000000"/>
          <w:sz w:val="24"/>
          <w:szCs w:val="24"/>
        </w:rPr>
      </w:pPr>
    </w:p>
    <w:p w14:paraId="33598A75">
      <w:pPr>
        <w:adjustRightInd w:val="0"/>
        <w:snapToGrid w:val="0"/>
        <w:spacing w:before="120" w:line="360" w:lineRule="auto"/>
        <w:rPr>
          <w:rFonts w:ascii="仿宋" w:hAnsi="仿宋" w:eastAsia="仿宋" w:cs="仿宋"/>
          <w:b/>
          <w:color w:val="000000"/>
          <w:sz w:val="24"/>
          <w:szCs w:val="24"/>
        </w:rPr>
      </w:pPr>
    </w:p>
    <w:p w14:paraId="0B65A18F">
      <w:pPr>
        <w:adjustRightInd w:val="0"/>
        <w:snapToGrid w:val="0"/>
        <w:spacing w:before="120" w:line="360" w:lineRule="auto"/>
        <w:rPr>
          <w:rFonts w:ascii="仿宋" w:hAnsi="仿宋" w:eastAsia="仿宋" w:cs="仿宋"/>
          <w:b/>
          <w:color w:val="000000"/>
          <w:sz w:val="24"/>
          <w:szCs w:val="24"/>
        </w:rPr>
      </w:pPr>
    </w:p>
    <w:p w14:paraId="7233CC5A">
      <w:pPr>
        <w:adjustRightInd w:val="0"/>
        <w:snapToGrid w:val="0"/>
        <w:spacing w:before="120" w:line="360" w:lineRule="auto"/>
        <w:rPr>
          <w:rFonts w:ascii="仿宋" w:hAnsi="仿宋" w:eastAsia="仿宋" w:cs="仿宋"/>
          <w:b/>
          <w:color w:val="000000"/>
          <w:sz w:val="24"/>
          <w:szCs w:val="24"/>
        </w:rPr>
      </w:pPr>
    </w:p>
    <w:p w14:paraId="2BD48968">
      <w:pPr>
        <w:adjustRightInd w:val="0"/>
        <w:snapToGrid w:val="0"/>
        <w:spacing w:before="120" w:line="360" w:lineRule="auto"/>
        <w:rPr>
          <w:rFonts w:ascii="仿宋" w:hAnsi="仿宋" w:eastAsia="仿宋" w:cs="仿宋"/>
          <w:b/>
          <w:color w:val="000000"/>
          <w:sz w:val="24"/>
          <w:szCs w:val="24"/>
        </w:rPr>
      </w:pPr>
    </w:p>
    <w:p w14:paraId="4586DBE0">
      <w:pPr>
        <w:pStyle w:val="6"/>
        <w:snapToGrid w:val="0"/>
        <w:ind w:firstLine="0" w:firstLineChars="0"/>
        <w:rPr>
          <w:rFonts w:ascii="仿宋" w:hAnsi="仿宋" w:eastAsia="仿宋" w:cs="仿宋"/>
          <w:b/>
          <w:bCs/>
          <w:color w:val="000000"/>
        </w:rPr>
      </w:pPr>
    </w:p>
    <w:p w14:paraId="31C98A3C">
      <w:pPr>
        <w:adjustRightInd w:val="0"/>
        <w:snapToGrid w:val="0"/>
        <w:spacing w:before="120"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第二部分  商务及技术文件</w:t>
      </w:r>
    </w:p>
    <w:p w14:paraId="2F22BCE8">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附件4                             投标书</w:t>
      </w:r>
    </w:p>
    <w:p w14:paraId="7A778C30">
      <w:pPr>
        <w:adjustRightInd w:val="0"/>
        <w:snapToGrid w:val="0"/>
        <w:spacing w:line="360" w:lineRule="auto"/>
        <w:rPr>
          <w:rFonts w:ascii="仿宋" w:hAnsi="仿宋" w:eastAsia="仿宋" w:cs="仿宋"/>
          <w:color w:val="000000"/>
          <w:sz w:val="24"/>
          <w:szCs w:val="24"/>
        </w:rPr>
      </w:pPr>
    </w:p>
    <w:p w14:paraId="648001F8">
      <w:pPr>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北京国际贸易有限公司：</w:t>
      </w:r>
    </w:p>
    <w:p w14:paraId="4B582D8A">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p>
    <w:p w14:paraId="5FD44C36">
      <w:pPr>
        <w:pStyle w:val="12"/>
        <w:tabs>
          <w:tab w:val="left" w:pos="5580"/>
        </w:tabs>
        <w:adjustRightInd w:val="0"/>
        <w:snapToGrid w:val="0"/>
        <w:spacing w:before="120" w:line="360" w:lineRule="auto"/>
        <w:ind w:firstLine="600" w:firstLineChars="250"/>
        <w:rPr>
          <w:rFonts w:ascii="仿宋" w:hAnsi="仿宋" w:eastAsia="仿宋" w:cs="仿宋"/>
          <w:color w:val="000000"/>
          <w:sz w:val="24"/>
          <w:szCs w:val="24"/>
        </w:rPr>
      </w:pP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 xml:space="preserve">(供应商全称)授权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 xml:space="preserve">(供应商代表姓名)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(职务、职称)为我方代表，参加贵方组织的</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 xml:space="preserve"> (项目名称、项目编号、包号)采购的有关活动，并对此项目进行投标。为此：</w:t>
      </w:r>
    </w:p>
    <w:p w14:paraId="7CD045AD">
      <w:pPr>
        <w:pStyle w:val="12"/>
        <w:tabs>
          <w:tab w:val="left" w:pos="5580"/>
        </w:tabs>
        <w:adjustRightInd w:val="0"/>
        <w:snapToGrid w:val="0"/>
        <w:spacing w:before="120" w:line="360" w:lineRule="auto"/>
        <w:ind w:firstLine="525" w:firstLineChars="219"/>
        <w:rPr>
          <w:rFonts w:ascii="仿宋" w:hAnsi="仿宋" w:eastAsia="仿宋" w:cs="仿宋"/>
          <w:color w:val="000000"/>
          <w:sz w:val="24"/>
          <w:szCs w:val="24"/>
        </w:rPr>
      </w:pPr>
      <w:r>
        <w:rPr>
          <w:rFonts w:hint="eastAsia" w:ascii="仿宋" w:hAnsi="仿宋" w:eastAsia="仿宋" w:cs="仿宋"/>
          <w:color w:val="000000"/>
          <w:sz w:val="24"/>
          <w:szCs w:val="24"/>
        </w:rPr>
        <w:t>1、我方同意在本项目招标文件中规定的开标日起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天内遵守本投标文件中的承诺且在此期限期满之前均具有约束力。</w:t>
      </w:r>
    </w:p>
    <w:p w14:paraId="5CF4D96F">
      <w:pPr>
        <w:pStyle w:val="12"/>
        <w:tabs>
          <w:tab w:val="left" w:pos="5580"/>
        </w:tabs>
        <w:adjustRightInd w:val="0"/>
        <w:snapToGrid w:val="0"/>
        <w:spacing w:before="120" w:line="360" w:lineRule="auto"/>
        <w:ind w:firstLine="525" w:firstLineChars="219"/>
        <w:rPr>
          <w:rFonts w:ascii="仿宋" w:hAnsi="仿宋" w:eastAsia="仿宋" w:cs="仿宋"/>
          <w:color w:val="000000"/>
          <w:sz w:val="24"/>
          <w:szCs w:val="24"/>
        </w:rPr>
      </w:pPr>
      <w:r>
        <w:rPr>
          <w:rFonts w:hint="eastAsia" w:ascii="仿宋" w:hAnsi="仿宋" w:eastAsia="仿宋" w:cs="仿宋"/>
          <w:color w:val="000000"/>
          <w:sz w:val="24"/>
          <w:szCs w:val="24"/>
        </w:rPr>
        <w:t>2、我方承诺已经具备《中华人民共和国政府采购法》中规定的参加政府采购活动的供应商应当具备的条件：</w:t>
      </w:r>
    </w:p>
    <w:p w14:paraId="6C80F54A">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576E29FA">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14:paraId="46135924">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（3）具有履行合同所必需的专业技术能力；</w:t>
      </w:r>
    </w:p>
    <w:p w14:paraId="04FC5C8A">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14:paraId="33719C4A">
      <w:pPr>
        <w:pStyle w:val="12"/>
        <w:tabs>
          <w:tab w:val="left" w:pos="5580"/>
        </w:tabs>
        <w:adjustRightInd w:val="0"/>
        <w:snapToGrid w:val="0"/>
        <w:spacing w:before="120" w:line="360" w:lineRule="auto"/>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（5）参加此次采购活动前三年内，在经营活动中没有重大违法记录。</w:t>
      </w:r>
    </w:p>
    <w:p w14:paraId="4D95872D">
      <w:pPr>
        <w:pStyle w:val="12"/>
        <w:tabs>
          <w:tab w:val="left" w:pos="5580"/>
        </w:tabs>
        <w:adjustRightInd w:val="0"/>
        <w:snapToGrid w:val="0"/>
        <w:spacing w:before="120" w:line="360" w:lineRule="auto"/>
        <w:ind w:firstLine="645" w:firstLineChars="269"/>
        <w:rPr>
          <w:rFonts w:ascii="仿宋" w:hAnsi="仿宋" w:eastAsia="仿宋" w:cs="仿宋"/>
          <w:color w:val="000000"/>
          <w:sz w:val="24"/>
          <w:szCs w:val="24"/>
        </w:rPr>
      </w:pPr>
      <w:r>
        <w:rPr>
          <w:rFonts w:hint="eastAsia" w:ascii="仿宋" w:hAnsi="仿宋" w:eastAsia="仿宋" w:cs="仿宋"/>
          <w:color w:val="000000"/>
          <w:sz w:val="24"/>
          <w:szCs w:val="24"/>
        </w:rPr>
        <w:t>3、提供投标须知规定的全部投标文件，包括投标文件正本</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份、电子文档</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份，另提交开标一览表1份。</w:t>
      </w:r>
    </w:p>
    <w:p w14:paraId="140F6BCE">
      <w:pPr>
        <w:pStyle w:val="12"/>
        <w:tabs>
          <w:tab w:val="left" w:pos="5580"/>
        </w:tabs>
        <w:adjustRightInd w:val="0"/>
        <w:snapToGrid w:val="0"/>
        <w:spacing w:before="120" w:line="360" w:lineRule="auto"/>
        <w:ind w:firstLine="645" w:firstLineChars="269"/>
        <w:rPr>
          <w:rFonts w:ascii="仿宋" w:hAnsi="仿宋" w:eastAsia="仿宋" w:cs="仿宋"/>
          <w:color w:val="000000"/>
          <w:sz w:val="24"/>
          <w:szCs w:val="24"/>
        </w:rPr>
      </w:pPr>
      <w:r>
        <w:rPr>
          <w:rFonts w:hint="eastAsia" w:ascii="仿宋" w:hAnsi="仿宋" w:eastAsia="仿宋" w:cs="仿宋"/>
          <w:color w:val="000000"/>
          <w:sz w:val="24"/>
          <w:szCs w:val="24"/>
        </w:rPr>
        <w:t>4、按招标文件要求提供和交付的货物的投标报价详见开标一览表及投标分项一览表。</w:t>
      </w:r>
    </w:p>
    <w:p w14:paraId="42264CBC">
      <w:pPr>
        <w:pStyle w:val="12"/>
        <w:tabs>
          <w:tab w:val="left" w:pos="5580"/>
        </w:tabs>
        <w:adjustRightInd w:val="0"/>
        <w:snapToGrid w:val="0"/>
        <w:spacing w:before="120" w:line="360" w:lineRule="auto"/>
        <w:ind w:left="407" w:leftChars="194"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5、保证忠实地履行双方所签订的合同，并承担合同规定的责任和义务。</w:t>
      </w:r>
    </w:p>
    <w:p w14:paraId="53A29C95">
      <w:pPr>
        <w:pStyle w:val="12"/>
        <w:tabs>
          <w:tab w:val="left" w:pos="5580"/>
        </w:tabs>
        <w:adjustRightInd w:val="0"/>
        <w:snapToGrid w:val="0"/>
        <w:spacing w:before="120" w:line="360" w:lineRule="auto"/>
        <w:ind w:firstLine="645" w:firstLineChars="269"/>
        <w:rPr>
          <w:rFonts w:ascii="仿宋" w:hAnsi="仿宋" w:eastAsia="仿宋" w:cs="仿宋"/>
          <w:color w:val="000000"/>
          <w:sz w:val="24"/>
          <w:szCs w:val="24"/>
        </w:rPr>
      </w:pPr>
      <w:r>
        <w:rPr>
          <w:rFonts w:hint="eastAsia" w:ascii="仿宋" w:hAnsi="仿宋" w:eastAsia="仿宋" w:cs="仿宋"/>
          <w:color w:val="000000"/>
          <w:sz w:val="24"/>
          <w:szCs w:val="24"/>
        </w:rPr>
        <w:t>6、承诺完全满足和响应招标文件中的各项商务和技术要求，若有偏差，已在投标文件商务条款偏离表中予以明确特别说明。</w:t>
      </w:r>
    </w:p>
    <w:p w14:paraId="199BA833">
      <w:pPr>
        <w:pStyle w:val="12"/>
        <w:tabs>
          <w:tab w:val="left" w:pos="5580"/>
        </w:tabs>
        <w:adjustRightInd w:val="0"/>
        <w:snapToGrid w:val="0"/>
        <w:spacing w:before="120" w:line="360" w:lineRule="auto"/>
        <w:ind w:left="407" w:leftChars="194"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7、保证遵守招标文件的规定。</w:t>
      </w:r>
    </w:p>
    <w:p w14:paraId="6F588D11">
      <w:pPr>
        <w:pStyle w:val="12"/>
        <w:tabs>
          <w:tab w:val="left" w:pos="5580"/>
        </w:tabs>
        <w:adjustRightInd w:val="0"/>
        <w:snapToGrid w:val="0"/>
        <w:spacing w:before="120" w:line="360" w:lineRule="auto"/>
        <w:ind w:firstLine="645" w:firstLineChars="269"/>
        <w:rPr>
          <w:rFonts w:ascii="仿宋" w:hAnsi="仿宋" w:eastAsia="仿宋" w:cs="仿宋"/>
          <w:color w:val="000000"/>
          <w:sz w:val="24"/>
          <w:szCs w:val="24"/>
        </w:rPr>
      </w:pPr>
      <w:r>
        <w:rPr>
          <w:rFonts w:hint="eastAsia" w:ascii="仿宋" w:hAnsi="仿宋" w:eastAsia="仿宋" w:cs="仿宋"/>
          <w:color w:val="000000"/>
          <w:sz w:val="24"/>
          <w:szCs w:val="24"/>
        </w:rPr>
        <w:t>8、如果在开标后规定的投标有效期内撤回投标，我方的投标保证金可以被贵方没收。</w:t>
      </w:r>
    </w:p>
    <w:p w14:paraId="6C6EC6D1">
      <w:pPr>
        <w:pStyle w:val="12"/>
        <w:tabs>
          <w:tab w:val="left" w:pos="5580"/>
        </w:tabs>
        <w:adjustRightInd w:val="0"/>
        <w:snapToGrid w:val="0"/>
        <w:spacing w:before="120" w:line="360" w:lineRule="auto"/>
        <w:ind w:left="407" w:leftChars="194"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9、我方完全理解贵方不一定接受最低价的投标。</w:t>
      </w:r>
    </w:p>
    <w:p w14:paraId="6C81C3F6">
      <w:pPr>
        <w:pStyle w:val="12"/>
        <w:tabs>
          <w:tab w:val="left" w:pos="5580"/>
        </w:tabs>
        <w:adjustRightInd w:val="0"/>
        <w:snapToGrid w:val="0"/>
        <w:spacing w:before="120" w:line="360" w:lineRule="auto"/>
        <w:ind w:firstLine="645" w:firstLineChars="269"/>
        <w:rPr>
          <w:rFonts w:ascii="仿宋" w:hAnsi="仿宋" w:eastAsia="仿宋" w:cs="仿宋"/>
          <w:color w:val="000000"/>
          <w:sz w:val="24"/>
          <w:szCs w:val="24"/>
        </w:rPr>
      </w:pPr>
      <w:r>
        <w:rPr>
          <w:rFonts w:hint="eastAsia" w:ascii="仿宋" w:hAnsi="仿宋" w:eastAsia="仿宋" w:cs="仿宋"/>
          <w:color w:val="000000"/>
          <w:sz w:val="24"/>
          <w:szCs w:val="24"/>
        </w:rPr>
        <w:t>10、我方愿意向贵方提供任何与本项投标有关的数据、情况和技术资料。若贵方需要，我方愿意提供我方作出的一切承诺的证明材料。</w:t>
      </w:r>
    </w:p>
    <w:p w14:paraId="0937405C">
      <w:pPr>
        <w:pStyle w:val="12"/>
        <w:tabs>
          <w:tab w:val="left" w:pos="5580"/>
        </w:tabs>
        <w:adjustRightInd w:val="0"/>
        <w:snapToGrid w:val="0"/>
        <w:spacing w:before="120" w:line="360" w:lineRule="auto"/>
        <w:ind w:firstLine="645" w:firstLineChars="269"/>
        <w:rPr>
          <w:rFonts w:ascii="仿宋" w:hAnsi="仿宋" w:eastAsia="仿宋" w:cs="仿宋"/>
          <w:color w:val="000000"/>
          <w:sz w:val="24"/>
          <w:szCs w:val="24"/>
        </w:rPr>
      </w:pPr>
      <w:r>
        <w:rPr>
          <w:rFonts w:hint="eastAsia" w:ascii="仿宋" w:hAnsi="仿宋" w:eastAsia="仿宋" w:cs="仿宋"/>
          <w:color w:val="000000"/>
          <w:sz w:val="24"/>
          <w:szCs w:val="24"/>
        </w:rPr>
        <w:t>11、我方已详细审核全部投标文件，包括投标文件修改书（如有的话）、参考资料及有关附件，确认无误。</w:t>
      </w:r>
    </w:p>
    <w:p w14:paraId="42945D3B">
      <w:pPr>
        <w:pStyle w:val="12"/>
        <w:tabs>
          <w:tab w:val="left" w:pos="5580"/>
        </w:tabs>
        <w:adjustRightInd w:val="0"/>
        <w:snapToGrid w:val="0"/>
        <w:spacing w:before="120" w:line="360" w:lineRule="auto"/>
        <w:ind w:firstLine="645" w:firstLineChars="269"/>
        <w:rPr>
          <w:rFonts w:ascii="仿宋" w:hAnsi="仿宋" w:eastAsia="仿宋" w:cs="仿宋"/>
          <w:color w:val="000000"/>
          <w:sz w:val="24"/>
          <w:szCs w:val="24"/>
        </w:rPr>
      </w:pPr>
      <w:r>
        <w:rPr>
          <w:rFonts w:hint="eastAsia" w:ascii="仿宋" w:hAnsi="仿宋" w:eastAsia="仿宋" w:cs="仿宋"/>
          <w:color w:val="000000"/>
          <w:sz w:val="24"/>
          <w:szCs w:val="24"/>
        </w:rPr>
        <w:t>12、我方将严格遵守《中华人民共和国政府采购法》的有关规定，且我方知道，若有下列情形之一的，将被有关部门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F05B5AD">
      <w:pPr>
        <w:pStyle w:val="12"/>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（1）提供虚假材料谋取中标、成交的；</w:t>
      </w:r>
    </w:p>
    <w:p w14:paraId="46F3F0AC">
      <w:pPr>
        <w:pStyle w:val="12"/>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（2）采取不正当手段诋毁、排挤其他供应商的；</w:t>
      </w:r>
    </w:p>
    <w:p w14:paraId="562E69CF">
      <w:pPr>
        <w:pStyle w:val="12"/>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（3）与采购人、其它供应商或者采购代理机构工作人员恶意串通的；</w:t>
      </w:r>
    </w:p>
    <w:p w14:paraId="2A92378C">
      <w:pPr>
        <w:pStyle w:val="12"/>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（4）向采购人、采购代理机构工作人员行贿或者提供其它不正当利益的；</w:t>
      </w:r>
    </w:p>
    <w:p w14:paraId="1C839CC6">
      <w:pPr>
        <w:pStyle w:val="12"/>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（5）在采购过程中与采购人进行协商谈判的；</w:t>
      </w:r>
    </w:p>
    <w:p w14:paraId="6F825E7F">
      <w:pPr>
        <w:pStyle w:val="12"/>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（6）拒绝有关部门监督检查或者提供虚假情况的。</w:t>
      </w:r>
    </w:p>
    <w:p w14:paraId="368AC556">
      <w:pPr>
        <w:pStyle w:val="12"/>
        <w:tabs>
          <w:tab w:val="left" w:pos="5580"/>
        </w:tabs>
        <w:adjustRightInd w:val="0"/>
        <w:snapToGrid w:val="0"/>
        <w:spacing w:before="120" w:line="360" w:lineRule="auto"/>
        <w:ind w:left="407" w:leftChars="194" w:firstLine="240" w:firstLineChars="100"/>
        <w:rPr>
          <w:rFonts w:ascii="仿宋" w:hAnsi="仿宋" w:eastAsia="仿宋" w:cs="仿宋"/>
          <w:color w:val="000000"/>
          <w:sz w:val="24"/>
          <w:szCs w:val="24"/>
        </w:rPr>
      </w:pPr>
    </w:p>
    <w:p w14:paraId="3608BAE8">
      <w:pPr>
        <w:pStyle w:val="12"/>
        <w:tabs>
          <w:tab w:val="left" w:pos="5580"/>
        </w:tabs>
        <w:adjustRightInd w:val="0"/>
        <w:snapToGrid w:val="0"/>
        <w:spacing w:before="120" w:line="360" w:lineRule="auto"/>
        <w:ind w:left="407" w:leftChars="194"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与本投标有关的一切往来通讯请寄：</w:t>
      </w:r>
    </w:p>
    <w:p w14:paraId="753833C6">
      <w:pPr>
        <w:pStyle w:val="12"/>
        <w:tabs>
          <w:tab w:val="left" w:pos="5580"/>
        </w:tabs>
        <w:adjustRightInd w:val="0"/>
        <w:snapToGrid w:val="0"/>
        <w:spacing w:before="120" w:line="360" w:lineRule="auto"/>
        <w:ind w:firstLine="840" w:firstLineChars="350"/>
        <w:rPr>
          <w:rFonts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14:paraId="19066BBA">
      <w:pPr>
        <w:pStyle w:val="12"/>
        <w:tabs>
          <w:tab w:val="left" w:pos="5580"/>
        </w:tabs>
        <w:adjustRightInd w:val="0"/>
        <w:snapToGrid w:val="0"/>
        <w:spacing w:before="120" w:line="360" w:lineRule="auto"/>
        <w:ind w:firstLine="840" w:firstLineChars="350"/>
        <w:rPr>
          <w:rFonts w:ascii="仿宋" w:hAnsi="仿宋" w:eastAsia="仿宋" w:cs="仿宋"/>
          <w:color w:val="000000"/>
          <w:sz w:val="24"/>
          <w:szCs w:val="24"/>
        </w:rPr>
      </w:pPr>
      <w:r>
        <w:rPr>
          <w:rFonts w:hint="eastAsia" w:ascii="仿宋" w:hAnsi="仿宋" w:eastAsia="仿宋" w:cs="仿宋"/>
          <w:color w:val="000000"/>
          <w:sz w:val="24"/>
          <w:szCs w:val="24"/>
        </w:rPr>
        <w:t>邮编：</w:t>
      </w:r>
      <w:r>
        <w:rPr>
          <w:rFonts w:hint="eastAsia" w:ascii="仿宋" w:hAnsi="仿宋" w:eastAsia="仿宋" w:cs="仿宋"/>
          <w:color w:val="000000"/>
          <w:sz w:val="24"/>
          <w:szCs w:val="24"/>
          <w:u w:val="single"/>
        </w:rPr>
        <w:t xml:space="preserve">　　　           </w:t>
      </w:r>
    </w:p>
    <w:p w14:paraId="1F1CC2D6">
      <w:pPr>
        <w:pStyle w:val="12"/>
        <w:tabs>
          <w:tab w:val="left" w:pos="5580"/>
        </w:tabs>
        <w:adjustRightInd w:val="0"/>
        <w:snapToGrid w:val="0"/>
        <w:spacing w:before="120" w:line="360" w:lineRule="auto"/>
        <w:ind w:firstLine="840" w:firstLineChars="350"/>
        <w:rPr>
          <w:rFonts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p>
    <w:p w14:paraId="56C56C5A">
      <w:pPr>
        <w:pStyle w:val="12"/>
        <w:tabs>
          <w:tab w:val="left" w:pos="5580"/>
        </w:tabs>
        <w:adjustRightInd w:val="0"/>
        <w:snapToGrid w:val="0"/>
        <w:spacing w:before="120" w:line="360" w:lineRule="auto"/>
        <w:ind w:firstLine="840" w:firstLineChars="350"/>
        <w:rPr>
          <w:rFonts w:ascii="仿宋" w:hAnsi="仿宋" w:eastAsia="仿宋" w:cs="仿宋"/>
          <w:color w:val="000000"/>
          <w:sz w:val="24"/>
          <w:szCs w:val="24"/>
        </w:rPr>
      </w:pP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p>
    <w:p w14:paraId="24EBAFEE">
      <w:pPr>
        <w:pStyle w:val="12"/>
        <w:tabs>
          <w:tab w:val="left" w:pos="5580"/>
        </w:tabs>
        <w:adjustRightInd w:val="0"/>
        <w:snapToGrid w:val="0"/>
        <w:spacing w:before="120" w:line="360" w:lineRule="auto"/>
        <w:ind w:left="407" w:leftChars="194"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供应商代表姓名：</w:t>
      </w:r>
      <w:r>
        <w:rPr>
          <w:rFonts w:hint="eastAsia" w:ascii="仿宋" w:hAnsi="仿宋" w:eastAsia="仿宋" w:cs="仿宋"/>
          <w:color w:val="000000"/>
          <w:sz w:val="24"/>
          <w:szCs w:val="24"/>
          <w:u w:val="single"/>
        </w:rPr>
        <w:t xml:space="preserve">　　　             </w:t>
      </w:r>
    </w:p>
    <w:p w14:paraId="42FF9A72">
      <w:pPr>
        <w:pStyle w:val="12"/>
        <w:tabs>
          <w:tab w:val="left" w:pos="5580"/>
        </w:tabs>
        <w:adjustRightInd w:val="0"/>
        <w:snapToGrid w:val="0"/>
        <w:spacing w:before="120" w:line="360" w:lineRule="auto"/>
        <w:ind w:left="407" w:leftChars="194"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供应商代表联系电话：</w:t>
      </w:r>
      <w:r>
        <w:rPr>
          <w:rFonts w:hint="eastAsia" w:ascii="仿宋" w:hAnsi="仿宋" w:eastAsia="仿宋" w:cs="仿宋"/>
          <w:color w:val="000000"/>
          <w:sz w:val="24"/>
          <w:szCs w:val="24"/>
          <w:u w:val="single"/>
        </w:rPr>
        <w:t xml:space="preserve">　　　         </w:t>
      </w:r>
    </w:p>
    <w:p w14:paraId="6339247F">
      <w:pPr>
        <w:pStyle w:val="12"/>
        <w:tabs>
          <w:tab w:val="left" w:pos="5580"/>
        </w:tabs>
        <w:adjustRightInd w:val="0"/>
        <w:snapToGrid w:val="0"/>
        <w:spacing w:before="120" w:line="360" w:lineRule="auto"/>
        <w:ind w:left="407" w:leftChars="194"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e-mail：</w:t>
      </w:r>
      <w:r>
        <w:rPr>
          <w:rFonts w:hint="eastAsia" w:ascii="仿宋" w:hAnsi="仿宋" w:eastAsia="仿宋" w:cs="仿宋"/>
          <w:color w:val="000000"/>
          <w:sz w:val="24"/>
          <w:szCs w:val="24"/>
          <w:u w:val="single"/>
        </w:rPr>
        <w:t xml:space="preserve">　　　                     </w:t>
      </w:r>
    </w:p>
    <w:p w14:paraId="48A8A623">
      <w:pPr>
        <w:pStyle w:val="12"/>
        <w:tabs>
          <w:tab w:val="left" w:pos="5580"/>
        </w:tabs>
        <w:adjustRightInd w:val="0"/>
        <w:snapToGrid w:val="0"/>
        <w:spacing w:before="120" w:line="360" w:lineRule="auto"/>
        <w:ind w:left="407" w:leftChars="194"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供应商(公章)： </w:t>
      </w:r>
      <w:r>
        <w:rPr>
          <w:rFonts w:hint="eastAsia" w:ascii="仿宋" w:hAnsi="仿宋" w:eastAsia="仿宋" w:cs="仿宋"/>
          <w:color w:val="000000"/>
          <w:sz w:val="24"/>
          <w:szCs w:val="24"/>
          <w:u w:val="single"/>
        </w:rPr>
        <w:t xml:space="preserve">　　　              </w:t>
      </w:r>
    </w:p>
    <w:p w14:paraId="2EFF09F5">
      <w:pPr>
        <w:pStyle w:val="12"/>
        <w:tabs>
          <w:tab w:val="left" w:pos="5580"/>
        </w:tabs>
        <w:adjustRightInd w:val="0"/>
        <w:snapToGrid w:val="0"/>
        <w:spacing w:before="120" w:line="360" w:lineRule="auto"/>
        <w:ind w:left="407" w:leftChars="194"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供应商代表(签字)：</w:t>
      </w:r>
      <w:r>
        <w:rPr>
          <w:rFonts w:hint="eastAsia" w:ascii="仿宋" w:hAnsi="仿宋" w:eastAsia="仿宋" w:cs="仿宋"/>
          <w:color w:val="000000"/>
          <w:sz w:val="24"/>
          <w:szCs w:val="24"/>
          <w:u w:val="single"/>
        </w:rPr>
        <w:t xml:space="preserve">　　　          </w:t>
      </w:r>
    </w:p>
    <w:p w14:paraId="0967AA28">
      <w:pPr>
        <w:pStyle w:val="12"/>
        <w:tabs>
          <w:tab w:val="left" w:pos="5580"/>
        </w:tabs>
        <w:adjustRightInd w:val="0"/>
        <w:snapToGrid w:val="0"/>
        <w:spacing w:before="120" w:line="360" w:lineRule="auto"/>
        <w:ind w:left="407" w:leftChars="194"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p>
    <w:p w14:paraId="6B6CB048">
      <w:pPr>
        <w:pStyle w:val="12"/>
        <w:tabs>
          <w:tab w:val="left" w:pos="5580"/>
        </w:tabs>
        <w:adjustRightInd w:val="0"/>
        <w:snapToGrid w:val="0"/>
        <w:spacing w:before="120" w:line="360" w:lineRule="auto"/>
        <w:ind w:left="407" w:leftChars="194" w:firstLine="240" w:firstLineChars="100"/>
        <w:rPr>
          <w:rFonts w:ascii="仿宋" w:hAnsi="仿宋" w:eastAsia="仿宋" w:cs="仿宋"/>
          <w:color w:val="000000"/>
          <w:sz w:val="24"/>
          <w:szCs w:val="24"/>
        </w:rPr>
      </w:pPr>
    </w:p>
    <w:p w14:paraId="0CF71AB5">
      <w:pPr>
        <w:pStyle w:val="12"/>
        <w:tabs>
          <w:tab w:val="left" w:pos="5580"/>
        </w:tabs>
        <w:adjustRightInd w:val="0"/>
        <w:snapToGrid w:val="0"/>
        <w:spacing w:before="120" w:line="360" w:lineRule="auto"/>
        <w:ind w:left="1267" w:leftChars="342" w:hanging="549" w:hangingChars="229"/>
        <w:rPr>
          <w:rFonts w:ascii="仿宋" w:hAnsi="仿宋" w:eastAsia="仿宋" w:cs="仿宋"/>
          <w:color w:val="000000"/>
          <w:sz w:val="24"/>
          <w:szCs w:val="24"/>
        </w:rPr>
      </w:pPr>
      <w:r>
        <w:rPr>
          <w:rFonts w:hint="eastAsia" w:ascii="仿宋" w:hAnsi="仿宋" w:eastAsia="仿宋" w:cs="仿宋"/>
          <w:color w:val="000000"/>
          <w:sz w:val="24"/>
          <w:szCs w:val="24"/>
        </w:rPr>
        <w:t>注：除可以填报项目外，对本投标书的任何修改将被视为非实质性响应投标，将导致该投标按无效投标处理。</w:t>
      </w:r>
    </w:p>
    <w:p w14:paraId="404AA932">
      <w:pPr>
        <w:pStyle w:val="6"/>
        <w:snapToGrid w:val="0"/>
        <w:ind w:firstLine="482"/>
        <w:rPr>
          <w:rFonts w:ascii="仿宋" w:hAnsi="仿宋" w:eastAsia="仿宋" w:cs="仿宋"/>
          <w:b/>
          <w:bCs/>
          <w:color w:val="000000"/>
        </w:rPr>
      </w:pPr>
    </w:p>
    <w:p w14:paraId="24C36999">
      <w:pPr>
        <w:pStyle w:val="6"/>
        <w:snapToGrid w:val="0"/>
        <w:ind w:firstLine="482"/>
        <w:rPr>
          <w:rFonts w:ascii="仿宋" w:hAnsi="仿宋" w:eastAsia="仿宋" w:cs="仿宋"/>
          <w:b/>
          <w:bCs/>
          <w:color w:val="000000"/>
        </w:rPr>
      </w:pPr>
    </w:p>
    <w:p w14:paraId="0ACF7CAB">
      <w:pPr>
        <w:pStyle w:val="6"/>
        <w:snapToGrid w:val="0"/>
        <w:ind w:firstLine="482"/>
        <w:rPr>
          <w:rFonts w:ascii="仿宋" w:hAnsi="仿宋" w:eastAsia="仿宋" w:cs="仿宋"/>
          <w:b/>
          <w:bCs/>
          <w:color w:val="000000"/>
        </w:rPr>
      </w:pPr>
    </w:p>
    <w:p w14:paraId="5119E077">
      <w:pPr>
        <w:adjustRightInd w:val="0"/>
        <w:snapToGrid w:val="0"/>
        <w:spacing w:before="120" w:line="360" w:lineRule="auto"/>
        <w:rPr>
          <w:rFonts w:ascii="仿宋" w:hAnsi="仿宋" w:eastAsia="仿宋" w:cs="仿宋"/>
          <w:b/>
          <w:bCs/>
          <w:color w:val="000000"/>
          <w:sz w:val="24"/>
          <w:szCs w:val="24"/>
        </w:rPr>
      </w:pPr>
    </w:p>
    <w:p w14:paraId="73A74CE2">
      <w:pPr>
        <w:pStyle w:val="6"/>
        <w:snapToGrid w:val="0"/>
        <w:ind w:firstLine="482"/>
        <w:rPr>
          <w:rFonts w:ascii="仿宋" w:hAnsi="仿宋" w:eastAsia="仿宋" w:cs="仿宋"/>
          <w:b/>
          <w:bCs/>
          <w:color w:val="000000"/>
        </w:rPr>
      </w:pPr>
    </w:p>
    <w:p w14:paraId="3D50380D">
      <w:pPr>
        <w:pStyle w:val="6"/>
        <w:snapToGrid w:val="0"/>
        <w:ind w:firstLine="482"/>
        <w:rPr>
          <w:rFonts w:ascii="仿宋" w:hAnsi="仿宋" w:eastAsia="仿宋" w:cs="仿宋"/>
          <w:b/>
          <w:bCs/>
          <w:color w:val="000000"/>
        </w:rPr>
      </w:pPr>
    </w:p>
    <w:p w14:paraId="2B75E04C">
      <w:pPr>
        <w:pStyle w:val="6"/>
        <w:snapToGrid w:val="0"/>
        <w:ind w:firstLine="482"/>
        <w:rPr>
          <w:rFonts w:ascii="仿宋" w:hAnsi="仿宋" w:eastAsia="仿宋" w:cs="仿宋"/>
          <w:b/>
          <w:bCs/>
          <w:color w:val="000000"/>
        </w:rPr>
      </w:pPr>
    </w:p>
    <w:p w14:paraId="36C3C99E">
      <w:pPr>
        <w:pStyle w:val="6"/>
        <w:snapToGrid w:val="0"/>
        <w:ind w:firstLine="482"/>
        <w:rPr>
          <w:rFonts w:ascii="仿宋" w:hAnsi="仿宋" w:eastAsia="仿宋" w:cs="仿宋"/>
          <w:b/>
          <w:bCs/>
          <w:color w:val="000000"/>
        </w:rPr>
      </w:pPr>
    </w:p>
    <w:p w14:paraId="5E24876D">
      <w:pPr>
        <w:pStyle w:val="6"/>
        <w:snapToGrid w:val="0"/>
        <w:ind w:firstLine="482"/>
        <w:rPr>
          <w:rFonts w:ascii="仿宋" w:hAnsi="仿宋" w:eastAsia="仿宋" w:cs="仿宋"/>
          <w:b/>
          <w:bCs/>
          <w:color w:val="000000"/>
        </w:rPr>
      </w:pPr>
    </w:p>
    <w:p w14:paraId="7B0C5FB3">
      <w:pPr>
        <w:pStyle w:val="6"/>
        <w:snapToGrid w:val="0"/>
        <w:ind w:firstLine="482"/>
        <w:rPr>
          <w:rFonts w:ascii="仿宋" w:hAnsi="仿宋" w:eastAsia="仿宋" w:cs="仿宋"/>
          <w:b/>
          <w:bCs/>
          <w:color w:val="000000"/>
        </w:rPr>
      </w:pPr>
    </w:p>
    <w:p w14:paraId="7778E6CE">
      <w:pPr>
        <w:pStyle w:val="6"/>
        <w:snapToGrid w:val="0"/>
        <w:ind w:firstLine="482"/>
        <w:rPr>
          <w:rFonts w:ascii="仿宋" w:hAnsi="仿宋" w:eastAsia="仿宋" w:cs="仿宋"/>
          <w:b/>
          <w:bCs/>
          <w:color w:val="000000"/>
        </w:rPr>
      </w:pPr>
    </w:p>
    <w:p w14:paraId="7B6B7193">
      <w:pPr>
        <w:pStyle w:val="6"/>
        <w:snapToGrid w:val="0"/>
        <w:ind w:firstLine="482"/>
        <w:rPr>
          <w:rFonts w:ascii="仿宋" w:hAnsi="仿宋" w:eastAsia="仿宋" w:cs="仿宋"/>
          <w:b/>
          <w:bCs/>
          <w:color w:val="000000"/>
        </w:rPr>
      </w:pPr>
    </w:p>
    <w:p w14:paraId="55779794">
      <w:pPr>
        <w:pStyle w:val="6"/>
        <w:snapToGrid w:val="0"/>
        <w:ind w:firstLine="482"/>
        <w:rPr>
          <w:rFonts w:ascii="仿宋" w:hAnsi="仿宋" w:eastAsia="仿宋" w:cs="仿宋"/>
          <w:b/>
          <w:bCs/>
          <w:color w:val="000000"/>
        </w:rPr>
      </w:pPr>
    </w:p>
    <w:p w14:paraId="778DBD24">
      <w:pPr>
        <w:pStyle w:val="6"/>
        <w:snapToGrid w:val="0"/>
        <w:ind w:firstLine="482"/>
        <w:rPr>
          <w:rFonts w:ascii="仿宋" w:hAnsi="仿宋" w:eastAsia="仿宋" w:cs="仿宋"/>
          <w:b/>
          <w:bCs/>
          <w:color w:val="000000"/>
        </w:rPr>
      </w:pPr>
    </w:p>
    <w:p w14:paraId="72C8DA6B">
      <w:pPr>
        <w:pStyle w:val="6"/>
        <w:snapToGrid w:val="0"/>
        <w:ind w:firstLine="482"/>
        <w:rPr>
          <w:rFonts w:ascii="仿宋" w:hAnsi="仿宋" w:eastAsia="仿宋" w:cs="仿宋"/>
          <w:b/>
          <w:bCs/>
          <w:color w:val="000000"/>
        </w:rPr>
      </w:pPr>
    </w:p>
    <w:p w14:paraId="0D89B20D">
      <w:pPr>
        <w:pStyle w:val="6"/>
        <w:snapToGrid w:val="0"/>
        <w:ind w:firstLine="482"/>
        <w:rPr>
          <w:rFonts w:ascii="仿宋" w:hAnsi="仿宋" w:eastAsia="仿宋" w:cs="仿宋"/>
          <w:b/>
          <w:bCs/>
          <w:color w:val="000000"/>
        </w:rPr>
      </w:pPr>
    </w:p>
    <w:p w14:paraId="6CF3CBD5">
      <w:pPr>
        <w:pStyle w:val="6"/>
        <w:snapToGrid w:val="0"/>
        <w:ind w:firstLine="482"/>
        <w:rPr>
          <w:rFonts w:ascii="仿宋" w:hAnsi="仿宋" w:eastAsia="仿宋" w:cs="仿宋"/>
          <w:b/>
          <w:bCs/>
          <w:color w:val="000000"/>
        </w:rPr>
      </w:pPr>
    </w:p>
    <w:p w14:paraId="5629C2B5">
      <w:pPr>
        <w:pStyle w:val="6"/>
        <w:snapToGrid w:val="0"/>
        <w:ind w:firstLine="482"/>
        <w:rPr>
          <w:rFonts w:ascii="仿宋" w:hAnsi="仿宋" w:eastAsia="仿宋" w:cs="仿宋"/>
          <w:b/>
          <w:bCs/>
          <w:color w:val="000000"/>
        </w:rPr>
      </w:pPr>
    </w:p>
    <w:p w14:paraId="0A4C9751">
      <w:pPr>
        <w:pStyle w:val="6"/>
        <w:snapToGrid w:val="0"/>
        <w:ind w:firstLine="482"/>
        <w:rPr>
          <w:rFonts w:ascii="仿宋" w:hAnsi="仿宋" w:eastAsia="仿宋" w:cs="仿宋"/>
          <w:b/>
          <w:bCs/>
          <w:color w:val="000000"/>
        </w:rPr>
      </w:pPr>
    </w:p>
    <w:p w14:paraId="0C99C829">
      <w:pPr>
        <w:pStyle w:val="6"/>
        <w:snapToGrid w:val="0"/>
        <w:ind w:firstLine="482"/>
        <w:rPr>
          <w:rFonts w:ascii="仿宋" w:hAnsi="仿宋" w:eastAsia="仿宋" w:cs="仿宋"/>
          <w:b/>
          <w:bCs/>
          <w:color w:val="000000"/>
        </w:rPr>
      </w:pPr>
    </w:p>
    <w:p w14:paraId="46B02C73">
      <w:pPr>
        <w:pStyle w:val="6"/>
        <w:snapToGrid w:val="0"/>
        <w:ind w:firstLine="482"/>
        <w:rPr>
          <w:rFonts w:ascii="仿宋" w:hAnsi="仿宋" w:eastAsia="仿宋" w:cs="仿宋"/>
          <w:b/>
          <w:bCs/>
          <w:color w:val="000000"/>
        </w:rPr>
      </w:pPr>
    </w:p>
    <w:p w14:paraId="01418F2C">
      <w:pPr>
        <w:pStyle w:val="6"/>
        <w:snapToGrid w:val="0"/>
        <w:ind w:firstLine="482"/>
        <w:rPr>
          <w:rFonts w:ascii="仿宋" w:hAnsi="仿宋" w:eastAsia="仿宋" w:cs="仿宋"/>
          <w:b/>
          <w:bCs/>
          <w:color w:val="000000"/>
        </w:rPr>
      </w:pPr>
    </w:p>
    <w:p w14:paraId="53D90F7B">
      <w:pPr>
        <w:pStyle w:val="6"/>
        <w:snapToGrid w:val="0"/>
        <w:ind w:firstLine="482"/>
        <w:rPr>
          <w:rFonts w:ascii="仿宋" w:hAnsi="仿宋" w:eastAsia="仿宋" w:cs="仿宋"/>
          <w:b/>
          <w:bCs/>
          <w:color w:val="000000"/>
        </w:rPr>
      </w:pPr>
    </w:p>
    <w:p w14:paraId="19F1EAEE">
      <w:pPr>
        <w:pStyle w:val="6"/>
        <w:snapToGrid w:val="0"/>
        <w:ind w:firstLine="482"/>
        <w:rPr>
          <w:rFonts w:ascii="仿宋" w:hAnsi="仿宋" w:eastAsia="仿宋" w:cs="仿宋"/>
          <w:b/>
          <w:bCs/>
          <w:color w:val="000000"/>
        </w:rPr>
      </w:pPr>
    </w:p>
    <w:p w14:paraId="3324AEA0">
      <w:pPr>
        <w:pStyle w:val="6"/>
        <w:snapToGrid w:val="0"/>
        <w:ind w:firstLine="482"/>
        <w:rPr>
          <w:rFonts w:ascii="仿宋" w:hAnsi="仿宋" w:eastAsia="仿宋" w:cs="仿宋"/>
          <w:b/>
          <w:bCs/>
          <w:color w:val="000000"/>
        </w:rPr>
      </w:pPr>
    </w:p>
    <w:p w14:paraId="6E11EACE">
      <w:pPr>
        <w:pStyle w:val="6"/>
        <w:snapToGrid w:val="0"/>
        <w:ind w:firstLine="482"/>
        <w:rPr>
          <w:rFonts w:ascii="仿宋" w:hAnsi="仿宋" w:eastAsia="仿宋" w:cs="仿宋"/>
          <w:b/>
          <w:bCs/>
          <w:color w:val="000000"/>
        </w:rPr>
      </w:pPr>
    </w:p>
    <w:p w14:paraId="70213C77">
      <w:pPr>
        <w:pStyle w:val="6"/>
        <w:snapToGrid w:val="0"/>
        <w:ind w:firstLine="482"/>
        <w:rPr>
          <w:rFonts w:ascii="仿宋" w:hAnsi="仿宋" w:eastAsia="仿宋" w:cs="仿宋"/>
          <w:b/>
          <w:bCs/>
          <w:color w:val="000000"/>
        </w:rPr>
      </w:pPr>
    </w:p>
    <w:p w14:paraId="3F475219">
      <w:pPr>
        <w:tabs>
          <w:tab w:val="left" w:pos="5580"/>
        </w:tabs>
        <w:adjustRightInd w:val="0"/>
        <w:snapToGrid w:val="0"/>
        <w:spacing w:before="120" w:line="360" w:lineRule="auto"/>
        <w:rPr>
          <w:rFonts w:ascii="仿宋" w:hAnsi="仿宋" w:eastAsia="仿宋" w:cs="仿宋"/>
          <w:b/>
          <w:bCs/>
          <w:color w:val="000000"/>
          <w:sz w:val="24"/>
          <w:szCs w:val="24"/>
          <w:highlight w:val="yellow"/>
        </w:rPr>
      </w:pPr>
      <w:r>
        <w:rPr>
          <w:rFonts w:hint="eastAsia" w:ascii="仿宋" w:hAnsi="仿宋" w:eastAsia="仿宋" w:cs="仿宋"/>
          <w:b/>
          <w:bCs/>
          <w:color w:val="000000"/>
          <w:sz w:val="24"/>
          <w:szCs w:val="24"/>
        </w:rPr>
        <w:t>附件5                       供应商的资格声明</w:t>
      </w:r>
    </w:p>
    <w:p w14:paraId="62382CF3">
      <w:pPr>
        <w:tabs>
          <w:tab w:val="left" w:pos="5580"/>
        </w:tabs>
        <w:adjustRightInd w:val="0"/>
        <w:snapToGrid w:val="0"/>
        <w:spacing w:before="120" w:line="360" w:lineRule="auto"/>
        <w:rPr>
          <w:rFonts w:ascii="仿宋" w:hAnsi="仿宋" w:eastAsia="仿宋" w:cs="仿宋"/>
          <w:b/>
          <w:bCs/>
          <w:color w:val="000000"/>
          <w:sz w:val="24"/>
          <w:szCs w:val="24"/>
        </w:rPr>
      </w:pPr>
    </w:p>
    <w:p w14:paraId="3F45B07E">
      <w:pPr>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1、名称及概况：</w:t>
      </w:r>
    </w:p>
    <w:p w14:paraId="707D4CC4">
      <w:pPr>
        <w:tabs>
          <w:tab w:val="left" w:pos="5580"/>
        </w:tabs>
        <w:adjustRightInd w:val="0"/>
        <w:snapToGrid w:val="0"/>
        <w:spacing w:before="120" w:line="360" w:lineRule="auto"/>
        <w:ind w:firstLine="454"/>
        <w:rPr>
          <w:rFonts w:ascii="仿宋" w:hAnsi="仿宋" w:eastAsia="仿宋" w:cs="仿宋"/>
          <w:color w:val="000000"/>
          <w:sz w:val="24"/>
          <w:szCs w:val="24"/>
        </w:rPr>
      </w:pPr>
      <w:r>
        <w:rPr>
          <w:rFonts w:hint="eastAsia" w:ascii="仿宋" w:hAnsi="仿宋" w:eastAsia="仿宋" w:cs="仿宋"/>
          <w:color w:val="000000"/>
          <w:sz w:val="24"/>
          <w:szCs w:val="24"/>
        </w:rPr>
        <w:t>(1)供应商名称：</w:t>
      </w:r>
      <w:r>
        <w:rPr>
          <w:rFonts w:hint="eastAsia" w:ascii="仿宋" w:hAnsi="仿宋" w:eastAsia="仿宋" w:cs="仿宋"/>
          <w:color w:val="000000"/>
          <w:sz w:val="24"/>
          <w:szCs w:val="24"/>
          <w:u w:val="single"/>
        </w:rPr>
        <w:tab/>
      </w:r>
    </w:p>
    <w:p w14:paraId="34EBAEA6">
      <w:pPr>
        <w:tabs>
          <w:tab w:val="left" w:pos="5580"/>
        </w:tabs>
        <w:adjustRightInd w:val="0"/>
        <w:snapToGrid w:val="0"/>
        <w:spacing w:before="120" w:line="360" w:lineRule="auto"/>
        <w:ind w:firstLine="454"/>
        <w:rPr>
          <w:rFonts w:ascii="仿宋" w:hAnsi="仿宋" w:eastAsia="仿宋" w:cs="仿宋"/>
          <w:color w:val="000000"/>
          <w:sz w:val="24"/>
          <w:szCs w:val="24"/>
        </w:rPr>
      </w:pPr>
      <w:r>
        <w:rPr>
          <w:rFonts w:hint="eastAsia" w:ascii="仿宋" w:hAnsi="仿宋" w:eastAsia="仿宋" w:cs="仿宋"/>
          <w:color w:val="000000"/>
          <w:sz w:val="24"/>
          <w:szCs w:val="24"/>
        </w:rPr>
        <w:t>(2)地址及邮编：_</w:t>
      </w:r>
      <w:r>
        <w:rPr>
          <w:rFonts w:hint="eastAsia" w:ascii="仿宋" w:hAnsi="仿宋" w:eastAsia="仿宋" w:cs="仿宋"/>
          <w:color w:val="000000"/>
          <w:sz w:val="24"/>
          <w:szCs w:val="24"/>
          <w:u w:val="single"/>
        </w:rPr>
        <w:tab/>
      </w:r>
    </w:p>
    <w:p w14:paraId="0F4BD4AF">
      <w:pPr>
        <w:tabs>
          <w:tab w:val="left" w:pos="5580"/>
        </w:tabs>
        <w:adjustRightInd w:val="0"/>
        <w:snapToGrid w:val="0"/>
        <w:spacing w:before="120" w:line="360" w:lineRule="auto"/>
        <w:ind w:firstLine="454"/>
        <w:rPr>
          <w:rFonts w:ascii="仿宋" w:hAnsi="仿宋" w:eastAsia="仿宋" w:cs="仿宋"/>
          <w:color w:val="000000"/>
          <w:sz w:val="24"/>
          <w:szCs w:val="24"/>
          <w:u w:val="single"/>
        </w:rPr>
      </w:pPr>
      <w:r>
        <w:rPr>
          <w:rFonts w:hint="eastAsia" w:ascii="仿宋" w:hAnsi="仿宋" w:eastAsia="仿宋" w:cs="仿宋"/>
          <w:color w:val="000000"/>
          <w:sz w:val="24"/>
          <w:szCs w:val="24"/>
        </w:rPr>
        <w:t>(3)成立和注册日期：</w:t>
      </w:r>
      <w:r>
        <w:rPr>
          <w:rFonts w:hint="eastAsia" w:ascii="仿宋" w:hAnsi="仿宋" w:eastAsia="仿宋" w:cs="仿宋"/>
          <w:color w:val="000000"/>
          <w:sz w:val="24"/>
          <w:szCs w:val="24"/>
          <w:u w:val="single"/>
        </w:rPr>
        <w:tab/>
      </w:r>
    </w:p>
    <w:p w14:paraId="0C7145F4">
      <w:pPr>
        <w:tabs>
          <w:tab w:val="left" w:pos="5580"/>
        </w:tabs>
        <w:adjustRightInd w:val="0"/>
        <w:snapToGrid w:val="0"/>
        <w:spacing w:before="120" w:line="360" w:lineRule="auto"/>
        <w:ind w:firstLine="454"/>
        <w:rPr>
          <w:rFonts w:ascii="仿宋" w:hAnsi="仿宋" w:eastAsia="仿宋" w:cs="仿宋"/>
          <w:color w:val="000000"/>
          <w:sz w:val="24"/>
          <w:szCs w:val="24"/>
        </w:rPr>
      </w:pPr>
      <w:r>
        <w:rPr>
          <w:rFonts w:hint="eastAsia" w:ascii="仿宋" w:hAnsi="仿宋" w:eastAsia="仿宋" w:cs="仿宋"/>
          <w:color w:val="000000"/>
          <w:sz w:val="24"/>
          <w:szCs w:val="24"/>
        </w:rPr>
        <w:t>(4)主管部门：</w:t>
      </w:r>
      <w:r>
        <w:rPr>
          <w:rFonts w:hint="eastAsia" w:ascii="仿宋" w:hAnsi="仿宋" w:eastAsia="仿宋" w:cs="仿宋"/>
          <w:color w:val="000000"/>
          <w:sz w:val="24"/>
          <w:szCs w:val="24"/>
          <w:u w:val="single"/>
        </w:rPr>
        <w:tab/>
      </w:r>
    </w:p>
    <w:p w14:paraId="0A7B3419">
      <w:pPr>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(5)公司性质：</w:t>
      </w:r>
      <w:r>
        <w:rPr>
          <w:rFonts w:hint="eastAsia" w:ascii="仿宋" w:hAnsi="仿宋" w:eastAsia="仿宋" w:cs="仿宋"/>
          <w:color w:val="000000"/>
          <w:sz w:val="24"/>
          <w:szCs w:val="24"/>
          <w:u w:val="single"/>
        </w:rPr>
        <w:tab/>
      </w:r>
    </w:p>
    <w:p w14:paraId="502AB48A">
      <w:pPr>
        <w:tabs>
          <w:tab w:val="left" w:pos="5580"/>
        </w:tabs>
        <w:adjustRightInd w:val="0"/>
        <w:snapToGrid w:val="0"/>
        <w:spacing w:before="120" w:line="360" w:lineRule="auto"/>
        <w:ind w:firstLine="454"/>
        <w:rPr>
          <w:rFonts w:ascii="仿宋" w:hAnsi="仿宋" w:eastAsia="仿宋" w:cs="仿宋"/>
          <w:color w:val="000000"/>
          <w:sz w:val="24"/>
          <w:szCs w:val="24"/>
        </w:rPr>
      </w:pPr>
      <w:r>
        <w:rPr>
          <w:rFonts w:hint="eastAsia" w:ascii="仿宋" w:hAnsi="仿宋" w:eastAsia="仿宋" w:cs="仿宋"/>
          <w:color w:val="000000"/>
          <w:sz w:val="24"/>
          <w:szCs w:val="24"/>
        </w:rPr>
        <w:t>(6)法人代表：</w:t>
      </w:r>
      <w:r>
        <w:rPr>
          <w:rFonts w:hint="eastAsia" w:ascii="仿宋" w:hAnsi="仿宋" w:eastAsia="仿宋" w:cs="仿宋"/>
          <w:color w:val="000000"/>
          <w:sz w:val="24"/>
          <w:szCs w:val="24"/>
          <w:u w:val="single"/>
        </w:rPr>
        <w:tab/>
      </w:r>
    </w:p>
    <w:p w14:paraId="3E8EC451">
      <w:pPr>
        <w:tabs>
          <w:tab w:val="left" w:pos="5580"/>
        </w:tabs>
        <w:adjustRightInd w:val="0"/>
        <w:snapToGrid w:val="0"/>
        <w:spacing w:before="120" w:line="360" w:lineRule="auto"/>
        <w:ind w:firstLine="454"/>
        <w:rPr>
          <w:rFonts w:ascii="仿宋" w:hAnsi="仿宋" w:eastAsia="仿宋" w:cs="仿宋"/>
          <w:color w:val="000000"/>
          <w:sz w:val="24"/>
          <w:szCs w:val="24"/>
        </w:rPr>
      </w:pPr>
      <w:r>
        <w:rPr>
          <w:rFonts w:hint="eastAsia" w:ascii="仿宋" w:hAnsi="仿宋" w:eastAsia="仿宋" w:cs="仿宋"/>
          <w:color w:val="000000"/>
          <w:sz w:val="24"/>
          <w:szCs w:val="24"/>
        </w:rPr>
        <w:t>(7)职员人数：</w:t>
      </w:r>
      <w:r>
        <w:rPr>
          <w:rFonts w:hint="eastAsia" w:ascii="仿宋" w:hAnsi="仿宋" w:eastAsia="仿宋" w:cs="仿宋"/>
          <w:color w:val="000000"/>
          <w:sz w:val="24"/>
          <w:szCs w:val="24"/>
          <w:u w:val="single"/>
        </w:rPr>
        <w:tab/>
      </w:r>
    </w:p>
    <w:p w14:paraId="6D92FD55">
      <w:pPr>
        <w:tabs>
          <w:tab w:val="left" w:pos="3820"/>
        </w:tabs>
        <w:adjustRightInd w:val="0"/>
        <w:snapToGrid w:val="0"/>
        <w:spacing w:before="120" w:line="360" w:lineRule="auto"/>
        <w:ind w:firstLine="454"/>
        <w:rPr>
          <w:rFonts w:ascii="仿宋" w:hAnsi="仿宋" w:eastAsia="仿宋" w:cs="仿宋"/>
          <w:color w:val="000000"/>
          <w:sz w:val="24"/>
          <w:szCs w:val="24"/>
        </w:rPr>
      </w:pPr>
      <w:r>
        <w:rPr>
          <w:rFonts w:hint="eastAsia" w:ascii="仿宋" w:hAnsi="仿宋" w:eastAsia="仿宋" w:cs="仿宋"/>
          <w:color w:val="000000"/>
          <w:sz w:val="24"/>
          <w:szCs w:val="24"/>
        </w:rPr>
        <w:t>(8)近期资产负债表(到年月</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rPr>
        <w:t>日止)</w:t>
      </w:r>
    </w:p>
    <w:p w14:paraId="71D16747">
      <w:pPr>
        <w:tabs>
          <w:tab w:val="left" w:pos="5580"/>
        </w:tabs>
        <w:adjustRightInd w:val="0"/>
        <w:snapToGrid w:val="0"/>
        <w:spacing w:before="120" w:line="360" w:lineRule="auto"/>
        <w:ind w:left="454" w:firstLine="454"/>
        <w:rPr>
          <w:rFonts w:ascii="仿宋" w:hAnsi="仿宋" w:eastAsia="仿宋" w:cs="仿宋"/>
          <w:color w:val="000000"/>
          <w:sz w:val="24"/>
          <w:szCs w:val="24"/>
          <w:u w:val="single"/>
        </w:rPr>
      </w:pPr>
      <w:r>
        <w:rPr>
          <w:rFonts w:hint="eastAsia" w:ascii="仿宋" w:hAnsi="仿宋" w:eastAsia="仿宋" w:cs="仿宋"/>
          <w:color w:val="000000"/>
          <w:sz w:val="24"/>
          <w:szCs w:val="24"/>
        </w:rPr>
        <w:t>〈1〉固定资产：</w:t>
      </w:r>
      <w:r>
        <w:rPr>
          <w:rFonts w:hint="eastAsia" w:ascii="仿宋" w:hAnsi="仿宋" w:eastAsia="仿宋" w:cs="仿宋"/>
          <w:color w:val="000000"/>
          <w:sz w:val="24"/>
          <w:szCs w:val="24"/>
          <w:u w:val="single"/>
        </w:rPr>
        <w:tab/>
      </w:r>
    </w:p>
    <w:p w14:paraId="5B587D7E">
      <w:pPr>
        <w:tabs>
          <w:tab w:val="left" w:pos="5580"/>
        </w:tabs>
        <w:adjustRightInd w:val="0"/>
        <w:snapToGrid w:val="0"/>
        <w:spacing w:before="120" w:line="360" w:lineRule="auto"/>
        <w:ind w:left="454" w:leftChars="216" w:firstLine="988" w:firstLineChars="412"/>
        <w:rPr>
          <w:rFonts w:ascii="仿宋" w:hAnsi="仿宋" w:eastAsia="仿宋" w:cs="仿宋"/>
          <w:color w:val="000000"/>
          <w:sz w:val="24"/>
          <w:szCs w:val="24"/>
          <w:u w:val="single"/>
        </w:rPr>
      </w:pPr>
      <w:r>
        <w:rPr>
          <w:rFonts w:hint="eastAsia" w:ascii="仿宋" w:hAnsi="仿宋" w:eastAsia="仿宋" w:cs="仿宋"/>
          <w:color w:val="000000"/>
          <w:sz w:val="24"/>
          <w:szCs w:val="24"/>
        </w:rPr>
        <w:t>原值：</w:t>
      </w:r>
      <w:r>
        <w:rPr>
          <w:rFonts w:hint="eastAsia" w:ascii="仿宋" w:hAnsi="仿宋" w:eastAsia="仿宋" w:cs="仿宋"/>
          <w:color w:val="000000"/>
          <w:sz w:val="24"/>
          <w:szCs w:val="24"/>
          <w:u w:val="single"/>
        </w:rPr>
        <w:tab/>
      </w:r>
    </w:p>
    <w:p w14:paraId="5F539643">
      <w:pPr>
        <w:tabs>
          <w:tab w:val="left" w:pos="5580"/>
        </w:tabs>
        <w:adjustRightInd w:val="0"/>
        <w:snapToGrid w:val="0"/>
        <w:spacing w:before="120" w:line="360" w:lineRule="auto"/>
        <w:ind w:left="454" w:leftChars="216" w:firstLine="988" w:firstLineChars="412"/>
        <w:rPr>
          <w:rFonts w:ascii="仿宋" w:hAnsi="仿宋" w:eastAsia="仿宋" w:cs="仿宋"/>
          <w:color w:val="000000"/>
          <w:sz w:val="24"/>
          <w:szCs w:val="24"/>
        </w:rPr>
      </w:pPr>
      <w:r>
        <w:rPr>
          <w:rFonts w:hint="eastAsia" w:ascii="仿宋" w:hAnsi="仿宋" w:eastAsia="仿宋" w:cs="仿宋"/>
          <w:color w:val="000000"/>
          <w:sz w:val="24"/>
          <w:szCs w:val="24"/>
        </w:rPr>
        <w:t>净值：</w:t>
      </w:r>
      <w:r>
        <w:rPr>
          <w:rFonts w:hint="eastAsia" w:ascii="仿宋" w:hAnsi="仿宋" w:eastAsia="仿宋" w:cs="仿宋"/>
          <w:color w:val="000000"/>
          <w:sz w:val="24"/>
          <w:szCs w:val="24"/>
          <w:u w:val="single"/>
        </w:rPr>
        <w:tab/>
      </w:r>
    </w:p>
    <w:p w14:paraId="534FD503">
      <w:pPr>
        <w:tabs>
          <w:tab w:val="left" w:pos="5580"/>
        </w:tabs>
        <w:adjustRightInd w:val="0"/>
        <w:snapToGrid w:val="0"/>
        <w:spacing w:before="120" w:line="360" w:lineRule="auto"/>
        <w:ind w:left="454" w:firstLine="454"/>
        <w:rPr>
          <w:rFonts w:ascii="仿宋" w:hAnsi="仿宋" w:eastAsia="仿宋" w:cs="仿宋"/>
          <w:color w:val="000000"/>
          <w:sz w:val="24"/>
          <w:szCs w:val="24"/>
        </w:rPr>
      </w:pPr>
      <w:r>
        <w:rPr>
          <w:rFonts w:hint="eastAsia" w:ascii="仿宋" w:hAnsi="仿宋" w:eastAsia="仿宋" w:cs="仿宋"/>
          <w:color w:val="000000"/>
          <w:sz w:val="24"/>
          <w:szCs w:val="24"/>
        </w:rPr>
        <w:t>〈2〉流动资金：</w:t>
      </w:r>
      <w:r>
        <w:rPr>
          <w:rFonts w:hint="eastAsia" w:ascii="仿宋" w:hAnsi="仿宋" w:eastAsia="仿宋" w:cs="仿宋"/>
          <w:color w:val="000000"/>
          <w:sz w:val="24"/>
          <w:szCs w:val="24"/>
          <w:u w:val="single"/>
        </w:rPr>
        <w:tab/>
      </w:r>
    </w:p>
    <w:p w14:paraId="367F4CF8">
      <w:pPr>
        <w:tabs>
          <w:tab w:val="left" w:pos="5580"/>
        </w:tabs>
        <w:adjustRightInd w:val="0"/>
        <w:snapToGrid w:val="0"/>
        <w:spacing w:before="120" w:line="360" w:lineRule="auto"/>
        <w:ind w:left="454" w:firstLine="454"/>
        <w:rPr>
          <w:rFonts w:ascii="仿宋" w:hAnsi="仿宋" w:eastAsia="仿宋" w:cs="仿宋"/>
          <w:color w:val="000000"/>
          <w:sz w:val="24"/>
          <w:szCs w:val="24"/>
        </w:rPr>
      </w:pPr>
      <w:r>
        <w:rPr>
          <w:rFonts w:hint="eastAsia" w:ascii="仿宋" w:hAnsi="仿宋" w:eastAsia="仿宋" w:cs="仿宋"/>
          <w:color w:val="000000"/>
          <w:sz w:val="24"/>
          <w:szCs w:val="24"/>
        </w:rPr>
        <w:t>〈3〉长期负债：</w:t>
      </w:r>
      <w:r>
        <w:rPr>
          <w:rFonts w:hint="eastAsia" w:ascii="仿宋" w:hAnsi="仿宋" w:eastAsia="仿宋" w:cs="仿宋"/>
          <w:color w:val="000000"/>
          <w:sz w:val="24"/>
          <w:szCs w:val="24"/>
          <w:u w:val="single"/>
        </w:rPr>
        <w:tab/>
      </w:r>
    </w:p>
    <w:p w14:paraId="6AF41F9A">
      <w:pPr>
        <w:tabs>
          <w:tab w:val="left" w:pos="5580"/>
        </w:tabs>
        <w:adjustRightInd w:val="0"/>
        <w:snapToGrid w:val="0"/>
        <w:spacing w:before="120" w:line="360" w:lineRule="auto"/>
        <w:ind w:left="454" w:firstLine="454"/>
        <w:rPr>
          <w:rFonts w:ascii="仿宋" w:hAnsi="仿宋" w:eastAsia="仿宋" w:cs="仿宋"/>
          <w:color w:val="000000"/>
          <w:sz w:val="24"/>
          <w:szCs w:val="24"/>
          <w:u w:val="single"/>
        </w:rPr>
      </w:pPr>
      <w:r>
        <w:rPr>
          <w:rFonts w:hint="eastAsia" w:ascii="仿宋" w:hAnsi="仿宋" w:eastAsia="仿宋" w:cs="仿宋"/>
          <w:color w:val="000000"/>
          <w:sz w:val="24"/>
          <w:szCs w:val="24"/>
        </w:rPr>
        <w:t>〈4〉短期负债：</w:t>
      </w:r>
      <w:r>
        <w:rPr>
          <w:rFonts w:hint="eastAsia" w:ascii="仿宋" w:hAnsi="仿宋" w:eastAsia="仿宋" w:cs="仿宋"/>
          <w:color w:val="000000"/>
          <w:sz w:val="24"/>
          <w:szCs w:val="24"/>
          <w:u w:val="single"/>
        </w:rPr>
        <w:tab/>
      </w:r>
    </w:p>
    <w:p w14:paraId="3AD88FAE">
      <w:pPr>
        <w:tabs>
          <w:tab w:val="left" w:pos="5580"/>
        </w:tabs>
        <w:adjustRightInd w:val="0"/>
        <w:snapToGrid w:val="0"/>
        <w:spacing w:before="120" w:line="360" w:lineRule="auto"/>
        <w:ind w:left="454" w:firstLine="454"/>
        <w:rPr>
          <w:rFonts w:ascii="仿宋" w:hAnsi="仿宋" w:eastAsia="仿宋" w:cs="仿宋"/>
          <w:color w:val="000000"/>
          <w:sz w:val="24"/>
          <w:szCs w:val="24"/>
        </w:rPr>
      </w:pPr>
      <w:r>
        <w:rPr>
          <w:rFonts w:hint="eastAsia" w:ascii="仿宋" w:hAnsi="仿宋" w:eastAsia="仿宋" w:cs="仿宋"/>
          <w:color w:val="000000"/>
          <w:sz w:val="24"/>
          <w:szCs w:val="24"/>
        </w:rPr>
        <w:t>〈5〉资金来源：</w:t>
      </w:r>
    </w:p>
    <w:p w14:paraId="1843C493">
      <w:pPr>
        <w:tabs>
          <w:tab w:val="left" w:pos="5580"/>
        </w:tabs>
        <w:adjustRightInd w:val="0"/>
        <w:snapToGrid w:val="0"/>
        <w:spacing w:before="120" w:line="360" w:lineRule="auto"/>
        <w:ind w:firstLine="1800" w:firstLineChars="750"/>
        <w:rPr>
          <w:rFonts w:ascii="仿宋" w:hAnsi="仿宋" w:eastAsia="仿宋" w:cs="仿宋"/>
          <w:color w:val="000000"/>
          <w:sz w:val="24"/>
          <w:szCs w:val="24"/>
        </w:rPr>
      </w:pPr>
      <w:r>
        <w:rPr>
          <w:rFonts w:hint="eastAsia" w:ascii="仿宋" w:hAnsi="仿宋" w:eastAsia="仿宋" w:cs="仿宋"/>
          <w:color w:val="000000"/>
          <w:sz w:val="24"/>
          <w:szCs w:val="24"/>
        </w:rPr>
        <w:t>自有资金：</w:t>
      </w:r>
      <w:r>
        <w:rPr>
          <w:rFonts w:hint="eastAsia" w:ascii="仿宋" w:hAnsi="仿宋" w:eastAsia="仿宋" w:cs="仿宋"/>
          <w:color w:val="000000"/>
          <w:sz w:val="24"/>
          <w:szCs w:val="24"/>
          <w:u w:val="single"/>
        </w:rPr>
        <w:tab/>
      </w:r>
    </w:p>
    <w:p w14:paraId="39D60229">
      <w:pPr>
        <w:tabs>
          <w:tab w:val="left" w:pos="5580"/>
        </w:tabs>
        <w:adjustRightInd w:val="0"/>
        <w:snapToGrid w:val="0"/>
        <w:spacing w:before="120" w:line="360" w:lineRule="auto"/>
        <w:ind w:firstLine="1800" w:firstLineChars="750"/>
        <w:rPr>
          <w:rFonts w:ascii="仿宋" w:hAnsi="仿宋" w:eastAsia="仿宋" w:cs="仿宋"/>
          <w:color w:val="000000"/>
          <w:sz w:val="24"/>
          <w:szCs w:val="24"/>
        </w:rPr>
      </w:pPr>
      <w:r>
        <w:rPr>
          <w:rFonts w:hint="eastAsia" w:ascii="仿宋" w:hAnsi="仿宋" w:eastAsia="仿宋" w:cs="仿宋"/>
          <w:color w:val="000000"/>
          <w:sz w:val="24"/>
          <w:szCs w:val="24"/>
        </w:rPr>
        <w:t>银行贷款：</w:t>
      </w:r>
      <w:r>
        <w:rPr>
          <w:rFonts w:hint="eastAsia" w:ascii="仿宋" w:hAnsi="仿宋" w:eastAsia="仿宋" w:cs="仿宋"/>
          <w:color w:val="000000"/>
          <w:sz w:val="24"/>
          <w:szCs w:val="24"/>
          <w:u w:val="single"/>
        </w:rPr>
        <w:tab/>
      </w:r>
    </w:p>
    <w:p w14:paraId="08A07B2C">
      <w:pPr>
        <w:tabs>
          <w:tab w:val="left" w:pos="5580"/>
        </w:tabs>
        <w:adjustRightInd w:val="0"/>
        <w:snapToGrid w:val="0"/>
        <w:spacing w:before="120" w:line="360" w:lineRule="auto"/>
        <w:ind w:left="454" w:firstLine="454"/>
        <w:rPr>
          <w:rFonts w:ascii="仿宋" w:hAnsi="仿宋" w:eastAsia="仿宋" w:cs="仿宋"/>
          <w:color w:val="000000"/>
          <w:sz w:val="24"/>
          <w:szCs w:val="24"/>
          <w:u w:val="single"/>
        </w:rPr>
      </w:pPr>
      <w:r>
        <w:rPr>
          <w:rFonts w:hint="eastAsia" w:ascii="仿宋" w:hAnsi="仿宋" w:eastAsia="仿宋" w:cs="仿宋"/>
          <w:color w:val="000000"/>
          <w:sz w:val="24"/>
          <w:szCs w:val="24"/>
        </w:rPr>
        <w:t>〈6〉资金类型：</w:t>
      </w:r>
      <w:r>
        <w:rPr>
          <w:rFonts w:hint="eastAsia" w:ascii="仿宋" w:hAnsi="仿宋" w:eastAsia="仿宋" w:cs="仿宋"/>
          <w:color w:val="000000"/>
          <w:sz w:val="24"/>
          <w:szCs w:val="24"/>
          <w:u w:val="single"/>
        </w:rPr>
        <w:tab/>
      </w:r>
    </w:p>
    <w:p w14:paraId="02862BCC">
      <w:pPr>
        <w:tabs>
          <w:tab w:val="left" w:pos="5580"/>
        </w:tabs>
        <w:adjustRightInd w:val="0"/>
        <w:snapToGrid w:val="0"/>
        <w:spacing w:before="120" w:line="360" w:lineRule="auto"/>
        <w:ind w:left="454" w:leftChars="216" w:firstLine="1348" w:firstLineChars="562"/>
        <w:rPr>
          <w:rFonts w:ascii="仿宋" w:hAnsi="仿宋" w:eastAsia="仿宋" w:cs="仿宋"/>
          <w:color w:val="000000"/>
          <w:sz w:val="24"/>
          <w:szCs w:val="24"/>
          <w:u w:val="single"/>
        </w:rPr>
      </w:pPr>
      <w:r>
        <w:rPr>
          <w:rFonts w:hint="eastAsia" w:ascii="仿宋" w:hAnsi="仿宋" w:eastAsia="仿宋" w:cs="仿宋"/>
          <w:color w:val="000000"/>
          <w:sz w:val="24"/>
          <w:szCs w:val="24"/>
        </w:rPr>
        <w:t>商业性：</w:t>
      </w:r>
      <w:r>
        <w:rPr>
          <w:rFonts w:hint="eastAsia" w:ascii="仿宋" w:hAnsi="仿宋" w:eastAsia="仿宋" w:cs="仿宋"/>
          <w:color w:val="000000"/>
          <w:sz w:val="24"/>
          <w:szCs w:val="24"/>
          <w:u w:val="single"/>
        </w:rPr>
        <w:tab/>
      </w:r>
    </w:p>
    <w:p w14:paraId="1E0AD6BE">
      <w:pPr>
        <w:tabs>
          <w:tab w:val="left" w:pos="5580"/>
        </w:tabs>
        <w:adjustRightInd w:val="0"/>
        <w:snapToGrid w:val="0"/>
        <w:spacing w:before="120" w:line="360" w:lineRule="auto"/>
        <w:ind w:left="454" w:leftChars="216" w:firstLine="1348" w:firstLineChars="562"/>
        <w:rPr>
          <w:rFonts w:ascii="仿宋" w:hAnsi="仿宋" w:eastAsia="仿宋" w:cs="仿宋"/>
          <w:color w:val="000000"/>
          <w:sz w:val="24"/>
          <w:szCs w:val="24"/>
        </w:rPr>
      </w:pPr>
      <w:r>
        <w:rPr>
          <w:rFonts w:hint="eastAsia" w:ascii="仿宋" w:hAnsi="仿宋" w:eastAsia="仿宋" w:cs="仿宋"/>
          <w:color w:val="000000"/>
          <w:sz w:val="24"/>
          <w:szCs w:val="24"/>
        </w:rPr>
        <w:t>非商业性：</w:t>
      </w:r>
      <w:r>
        <w:rPr>
          <w:rFonts w:hint="eastAsia" w:ascii="仿宋" w:hAnsi="仿宋" w:eastAsia="仿宋" w:cs="仿宋"/>
          <w:color w:val="000000"/>
          <w:sz w:val="24"/>
          <w:szCs w:val="24"/>
          <w:u w:val="single"/>
        </w:rPr>
        <w:tab/>
      </w:r>
    </w:p>
    <w:p w14:paraId="2BC57995">
      <w:pPr>
        <w:tabs>
          <w:tab w:val="left" w:pos="5580"/>
        </w:tabs>
        <w:adjustRightInd w:val="0"/>
        <w:snapToGrid w:val="0"/>
        <w:spacing w:before="120" w:line="360" w:lineRule="auto"/>
        <w:rPr>
          <w:rFonts w:ascii="仿宋" w:hAnsi="仿宋" w:eastAsia="仿宋" w:cs="仿宋"/>
          <w:color w:val="000000"/>
          <w:sz w:val="24"/>
          <w:szCs w:val="24"/>
        </w:rPr>
      </w:pPr>
    </w:p>
    <w:p w14:paraId="6B6B9E0B">
      <w:pPr>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2、有关开户银行的名称和地址：</w:t>
      </w:r>
      <w:r>
        <w:rPr>
          <w:rFonts w:hint="eastAsia" w:ascii="仿宋" w:hAnsi="仿宋" w:eastAsia="仿宋" w:cs="仿宋"/>
          <w:color w:val="000000"/>
          <w:sz w:val="24"/>
          <w:szCs w:val="24"/>
          <w:u w:val="single"/>
        </w:rPr>
        <w:tab/>
      </w:r>
    </w:p>
    <w:p w14:paraId="58BEFE54">
      <w:pPr>
        <w:tabs>
          <w:tab w:val="left" w:pos="5580"/>
        </w:tabs>
        <w:adjustRightInd w:val="0"/>
        <w:snapToGrid w:val="0"/>
        <w:spacing w:before="120" w:line="360" w:lineRule="auto"/>
        <w:rPr>
          <w:rFonts w:ascii="仿宋" w:hAnsi="仿宋" w:eastAsia="仿宋" w:cs="仿宋"/>
          <w:color w:val="000000"/>
          <w:sz w:val="24"/>
          <w:szCs w:val="24"/>
        </w:rPr>
      </w:pPr>
    </w:p>
    <w:p w14:paraId="70D32498">
      <w:pPr>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3、供应商认为需要声明的其他情况</w:t>
      </w:r>
    </w:p>
    <w:p w14:paraId="3D8F0B6D">
      <w:pPr>
        <w:tabs>
          <w:tab w:val="left" w:pos="5580"/>
        </w:tabs>
        <w:adjustRightInd w:val="0"/>
        <w:snapToGrid w:val="0"/>
        <w:spacing w:before="120" w:line="360" w:lineRule="auto"/>
        <w:ind w:firstLine="454"/>
        <w:rPr>
          <w:rFonts w:ascii="仿宋" w:hAnsi="仿宋" w:eastAsia="仿宋" w:cs="仿宋"/>
          <w:color w:val="000000"/>
          <w:sz w:val="24"/>
          <w:szCs w:val="24"/>
        </w:rPr>
      </w:pPr>
      <w:r>
        <w:rPr>
          <w:rFonts w:hint="eastAsia" w:ascii="仿宋" w:hAnsi="仿宋" w:eastAsia="仿宋" w:cs="仿宋"/>
          <w:color w:val="000000"/>
          <w:sz w:val="24"/>
          <w:szCs w:val="24"/>
        </w:rPr>
        <w:t>兹证明上述声明是真实、正确的，并提供了全部能提供的资料和数据，我们同意遵照贵方要求出示有关证明文件。</w:t>
      </w:r>
    </w:p>
    <w:p w14:paraId="45783808">
      <w:pPr>
        <w:tabs>
          <w:tab w:val="left" w:pos="5580"/>
        </w:tabs>
        <w:adjustRightInd w:val="0"/>
        <w:snapToGrid w:val="0"/>
        <w:spacing w:before="120" w:line="360" w:lineRule="auto"/>
        <w:rPr>
          <w:rFonts w:ascii="仿宋" w:hAnsi="仿宋" w:eastAsia="仿宋" w:cs="仿宋"/>
          <w:color w:val="000000"/>
          <w:sz w:val="24"/>
          <w:szCs w:val="24"/>
        </w:rPr>
      </w:pPr>
    </w:p>
    <w:p w14:paraId="67EFCE9F">
      <w:pPr>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ab/>
      </w:r>
    </w:p>
    <w:p w14:paraId="4FC07385">
      <w:pPr>
        <w:tabs>
          <w:tab w:val="left" w:pos="5580"/>
        </w:tabs>
        <w:adjustRightInd w:val="0"/>
        <w:snapToGrid w:val="0"/>
        <w:spacing w:before="120" w:line="360" w:lineRule="auto"/>
        <w:ind w:firstLine="480" w:firstLineChars="200"/>
        <w:rPr>
          <w:rFonts w:ascii="仿宋" w:hAnsi="仿宋" w:eastAsia="仿宋" w:cs="仿宋"/>
          <w:color w:val="000000"/>
          <w:sz w:val="24"/>
          <w:szCs w:val="24"/>
        </w:rPr>
      </w:pPr>
    </w:p>
    <w:p w14:paraId="26AECC4B">
      <w:pPr>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供应商公章：</w:t>
      </w:r>
      <w:r>
        <w:rPr>
          <w:rFonts w:hint="eastAsia" w:ascii="仿宋" w:hAnsi="仿宋" w:eastAsia="仿宋" w:cs="仿宋"/>
          <w:color w:val="000000"/>
          <w:sz w:val="24"/>
          <w:szCs w:val="24"/>
          <w:u w:val="single"/>
        </w:rPr>
        <w:tab/>
      </w:r>
    </w:p>
    <w:p w14:paraId="2759CB47">
      <w:pPr>
        <w:tabs>
          <w:tab w:val="left" w:pos="5580"/>
        </w:tabs>
        <w:adjustRightInd w:val="0"/>
        <w:snapToGrid w:val="0"/>
        <w:spacing w:before="120" w:line="360" w:lineRule="auto"/>
        <w:ind w:firstLine="480" w:firstLineChars="200"/>
        <w:rPr>
          <w:rFonts w:ascii="仿宋" w:hAnsi="仿宋" w:eastAsia="仿宋" w:cs="仿宋"/>
          <w:color w:val="000000"/>
          <w:sz w:val="24"/>
          <w:szCs w:val="24"/>
        </w:rPr>
      </w:pPr>
    </w:p>
    <w:p w14:paraId="7959BCBC">
      <w:pPr>
        <w:tabs>
          <w:tab w:val="left" w:pos="5580"/>
        </w:tabs>
        <w:adjustRightInd w:val="0"/>
        <w:snapToGrid w:val="0"/>
        <w:spacing w:before="120" w:line="360" w:lineRule="auto"/>
        <w:ind w:firstLine="480" w:firstLineChars="200"/>
        <w:rPr>
          <w:rFonts w:ascii="仿宋" w:hAnsi="仿宋" w:eastAsia="仿宋" w:cs="仿宋"/>
          <w:color w:val="000000"/>
          <w:sz w:val="24"/>
          <w:szCs w:val="24"/>
          <w:u w:val="single"/>
        </w:rPr>
      </w:pPr>
      <w:r>
        <w:rPr>
          <w:rFonts w:hint="eastAsia" w:ascii="仿宋" w:hAnsi="仿宋" w:eastAsia="仿宋" w:cs="仿宋"/>
          <w:color w:val="000000"/>
          <w:sz w:val="24"/>
          <w:szCs w:val="24"/>
        </w:rPr>
        <w:t>供应商授权代表签字：</w:t>
      </w:r>
      <w:r>
        <w:rPr>
          <w:rFonts w:hint="eastAsia" w:ascii="仿宋" w:hAnsi="仿宋" w:eastAsia="仿宋" w:cs="仿宋"/>
          <w:color w:val="000000"/>
          <w:sz w:val="24"/>
          <w:szCs w:val="24"/>
          <w:u w:val="single"/>
        </w:rPr>
        <w:tab/>
      </w:r>
    </w:p>
    <w:p w14:paraId="35E60CDC">
      <w:pPr>
        <w:tabs>
          <w:tab w:val="left" w:pos="5580"/>
        </w:tabs>
        <w:adjustRightInd w:val="0"/>
        <w:snapToGrid w:val="0"/>
        <w:spacing w:before="120" w:line="360" w:lineRule="auto"/>
        <w:ind w:firstLine="480" w:firstLineChars="200"/>
        <w:rPr>
          <w:rFonts w:ascii="仿宋" w:hAnsi="仿宋" w:eastAsia="仿宋" w:cs="仿宋"/>
          <w:color w:val="000000"/>
          <w:sz w:val="24"/>
          <w:szCs w:val="24"/>
        </w:rPr>
      </w:pPr>
    </w:p>
    <w:p w14:paraId="471928ED">
      <w:pPr>
        <w:tabs>
          <w:tab w:val="left" w:pos="5580"/>
        </w:tabs>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ab/>
      </w:r>
    </w:p>
    <w:p w14:paraId="6F1BB8BC">
      <w:pPr>
        <w:pStyle w:val="6"/>
        <w:snapToGrid w:val="0"/>
        <w:ind w:firstLine="482"/>
        <w:rPr>
          <w:rFonts w:ascii="仿宋" w:hAnsi="仿宋" w:eastAsia="仿宋" w:cs="仿宋"/>
          <w:b/>
          <w:bCs/>
          <w:color w:val="000000"/>
        </w:rPr>
      </w:pPr>
    </w:p>
    <w:p w14:paraId="2F316C15">
      <w:pPr>
        <w:pStyle w:val="6"/>
        <w:snapToGrid w:val="0"/>
        <w:ind w:firstLine="482"/>
        <w:rPr>
          <w:rFonts w:ascii="仿宋" w:hAnsi="仿宋" w:eastAsia="仿宋" w:cs="仿宋"/>
          <w:b/>
          <w:bCs/>
          <w:color w:val="000000"/>
        </w:rPr>
      </w:pPr>
    </w:p>
    <w:p w14:paraId="710454C2">
      <w:pPr>
        <w:pStyle w:val="6"/>
        <w:snapToGrid w:val="0"/>
        <w:ind w:firstLine="482"/>
        <w:rPr>
          <w:rFonts w:ascii="仿宋" w:hAnsi="仿宋" w:eastAsia="仿宋" w:cs="仿宋"/>
          <w:b/>
          <w:bCs/>
          <w:color w:val="000000"/>
        </w:rPr>
      </w:pPr>
    </w:p>
    <w:p w14:paraId="4E2BF529">
      <w:pPr>
        <w:pStyle w:val="6"/>
        <w:snapToGrid w:val="0"/>
        <w:ind w:firstLine="482"/>
        <w:rPr>
          <w:rFonts w:ascii="仿宋" w:hAnsi="仿宋" w:eastAsia="仿宋" w:cs="仿宋"/>
          <w:b/>
          <w:bCs/>
          <w:color w:val="000000"/>
        </w:rPr>
      </w:pPr>
    </w:p>
    <w:p w14:paraId="74A1D928">
      <w:pPr>
        <w:pStyle w:val="6"/>
        <w:snapToGrid w:val="0"/>
        <w:ind w:firstLine="482"/>
        <w:rPr>
          <w:rFonts w:ascii="仿宋" w:hAnsi="仿宋" w:eastAsia="仿宋" w:cs="仿宋"/>
          <w:b/>
          <w:bCs/>
          <w:color w:val="000000"/>
        </w:rPr>
      </w:pPr>
    </w:p>
    <w:p w14:paraId="7AEBB261">
      <w:pPr>
        <w:pStyle w:val="6"/>
        <w:snapToGrid w:val="0"/>
        <w:ind w:firstLine="482"/>
        <w:rPr>
          <w:rFonts w:ascii="仿宋" w:hAnsi="仿宋" w:eastAsia="仿宋" w:cs="仿宋"/>
          <w:b/>
          <w:bCs/>
          <w:color w:val="000000"/>
        </w:rPr>
      </w:pPr>
    </w:p>
    <w:p w14:paraId="36FE7376">
      <w:pPr>
        <w:pStyle w:val="6"/>
        <w:snapToGrid w:val="0"/>
        <w:ind w:firstLine="482"/>
        <w:rPr>
          <w:rFonts w:ascii="仿宋" w:hAnsi="仿宋" w:eastAsia="仿宋" w:cs="仿宋"/>
          <w:b/>
          <w:bCs/>
          <w:color w:val="000000"/>
        </w:rPr>
      </w:pPr>
    </w:p>
    <w:p w14:paraId="1F6E32A6">
      <w:pPr>
        <w:pStyle w:val="6"/>
        <w:snapToGrid w:val="0"/>
        <w:ind w:firstLine="482"/>
        <w:rPr>
          <w:rFonts w:ascii="仿宋" w:hAnsi="仿宋" w:eastAsia="仿宋" w:cs="仿宋"/>
          <w:b/>
          <w:bCs/>
          <w:color w:val="000000"/>
        </w:rPr>
      </w:pPr>
    </w:p>
    <w:p w14:paraId="0CB8E49D">
      <w:pPr>
        <w:pStyle w:val="6"/>
        <w:snapToGrid w:val="0"/>
        <w:ind w:firstLine="482"/>
        <w:rPr>
          <w:rFonts w:ascii="仿宋" w:hAnsi="仿宋" w:eastAsia="仿宋" w:cs="仿宋"/>
          <w:b/>
          <w:bCs/>
          <w:color w:val="000000"/>
        </w:rPr>
      </w:pPr>
    </w:p>
    <w:p w14:paraId="37A9A04C">
      <w:pPr>
        <w:pStyle w:val="6"/>
        <w:snapToGrid w:val="0"/>
        <w:ind w:firstLine="482"/>
        <w:rPr>
          <w:rFonts w:ascii="仿宋" w:hAnsi="仿宋" w:eastAsia="仿宋" w:cs="仿宋"/>
          <w:b/>
          <w:bCs/>
          <w:color w:val="000000"/>
        </w:rPr>
      </w:pPr>
    </w:p>
    <w:p w14:paraId="45657763">
      <w:pPr>
        <w:pStyle w:val="6"/>
        <w:snapToGrid w:val="0"/>
        <w:ind w:firstLine="482"/>
        <w:rPr>
          <w:rFonts w:ascii="仿宋" w:hAnsi="仿宋" w:eastAsia="仿宋" w:cs="仿宋"/>
          <w:b/>
          <w:bCs/>
          <w:color w:val="000000"/>
        </w:rPr>
      </w:pPr>
    </w:p>
    <w:p w14:paraId="741E204D">
      <w:pPr>
        <w:pStyle w:val="6"/>
        <w:snapToGrid w:val="0"/>
        <w:ind w:firstLine="482"/>
        <w:rPr>
          <w:rFonts w:ascii="仿宋" w:hAnsi="仿宋" w:eastAsia="仿宋" w:cs="仿宋"/>
          <w:b/>
          <w:bCs/>
          <w:color w:val="000000"/>
        </w:rPr>
      </w:pPr>
    </w:p>
    <w:p w14:paraId="710AC19F">
      <w:pPr>
        <w:pStyle w:val="6"/>
        <w:snapToGrid w:val="0"/>
        <w:ind w:firstLine="482"/>
        <w:rPr>
          <w:rFonts w:ascii="仿宋" w:hAnsi="仿宋" w:eastAsia="仿宋" w:cs="仿宋"/>
          <w:b/>
          <w:bCs/>
          <w:color w:val="000000"/>
        </w:rPr>
      </w:pPr>
    </w:p>
    <w:p w14:paraId="73A84D2A">
      <w:pPr>
        <w:pStyle w:val="6"/>
        <w:snapToGrid w:val="0"/>
        <w:ind w:firstLine="482"/>
        <w:rPr>
          <w:rFonts w:ascii="仿宋" w:hAnsi="仿宋" w:eastAsia="仿宋" w:cs="仿宋"/>
          <w:b/>
          <w:bCs/>
          <w:color w:val="000000"/>
        </w:rPr>
      </w:pPr>
    </w:p>
    <w:p w14:paraId="7A59F960">
      <w:pPr>
        <w:pStyle w:val="6"/>
        <w:snapToGrid w:val="0"/>
        <w:ind w:firstLine="482"/>
        <w:rPr>
          <w:rFonts w:ascii="仿宋" w:hAnsi="仿宋" w:eastAsia="仿宋" w:cs="仿宋"/>
          <w:b/>
          <w:bCs/>
          <w:color w:val="000000"/>
        </w:rPr>
      </w:pPr>
    </w:p>
    <w:p w14:paraId="47BE1686">
      <w:pPr>
        <w:pStyle w:val="6"/>
        <w:snapToGrid w:val="0"/>
        <w:ind w:firstLine="482"/>
        <w:rPr>
          <w:rFonts w:ascii="仿宋" w:hAnsi="仿宋" w:eastAsia="仿宋" w:cs="仿宋"/>
          <w:b/>
          <w:bCs/>
          <w:color w:val="000000"/>
        </w:rPr>
      </w:pPr>
    </w:p>
    <w:p w14:paraId="56525488">
      <w:pPr>
        <w:pStyle w:val="6"/>
        <w:snapToGrid w:val="0"/>
        <w:ind w:firstLine="482"/>
        <w:rPr>
          <w:rFonts w:ascii="仿宋" w:hAnsi="仿宋" w:eastAsia="仿宋" w:cs="仿宋"/>
          <w:b/>
          <w:bCs/>
          <w:color w:val="000000"/>
        </w:rPr>
      </w:pPr>
    </w:p>
    <w:p w14:paraId="061D81F1">
      <w:pPr>
        <w:pStyle w:val="6"/>
        <w:snapToGrid w:val="0"/>
        <w:ind w:firstLine="482"/>
        <w:rPr>
          <w:rFonts w:ascii="仿宋" w:hAnsi="仿宋" w:eastAsia="仿宋" w:cs="仿宋"/>
          <w:b/>
          <w:bCs/>
          <w:color w:val="000000"/>
        </w:rPr>
      </w:pPr>
    </w:p>
    <w:p w14:paraId="1844AFC4">
      <w:pPr>
        <w:adjustRightInd w:val="0"/>
        <w:snapToGrid w:val="0"/>
        <w:spacing w:before="120"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附件6                         投标分项报价说明表（如适用）</w:t>
      </w:r>
    </w:p>
    <w:p w14:paraId="4F17672B">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供应商名称：______________________  招标编号：______________________</w:t>
      </w:r>
    </w:p>
    <w:p w14:paraId="629A0ED2">
      <w:pPr>
        <w:adjustRightInd w:val="0"/>
        <w:snapToGrid w:val="0"/>
        <w:rPr>
          <w:rFonts w:ascii="仿宋" w:hAnsi="仿宋" w:eastAsia="仿宋" w:cs="仿宋"/>
          <w:color w:val="000000"/>
        </w:rPr>
      </w:pPr>
    </w:p>
    <w:p w14:paraId="730AA127">
      <w:pPr>
        <w:adjustRightInd w:val="0"/>
        <w:snapToGrid w:val="0"/>
        <w:rPr>
          <w:rFonts w:ascii="仿宋" w:hAnsi="仿宋" w:eastAsia="仿宋" w:cs="仿宋"/>
          <w:color w:val="000000"/>
        </w:rPr>
      </w:pPr>
    </w:p>
    <w:tbl>
      <w:tblPr>
        <w:tblStyle w:val="31"/>
        <w:tblW w:w="93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9"/>
        <w:gridCol w:w="2097"/>
        <w:gridCol w:w="2084"/>
        <w:gridCol w:w="2182"/>
        <w:gridCol w:w="2182"/>
      </w:tblGrid>
      <w:tr w14:paraId="0DE7C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9" w:type="dxa"/>
            <w:vAlign w:val="center"/>
          </w:tcPr>
          <w:p w14:paraId="16D964DB">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2097" w:type="dxa"/>
            <w:vAlign w:val="center"/>
          </w:tcPr>
          <w:p w14:paraId="23610E75">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名称</w:t>
            </w:r>
          </w:p>
        </w:tc>
        <w:tc>
          <w:tcPr>
            <w:tcW w:w="2084" w:type="dxa"/>
            <w:vAlign w:val="center"/>
          </w:tcPr>
          <w:p w14:paraId="5202224E">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单价</w:t>
            </w:r>
          </w:p>
          <w:p w14:paraId="1E8DFC00">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（人民币/元）</w:t>
            </w:r>
          </w:p>
        </w:tc>
        <w:tc>
          <w:tcPr>
            <w:tcW w:w="2182" w:type="dxa"/>
            <w:vAlign w:val="center"/>
          </w:tcPr>
          <w:p w14:paraId="7BC0DE03">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总价</w:t>
            </w:r>
          </w:p>
          <w:p w14:paraId="11D956C1">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（人民币/元）</w:t>
            </w:r>
          </w:p>
        </w:tc>
        <w:tc>
          <w:tcPr>
            <w:tcW w:w="2182" w:type="dxa"/>
            <w:vAlign w:val="center"/>
          </w:tcPr>
          <w:p w14:paraId="237D0C1B">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14:paraId="394CE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69" w:type="dxa"/>
            <w:vAlign w:val="center"/>
          </w:tcPr>
          <w:p w14:paraId="49F807EB">
            <w:pPr>
              <w:pStyle w:val="12"/>
              <w:adjustRightInd w:val="0"/>
              <w:snapToGrid w:val="0"/>
              <w:spacing w:before="120" w:beforeLines="50"/>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097" w:type="dxa"/>
            <w:tcBorders>
              <w:right w:val="single" w:color="auto" w:sz="4" w:space="0"/>
            </w:tcBorders>
            <w:vAlign w:val="center"/>
          </w:tcPr>
          <w:p w14:paraId="36226406">
            <w:pPr>
              <w:pStyle w:val="12"/>
              <w:adjustRightInd w:val="0"/>
              <w:snapToGrid w:val="0"/>
              <w:spacing w:before="120" w:beforeLines="50"/>
              <w:rPr>
                <w:rFonts w:ascii="仿宋" w:hAnsi="仿宋" w:eastAsia="仿宋" w:cs="仿宋"/>
                <w:color w:val="000000"/>
                <w:sz w:val="24"/>
                <w:szCs w:val="24"/>
              </w:rPr>
            </w:pPr>
          </w:p>
        </w:tc>
        <w:tc>
          <w:tcPr>
            <w:tcW w:w="2084" w:type="dxa"/>
            <w:tcBorders>
              <w:left w:val="single" w:color="auto" w:sz="4" w:space="0"/>
            </w:tcBorders>
            <w:vAlign w:val="center"/>
          </w:tcPr>
          <w:p w14:paraId="2C0AFE56">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51A49441">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764A1068">
            <w:pPr>
              <w:pStyle w:val="12"/>
              <w:adjustRightInd w:val="0"/>
              <w:snapToGrid w:val="0"/>
              <w:spacing w:before="120" w:beforeLines="50"/>
              <w:jc w:val="center"/>
              <w:rPr>
                <w:rFonts w:ascii="仿宋" w:hAnsi="仿宋" w:eastAsia="仿宋" w:cs="仿宋"/>
                <w:color w:val="000000"/>
                <w:sz w:val="24"/>
                <w:szCs w:val="24"/>
              </w:rPr>
            </w:pPr>
          </w:p>
        </w:tc>
      </w:tr>
      <w:tr w14:paraId="48EE8A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9" w:type="dxa"/>
            <w:vAlign w:val="center"/>
          </w:tcPr>
          <w:p w14:paraId="7465C37C">
            <w:pPr>
              <w:pStyle w:val="12"/>
              <w:adjustRightInd w:val="0"/>
              <w:snapToGrid w:val="0"/>
              <w:spacing w:before="120" w:beforeLines="50"/>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097" w:type="dxa"/>
            <w:vAlign w:val="center"/>
          </w:tcPr>
          <w:p w14:paraId="0DD1158E">
            <w:pPr>
              <w:pStyle w:val="12"/>
              <w:adjustRightInd w:val="0"/>
              <w:snapToGrid w:val="0"/>
              <w:spacing w:before="120" w:beforeLines="50"/>
              <w:rPr>
                <w:rFonts w:ascii="仿宋" w:hAnsi="仿宋" w:eastAsia="仿宋" w:cs="仿宋"/>
                <w:color w:val="000000"/>
                <w:sz w:val="24"/>
                <w:szCs w:val="24"/>
              </w:rPr>
            </w:pPr>
          </w:p>
        </w:tc>
        <w:tc>
          <w:tcPr>
            <w:tcW w:w="2084" w:type="dxa"/>
            <w:vAlign w:val="center"/>
          </w:tcPr>
          <w:p w14:paraId="6BDB1E3E">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3CDFCF0F">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3F3E50DB">
            <w:pPr>
              <w:pStyle w:val="12"/>
              <w:adjustRightInd w:val="0"/>
              <w:snapToGrid w:val="0"/>
              <w:spacing w:before="120" w:beforeLines="50"/>
              <w:jc w:val="center"/>
              <w:rPr>
                <w:rFonts w:ascii="仿宋" w:hAnsi="仿宋" w:eastAsia="仿宋" w:cs="仿宋"/>
                <w:color w:val="000000"/>
                <w:sz w:val="24"/>
                <w:szCs w:val="24"/>
              </w:rPr>
            </w:pPr>
          </w:p>
        </w:tc>
      </w:tr>
      <w:tr w14:paraId="0D68B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9" w:type="dxa"/>
            <w:vAlign w:val="center"/>
          </w:tcPr>
          <w:p w14:paraId="4BFC6E51">
            <w:pPr>
              <w:pStyle w:val="12"/>
              <w:adjustRightInd w:val="0"/>
              <w:snapToGrid w:val="0"/>
              <w:spacing w:before="120" w:beforeLines="50"/>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097" w:type="dxa"/>
            <w:vAlign w:val="center"/>
          </w:tcPr>
          <w:p w14:paraId="78414455">
            <w:pPr>
              <w:pStyle w:val="12"/>
              <w:adjustRightInd w:val="0"/>
              <w:snapToGrid w:val="0"/>
              <w:spacing w:before="120" w:beforeLines="50"/>
              <w:rPr>
                <w:rFonts w:ascii="仿宋" w:hAnsi="仿宋" w:eastAsia="仿宋" w:cs="仿宋"/>
                <w:color w:val="000000"/>
                <w:sz w:val="24"/>
                <w:szCs w:val="24"/>
              </w:rPr>
            </w:pPr>
          </w:p>
        </w:tc>
        <w:tc>
          <w:tcPr>
            <w:tcW w:w="2084" w:type="dxa"/>
            <w:vAlign w:val="center"/>
          </w:tcPr>
          <w:p w14:paraId="5DC69D9D">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38336726">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25FDE4D9">
            <w:pPr>
              <w:pStyle w:val="12"/>
              <w:adjustRightInd w:val="0"/>
              <w:snapToGrid w:val="0"/>
              <w:spacing w:before="120" w:beforeLines="50"/>
              <w:jc w:val="center"/>
              <w:rPr>
                <w:rFonts w:ascii="仿宋" w:hAnsi="仿宋" w:eastAsia="仿宋" w:cs="仿宋"/>
                <w:color w:val="000000"/>
                <w:sz w:val="24"/>
                <w:szCs w:val="24"/>
              </w:rPr>
            </w:pPr>
          </w:p>
        </w:tc>
      </w:tr>
      <w:tr w14:paraId="49EB92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9" w:type="dxa"/>
            <w:vAlign w:val="center"/>
          </w:tcPr>
          <w:p w14:paraId="4E13FCDD">
            <w:pPr>
              <w:pStyle w:val="12"/>
              <w:adjustRightInd w:val="0"/>
              <w:snapToGrid w:val="0"/>
              <w:spacing w:before="120" w:beforeLines="50"/>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097" w:type="dxa"/>
            <w:vAlign w:val="center"/>
          </w:tcPr>
          <w:p w14:paraId="3F715643">
            <w:pPr>
              <w:pStyle w:val="12"/>
              <w:adjustRightInd w:val="0"/>
              <w:snapToGrid w:val="0"/>
              <w:spacing w:before="120" w:beforeLines="50"/>
              <w:rPr>
                <w:rFonts w:ascii="仿宋" w:hAnsi="仿宋" w:eastAsia="仿宋" w:cs="仿宋"/>
                <w:color w:val="000000"/>
                <w:sz w:val="24"/>
                <w:szCs w:val="24"/>
              </w:rPr>
            </w:pPr>
          </w:p>
        </w:tc>
        <w:tc>
          <w:tcPr>
            <w:tcW w:w="2084" w:type="dxa"/>
            <w:vAlign w:val="center"/>
          </w:tcPr>
          <w:p w14:paraId="5D9B0220">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6523A39F">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56A46F4A">
            <w:pPr>
              <w:pStyle w:val="12"/>
              <w:adjustRightInd w:val="0"/>
              <w:snapToGrid w:val="0"/>
              <w:spacing w:before="120" w:beforeLines="50"/>
              <w:jc w:val="center"/>
              <w:rPr>
                <w:rFonts w:ascii="仿宋" w:hAnsi="仿宋" w:eastAsia="仿宋" w:cs="仿宋"/>
                <w:color w:val="000000"/>
                <w:sz w:val="24"/>
                <w:szCs w:val="24"/>
              </w:rPr>
            </w:pPr>
          </w:p>
        </w:tc>
      </w:tr>
      <w:tr w14:paraId="570DD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9" w:type="dxa"/>
            <w:vAlign w:val="center"/>
          </w:tcPr>
          <w:p w14:paraId="3CE7E4B2">
            <w:pPr>
              <w:pStyle w:val="12"/>
              <w:adjustRightInd w:val="0"/>
              <w:snapToGrid w:val="0"/>
              <w:spacing w:before="120" w:beforeLines="50"/>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2097" w:type="dxa"/>
            <w:vAlign w:val="center"/>
          </w:tcPr>
          <w:p w14:paraId="7AD51631">
            <w:pPr>
              <w:pStyle w:val="12"/>
              <w:adjustRightInd w:val="0"/>
              <w:snapToGrid w:val="0"/>
              <w:spacing w:before="120" w:beforeLines="50"/>
              <w:rPr>
                <w:rFonts w:ascii="仿宋" w:hAnsi="仿宋" w:eastAsia="仿宋" w:cs="仿宋"/>
                <w:color w:val="000000"/>
                <w:sz w:val="24"/>
                <w:szCs w:val="24"/>
              </w:rPr>
            </w:pPr>
          </w:p>
        </w:tc>
        <w:tc>
          <w:tcPr>
            <w:tcW w:w="2084" w:type="dxa"/>
            <w:vAlign w:val="center"/>
          </w:tcPr>
          <w:p w14:paraId="69A8B1D8">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6AA3A012">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169147DC">
            <w:pPr>
              <w:pStyle w:val="12"/>
              <w:adjustRightInd w:val="0"/>
              <w:snapToGrid w:val="0"/>
              <w:spacing w:before="120" w:beforeLines="50"/>
              <w:jc w:val="center"/>
              <w:rPr>
                <w:rFonts w:ascii="仿宋" w:hAnsi="仿宋" w:eastAsia="仿宋" w:cs="仿宋"/>
                <w:color w:val="000000"/>
                <w:sz w:val="24"/>
                <w:szCs w:val="24"/>
              </w:rPr>
            </w:pPr>
          </w:p>
        </w:tc>
      </w:tr>
      <w:tr w14:paraId="501A2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9" w:type="dxa"/>
          </w:tcPr>
          <w:p w14:paraId="503A089D">
            <w:pPr>
              <w:pStyle w:val="12"/>
              <w:adjustRightInd w:val="0"/>
              <w:snapToGrid w:val="0"/>
              <w:spacing w:before="120" w:beforeLines="50"/>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2097" w:type="dxa"/>
            <w:vAlign w:val="center"/>
          </w:tcPr>
          <w:p w14:paraId="117C05C3">
            <w:pPr>
              <w:pStyle w:val="12"/>
              <w:adjustRightInd w:val="0"/>
              <w:snapToGrid w:val="0"/>
              <w:spacing w:before="120" w:beforeLines="50"/>
              <w:rPr>
                <w:rFonts w:ascii="仿宋" w:hAnsi="仿宋" w:eastAsia="仿宋" w:cs="仿宋"/>
                <w:color w:val="000000"/>
                <w:sz w:val="24"/>
                <w:szCs w:val="24"/>
              </w:rPr>
            </w:pPr>
          </w:p>
        </w:tc>
        <w:tc>
          <w:tcPr>
            <w:tcW w:w="2084" w:type="dxa"/>
            <w:vAlign w:val="center"/>
          </w:tcPr>
          <w:p w14:paraId="5CF96BFF">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09D4713E">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32C6806E">
            <w:pPr>
              <w:pStyle w:val="12"/>
              <w:adjustRightInd w:val="0"/>
              <w:snapToGrid w:val="0"/>
              <w:spacing w:before="120" w:beforeLines="50"/>
              <w:jc w:val="center"/>
              <w:rPr>
                <w:rFonts w:ascii="仿宋" w:hAnsi="仿宋" w:eastAsia="仿宋" w:cs="仿宋"/>
                <w:color w:val="000000"/>
                <w:sz w:val="24"/>
                <w:szCs w:val="24"/>
              </w:rPr>
            </w:pPr>
          </w:p>
        </w:tc>
      </w:tr>
      <w:tr w14:paraId="10C5FB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9" w:type="dxa"/>
          </w:tcPr>
          <w:p w14:paraId="5704A1AB">
            <w:pPr>
              <w:pStyle w:val="12"/>
              <w:adjustRightInd w:val="0"/>
              <w:snapToGrid w:val="0"/>
              <w:spacing w:before="120" w:beforeLines="50"/>
              <w:jc w:val="center"/>
              <w:rPr>
                <w:rFonts w:ascii="仿宋" w:hAnsi="仿宋" w:eastAsia="仿宋" w:cs="仿宋"/>
                <w:color w:val="000000"/>
                <w:sz w:val="24"/>
                <w:szCs w:val="24"/>
              </w:rPr>
            </w:pPr>
          </w:p>
        </w:tc>
        <w:tc>
          <w:tcPr>
            <w:tcW w:w="2097" w:type="dxa"/>
            <w:vAlign w:val="center"/>
          </w:tcPr>
          <w:p w14:paraId="60F952CC">
            <w:pPr>
              <w:pStyle w:val="12"/>
              <w:adjustRightInd w:val="0"/>
              <w:snapToGrid w:val="0"/>
              <w:spacing w:before="120" w:beforeLines="50"/>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2084" w:type="dxa"/>
            <w:vAlign w:val="center"/>
          </w:tcPr>
          <w:p w14:paraId="4B78C09C">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0DA6A49F">
            <w:pPr>
              <w:pStyle w:val="12"/>
              <w:adjustRightInd w:val="0"/>
              <w:snapToGrid w:val="0"/>
              <w:spacing w:before="120" w:beforeLines="50"/>
              <w:jc w:val="center"/>
              <w:rPr>
                <w:rFonts w:ascii="仿宋" w:hAnsi="仿宋" w:eastAsia="仿宋" w:cs="仿宋"/>
                <w:color w:val="000000"/>
                <w:sz w:val="24"/>
                <w:szCs w:val="24"/>
              </w:rPr>
            </w:pPr>
          </w:p>
        </w:tc>
        <w:tc>
          <w:tcPr>
            <w:tcW w:w="2182" w:type="dxa"/>
            <w:vAlign w:val="center"/>
          </w:tcPr>
          <w:p w14:paraId="02C88A1A">
            <w:pPr>
              <w:pStyle w:val="12"/>
              <w:adjustRightInd w:val="0"/>
              <w:snapToGrid w:val="0"/>
              <w:spacing w:before="120" w:beforeLines="50"/>
              <w:jc w:val="center"/>
              <w:rPr>
                <w:rFonts w:ascii="仿宋" w:hAnsi="仿宋" w:eastAsia="仿宋" w:cs="仿宋"/>
                <w:color w:val="000000"/>
                <w:sz w:val="24"/>
                <w:szCs w:val="24"/>
              </w:rPr>
            </w:pPr>
          </w:p>
        </w:tc>
      </w:tr>
      <w:tr w14:paraId="08DD9C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2866" w:type="dxa"/>
            <w:gridSpan w:val="2"/>
          </w:tcPr>
          <w:p w14:paraId="1669B2E1">
            <w:pPr>
              <w:pStyle w:val="12"/>
              <w:adjustRightInd w:val="0"/>
              <w:snapToGrid w:val="0"/>
              <w:spacing w:before="120" w:beforeLines="50"/>
              <w:jc w:val="center"/>
              <w:rPr>
                <w:rFonts w:ascii="仿宋" w:hAnsi="仿宋" w:eastAsia="仿宋" w:cs="仿宋"/>
                <w:b/>
                <w:color w:val="000000"/>
                <w:sz w:val="24"/>
                <w:szCs w:val="24"/>
              </w:rPr>
            </w:pPr>
            <w:r>
              <w:rPr>
                <w:rFonts w:hint="eastAsia" w:ascii="仿宋" w:hAnsi="仿宋" w:eastAsia="仿宋" w:cs="仿宋"/>
                <w:b/>
                <w:color w:val="000000"/>
                <w:sz w:val="24"/>
                <w:szCs w:val="24"/>
              </w:rPr>
              <w:t>合计金额（人民币/元）</w:t>
            </w:r>
          </w:p>
        </w:tc>
        <w:tc>
          <w:tcPr>
            <w:tcW w:w="6448" w:type="dxa"/>
            <w:gridSpan w:val="3"/>
            <w:tcBorders>
              <w:left w:val="single" w:color="auto" w:sz="4" w:space="0"/>
            </w:tcBorders>
            <w:vAlign w:val="center"/>
          </w:tcPr>
          <w:p w14:paraId="519DD9E2">
            <w:pPr>
              <w:pStyle w:val="12"/>
              <w:adjustRightInd w:val="0"/>
              <w:snapToGrid w:val="0"/>
              <w:spacing w:before="120" w:beforeLines="50"/>
              <w:jc w:val="center"/>
              <w:rPr>
                <w:rFonts w:ascii="仿宋" w:hAnsi="仿宋" w:eastAsia="仿宋" w:cs="仿宋"/>
                <w:color w:val="000000"/>
                <w:sz w:val="24"/>
                <w:szCs w:val="24"/>
              </w:rPr>
            </w:pPr>
          </w:p>
        </w:tc>
      </w:tr>
    </w:tbl>
    <w:p w14:paraId="02069469">
      <w:pPr>
        <w:pStyle w:val="44"/>
        <w:adjustRightInd w:val="0"/>
        <w:snapToGrid w:val="0"/>
        <w:spacing w:line="360" w:lineRule="auto"/>
        <w:rPr>
          <w:rFonts w:ascii="仿宋" w:hAnsi="仿宋" w:eastAsia="仿宋" w:cs="仿宋"/>
          <w:color w:val="000000"/>
          <w:kern w:val="0"/>
          <w:sz w:val="24"/>
          <w:szCs w:val="24"/>
        </w:rPr>
      </w:pPr>
    </w:p>
    <w:p w14:paraId="59136EAC">
      <w:pPr>
        <w:pStyle w:val="44"/>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供应商授权代表签字：__________________________</w:t>
      </w:r>
    </w:p>
    <w:p w14:paraId="6DC61C55">
      <w:pPr>
        <w:adjustRightInd w:val="0"/>
        <w:snapToGrid w:val="0"/>
        <w:spacing w:before="240"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供应商名称(公章)：____________________________ </w:t>
      </w:r>
      <w:r>
        <w:rPr>
          <w:rFonts w:hint="eastAsia" w:ascii="仿宋" w:hAnsi="仿宋" w:eastAsia="仿宋" w:cs="仿宋"/>
          <w:color w:val="000000"/>
          <w:kern w:val="0"/>
          <w:sz w:val="24"/>
          <w:szCs w:val="24"/>
        </w:rPr>
        <w:tab/>
      </w:r>
    </w:p>
    <w:p w14:paraId="640268EB">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注：</w:t>
      </w:r>
    </w:p>
    <w:p w14:paraId="12F836EF">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1.如果按单价计算的结果与总价不一致，以单价为准修正总价。</w:t>
      </w:r>
    </w:p>
    <w:p w14:paraId="362A41D9">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2.如果不提供详细分项报价将视为没有实质性响应招标文件。</w:t>
      </w:r>
    </w:p>
    <w:p w14:paraId="2045D4B4">
      <w:pPr>
        <w:pStyle w:val="12"/>
        <w:adjustRightInd w:val="0"/>
        <w:snapToGrid w:val="0"/>
        <w:spacing w:line="360" w:lineRule="auto"/>
        <w:ind w:left="629" w:hanging="628" w:hangingChars="262"/>
        <w:rPr>
          <w:rFonts w:ascii="仿宋" w:hAnsi="仿宋" w:eastAsia="仿宋" w:cs="仿宋"/>
          <w:color w:val="000000"/>
          <w:sz w:val="24"/>
          <w:szCs w:val="24"/>
        </w:rPr>
      </w:pPr>
      <w:r>
        <w:rPr>
          <w:rFonts w:hint="eastAsia" w:ascii="仿宋" w:hAnsi="仿宋" w:eastAsia="仿宋" w:cs="仿宋"/>
          <w:color w:val="000000"/>
          <w:sz w:val="24"/>
          <w:szCs w:val="24"/>
        </w:rPr>
        <w:t>3.供应商的上述报价应包含了本招标文件中规定的所有工作内容，未能在此列举的工作</w:t>
      </w:r>
    </w:p>
    <w:p w14:paraId="23C9B99A">
      <w:pPr>
        <w:pStyle w:val="12"/>
        <w:adjustRightInd w:val="0"/>
        <w:snapToGrid w:val="0"/>
        <w:spacing w:line="360" w:lineRule="auto"/>
        <w:ind w:left="629" w:hanging="628" w:hangingChars="262"/>
        <w:rPr>
          <w:rFonts w:ascii="仿宋" w:hAnsi="仿宋" w:eastAsia="仿宋" w:cs="仿宋"/>
          <w:color w:val="000000"/>
          <w:sz w:val="24"/>
          <w:szCs w:val="24"/>
        </w:rPr>
      </w:pPr>
      <w:r>
        <w:rPr>
          <w:rFonts w:hint="eastAsia" w:ascii="仿宋" w:hAnsi="仿宋" w:eastAsia="仿宋" w:cs="仿宋"/>
          <w:color w:val="000000"/>
          <w:sz w:val="24"/>
          <w:szCs w:val="24"/>
        </w:rPr>
        <w:t>内容，采购人认为已包含在此报价中，供应商中标后应完成包括上述项目在内的所有工</w:t>
      </w:r>
    </w:p>
    <w:p w14:paraId="34620CB6">
      <w:pPr>
        <w:pStyle w:val="12"/>
        <w:adjustRightInd w:val="0"/>
        <w:snapToGrid w:val="0"/>
        <w:spacing w:line="360" w:lineRule="auto"/>
        <w:ind w:left="629" w:hanging="628" w:hangingChars="262"/>
        <w:rPr>
          <w:rFonts w:ascii="仿宋" w:hAnsi="仿宋" w:eastAsia="仿宋" w:cs="仿宋"/>
          <w:color w:val="000000"/>
          <w:sz w:val="24"/>
          <w:szCs w:val="24"/>
        </w:rPr>
      </w:pPr>
      <w:r>
        <w:rPr>
          <w:rFonts w:hint="eastAsia" w:ascii="仿宋" w:hAnsi="仿宋" w:eastAsia="仿宋" w:cs="仿宋"/>
          <w:color w:val="000000"/>
          <w:sz w:val="24"/>
          <w:szCs w:val="24"/>
        </w:rPr>
        <w:t>作。</w:t>
      </w:r>
    </w:p>
    <w:p w14:paraId="3A305B35">
      <w:pPr>
        <w:pStyle w:val="12"/>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szCs w:val="24"/>
        </w:rPr>
        <w:t>4.供应商报价应考虑全面、计算准确。分项报价表报价之和应与投标总价完全一致。如有更详细的分项报价，还应另页描述各项费用的名称及费用。</w:t>
      </w:r>
    </w:p>
    <w:p w14:paraId="0BEBD1A5">
      <w:pPr>
        <w:pStyle w:val="6"/>
        <w:snapToGrid w:val="0"/>
        <w:ind w:firstLine="0" w:firstLineChars="0"/>
        <w:rPr>
          <w:rFonts w:ascii="仿宋" w:hAnsi="仿宋" w:eastAsia="仿宋" w:cs="仿宋"/>
          <w:b/>
          <w:bCs/>
          <w:color w:val="000000"/>
        </w:rPr>
      </w:pPr>
    </w:p>
    <w:p w14:paraId="073B3ADF">
      <w:pPr>
        <w:pStyle w:val="6"/>
        <w:snapToGrid w:val="0"/>
        <w:ind w:firstLine="482"/>
        <w:rPr>
          <w:rFonts w:ascii="仿宋" w:hAnsi="仿宋" w:eastAsia="仿宋" w:cs="仿宋"/>
          <w:b/>
          <w:bCs/>
          <w:color w:val="000000"/>
        </w:rPr>
      </w:pPr>
    </w:p>
    <w:p w14:paraId="095F6397">
      <w:pPr>
        <w:pStyle w:val="6"/>
        <w:snapToGrid w:val="0"/>
        <w:ind w:firstLine="482"/>
        <w:rPr>
          <w:rFonts w:ascii="仿宋" w:hAnsi="仿宋" w:eastAsia="仿宋" w:cs="仿宋"/>
          <w:b/>
          <w:bCs/>
          <w:color w:val="000000"/>
        </w:rPr>
      </w:pPr>
    </w:p>
    <w:p w14:paraId="6270BBF0">
      <w:pPr>
        <w:pStyle w:val="6"/>
        <w:snapToGrid w:val="0"/>
        <w:ind w:firstLine="482"/>
        <w:rPr>
          <w:rFonts w:ascii="仿宋" w:hAnsi="仿宋" w:eastAsia="仿宋" w:cs="仿宋"/>
          <w:b/>
          <w:bCs/>
          <w:color w:val="000000"/>
        </w:rPr>
      </w:pPr>
    </w:p>
    <w:p w14:paraId="7137A234">
      <w:pPr>
        <w:pStyle w:val="6"/>
        <w:snapToGrid w:val="0"/>
        <w:ind w:firstLine="482"/>
        <w:rPr>
          <w:rFonts w:ascii="仿宋" w:hAnsi="仿宋" w:eastAsia="仿宋" w:cs="仿宋"/>
          <w:b/>
          <w:bCs/>
          <w:color w:val="000000"/>
        </w:rPr>
      </w:pPr>
    </w:p>
    <w:p w14:paraId="51A666A6">
      <w:pPr>
        <w:pStyle w:val="6"/>
        <w:snapToGrid w:val="0"/>
        <w:ind w:firstLine="482"/>
        <w:rPr>
          <w:rFonts w:ascii="仿宋" w:hAnsi="仿宋" w:eastAsia="仿宋" w:cs="仿宋"/>
          <w:b/>
          <w:bCs/>
          <w:color w:val="000000"/>
        </w:rPr>
      </w:pPr>
      <w:r>
        <w:rPr>
          <w:rFonts w:ascii="仿宋" w:hAnsi="仿宋" w:eastAsia="仿宋" w:cs="仿宋"/>
          <w:b/>
          <w:bCs/>
          <w:color w:val="000000"/>
        </w:rPr>
        <w:br w:type="page"/>
      </w:r>
    </w:p>
    <w:p w14:paraId="7D233A39">
      <w:pPr>
        <w:adjustRightInd w:val="0"/>
        <w:snapToGrid w:val="0"/>
        <w:spacing w:before="120"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附件7　　　                 　商务条款偏离表</w:t>
      </w:r>
    </w:p>
    <w:p w14:paraId="28A1CF4B">
      <w:pPr>
        <w:pStyle w:val="12"/>
        <w:adjustRightInd w:val="0"/>
        <w:snapToGrid w:val="0"/>
        <w:spacing w:line="520" w:lineRule="exact"/>
        <w:rPr>
          <w:rFonts w:ascii="仿宋" w:hAnsi="仿宋" w:eastAsia="仿宋" w:cs="仿宋"/>
          <w:color w:val="000000"/>
          <w:sz w:val="24"/>
          <w:szCs w:val="24"/>
        </w:rPr>
      </w:pPr>
    </w:p>
    <w:p w14:paraId="40A13F0C">
      <w:pPr>
        <w:pStyle w:val="12"/>
        <w:adjustRightInd w:val="0"/>
        <w:snapToGrid w:val="0"/>
        <w:spacing w:before="120" w:line="360" w:lineRule="auto"/>
        <w:ind w:firstLine="120" w:firstLineChars="50"/>
        <w:rPr>
          <w:rFonts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项目编号: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包号: </w:t>
      </w:r>
      <w:r>
        <w:rPr>
          <w:rFonts w:hint="eastAsia" w:ascii="仿宋" w:hAnsi="仿宋" w:eastAsia="仿宋" w:cs="仿宋"/>
          <w:color w:val="000000"/>
          <w:sz w:val="24"/>
          <w:szCs w:val="24"/>
          <w:u w:val="single"/>
        </w:rPr>
        <w:t xml:space="preserve">        </w:t>
      </w:r>
    </w:p>
    <w:p w14:paraId="55B65894">
      <w:pPr>
        <w:pStyle w:val="12"/>
        <w:adjustRightInd w:val="0"/>
        <w:snapToGrid w:val="0"/>
        <w:spacing w:line="520" w:lineRule="exact"/>
        <w:rPr>
          <w:rFonts w:ascii="仿宋" w:hAnsi="仿宋" w:eastAsia="仿宋" w:cs="仿宋"/>
          <w:color w:val="000000"/>
          <w:sz w:val="24"/>
          <w:szCs w:val="24"/>
        </w:rPr>
      </w:pPr>
    </w:p>
    <w:tbl>
      <w:tblPr>
        <w:tblStyle w:val="31"/>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14"/>
        <w:gridCol w:w="3597"/>
        <w:gridCol w:w="1683"/>
        <w:gridCol w:w="1349"/>
      </w:tblGrid>
      <w:tr w14:paraId="3B21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52" w:type="dxa"/>
            <w:vAlign w:val="center"/>
          </w:tcPr>
          <w:p w14:paraId="43E0FEE7">
            <w:pPr>
              <w:pStyle w:val="12"/>
              <w:adjustRightInd w:val="0"/>
              <w:snapToGrid w:val="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2214" w:type="dxa"/>
            <w:vAlign w:val="center"/>
          </w:tcPr>
          <w:p w14:paraId="6041403F">
            <w:pPr>
              <w:pStyle w:val="12"/>
              <w:adjustRightInd w:val="0"/>
              <w:snapToGrid w:val="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招标文件页码</w:t>
            </w:r>
          </w:p>
          <w:p w14:paraId="461DEA12">
            <w:pPr>
              <w:pStyle w:val="12"/>
              <w:adjustRightInd w:val="0"/>
              <w:snapToGrid w:val="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及条款号</w:t>
            </w:r>
          </w:p>
        </w:tc>
        <w:tc>
          <w:tcPr>
            <w:tcW w:w="3597" w:type="dxa"/>
            <w:vAlign w:val="center"/>
          </w:tcPr>
          <w:p w14:paraId="4056A3D8">
            <w:pPr>
              <w:pStyle w:val="12"/>
              <w:adjustRightInd w:val="0"/>
              <w:snapToGrid w:val="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投标文件的商务条款应答</w:t>
            </w:r>
          </w:p>
        </w:tc>
        <w:tc>
          <w:tcPr>
            <w:tcW w:w="1683" w:type="dxa"/>
            <w:vAlign w:val="center"/>
          </w:tcPr>
          <w:p w14:paraId="43DE62BB">
            <w:pPr>
              <w:pStyle w:val="12"/>
              <w:adjustRightInd w:val="0"/>
              <w:snapToGrid w:val="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偏离</w:t>
            </w:r>
          </w:p>
          <w:p w14:paraId="5E525B7A">
            <w:pPr>
              <w:pStyle w:val="12"/>
              <w:adjustRightInd w:val="0"/>
              <w:snapToGrid w:val="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（正/负/无）</w:t>
            </w:r>
          </w:p>
        </w:tc>
        <w:tc>
          <w:tcPr>
            <w:tcW w:w="1349" w:type="dxa"/>
            <w:vAlign w:val="center"/>
          </w:tcPr>
          <w:p w14:paraId="6D101AB3">
            <w:pPr>
              <w:pStyle w:val="12"/>
              <w:adjustRightInd w:val="0"/>
              <w:snapToGrid w:val="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说明</w:t>
            </w:r>
          </w:p>
        </w:tc>
      </w:tr>
      <w:tr w14:paraId="14D2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6E837E7E">
            <w:pPr>
              <w:pStyle w:val="12"/>
              <w:adjustRightInd w:val="0"/>
              <w:snapToGrid w:val="0"/>
              <w:spacing w:line="520" w:lineRule="exact"/>
              <w:rPr>
                <w:rFonts w:ascii="仿宋" w:hAnsi="仿宋" w:eastAsia="仿宋" w:cs="仿宋"/>
                <w:color w:val="000000"/>
                <w:kern w:val="2"/>
                <w:sz w:val="24"/>
                <w:szCs w:val="24"/>
              </w:rPr>
            </w:pPr>
          </w:p>
        </w:tc>
        <w:tc>
          <w:tcPr>
            <w:tcW w:w="2214" w:type="dxa"/>
          </w:tcPr>
          <w:p w14:paraId="427C71CA">
            <w:pPr>
              <w:pStyle w:val="12"/>
              <w:adjustRightInd w:val="0"/>
              <w:snapToGrid w:val="0"/>
              <w:spacing w:line="520" w:lineRule="exact"/>
              <w:jc w:val="center"/>
              <w:rPr>
                <w:rFonts w:ascii="仿宋" w:hAnsi="仿宋" w:eastAsia="仿宋" w:cs="仿宋"/>
                <w:color w:val="000000"/>
                <w:kern w:val="2"/>
                <w:sz w:val="24"/>
                <w:szCs w:val="24"/>
              </w:rPr>
            </w:pPr>
          </w:p>
        </w:tc>
        <w:tc>
          <w:tcPr>
            <w:tcW w:w="3597" w:type="dxa"/>
          </w:tcPr>
          <w:p w14:paraId="6C4A20FA">
            <w:pPr>
              <w:pStyle w:val="12"/>
              <w:adjustRightInd w:val="0"/>
              <w:snapToGrid w:val="0"/>
              <w:spacing w:line="520" w:lineRule="exact"/>
              <w:jc w:val="center"/>
              <w:rPr>
                <w:rFonts w:ascii="仿宋" w:hAnsi="仿宋" w:eastAsia="仿宋" w:cs="仿宋"/>
                <w:color w:val="000000"/>
                <w:kern w:val="2"/>
                <w:sz w:val="24"/>
                <w:szCs w:val="24"/>
              </w:rPr>
            </w:pPr>
          </w:p>
        </w:tc>
        <w:tc>
          <w:tcPr>
            <w:tcW w:w="1683" w:type="dxa"/>
          </w:tcPr>
          <w:p w14:paraId="0EBBB650">
            <w:pPr>
              <w:pStyle w:val="12"/>
              <w:adjustRightInd w:val="0"/>
              <w:snapToGrid w:val="0"/>
              <w:spacing w:line="520" w:lineRule="exact"/>
              <w:rPr>
                <w:rFonts w:ascii="仿宋" w:hAnsi="仿宋" w:eastAsia="仿宋" w:cs="仿宋"/>
                <w:color w:val="000000"/>
                <w:kern w:val="2"/>
                <w:sz w:val="24"/>
                <w:szCs w:val="24"/>
              </w:rPr>
            </w:pPr>
          </w:p>
        </w:tc>
        <w:tc>
          <w:tcPr>
            <w:tcW w:w="1349" w:type="dxa"/>
          </w:tcPr>
          <w:p w14:paraId="42CFF057">
            <w:pPr>
              <w:pStyle w:val="12"/>
              <w:adjustRightInd w:val="0"/>
              <w:snapToGrid w:val="0"/>
              <w:spacing w:line="520" w:lineRule="exact"/>
              <w:rPr>
                <w:rFonts w:ascii="仿宋" w:hAnsi="仿宋" w:eastAsia="仿宋" w:cs="仿宋"/>
                <w:color w:val="000000"/>
                <w:kern w:val="2"/>
                <w:sz w:val="24"/>
                <w:szCs w:val="24"/>
              </w:rPr>
            </w:pPr>
          </w:p>
        </w:tc>
      </w:tr>
      <w:tr w14:paraId="222E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13566FBA">
            <w:pPr>
              <w:pStyle w:val="12"/>
              <w:adjustRightInd w:val="0"/>
              <w:snapToGrid w:val="0"/>
              <w:spacing w:line="520" w:lineRule="exact"/>
              <w:rPr>
                <w:rFonts w:ascii="仿宋" w:hAnsi="仿宋" w:eastAsia="仿宋" w:cs="仿宋"/>
                <w:color w:val="000000"/>
                <w:kern w:val="2"/>
                <w:sz w:val="24"/>
                <w:szCs w:val="24"/>
              </w:rPr>
            </w:pPr>
          </w:p>
        </w:tc>
        <w:tc>
          <w:tcPr>
            <w:tcW w:w="2214" w:type="dxa"/>
          </w:tcPr>
          <w:p w14:paraId="18A59804">
            <w:pPr>
              <w:pStyle w:val="12"/>
              <w:adjustRightInd w:val="0"/>
              <w:snapToGrid w:val="0"/>
              <w:spacing w:line="520" w:lineRule="exact"/>
              <w:rPr>
                <w:rFonts w:ascii="仿宋" w:hAnsi="仿宋" w:eastAsia="仿宋" w:cs="仿宋"/>
                <w:color w:val="000000"/>
                <w:kern w:val="2"/>
                <w:sz w:val="24"/>
                <w:szCs w:val="24"/>
              </w:rPr>
            </w:pPr>
          </w:p>
        </w:tc>
        <w:tc>
          <w:tcPr>
            <w:tcW w:w="3597" w:type="dxa"/>
          </w:tcPr>
          <w:p w14:paraId="4AB6EE7D">
            <w:pPr>
              <w:pStyle w:val="12"/>
              <w:adjustRightInd w:val="0"/>
              <w:snapToGrid w:val="0"/>
              <w:spacing w:line="520" w:lineRule="exact"/>
              <w:rPr>
                <w:rFonts w:ascii="仿宋" w:hAnsi="仿宋" w:eastAsia="仿宋" w:cs="仿宋"/>
                <w:color w:val="000000"/>
                <w:kern w:val="2"/>
                <w:sz w:val="24"/>
                <w:szCs w:val="24"/>
              </w:rPr>
            </w:pPr>
          </w:p>
        </w:tc>
        <w:tc>
          <w:tcPr>
            <w:tcW w:w="1683" w:type="dxa"/>
          </w:tcPr>
          <w:p w14:paraId="54B12AA9">
            <w:pPr>
              <w:pStyle w:val="12"/>
              <w:adjustRightInd w:val="0"/>
              <w:snapToGrid w:val="0"/>
              <w:spacing w:line="520" w:lineRule="exact"/>
              <w:rPr>
                <w:rFonts w:ascii="仿宋" w:hAnsi="仿宋" w:eastAsia="仿宋" w:cs="仿宋"/>
                <w:color w:val="000000"/>
                <w:kern w:val="2"/>
                <w:sz w:val="24"/>
                <w:szCs w:val="24"/>
              </w:rPr>
            </w:pPr>
          </w:p>
        </w:tc>
        <w:tc>
          <w:tcPr>
            <w:tcW w:w="1349" w:type="dxa"/>
          </w:tcPr>
          <w:p w14:paraId="562E0F9A">
            <w:pPr>
              <w:pStyle w:val="12"/>
              <w:adjustRightInd w:val="0"/>
              <w:snapToGrid w:val="0"/>
              <w:spacing w:line="520" w:lineRule="exact"/>
              <w:rPr>
                <w:rFonts w:ascii="仿宋" w:hAnsi="仿宋" w:eastAsia="仿宋" w:cs="仿宋"/>
                <w:color w:val="000000"/>
                <w:kern w:val="2"/>
                <w:sz w:val="24"/>
                <w:szCs w:val="24"/>
              </w:rPr>
            </w:pPr>
          </w:p>
        </w:tc>
      </w:tr>
      <w:tr w14:paraId="60C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1838A3C4">
            <w:pPr>
              <w:pStyle w:val="12"/>
              <w:adjustRightInd w:val="0"/>
              <w:snapToGrid w:val="0"/>
              <w:spacing w:line="520" w:lineRule="exact"/>
              <w:rPr>
                <w:rFonts w:ascii="仿宋" w:hAnsi="仿宋" w:eastAsia="仿宋" w:cs="仿宋"/>
                <w:color w:val="000000"/>
                <w:kern w:val="2"/>
                <w:sz w:val="24"/>
                <w:szCs w:val="24"/>
              </w:rPr>
            </w:pPr>
          </w:p>
        </w:tc>
        <w:tc>
          <w:tcPr>
            <w:tcW w:w="2214" w:type="dxa"/>
          </w:tcPr>
          <w:p w14:paraId="0260973D">
            <w:pPr>
              <w:pStyle w:val="12"/>
              <w:adjustRightInd w:val="0"/>
              <w:snapToGrid w:val="0"/>
              <w:spacing w:line="520" w:lineRule="exact"/>
              <w:rPr>
                <w:rFonts w:ascii="仿宋" w:hAnsi="仿宋" w:eastAsia="仿宋" w:cs="仿宋"/>
                <w:color w:val="000000"/>
                <w:kern w:val="2"/>
                <w:sz w:val="24"/>
                <w:szCs w:val="24"/>
              </w:rPr>
            </w:pPr>
          </w:p>
        </w:tc>
        <w:tc>
          <w:tcPr>
            <w:tcW w:w="3597" w:type="dxa"/>
          </w:tcPr>
          <w:p w14:paraId="302EF356">
            <w:pPr>
              <w:pStyle w:val="12"/>
              <w:adjustRightInd w:val="0"/>
              <w:snapToGrid w:val="0"/>
              <w:spacing w:line="520" w:lineRule="exact"/>
              <w:rPr>
                <w:rFonts w:ascii="仿宋" w:hAnsi="仿宋" w:eastAsia="仿宋" w:cs="仿宋"/>
                <w:color w:val="000000"/>
                <w:kern w:val="2"/>
                <w:sz w:val="24"/>
                <w:szCs w:val="24"/>
              </w:rPr>
            </w:pPr>
          </w:p>
        </w:tc>
        <w:tc>
          <w:tcPr>
            <w:tcW w:w="1683" w:type="dxa"/>
          </w:tcPr>
          <w:p w14:paraId="51DCEB22">
            <w:pPr>
              <w:pStyle w:val="12"/>
              <w:adjustRightInd w:val="0"/>
              <w:snapToGrid w:val="0"/>
              <w:spacing w:line="520" w:lineRule="exact"/>
              <w:rPr>
                <w:rFonts w:ascii="仿宋" w:hAnsi="仿宋" w:eastAsia="仿宋" w:cs="仿宋"/>
                <w:color w:val="000000"/>
                <w:kern w:val="2"/>
                <w:sz w:val="24"/>
                <w:szCs w:val="24"/>
              </w:rPr>
            </w:pPr>
          </w:p>
        </w:tc>
        <w:tc>
          <w:tcPr>
            <w:tcW w:w="1349" w:type="dxa"/>
          </w:tcPr>
          <w:p w14:paraId="5590B3FE">
            <w:pPr>
              <w:pStyle w:val="12"/>
              <w:adjustRightInd w:val="0"/>
              <w:snapToGrid w:val="0"/>
              <w:spacing w:line="520" w:lineRule="exact"/>
              <w:rPr>
                <w:rFonts w:ascii="仿宋" w:hAnsi="仿宋" w:eastAsia="仿宋" w:cs="仿宋"/>
                <w:color w:val="000000"/>
                <w:kern w:val="2"/>
                <w:sz w:val="24"/>
                <w:szCs w:val="24"/>
              </w:rPr>
            </w:pPr>
          </w:p>
        </w:tc>
      </w:tr>
      <w:tr w14:paraId="3DE9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26A30B38">
            <w:pPr>
              <w:pStyle w:val="12"/>
              <w:adjustRightInd w:val="0"/>
              <w:snapToGrid w:val="0"/>
              <w:spacing w:line="520" w:lineRule="exact"/>
              <w:rPr>
                <w:rFonts w:ascii="仿宋" w:hAnsi="仿宋" w:eastAsia="仿宋" w:cs="仿宋"/>
                <w:color w:val="000000"/>
                <w:kern w:val="2"/>
                <w:sz w:val="24"/>
                <w:szCs w:val="24"/>
              </w:rPr>
            </w:pPr>
          </w:p>
        </w:tc>
        <w:tc>
          <w:tcPr>
            <w:tcW w:w="2214" w:type="dxa"/>
          </w:tcPr>
          <w:p w14:paraId="572DCD7F">
            <w:pPr>
              <w:pStyle w:val="12"/>
              <w:adjustRightInd w:val="0"/>
              <w:snapToGrid w:val="0"/>
              <w:spacing w:line="520" w:lineRule="exact"/>
              <w:rPr>
                <w:rFonts w:ascii="仿宋" w:hAnsi="仿宋" w:eastAsia="仿宋" w:cs="仿宋"/>
                <w:color w:val="000000"/>
                <w:kern w:val="2"/>
                <w:sz w:val="24"/>
                <w:szCs w:val="24"/>
              </w:rPr>
            </w:pPr>
          </w:p>
        </w:tc>
        <w:tc>
          <w:tcPr>
            <w:tcW w:w="3597" w:type="dxa"/>
          </w:tcPr>
          <w:p w14:paraId="23562C1C">
            <w:pPr>
              <w:pStyle w:val="12"/>
              <w:adjustRightInd w:val="0"/>
              <w:snapToGrid w:val="0"/>
              <w:spacing w:line="520" w:lineRule="exact"/>
              <w:rPr>
                <w:rFonts w:ascii="仿宋" w:hAnsi="仿宋" w:eastAsia="仿宋" w:cs="仿宋"/>
                <w:color w:val="000000"/>
                <w:kern w:val="2"/>
                <w:sz w:val="24"/>
                <w:szCs w:val="24"/>
              </w:rPr>
            </w:pPr>
          </w:p>
        </w:tc>
        <w:tc>
          <w:tcPr>
            <w:tcW w:w="1683" w:type="dxa"/>
          </w:tcPr>
          <w:p w14:paraId="16395A14">
            <w:pPr>
              <w:pStyle w:val="12"/>
              <w:adjustRightInd w:val="0"/>
              <w:snapToGrid w:val="0"/>
              <w:spacing w:line="520" w:lineRule="exact"/>
              <w:rPr>
                <w:rFonts w:ascii="仿宋" w:hAnsi="仿宋" w:eastAsia="仿宋" w:cs="仿宋"/>
                <w:color w:val="000000"/>
                <w:kern w:val="2"/>
                <w:sz w:val="24"/>
                <w:szCs w:val="24"/>
              </w:rPr>
            </w:pPr>
          </w:p>
        </w:tc>
        <w:tc>
          <w:tcPr>
            <w:tcW w:w="1349" w:type="dxa"/>
          </w:tcPr>
          <w:p w14:paraId="66839AF8">
            <w:pPr>
              <w:pStyle w:val="12"/>
              <w:adjustRightInd w:val="0"/>
              <w:snapToGrid w:val="0"/>
              <w:spacing w:line="520" w:lineRule="exact"/>
              <w:rPr>
                <w:rFonts w:ascii="仿宋" w:hAnsi="仿宋" w:eastAsia="仿宋" w:cs="仿宋"/>
                <w:color w:val="000000"/>
                <w:kern w:val="2"/>
                <w:sz w:val="24"/>
                <w:szCs w:val="24"/>
              </w:rPr>
            </w:pPr>
          </w:p>
        </w:tc>
      </w:tr>
      <w:tr w14:paraId="5BD9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7E6792C1">
            <w:pPr>
              <w:pStyle w:val="12"/>
              <w:adjustRightInd w:val="0"/>
              <w:snapToGrid w:val="0"/>
              <w:spacing w:line="520" w:lineRule="exact"/>
              <w:rPr>
                <w:rFonts w:ascii="仿宋" w:hAnsi="仿宋" w:eastAsia="仿宋" w:cs="仿宋"/>
                <w:color w:val="000000"/>
                <w:kern w:val="2"/>
                <w:sz w:val="24"/>
                <w:szCs w:val="24"/>
              </w:rPr>
            </w:pPr>
          </w:p>
        </w:tc>
        <w:tc>
          <w:tcPr>
            <w:tcW w:w="2214" w:type="dxa"/>
          </w:tcPr>
          <w:p w14:paraId="64D9B116">
            <w:pPr>
              <w:pStyle w:val="12"/>
              <w:adjustRightInd w:val="0"/>
              <w:snapToGrid w:val="0"/>
              <w:spacing w:line="520" w:lineRule="exact"/>
              <w:rPr>
                <w:rFonts w:ascii="仿宋" w:hAnsi="仿宋" w:eastAsia="仿宋" w:cs="仿宋"/>
                <w:color w:val="000000"/>
                <w:kern w:val="2"/>
                <w:sz w:val="24"/>
                <w:szCs w:val="24"/>
              </w:rPr>
            </w:pPr>
          </w:p>
        </w:tc>
        <w:tc>
          <w:tcPr>
            <w:tcW w:w="3597" w:type="dxa"/>
          </w:tcPr>
          <w:p w14:paraId="5977981E">
            <w:pPr>
              <w:pStyle w:val="12"/>
              <w:adjustRightInd w:val="0"/>
              <w:snapToGrid w:val="0"/>
              <w:spacing w:line="520" w:lineRule="exact"/>
              <w:rPr>
                <w:rFonts w:ascii="仿宋" w:hAnsi="仿宋" w:eastAsia="仿宋" w:cs="仿宋"/>
                <w:color w:val="000000"/>
                <w:kern w:val="2"/>
                <w:sz w:val="24"/>
                <w:szCs w:val="24"/>
              </w:rPr>
            </w:pPr>
          </w:p>
        </w:tc>
        <w:tc>
          <w:tcPr>
            <w:tcW w:w="1683" w:type="dxa"/>
          </w:tcPr>
          <w:p w14:paraId="2A2F1D63">
            <w:pPr>
              <w:pStyle w:val="12"/>
              <w:adjustRightInd w:val="0"/>
              <w:snapToGrid w:val="0"/>
              <w:spacing w:line="520" w:lineRule="exact"/>
              <w:rPr>
                <w:rFonts w:ascii="仿宋" w:hAnsi="仿宋" w:eastAsia="仿宋" w:cs="仿宋"/>
                <w:color w:val="000000"/>
                <w:kern w:val="2"/>
                <w:sz w:val="24"/>
                <w:szCs w:val="24"/>
              </w:rPr>
            </w:pPr>
          </w:p>
        </w:tc>
        <w:tc>
          <w:tcPr>
            <w:tcW w:w="1349" w:type="dxa"/>
          </w:tcPr>
          <w:p w14:paraId="70CE41CD">
            <w:pPr>
              <w:pStyle w:val="12"/>
              <w:adjustRightInd w:val="0"/>
              <w:snapToGrid w:val="0"/>
              <w:spacing w:line="520" w:lineRule="exact"/>
              <w:rPr>
                <w:rFonts w:ascii="仿宋" w:hAnsi="仿宋" w:eastAsia="仿宋" w:cs="仿宋"/>
                <w:color w:val="000000"/>
                <w:kern w:val="2"/>
                <w:sz w:val="24"/>
                <w:szCs w:val="24"/>
              </w:rPr>
            </w:pPr>
          </w:p>
        </w:tc>
      </w:tr>
      <w:tr w14:paraId="5AD3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4F15056C">
            <w:pPr>
              <w:pStyle w:val="12"/>
              <w:adjustRightInd w:val="0"/>
              <w:snapToGrid w:val="0"/>
              <w:spacing w:line="520" w:lineRule="exact"/>
              <w:rPr>
                <w:rFonts w:ascii="仿宋" w:hAnsi="仿宋" w:eastAsia="仿宋" w:cs="仿宋"/>
                <w:color w:val="000000"/>
                <w:kern w:val="2"/>
                <w:sz w:val="24"/>
                <w:szCs w:val="24"/>
              </w:rPr>
            </w:pPr>
          </w:p>
        </w:tc>
        <w:tc>
          <w:tcPr>
            <w:tcW w:w="2214" w:type="dxa"/>
          </w:tcPr>
          <w:p w14:paraId="78072037">
            <w:pPr>
              <w:pStyle w:val="12"/>
              <w:adjustRightInd w:val="0"/>
              <w:snapToGrid w:val="0"/>
              <w:spacing w:line="520" w:lineRule="exact"/>
              <w:rPr>
                <w:rFonts w:ascii="仿宋" w:hAnsi="仿宋" w:eastAsia="仿宋" w:cs="仿宋"/>
                <w:color w:val="000000"/>
                <w:kern w:val="2"/>
                <w:sz w:val="24"/>
                <w:szCs w:val="24"/>
              </w:rPr>
            </w:pPr>
          </w:p>
        </w:tc>
        <w:tc>
          <w:tcPr>
            <w:tcW w:w="3597" w:type="dxa"/>
          </w:tcPr>
          <w:p w14:paraId="11DCDBEA">
            <w:pPr>
              <w:pStyle w:val="12"/>
              <w:adjustRightInd w:val="0"/>
              <w:snapToGrid w:val="0"/>
              <w:spacing w:line="520" w:lineRule="exact"/>
              <w:rPr>
                <w:rFonts w:ascii="仿宋" w:hAnsi="仿宋" w:eastAsia="仿宋" w:cs="仿宋"/>
                <w:color w:val="000000"/>
                <w:kern w:val="2"/>
                <w:sz w:val="24"/>
                <w:szCs w:val="24"/>
              </w:rPr>
            </w:pPr>
          </w:p>
        </w:tc>
        <w:tc>
          <w:tcPr>
            <w:tcW w:w="1683" w:type="dxa"/>
          </w:tcPr>
          <w:p w14:paraId="55C0827A">
            <w:pPr>
              <w:pStyle w:val="12"/>
              <w:adjustRightInd w:val="0"/>
              <w:snapToGrid w:val="0"/>
              <w:spacing w:line="520" w:lineRule="exact"/>
              <w:rPr>
                <w:rFonts w:ascii="仿宋" w:hAnsi="仿宋" w:eastAsia="仿宋" w:cs="仿宋"/>
                <w:color w:val="000000"/>
                <w:kern w:val="2"/>
                <w:sz w:val="24"/>
                <w:szCs w:val="24"/>
              </w:rPr>
            </w:pPr>
          </w:p>
        </w:tc>
        <w:tc>
          <w:tcPr>
            <w:tcW w:w="1349" w:type="dxa"/>
          </w:tcPr>
          <w:p w14:paraId="675E599D">
            <w:pPr>
              <w:pStyle w:val="12"/>
              <w:adjustRightInd w:val="0"/>
              <w:snapToGrid w:val="0"/>
              <w:spacing w:line="520" w:lineRule="exact"/>
              <w:rPr>
                <w:rFonts w:ascii="仿宋" w:hAnsi="仿宋" w:eastAsia="仿宋" w:cs="仿宋"/>
                <w:color w:val="000000"/>
                <w:kern w:val="2"/>
                <w:sz w:val="24"/>
                <w:szCs w:val="24"/>
              </w:rPr>
            </w:pPr>
          </w:p>
        </w:tc>
      </w:tr>
      <w:tr w14:paraId="3A86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3DF91CF0">
            <w:pPr>
              <w:pStyle w:val="12"/>
              <w:adjustRightInd w:val="0"/>
              <w:snapToGrid w:val="0"/>
              <w:spacing w:line="520" w:lineRule="exact"/>
              <w:rPr>
                <w:rFonts w:ascii="仿宋" w:hAnsi="仿宋" w:eastAsia="仿宋" w:cs="仿宋"/>
                <w:color w:val="000000"/>
                <w:kern w:val="2"/>
                <w:sz w:val="24"/>
                <w:szCs w:val="24"/>
              </w:rPr>
            </w:pPr>
          </w:p>
        </w:tc>
        <w:tc>
          <w:tcPr>
            <w:tcW w:w="2214" w:type="dxa"/>
          </w:tcPr>
          <w:p w14:paraId="5E22AE41">
            <w:pPr>
              <w:pStyle w:val="12"/>
              <w:adjustRightInd w:val="0"/>
              <w:snapToGrid w:val="0"/>
              <w:spacing w:line="520" w:lineRule="exact"/>
              <w:rPr>
                <w:rFonts w:ascii="仿宋" w:hAnsi="仿宋" w:eastAsia="仿宋" w:cs="仿宋"/>
                <w:color w:val="000000"/>
                <w:kern w:val="2"/>
                <w:sz w:val="24"/>
                <w:szCs w:val="24"/>
              </w:rPr>
            </w:pPr>
          </w:p>
        </w:tc>
        <w:tc>
          <w:tcPr>
            <w:tcW w:w="3597" w:type="dxa"/>
          </w:tcPr>
          <w:p w14:paraId="1D937821">
            <w:pPr>
              <w:pStyle w:val="12"/>
              <w:adjustRightInd w:val="0"/>
              <w:snapToGrid w:val="0"/>
              <w:spacing w:line="520" w:lineRule="exact"/>
              <w:rPr>
                <w:rFonts w:ascii="仿宋" w:hAnsi="仿宋" w:eastAsia="仿宋" w:cs="仿宋"/>
                <w:color w:val="000000"/>
                <w:kern w:val="2"/>
                <w:sz w:val="24"/>
                <w:szCs w:val="24"/>
              </w:rPr>
            </w:pPr>
          </w:p>
        </w:tc>
        <w:tc>
          <w:tcPr>
            <w:tcW w:w="1683" w:type="dxa"/>
          </w:tcPr>
          <w:p w14:paraId="277D8877">
            <w:pPr>
              <w:pStyle w:val="12"/>
              <w:adjustRightInd w:val="0"/>
              <w:snapToGrid w:val="0"/>
              <w:spacing w:line="520" w:lineRule="exact"/>
              <w:rPr>
                <w:rFonts w:ascii="仿宋" w:hAnsi="仿宋" w:eastAsia="仿宋" w:cs="仿宋"/>
                <w:color w:val="000000"/>
                <w:kern w:val="2"/>
                <w:sz w:val="24"/>
                <w:szCs w:val="24"/>
              </w:rPr>
            </w:pPr>
          </w:p>
        </w:tc>
        <w:tc>
          <w:tcPr>
            <w:tcW w:w="1349" w:type="dxa"/>
          </w:tcPr>
          <w:p w14:paraId="33275B9B">
            <w:pPr>
              <w:pStyle w:val="12"/>
              <w:adjustRightInd w:val="0"/>
              <w:snapToGrid w:val="0"/>
              <w:spacing w:line="520" w:lineRule="exact"/>
              <w:rPr>
                <w:rFonts w:ascii="仿宋" w:hAnsi="仿宋" w:eastAsia="仿宋" w:cs="仿宋"/>
                <w:color w:val="000000"/>
                <w:kern w:val="2"/>
                <w:sz w:val="24"/>
                <w:szCs w:val="24"/>
              </w:rPr>
            </w:pPr>
          </w:p>
        </w:tc>
      </w:tr>
      <w:tr w14:paraId="4149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6037A6BB">
            <w:pPr>
              <w:pStyle w:val="12"/>
              <w:adjustRightInd w:val="0"/>
              <w:snapToGrid w:val="0"/>
              <w:spacing w:line="520" w:lineRule="exact"/>
              <w:rPr>
                <w:rFonts w:ascii="仿宋" w:hAnsi="仿宋" w:eastAsia="仿宋" w:cs="仿宋"/>
                <w:color w:val="000000"/>
                <w:kern w:val="2"/>
                <w:sz w:val="24"/>
                <w:szCs w:val="24"/>
              </w:rPr>
            </w:pPr>
          </w:p>
        </w:tc>
        <w:tc>
          <w:tcPr>
            <w:tcW w:w="2214" w:type="dxa"/>
          </w:tcPr>
          <w:p w14:paraId="7A37D430">
            <w:pPr>
              <w:pStyle w:val="12"/>
              <w:adjustRightInd w:val="0"/>
              <w:snapToGrid w:val="0"/>
              <w:spacing w:line="520" w:lineRule="exact"/>
              <w:rPr>
                <w:rFonts w:ascii="仿宋" w:hAnsi="仿宋" w:eastAsia="仿宋" w:cs="仿宋"/>
                <w:color w:val="000000"/>
                <w:kern w:val="2"/>
                <w:sz w:val="24"/>
                <w:szCs w:val="24"/>
              </w:rPr>
            </w:pPr>
          </w:p>
        </w:tc>
        <w:tc>
          <w:tcPr>
            <w:tcW w:w="3597" w:type="dxa"/>
          </w:tcPr>
          <w:p w14:paraId="7F2DE5F2">
            <w:pPr>
              <w:pStyle w:val="12"/>
              <w:adjustRightInd w:val="0"/>
              <w:snapToGrid w:val="0"/>
              <w:spacing w:line="520" w:lineRule="exact"/>
              <w:rPr>
                <w:rFonts w:ascii="仿宋" w:hAnsi="仿宋" w:eastAsia="仿宋" w:cs="仿宋"/>
                <w:color w:val="000000"/>
                <w:kern w:val="2"/>
                <w:sz w:val="24"/>
                <w:szCs w:val="24"/>
              </w:rPr>
            </w:pPr>
          </w:p>
        </w:tc>
        <w:tc>
          <w:tcPr>
            <w:tcW w:w="1683" w:type="dxa"/>
          </w:tcPr>
          <w:p w14:paraId="1854C036">
            <w:pPr>
              <w:pStyle w:val="12"/>
              <w:adjustRightInd w:val="0"/>
              <w:snapToGrid w:val="0"/>
              <w:spacing w:line="520" w:lineRule="exact"/>
              <w:rPr>
                <w:rFonts w:ascii="仿宋" w:hAnsi="仿宋" w:eastAsia="仿宋" w:cs="仿宋"/>
                <w:color w:val="000000"/>
                <w:kern w:val="2"/>
                <w:sz w:val="24"/>
                <w:szCs w:val="24"/>
              </w:rPr>
            </w:pPr>
          </w:p>
        </w:tc>
        <w:tc>
          <w:tcPr>
            <w:tcW w:w="1349" w:type="dxa"/>
          </w:tcPr>
          <w:p w14:paraId="0ECADE2A">
            <w:pPr>
              <w:pStyle w:val="12"/>
              <w:adjustRightInd w:val="0"/>
              <w:snapToGrid w:val="0"/>
              <w:spacing w:line="520" w:lineRule="exact"/>
              <w:rPr>
                <w:rFonts w:ascii="仿宋" w:hAnsi="仿宋" w:eastAsia="仿宋" w:cs="仿宋"/>
                <w:color w:val="000000"/>
                <w:kern w:val="2"/>
                <w:sz w:val="24"/>
                <w:szCs w:val="24"/>
              </w:rPr>
            </w:pPr>
          </w:p>
        </w:tc>
      </w:tr>
      <w:tr w14:paraId="6DCC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312034D7">
            <w:pPr>
              <w:pStyle w:val="12"/>
              <w:adjustRightInd w:val="0"/>
              <w:snapToGrid w:val="0"/>
              <w:spacing w:line="520" w:lineRule="exact"/>
              <w:rPr>
                <w:rFonts w:ascii="仿宋" w:hAnsi="仿宋" w:eastAsia="仿宋" w:cs="仿宋"/>
                <w:color w:val="000000"/>
                <w:kern w:val="2"/>
                <w:sz w:val="24"/>
                <w:szCs w:val="24"/>
              </w:rPr>
            </w:pPr>
          </w:p>
        </w:tc>
        <w:tc>
          <w:tcPr>
            <w:tcW w:w="2214" w:type="dxa"/>
          </w:tcPr>
          <w:p w14:paraId="73623C57">
            <w:pPr>
              <w:pStyle w:val="12"/>
              <w:adjustRightInd w:val="0"/>
              <w:snapToGrid w:val="0"/>
              <w:spacing w:line="520" w:lineRule="exact"/>
              <w:rPr>
                <w:rFonts w:ascii="仿宋" w:hAnsi="仿宋" w:eastAsia="仿宋" w:cs="仿宋"/>
                <w:color w:val="000000"/>
                <w:kern w:val="2"/>
                <w:sz w:val="24"/>
                <w:szCs w:val="24"/>
              </w:rPr>
            </w:pPr>
          </w:p>
        </w:tc>
        <w:tc>
          <w:tcPr>
            <w:tcW w:w="3597" w:type="dxa"/>
          </w:tcPr>
          <w:p w14:paraId="43CC103B">
            <w:pPr>
              <w:pStyle w:val="12"/>
              <w:adjustRightInd w:val="0"/>
              <w:snapToGrid w:val="0"/>
              <w:spacing w:line="520" w:lineRule="exact"/>
              <w:rPr>
                <w:rFonts w:ascii="仿宋" w:hAnsi="仿宋" w:eastAsia="仿宋" w:cs="仿宋"/>
                <w:color w:val="000000"/>
                <w:kern w:val="2"/>
                <w:sz w:val="24"/>
                <w:szCs w:val="24"/>
              </w:rPr>
            </w:pPr>
          </w:p>
        </w:tc>
        <w:tc>
          <w:tcPr>
            <w:tcW w:w="1683" w:type="dxa"/>
          </w:tcPr>
          <w:p w14:paraId="02B03908">
            <w:pPr>
              <w:pStyle w:val="12"/>
              <w:adjustRightInd w:val="0"/>
              <w:snapToGrid w:val="0"/>
              <w:spacing w:line="520" w:lineRule="exact"/>
              <w:rPr>
                <w:rFonts w:ascii="仿宋" w:hAnsi="仿宋" w:eastAsia="仿宋" w:cs="仿宋"/>
                <w:color w:val="000000"/>
                <w:kern w:val="2"/>
                <w:sz w:val="24"/>
                <w:szCs w:val="24"/>
              </w:rPr>
            </w:pPr>
          </w:p>
        </w:tc>
        <w:tc>
          <w:tcPr>
            <w:tcW w:w="1349" w:type="dxa"/>
          </w:tcPr>
          <w:p w14:paraId="73634E8E">
            <w:pPr>
              <w:pStyle w:val="12"/>
              <w:adjustRightInd w:val="0"/>
              <w:snapToGrid w:val="0"/>
              <w:spacing w:line="520" w:lineRule="exact"/>
              <w:rPr>
                <w:rFonts w:ascii="仿宋" w:hAnsi="仿宋" w:eastAsia="仿宋" w:cs="仿宋"/>
                <w:color w:val="000000"/>
                <w:kern w:val="2"/>
                <w:sz w:val="24"/>
                <w:szCs w:val="24"/>
              </w:rPr>
            </w:pPr>
          </w:p>
        </w:tc>
      </w:tr>
      <w:tr w14:paraId="0779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608C3874">
            <w:pPr>
              <w:pStyle w:val="12"/>
              <w:adjustRightInd w:val="0"/>
              <w:snapToGrid w:val="0"/>
              <w:spacing w:line="520" w:lineRule="exact"/>
              <w:rPr>
                <w:rFonts w:ascii="仿宋" w:hAnsi="仿宋" w:eastAsia="仿宋" w:cs="仿宋"/>
                <w:color w:val="000000"/>
                <w:kern w:val="2"/>
                <w:sz w:val="24"/>
                <w:szCs w:val="24"/>
              </w:rPr>
            </w:pPr>
          </w:p>
        </w:tc>
        <w:tc>
          <w:tcPr>
            <w:tcW w:w="2214" w:type="dxa"/>
          </w:tcPr>
          <w:p w14:paraId="1FD4AB81">
            <w:pPr>
              <w:pStyle w:val="12"/>
              <w:adjustRightInd w:val="0"/>
              <w:snapToGrid w:val="0"/>
              <w:spacing w:line="520" w:lineRule="exact"/>
              <w:rPr>
                <w:rFonts w:ascii="仿宋" w:hAnsi="仿宋" w:eastAsia="仿宋" w:cs="仿宋"/>
                <w:color w:val="000000"/>
                <w:kern w:val="2"/>
                <w:sz w:val="24"/>
                <w:szCs w:val="24"/>
              </w:rPr>
            </w:pPr>
          </w:p>
        </w:tc>
        <w:tc>
          <w:tcPr>
            <w:tcW w:w="3597" w:type="dxa"/>
          </w:tcPr>
          <w:p w14:paraId="24D4CD08">
            <w:pPr>
              <w:pStyle w:val="12"/>
              <w:adjustRightInd w:val="0"/>
              <w:snapToGrid w:val="0"/>
              <w:spacing w:line="520" w:lineRule="exact"/>
              <w:rPr>
                <w:rFonts w:ascii="仿宋" w:hAnsi="仿宋" w:eastAsia="仿宋" w:cs="仿宋"/>
                <w:color w:val="000000"/>
                <w:kern w:val="2"/>
                <w:sz w:val="24"/>
                <w:szCs w:val="24"/>
              </w:rPr>
            </w:pPr>
          </w:p>
        </w:tc>
        <w:tc>
          <w:tcPr>
            <w:tcW w:w="1683" w:type="dxa"/>
          </w:tcPr>
          <w:p w14:paraId="4397DB04">
            <w:pPr>
              <w:pStyle w:val="12"/>
              <w:adjustRightInd w:val="0"/>
              <w:snapToGrid w:val="0"/>
              <w:spacing w:line="520" w:lineRule="exact"/>
              <w:rPr>
                <w:rFonts w:ascii="仿宋" w:hAnsi="仿宋" w:eastAsia="仿宋" w:cs="仿宋"/>
                <w:color w:val="000000"/>
                <w:kern w:val="2"/>
                <w:sz w:val="24"/>
                <w:szCs w:val="24"/>
              </w:rPr>
            </w:pPr>
          </w:p>
        </w:tc>
        <w:tc>
          <w:tcPr>
            <w:tcW w:w="1349" w:type="dxa"/>
          </w:tcPr>
          <w:p w14:paraId="4063B121">
            <w:pPr>
              <w:pStyle w:val="12"/>
              <w:adjustRightInd w:val="0"/>
              <w:snapToGrid w:val="0"/>
              <w:spacing w:line="520" w:lineRule="exact"/>
              <w:rPr>
                <w:rFonts w:ascii="仿宋" w:hAnsi="仿宋" w:eastAsia="仿宋" w:cs="仿宋"/>
                <w:color w:val="000000"/>
                <w:kern w:val="2"/>
                <w:sz w:val="24"/>
                <w:szCs w:val="24"/>
              </w:rPr>
            </w:pPr>
          </w:p>
        </w:tc>
      </w:tr>
      <w:tr w14:paraId="15FC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306EE1B2">
            <w:pPr>
              <w:pStyle w:val="12"/>
              <w:adjustRightInd w:val="0"/>
              <w:snapToGrid w:val="0"/>
              <w:spacing w:line="520" w:lineRule="exact"/>
              <w:rPr>
                <w:rFonts w:ascii="仿宋" w:hAnsi="仿宋" w:eastAsia="仿宋" w:cs="仿宋"/>
                <w:color w:val="000000"/>
                <w:kern w:val="2"/>
                <w:sz w:val="24"/>
                <w:szCs w:val="24"/>
              </w:rPr>
            </w:pPr>
          </w:p>
        </w:tc>
        <w:tc>
          <w:tcPr>
            <w:tcW w:w="2214" w:type="dxa"/>
          </w:tcPr>
          <w:p w14:paraId="08DDFE3D">
            <w:pPr>
              <w:pStyle w:val="12"/>
              <w:adjustRightInd w:val="0"/>
              <w:snapToGrid w:val="0"/>
              <w:spacing w:line="520" w:lineRule="exact"/>
              <w:rPr>
                <w:rFonts w:ascii="仿宋" w:hAnsi="仿宋" w:eastAsia="仿宋" w:cs="仿宋"/>
                <w:color w:val="000000"/>
                <w:kern w:val="2"/>
                <w:sz w:val="24"/>
                <w:szCs w:val="24"/>
              </w:rPr>
            </w:pPr>
          </w:p>
        </w:tc>
        <w:tc>
          <w:tcPr>
            <w:tcW w:w="3597" w:type="dxa"/>
          </w:tcPr>
          <w:p w14:paraId="6B6DB024">
            <w:pPr>
              <w:pStyle w:val="12"/>
              <w:adjustRightInd w:val="0"/>
              <w:snapToGrid w:val="0"/>
              <w:spacing w:line="520" w:lineRule="exact"/>
              <w:rPr>
                <w:rFonts w:ascii="仿宋" w:hAnsi="仿宋" w:eastAsia="仿宋" w:cs="仿宋"/>
                <w:color w:val="000000"/>
                <w:kern w:val="2"/>
                <w:sz w:val="24"/>
                <w:szCs w:val="24"/>
              </w:rPr>
            </w:pPr>
          </w:p>
        </w:tc>
        <w:tc>
          <w:tcPr>
            <w:tcW w:w="1683" w:type="dxa"/>
          </w:tcPr>
          <w:p w14:paraId="69840312">
            <w:pPr>
              <w:pStyle w:val="12"/>
              <w:adjustRightInd w:val="0"/>
              <w:snapToGrid w:val="0"/>
              <w:spacing w:line="520" w:lineRule="exact"/>
              <w:rPr>
                <w:rFonts w:ascii="仿宋" w:hAnsi="仿宋" w:eastAsia="仿宋" w:cs="仿宋"/>
                <w:color w:val="000000"/>
                <w:kern w:val="2"/>
                <w:sz w:val="24"/>
                <w:szCs w:val="24"/>
              </w:rPr>
            </w:pPr>
          </w:p>
        </w:tc>
        <w:tc>
          <w:tcPr>
            <w:tcW w:w="1349" w:type="dxa"/>
          </w:tcPr>
          <w:p w14:paraId="02D53805">
            <w:pPr>
              <w:pStyle w:val="12"/>
              <w:adjustRightInd w:val="0"/>
              <w:snapToGrid w:val="0"/>
              <w:spacing w:line="520" w:lineRule="exact"/>
              <w:rPr>
                <w:rFonts w:ascii="仿宋" w:hAnsi="仿宋" w:eastAsia="仿宋" w:cs="仿宋"/>
                <w:color w:val="000000"/>
                <w:kern w:val="2"/>
                <w:sz w:val="24"/>
                <w:szCs w:val="24"/>
              </w:rPr>
            </w:pPr>
          </w:p>
        </w:tc>
      </w:tr>
      <w:tr w14:paraId="38E6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4E8F1AC5">
            <w:pPr>
              <w:pStyle w:val="12"/>
              <w:adjustRightInd w:val="0"/>
              <w:snapToGrid w:val="0"/>
              <w:spacing w:line="520" w:lineRule="exact"/>
              <w:rPr>
                <w:rFonts w:ascii="仿宋" w:hAnsi="仿宋" w:eastAsia="仿宋" w:cs="仿宋"/>
                <w:color w:val="000000"/>
                <w:kern w:val="2"/>
                <w:sz w:val="24"/>
                <w:szCs w:val="24"/>
              </w:rPr>
            </w:pPr>
          </w:p>
        </w:tc>
        <w:tc>
          <w:tcPr>
            <w:tcW w:w="2214" w:type="dxa"/>
          </w:tcPr>
          <w:p w14:paraId="4211BE93">
            <w:pPr>
              <w:pStyle w:val="12"/>
              <w:adjustRightInd w:val="0"/>
              <w:snapToGrid w:val="0"/>
              <w:spacing w:line="520" w:lineRule="exact"/>
              <w:rPr>
                <w:rFonts w:ascii="仿宋" w:hAnsi="仿宋" w:eastAsia="仿宋" w:cs="仿宋"/>
                <w:color w:val="000000"/>
                <w:kern w:val="2"/>
                <w:sz w:val="24"/>
                <w:szCs w:val="24"/>
              </w:rPr>
            </w:pPr>
          </w:p>
        </w:tc>
        <w:tc>
          <w:tcPr>
            <w:tcW w:w="3597" w:type="dxa"/>
          </w:tcPr>
          <w:p w14:paraId="1282E8BD">
            <w:pPr>
              <w:pStyle w:val="12"/>
              <w:adjustRightInd w:val="0"/>
              <w:snapToGrid w:val="0"/>
              <w:spacing w:line="520" w:lineRule="exact"/>
              <w:rPr>
                <w:rFonts w:ascii="仿宋" w:hAnsi="仿宋" w:eastAsia="仿宋" w:cs="仿宋"/>
                <w:color w:val="000000"/>
                <w:kern w:val="2"/>
                <w:sz w:val="24"/>
                <w:szCs w:val="24"/>
              </w:rPr>
            </w:pPr>
          </w:p>
        </w:tc>
        <w:tc>
          <w:tcPr>
            <w:tcW w:w="1683" w:type="dxa"/>
          </w:tcPr>
          <w:p w14:paraId="74FF39DC">
            <w:pPr>
              <w:pStyle w:val="12"/>
              <w:adjustRightInd w:val="0"/>
              <w:snapToGrid w:val="0"/>
              <w:spacing w:line="520" w:lineRule="exact"/>
              <w:rPr>
                <w:rFonts w:ascii="仿宋" w:hAnsi="仿宋" w:eastAsia="仿宋" w:cs="仿宋"/>
                <w:color w:val="000000"/>
                <w:kern w:val="2"/>
                <w:sz w:val="24"/>
                <w:szCs w:val="24"/>
              </w:rPr>
            </w:pPr>
          </w:p>
        </w:tc>
        <w:tc>
          <w:tcPr>
            <w:tcW w:w="1349" w:type="dxa"/>
          </w:tcPr>
          <w:p w14:paraId="453B4BCB">
            <w:pPr>
              <w:pStyle w:val="12"/>
              <w:adjustRightInd w:val="0"/>
              <w:snapToGrid w:val="0"/>
              <w:spacing w:line="520" w:lineRule="exact"/>
              <w:rPr>
                <w:rFonts w:ascii="仿宋" w:hAnsi="仿宋" w:eastAsia="仿宋" w:cs="仿宋"/>
                <w:color w:val="000000"/>
                <w:kern w:val="2"/>
                <w:sz w:val="24"/>
                <w:szCs w:val="24"/>
              </w:rPr>
            </w:pPr>
          </w:p>
        </w:tc>
      </w:tr>
      <w:tr w14:paraId="6FA8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35F15A16">
            <w:pPr>
              <w:pStyle w:val="12"/>
              <w:adjustRightInd w:val="0"/>
              <w:snapToGrid w:val="0"/>
              <w:spacing w:line="520" w:lineRule="exact"/>
              <w:rPr>
                <w:rFonts w:ascii="仿宋" w:hAnsi="仿宋" w:eastAsia="仿宋" w:cs="仿宋"/>
                <w:color w:val="000000"/>
                <w:kern w:val="2"/>
                <w:sz w:val="24"/>
                <w:szCs w:val="24"/>
              </w:rPr>
            </w:pPr>
          </w:p>
        </w:tc>
        <w:tc>
          <w:tcPr>
            <w:tcW w:w="2214" w:type="dxa"/>
          </w:tcPr>
          <w:p w14:paraId="02993E33">
            <w:pPr>
              <w:pStyle w:val="12"/>
              <w:adjustRightInd w:val="0"/>
              <w:snapToGrid w:val="0"/>
              <w:spacing w:line="520" w:lineRule="exact"/>
              <w:rPr>
                <w:rFonts w:ascii="仿宋" w:hAnsi="仿宋" w:eastAsia="仿宋" w:cs="仿宋"/>
                <w:color w:val="000000"/>
                <w:kern w:val="2"/>
                <w:sz w:val="24"/>
                <w:szCs w:val="24"/>
              </w:rPr>
            </w:pPr>
          </w:p>
        </w:tc>
        <w:tc>
          <w:tcPr>
            <w:tcW w:w="3597" w:type="dxa"/>
          </w:tcPr>
          <w:p w14:paraId="102A64C1">
            <w:pPr>
              <w:pStyle w:val="12"/>
              <w:adjustRightInd w:val="0"/>
              <w:snapToGrid w:val="0"/>
              <w:spacing w:line="520" w:lineRule="exact"/>
              <w:rPr>
                <w:rFonts w:ascii="仿宋" w:hAnsi="仿宋" w:eastAsia="仿宋" w:cs="仿宋"/>
                <w:color w:val="000000"/>
                <w:kern w:val="2"/>
                <w:sz w:val="24"/>
                <w:szCs w:val="24"/>
              </w:rPr>
            </w:pPr>
          </w:p>
        </w:tc>
        <w:tc>
          <w:tcPr>
            <w:tcW w:w="1683" w:type="dxa"/>
          </w:tcPr>
          <w:p w14:paraId="38E8A0D9">
            <w:pPr>
              <w:pStyle w:val="12"/>
              <w:adjustRightInd w:val="0"/>
              <w:snapToGrid w:val="0"/>
              <w:spacing w:line="520" w:lineRule="exact"/>
              <w:rPr>
                <w:rFonts w:ascii="仿宋" w:hAnsi="仿宋" w:eastAsia="仿宋" w:cs="仿宋"/>
                <w:color w:val="000000"/>
                <w:kern w:val="2"/>
                <w:sz w:val="24"/>
                <w:szCs w:val="24"/>
              </w:rPr>
            </w:pPr>
          </w:p>
        </w:tc>
        <w:tc>
          <w:tcPr>
            <w:tcW w:w="1349" w:type="dxa"/>
          </w:tcPr>
          <w:p w14:paraId="3C4DD93E">
            <w:pPr>
              <w:pStyle w:val="12"/>
              <w:adjustRightInd w:val="0"/>
              <w:snapToGrid w:val="0"/>
              <w:spacing w:line="520" w:lineRule="exact"/>
              <w:rPr>
                <w:rFonts w:ascii="仿宋" w:hAnsi="仿宋" w:eastAsia="仿宋" w:cs="仿宋"/>
                <w:color w:val="000000"/>
                <w:kern w:val="2"/>
                <w:sz w:val="24"/>
                <w:szCs w:val="24"/>
              </w:rPr>
            </w:pPr>
          </w:p>
        </w:tc>
      </w:tr>
      <w:tr w14:paraId="2880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 w:type="dxa"/>
          </w:tcPr>
          <w:p w14:paraId="0FE33BA8">
            <w:pPr>
              <w:pStyle w:val="12"/>
              <w:adjustRightInd w:val="0"/>
              <w:snapToGrid w:val="0"/>
              <w:spacing w:line="520" w:lineRule="exact"/>
              <w:rPr>
                <w:rFonts w:ascii="仿宋" w:hAnsi="仿宋" w:eastAsia="仿宋" w:cs="仿宋"/>
                <w:color w:val="000000"/>
                <w:kern w:val="2"/>
                <w:sz w:val="24"/>
                <w:szCs w:val="24"/>
              </w:rPr>
            </w:pPr>
          </w:p>
        </w:tc>
        <w:tc>
          <w:tcPr>
            <w:tcW w:w="2214" w:type="dxa"/>
          </w:tcPr>
          <w:p w14:paraId="725E9209">
            <w:pPr>
              <w:pStyle w:val="12"/>
              <w:adjustRightInd w:val="0"/>
              <w:snapToGrid w:val="0"/>
              <w:spacing w:line="520" w:lineRule="exact"/>
              <w:rPr>
                <w:rFonts w:ascii="仿宋" w:hAnsi="仿宋" w:eastAsia="仿宋" w:cs="仿宋"/>
                <w:color w:val="000000"/>
                <w:kern w:val="2"/>
                <w:sz w:val="24"/>
                <w:szCs w:val="24"/>
              </w:rPr>
            </w:pPr>
          </w:p>
        </w:tc>
        <w:tc>
          <w:tcPr>
            <w:tcW w:w="3597" w:type="dxa"/>
          </w:tcPr>
          <w:p w14:paraId="010D0D2F">
            <w:pPr>
              <w:pStyle w:val="12"/>
              <w:adjustRightInd w:val="0"/>
              <w:snapToGrid w:val="0"/>
              <w:spacing w:line="520" w:lineRule="exact"/>
              <w:rPr>
                <w:rFonts w:ascii="仿宋" w:hAnsi="仿宋" w:eastAsia="仿宋" w:cs="仿宋"/>
                <w:color w:val="000000"/>
                <w:kern w:val="2"/>
                <w:sz w:val="24"/>
                <w:szCs w:val="24"/>
              </w:rPr>
            </w:pPr>
          </w:p>
        </w:tc>
        <w:tc>
          <w:tcPr>
            <w:tcW w:w="1683" w:type="dxa"/>
          </w:tcPr>
          <w:p w14:paraId="1AFD7647">
            <w:pPr>
              <w:pStyle w:val="12"/>
              <w:adjustRightInd w:val="0"/>
              <w:snapToGrid w:val="0"/>
              <w:spacing w:line="520" w:lineRule="exact"/>
              <w:rPr>
                <w:rFonts w:ascii="仿宋" w:hAnsi="仿宋" w:eastAsia="仿宋" w:cs="仿宋"/>
                <w:color w:val="000000"/>
                <w:kern w:val="2"/>
                <w:sz w:val="24"/>
                <w:szCs w:val="24"/>
              </w:rPr>
            </w:pPr>
          </w:p>
        </w:tc>
        <w:tc>
          <w:tcPr>
            <w:tcW w:w="1349" w:type="dxa"/>
          </w:tcPr>
          <w:p w14:paraId="62037CDC">
            <w:pPr>
              <w:pStyle w:val="12"/>
              <w:adjustRightInd w:val="0"/>
              <w:snapToGrid w:val="0"/>
              <w:spacing w:line="520" w:lineRule="exact"/>
              <w:rPr>
                <w:rFonts w:ascii="仿宋" w:hAnsi="仿宋" w:eastAsia="仿宋" w:cs="仿宋"/>
                <w:color w:val="000000"/>
                <w:kern w:val="2"/>
                <w:sz w:val="24"/>
                <w:szCs w:val="24"/>
              </w:rPr>
            </w:pPr>
          </w:p>
        </w:tc>
      </w:tr>
    </w:tbl>
    <w:p w14:paraId="1B05547C">
      <w:pPr>
        <w:pStyle w:val="12"/>
        <w:adjustRightInd w:val="0"/>
        <w:snapToGrid w:val="0"/>
        <w:spacing w:line="520" w:lineRule="exact"/>
        <w:rPr>
          <w:rFonts w:ascii="仿宋" w:hAnsi="仿宋" w:eastAsia="仿宋" w:cs="仿宋"/>
          <w:color w:val="000000"/>
          <w:sz w:val="24"/>
          <w:szCs w:val="24"/>
        </w:rPr>
      </w:pPr>
    </w:p>
    <w:p w14:paraId="537B6D85">
      <w:pPr>
        <w:pStyle w:val="12"/>
        <w:adjustRightInd w:val="0"/>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供应商授权代表签字：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tab/>
      </w:r>
    </w:p>
    <w:p w14:paraId="53064E94">
      <w:pPr>
        <w:adjustRightInd w:val="0"/>
        <w:snapToGrid w:val="0"/>
        <w:spacing w:line="360" w:lineRule="auto"/>
        <w:ind w:left="480" w:hanging="480" w:hangingChars="200"/>
        <w:rPr>
          <w:rFonts w:ascii="仿宋" w:hAnsi="仿宋" w:eastAsia="仿宋" w:cs="仿宋"/>
          <w:color w:val="000000"/>
          <w:sz w:val="24"/>
          <w:szCs w:val="24"/>
          <w:u w:val="single"/>
        </w:rPr>
      </w:pPr>
      <w:r>
        <w:rPr>
          <w:rFonts w:hint="eastAsia" w:ascii="仿宋" w:hAnsi="仿宋" w:eastAsia="仿宋" w:cs="仿宋"/>
          <w:color w:val="000000"/>
          <w:sz w:val="24"/>
          <w:szCs w:val="24"/>
        </w:rPr>
        <w:t>供应商(公章):</w:t>
      </w:r>
      <w:r>
        <w:rPr>
          <w:rFonts w:hint="eastAsia" w:ascii="仿宋" w:hAnsi="仿宋" w:eastAsia="仿宋" w:cs="仿宋"/>
          <w:color w:val="000000"/>
          <w:sz w:val="24"/>
          <w:szCs w:val="24"/>
          <w:u w:val="single"/>
        </w:rPr>
        <w:t xml:space="preserve">                      </w:t>
      </w:r>
    </w:p>
    <w:p w14:paraId="4B2A7BF5">
      <w:pPr>
        <w:adjustRightInd w:val="0"/>
        <w:snapToGrid w:val="0"/>
        <w:spacing w:line="360" w:lineRule="auto"/>
        <w:ind w:left="480" w:hanging="480" w:hangingChars="200"/>
        <w:rPr>
          <w:rFonts w:ascii="仿宋" w:hAnsi="仿宋" w:eastAsia="仿宋" w:cs="仿宋"/>
          <w:color w:val="000000"/>
          <w:sz w:val="24"/>
          <w:szCs w:val="24"/>
        </w:rPr>
      </w:pPr>
      <w:r>
        <w:rPr>
          <w:rFonts w:hint="eastAsia" w:ascii="仿宋" w:hAnsi="仿宋" w:eastAsia="仿宋" w:cs="仿宋"/>
          <w:color w:val="000000"/>
          <w:sz w:val="24"/>
          <w:szCs w:val="24"/>
        </w:rPr>
        <w:t>注：本项目中商务条款包括但不限于招标文件中要求的资质条件、保证金、付款条件等。</w:t>
      </w:r>
    </w:p>
    <w:p w14:paraId="131F8B34">
      <w:pPr>
        <w:pStyle w:val="12"/>
        <w:adjustRightInd w:val="0"/>
        <w:snapToGrid w:val="0"/>
        <w:spacing w:before="120" w:line="360" w:lineRule="auto"/>
        <w:rPr>
          <w:rFonts w:ascii="仿宋" w:hAnsi="仿宋" w:eastAsia="仿宋" w:cs="仿宋"/>
          <w:b/>
          <w:bCs/>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rPr>
        <w:t>附件8　　　              　供应商服务项目偏离表</w:t>
      </w:r>
    </w:p>
    <w:p w14:paraId="41DD0EAD">
      <w:pPr>
        <w:pStyle w:val="12"/>
        <w:tabs>
          <w:tab w:val="left" w:pos="5580"/>
        </w:tabs>
        <w:adjustRightInd w:val="0"/>
        <w:snapToGrid w:val="0"/>
        <w:spacing w:before="120" w:line="22" w:lineRule="atLeast"/>
        <w:ind w:firstLine="480" w:firstLineChars="200"/>
        <w:rPr>
          <w:rFonts w:ascii="仿宋" w:hAnsi="仿宋" w:eastAsia="仿宋" w:cs="仿宋"/>
          <w:color w:val="000000"/>
          <w:sz w:val="24"/>
          <w:szCs w:val="24"/>
        </w:rPr>
      </w:pPr>
    </w:p>
    <w:p w14:paraId="0BB30306">
      <w:pPr>
        <w:pStyle w:val="12"/>
        <w:adjustRightInd w:val="0"/>
        <w:snapToGrid w:val="0"/>
        <w:spacing w:before="120" w:line="360" w:lineRule="auto"/>
        <w:rPr>
          <w:rFonts w:ascii="仿宋" w:hAnsi="仿宋" w:eastAsia="仿宋" w:cs="仿宋"/>
          <w:color w:val="000000"/>
          <w:sz w:val="24"/>
          <w:szCs w:val="24"/>
        </w:rPr>
      </w:pPr>
    </w:p>
    <w:p w14:paraId="5358ACB8">
      <w:pPr>
        <w:pStyle w:val="12"/>
        <w:adjustRightInd w:val="0"/>
        <w:snapToGrid w:val="0"/>
        <w:spacing w:before="120" w:line="360" w:lineRule="auto"/>
        <w:ind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项目编号: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包号: </w:t>
      </w:r>
      <w:r>
        <w:rPr>
          <w:rFonts w:hint="eastAsia" w:ascii="仿宋" w:hAnsi="仿宋" w:eastAsia="仿宋" w:cs="仿宋"/>
          <w:color w:val="000000"/>
          <w:sz w:val="24"/>
          <w:szCs w:val="24"/>
          <w:u w:val="single"/>
        </w:rPr>
        <w:t xml:space="preserve">       </w:t>
      </w:r>
    </w:p>
    <w:tbl>
      <w:tblPr>
        <w:tblStyle w:val="31"/>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41"/>
        <w:gridCol w:w="2325"/>
        <w:gridCol w:w="2160"/>
        <w:gridCol w:w="1800"/>
        <w:gridCol w:w="1058"/>
      </w:tblGrid>
      <w:tr w14:paraId="15E1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vAlign w:val="center"/>
          </w:tcPr>
          <w:p w14:paraId="6A09CDEB">
            <w:pPr>
              <w:pStyle w:val="12"/>
              <w:adjustRightInd w:val="0"/>
              <w:snapToGrid w:val="0"/>
              <w:spacing w:before="120"/>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741" w:type="dxa"/>
            <w:vAlign w:val="center"/>
          </w:tcPr>
          <w:p w14:paraId="795C8833">
            <w:pPr>
              <w:pStyle w:val="12"/>
              <w:adjustRightInd w:val="0"/>
              <w:snapToGrid w:val="0"/>
              <w:spacing w:before="120"/>
              <w:jc w:val="center"/>
              <w:rPr>
                <w:rFonts w:ascii="仿宋" w:hAnsi="仿宋" w:eastAsia="仿宋" w:cs="仿宋"/>
                <w:color w:val="000000"/>
                <w:sz w:val="24"/>
                <w:szCs w:val="24"/>
              </w:rPr>
            </w:pPr>
            <w:r>
              <w:rPr>
                <w:rFonts w:hint="eastAsia" w:ascii="仿宋" w:hAnsi="仿宋" w:eastAsia="仿宋" w:cs="仿宋"/>
                <w:color w:val="000000"/>
                <w:sz w:val="24"/>
                <w:szCs w:val="24"/>
              </w:rPr>
              <w:t>招标文件页码及条款号</w:t>
            </w:r>
          </w:p>
        </w:tc>
        <w:tc>
          <w:tcPr>
            <w:tcW w:w="2325" w:type="dxa"/>
            <w:vAlign w:val="center"/>
          </w:tcPr>
          <w:p w14:paraId="1ECCA06A">
            <w:pPr>
              <w:pStyle w:val="12"/>
              <w:adjustRightInd w:val="0"/>
              <w:snapToGrid w:val="0"/>
              <w:spacing w:before="120"/>
              <w:jc w:val="center"/>
              <w:rPr>
                <w:rFonts w:ascii="仿宋" w:hAnsi="仿宋" w:eastAsia="仿宋" w:cs="仿宋"/>
                <w:color w:val="000000"/>
                <w:sz w:val="24"/>
                <w:szCs w:val="24"/>
              </w:rPr>
            </w:pPr>
            <w:r>
              <w:rPr>
                <w:rFonts w:hint="eastAsia" w:ascii="仿宋" w:hAnsi="仿宋" w:eastAsia="仿宋" w:cs="仿宋"/>
                <w:color w:val="000000"/>
                <w:sz w:val="24"/>
                <w:szCs w:val="24"/>
              </w:rPr>
              <w:t>招标文件的技术服务条款要求</w:t>
            </w:r>
          </w:p>
        </w:tc>
        <w:tc>
          <w:tcPr>
            <w:tcW w:w="2160" w:type="dxa"/>
            <w:vAlign w:val="center"/>
          </w:tcPr>
          <w:p w14:paraId="38619058">
            <w:pPr>
              <w:pStyle w:val="12"/>
              <w:adjustRightInd w:val="0"/>
              <w:snapToGrid w:val="0"/>
              <w:spacing w:before="120"/>
              <w:jc w:val="center"/>
              <w:rPr>
                <w:rFonts w:ascii="仿宋" w:hAnsi="仿宋" w:eastAsia="仿宋" w:cs="仿宋"/>
                <w:color w:val="000000"/>
                <w:sz w:val="24"/>
                <w:szCs w:val="24"/>
              </w:rPr>
            </w:pPr>
            <w:r>
              <w:rPr>
                <w:rFonts w:hint="eastAsia" w:ascii="仿宋" w:hAnsi="仿宋" w:eastAsia="仿宋" w:cs="仿宋"/>
                <w:color w:val="000000"/>
                <w:sz w:val="24"/>
                <w:szCs w:val="24"/>
              </w:rPr>
              <w:t>投标文件的技术服务条款</w:t>
            </w:r>
            <w:r>
              <w:rPr>
                <w:rFonts w:hint="eastAsia" w:ascii="仿宋" w:hAnsi="仿宋" w:eastAsia="仿宋" w:cs="仿宋"/>
                <w:color w:val="000000"/>
                <w:kern w:val="2"/>
                <w:sz w:val="24"/>
                <w:szCs w:val="24"/>
              </w:rPr>
              <w:t>应答</w:t>
            </w:r>
          </w:p>
        </w:tc>
        <w:tc>
          <w:tcPr>
            <w:tcW w:w="1800" w:type="dxa"/>
            <w:vAlign w:val="center"/>
          </w:tcPr>
          <w:p w14:paraId="47946C31">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偏离</w:t>
            </w:r>
          </w:p>
          <w:p w14:paraId="09E2CFC1">
            <w:pPr>
              <w:pStyle w:val="12"/>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（正/负/无）</w:t>
            </w:r>
          </w:p>
        </w:tc>
        <w:tc>
          <w:tcPr>
            <w:tcW w:w="1058" w:type="dxa"/>
            <w:vAlign w:val="center"/>
          </w:tcPr>
          <w:p w14:paraId="68194A64">
            <w:pPr>
              <w:pStyle w:val="12"/>
              <w:adjustRightInd w:val="0"/>
              <w:snapToGrid w:val="0"/>
              <w:spacing w:before="120"/>
              <w:jc w:val="center"/>
              <w:rPr>
                <w:rFonts w:ascii="仿宋" w:hAnsi="仿宋" w:eastAsia="仿宋" w:cs="仿宋"/>
                <w:color w:val="000000"/>
                <w:sz w:val="24"/>
                <w:szCs w:val="24"/>
              </w:rPr>
            </w:pPr>
            <w:r>
              <w:rPr>
                <w:rFonts w:hint="eastAsia" w:ascii="仿宋" w:hAnsi="仿宋" w:eastAsia="仿宋" w:cs="仿宋"/>
                <w:color w:val="000000"/>
                <w:sz w:val="24"/>
                <w:szCs w:val="24"/>
              </w:rPr>
              <w:t>说明</w:t>
            </w:r>
          </w:p>
        </w:tc>
      </w:tr>
      <w:tr w14:paraId="5CBD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70847B8B">
            <w:pPr>
              <w:pStyle w:val="12"/>
              <w:adjustRightInd w:val="0"/>
              <w:snapToGrid w:val="0"/>
              <w:spacing w:before="120" w:line="360" w:lineRule="auto"/>
              <w:rPr>
                <w:rFonts w:ascii="仿宋" w:hAnsi="仿宋" w:eastAsia="仿宋" w:cs="仿宋"/>
                <w:color w:val="000000"/>
                <w:sz w:val="24"/>
                <w:szCs w:val="24"/>
              </w:rPr>
            </w:pPr>
          </w:p>
        </w:tc>
        <w:tc>
          <w:tcPr>
            <w:tcW w:w="1741" w:type="dxa"/>
          </w:tcPr>
          <w:p w14:paraId="1B4598BC">
            <w:pPr>
              <w:pStyle w:val="12"/>
              <w:adjustRightInd w:val="0"/>
              <w:snapToGrid w:val="0"/>
              <w:spacing w:before="120" w:line="360" w:lineRule="auto"/>
              <w:rPr>
                <w:rFonts w:ascii="仿宋" w:hAnsi="仿宋" w:eastAsia="仿宋" w:cs="仿宋"/>
                <w:color w:val="000000"/>
                <w:sz w:val="24"/>
                <w:szCs w:val="24"/>
              </w:rPr>
            </w:pPr>
          </w:p>
        </w:tc>
        <w:tc>
          <w:tcPr>
            <w:tcW w:w="2325" w:type="dxa"/>
            <w:vAlign w:val="center"/>
          </w:tcPr>
          <w:p w14:paraId="57E145FA">
            <w:pPr>
              <w:pStyle w:val="12"/>
              <w:adjustRightInd w:val="0"/>
              <w:snapToGrid w:val="0"/>
              <w:spacing w:before="120" w:line="360" w:lineRule="auto"/>
              <w:rPr>
                <w:rFonts w:ascii="仿宋" w:hAnsi="仿宋" w:eastAsia="仿宋" w:cs="仿宋"/>
                <w:color w:val="000000"/>
                <w:sz w:val="24"/>
                <w:szCs w:val="24"/>
              </w:rPr>
            </w:pPr>
          </w:p>
        </w:tc>
        <w:tc>
          <w:tcPr>
            <w:tcW w:w="2160" w:type="dxa"/>
          </w:tcPr>
          <w:p w14:paraId="09D4E5E4">
            <w:pPr>
              <w:pStyle w:val="12"/>
              <w:adjustRightInd w:val="0"/>
              <w:snapToGrid w:val="0"/>
              <w:spacing w:before="120" w:line="360" w:lineRule="auto"/>
              <w:rPr>
                <w:rFonts w:ascii="仿宋" w:hAnsi="仿宋" w:eastAsia="仿宋" w:cs="仿宋"/>
                <w:color w:val="000000"/>
                <w:sz w:val="24"/>
                <w:szCs w:val="24"/>
              </w:rPr>
            </w:pPr>
          </w:p>
        </w:tc>
        <w:tc>
          <w:tcPr>
            <w:tcW w:w="1800" w:type="dxa"/>
          </w:tcPr>
          <w:p w14:paraId="59C416FC">
            <w:pPr>
              <w:pStyle w:val="12"/>
              <w:adjustRightInd w:val="0"/>
              <w:snapToGrid w:val="0"/>
              <w:spacing w:before="120" w:line="360" w:lineRule="auto"/>
              <w:rPr>
                <w:rFonts w:ascii="仿宋" w:hAnsi="仿宋" w:eastAsia="仿宋" w:cs="仿宋"/>
                <w:color w:val="000000"/>
                <w:sz w:val="24"/>
                <w:szCs w:val="24"/>
              </w:rPr>
            </w:pPr>
          </w:p>
        </w:tc>
        <w:tc>
          <w:tcPr>
            <w:tcW w:w="1058" w:type="dxa"/>
          </w:tcPr>
          <w:p w14:paraId="2AB18F29">
            <w:pPr>
              <w:pStyle w:val="12"/>
              <w:adjustRightInd w:val="0"/>
              <w:snapToGrid w:val="0"/>
              <w:spacing w:before="120" w:line="360" w:lineRule="auto"/>
              <w:rPr>
                <w:rFonts w:ascii="仿宋" w:hAnsi="仿宋" w:eastAsia="仿宋" w:cs="仿宋"/>
                <w:color w:val="000000"/>
                <w:sz w:val="24"/>
                <w:szCs w:val="24"/>
              </w:rPr>
            </w:pPr>
          </w:p>
        </w:tc>
      </w:tr>
      <w:tr w14:paraId="139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5" w:type="dxa"/>
          </w:tcPr>
          <w:p w14:paraId="77FE9ABB">
            <w:pPr>
              <w:pStyle w:val="12"/>
              <w:adjustRightInd w:val="0"/>
              <w:snapToGrid w:val="0"/>
              <w:spacing w:before="120" w:line="360" w:lineRule="auto"/>
              <w:rPr>
                <w:rFonts w:ascii="仿宋" w:hAnsi="仿宋" w:eastAsia="仿宋" w:cs="仿宋"/>
                <w:color w:val="000000"/>
                <w:sz w:val="24"/>
                <w:szCs w:val="24"/>
              </w:rPr>
            </w:pPr>
          </w:p>
        </w:tc>
        <w:tc>
          <w:tcPr>
            <w:tcW w:w="1741" w:type="dxa"/>
          </w:tcPr>
          <w:p w14:paraId="56646286">
            <w:pPr>
              <w:pStyle w:val="12"/>
              <w:adjustRightInd w:val="0"/>
              <w:snapToGrid w:val="0"/>
              <w:spacing w:before="120" w:line="360" w:lineRule="auto"/>
              <w:rPr>
                <w:rFonts w:ascii="仿宋" w:hAnsi="仿宋" w:eastAsia="仿宋" w:cs="仿宋"/>
                <w:color w:val="000000"/>
                <w:sz w:val="24"/>
                <w:szCs w:val="24"/>
              </w:rPr>
            </w:pPr>
          </w:p>
        </w:tc>
        <w:tc>
          <w:tcPr>
            <w:tcW w:w="2325" w:type="dxa"/>
          </w:tcPr>
          <w:p w14:paraId="0D221D20">
            <w:pPr>
              <w:pStyle w:val="12"/>
              <w:adjustRightInd w:val="0"/>
              <w:snapToGrid w:val="0"/>
              <w:spacing w:before="120" w:line="360" w:lineRule="auto"/>
              <w:rPr>
                <w:rFonts w:ascii="仿宋" w:hAnsi="仿宋" w:eastAsia="仿宋" w:cs="仿宋"/>
                <w:color w:val="000000"/>
                <w:sz w:val="24"/>
                <w:szCs w:val="24"/>
              </w:rPr>
            </w:pPr>
          </w:p>
        </w:tc>
        <w:tc>
          <w:tcPr>
            <w:tcW w:w="2160" w:type="dxa"/>
          </w:tcPr>
          <w:p w14:paraId="59FCDD94">
            <w:pPr>
              <w:pStyle w:val="12"/>
              <w:adjustRightInd w:val="0"/>
              <w:snapToGrid w:val="0"/>
              <w:spacing w:before="120" w:line="360" w:lineRule="auto"/>
              <w:rPr>
                <w:rFonts w:ascii="仿宋" w:hAnsi="仿宋" w:eastAsia="仿宋" w:cs="仿宋"/>
                <w:color w:val="000000"/>
                <w:sz w:val="24"/>
                <w:szCs w:val="24"/>
              </w:rPr>
            </w:pPr>
          </w:p>
        </w:tc>
        <w:tc>
          <w:tcPr>
            <w:tcW w:w="1800" w:type="dxa"/>
          </w:tcPr>
          <w:p w14:paraId="514D41E9">
            <w:pPr>
              <w:pStyle w:val="12"/>
              <w:adjustRightInd w:val="0"/>
              <w:snapToGrid w:val="0"/>
              <w:spacing w:before="120" w:line="360" w:lineRule="auto"/>
              <w:rPr>
                <w:rFonts w:ascii="仿宋" w:hAnsi="仿宋" w:eastAsia="仿宋" w:cs="仿宋"/>
                <w:color w:val="000000"/>
                <w:sz w:val="24"/>
                <w:szCs w:val="24"/>
              </w:rPr>
            </w:pPr>
          </w:p>
        </w:tc>
        <w:tc>
          <w:tcPr>
            <w:tcW w:w="1058" w:type="dxa"/>
          </w:tcPr>
          <w:p w14:paraId="06E23BB3">
            <w:pPr>
              <w:pStyle w:val="12"/>
              <w:adjustRightInd w:val="0"/>
              <w:snapToGrid w:val="0"/>
              <w:spacing w:before="120" w:line="360" w:lineRule="auto"/>
              <w:rPr>
                <w:rFonts w:ascii="仿宋" w:hAnsi="仿宋" w:eastAsia="仿宋" w:cs="仿宋"/>
                <w:color w:val="000000"/>
                <w:sz w:val="24"/>
                <w:szCs w:val="24"/>
              </w:rPr>
            </w:pPr>
          </w:p>
        </w:tc>
      </w:tr>
      <w:tr w14:paraId="1F12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1022F9D7">
            <w:pPr>
              <w:pStyle w:val="12"/>
              <w:adjustRightInd w:val="0"/>
              <w:snapToGrid w:val="0"/>
              <w:spacing w:before="120" w:line="360" w:lineRule="auto"/>
              <w:rPr>
                <w:rFonts w:ascii="仿宋" w:hAnsi="仿宋" w:eastAsia="仿宋" w:cs="仿宋"/>
                <w:color w:val="000000"/>
                <w:sz w:val="24"/>
                <w:szCs w:val="24"/>
              </w:rPr>
            </w:pPr>
          </w:p>
        </w:tc>
        <w:tc>
          <w:tcPr>
            <w:tcW w:w="1741" w:type="dxa"/>
          </w:tcPr>
          <w:p w14:paraId="4743ED05">
            <w:pPr>
              <w:pStyle w:val="12"/>
              <w:adjustRightInd w:val="0"/>
              <w:snapToGrid w:val="0"/>
              <w:spacing w:before="120" w:line="360" w:lineRule="auto"/>
              <w:rPr>
                <w:rFonts w:ascii="仿宋" w:hAnsi="仿宋" w:eastAsia="仿宋" w:cs="仿宋"/>
                <w:color w:val="000000"/>
                <w:sz w:val="24"/>
                <w:szCs w:val="24"/>
              </w:rPr>
            </w:pPr>
          </w:p>
        </w:tc>
        <w:tc>
          <w:tcPr>
            <w:tcW w:w="2325" w:type="dxa"/>
          </w:tcPr>
          <w:p w14:paraId="371E5B1D">
            <w:pPr>
              <w:pStyle w:val="12"/>
              <w:adjustRightInd w:val="0"/>
              <w:snapToGrid w:val="0"/>
              <w:spacing w:before="120" w:line="360" w:lineRule="auto"/>
              <w:rPr>
                <w:rFonts w:ascii="仿宋" w:hAnsi="仿宋" w:eastAsia="仿宋" w:cs="仿宋"/>
                <w:color w:val="000000"/>
                <w:sz w:val="24"/>
                <w:szCs w:val="24"/>
              </w:rPr>
            </w:pPr>
          </w:p>
        </w:tc>
        <w:tc>
          <w:tcPr>
            <w:tcW w:w="2160" w:type="dxa"/>
          </w:tcPr>
          <w:p w14:paraId="436B9DFE">
            <w:pPr>
              <w:pStyle w:val="12"/>
              <w:adjustRightInd w:val="0"/>
              <w:snapToGrid w:val="0"/>
              <w:spacing w:before="120" w:line="360" w:lineRule="auto"/>
              <w:rPr>
                <w:rFonts w:ascii="仿宋" w:hAnsi="仿宋" w:eastAsia="仿宋" w:cs="仿宋"/>
                <w:color w:val="000000"/>
                <w:sz w:val="24"/>
                <w:szCs w:val="24"/>
              </w:rPr>
            </w:pPr>
          </w:p>
        </w:tc>
        <w:tc>
          <w:tcPr>
            <w:tcW w:w="1800" w:type="dxa"/>
          </w:tcPr>
          <w:p w14:paraId="321AD43C">
            <w:pPr>
              <w:pStyle w:val="12"/>
              <w:adjustRightInd w:val="0"/>
              <w:snapToGrid w:val="0"/>
              <w:spacing w:before="120" w:line="360" w:lineRule="auto"/>
              <w:rPr>
                <w:rFonts w:ascii="仿宋" w:hAnsi="仿宋" w:eastAsia="仿宋" w:cs="仿宋"/>
                <w:color w:val="000000"/>
                <w:sz w:val="24"/>
                <w:szCs w:val="24"/>
              </w:rPr>
            </w:pPr>
          </w:p>
        </w:tc>
        <w:tc>
          <w:tcPr>
            <w:tcW w:w="1058" w:type="dxa"/>
          </w:tcPr>
          <w:p w14:paraId="4B21C0EF">
            <w:pPr>
              <w:pStyle w:val="12"/>
              <w:adjustRightInd w:val="0"/>
              <w:snapToGrid w:val="0"/>
              <w:spacing w:before="120" w:line="360" w:lineRule="auto"/>
              <w:rPr>
                <w:rFonts w:ascii="仿宋" w:hAnsi="仿宋" w:eastAsia="仿宋" w:cs="仿宋"/>
                <w:color w:val="000000"/>
                <w:sz w:val="24"/>
                <w:szCs w:val="24"/>
              </w:rPr>
            </w:pPr>
          </w:p>
        </w:tc>
      </w:tr>
      <w:tr w14:paraId="272F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557062EC">
            <w:pPr>
              <w:pStyle w:val="12"/>
              <w:adjustRightInd w:val="0"/>
              <w:snapToGrid w:val="0"/>
              <w:spacing w:before="120" w:line="360" w:lineRule="auto"/>
              <w:rPr>
                <w:rFonts w:ascii="仿宋" w:hAnsi="仿宋" w:eastAsia="仿宋" w:cs="仿宋"/>
                <w:color w:val="000000"/>
                <w:sz w:val="24"/>
                <w:szCs w:val="24"/>
              </w:rPr>
            </w:pPr>
          </w:p>
        </w:tc>
        <w:tc>
          <w:tcPr>
            <w:tcW w:w="1741" w:type="dxa"/>
          </w:tcPr>
          <w:p w14:paraId="047E43FE">
            <w:pPr>
              <w:pStyle w:val="12"/>
              <w:adjustRightInd w:val="0"/>
              <w:snapToGrid w:val="0"/>
              <w:spacing w:before="120" w:line="360" w:lineRule="auto"/>
              <w:rPr>
                <w:rFonts w:ascii="仿宋" w:hAnsi="仿宋" w:eastAsia="仿宋" w:cs="仿宋"/>
                <w:color w:val="000000"/>
                <w:sz w:val="24"/>
                <w:szCs w:val="24"/>
              </w:rPr>
            </w:pPr>
          </w:p>
        </w:tc>
        <w:tc>
          <w:tcPr>
            <w:tcW w:w="2325" w:type="dxa"/>
          </w:tcPr>
          <w:p w14:paraId="2FAE63ED">
            <w:pPr>
              <w:pStyle w:val="12"/>
              <w:adjustRightInd w:val="0"/>
              <w:snapToGrid w:val="0"/>
              <w:spacing w:before="120" w:line="360" w:lineRule="auto"/>
              <w:rPr>
                <w:rFonts w:ascii="仿宋" w:hAnsi="仿宋" w:eastAsia="仿宋" w:cs="仿宋"/>
                <w:color w:val="000000"/>
                <w:sz w:val="24"/>
                <w:szCs w:val="24"/>
              </w:rPr>
            </w:pPr>
          </w:p>
        </w:tc>
        <w:tc>
          <w:tcPr>
            <w:tcW w:w="2160" w:type="dxa"/>
          </w:tcPr>
          <w:p w14:paraId="7C264EFE">
            <w:pPr>
              <w:pStyle w:val="12"/>
              <w:adjustRightInd w:val="0"/>
              <w:snapToGrid w:val="0"/>
              <w:spacing w:before="120" w:line="360" w:lineRule="auto"/>
              <w:rPr>
                <w:rFonts w:ascii="仿宋" w:hAnsi="仿宋" w:eastAsia="仿宋" w:cs="仿宋"/>
                <w:color w:val="000000"/>
                <w:sz w:val="24"/>
                <w:szCs w:val="24"/>
              </w:rPr>
            </w:pPr>
          </w:p>
        </w:tc>
        <w:tc>
          <w:tcPr>
            <w:tcW w:w="1800" w:type="dxa"/>
          </w:tcPr>
          <w:p w14:paraId="2EA94C12">
            <w:pPr>
              <w:pStyle w:val="12"/>
              <w:adjustRightInd w:val="0"/>
              <w:snapToGrid w:val="0"/>
              <w:spacing w:before="120" w:line="360" w:lineRule="auto"/>
              <w:rPr>
                <w:rFonts w:ascii="仿宋" w:hAnsi="仿宋" w:eastAsia="仿宋" w:cs="仿宋"/>
                <w:color w:val="000000"/>
                <w:sz w:val="24"/>
                <w:szCs w:val="24"/>
              </w:rPr>
            </w:pPr>
          </w:p>
        </w:tc>
        <w:tc>
          <w:tcPr>
            <w:tcW w:w="1058" w:type="dxa"/>
          </w:tcPr>
          <w:p w14:paraId="7566F56C">
            <w:pPr>
              <w:pStyle w:val="12"/>
              <w:adjustRightInd w:val="0"/>
              <w:snapToGrid w:val="0"/>
              <w:spacing w:before="120" w:line="360" w:lineRule="auto"/>
              <w:rPr>
                <w:rFonts w:ascii="仿宋" w:hAnsi="仿宋" w:eastAsia="仿宋" w:cs="仿宋"/>
                <w:color w:val="000000"/>
                <w:sz w:val="24"/>
                <w:szCs w:val="24"/>
              </w:rPr>
            </w:pPr>
          </w:p>
        </w:tc>
      </w:tr>
      <w:tr w14:paraId="2D2E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0D753DF5">
            <w:pPr>
              <w:pStyle w:val="12"/>
              <w:adjustRightInd w:val="0"/>
              <w:snapToGrid w:val="0"/>
              <w:spacing w:before="120" w:line="360" w:lineRule="auto"/>
              <w:rPr>
                <w:rFonts w:ascii="仿宋" w:hAnsi="仿宋" w:eastAsia="仿宋" w:cs="仿宋"/>
                <w:color w:val="000000"/>
                <w:sz w:val="24"/>
                <w:szCs w:val="24"/>
              </w:rPr>
            </w:pPr>
          </w:p>
        </w:tc>
        <w:tc>
          <w:tcPr>
            <w:tcW w:w="1741" w:type="dxa"/>
          </w:tcPr>
          <w:p w14:paraId="4D121996">
            <w:pPr>
              <w:pStyle w:val="12"/>
              <w:adjustRightInd w:val="0"/>
              <w:snapToGrid w:val="0"/>
              <w:spacing w:before="120" w:line="360" w:lineRule="auto"/>
              <w:rPr>
                <w:rFonts w:ascii="仿宋" w:hAnsi="仿宋" w:eastAsia="仿宋" w:cs="仿宋"/>
                <w:color w:val="000000"/>
                <w:sz w:val="24"/>
                <w:szCs w:val="24"/>
              </w:rPr>
            </w:pPr>
          </w:p>
        </w:tc>
        <w:tc>
          <w:tcPr>
            <w:tcW w:w="2325" w:type="dxa"/>
          </w:tcPr>
          <w:p w14:paraId="66565FE1">
            <w:pPr>
              <w:pStyle w:val="12"/>
              <w:adjustRightInd w:val="0"/>
              <w:snapToGrid w:val="0"/>
              <w:spacing w:before="120" w:line="360" w:lineRule="auto"/>
              <w:rPr>
                <w:rFonts w:ascii="仿宋" w:hAnsi="仿宋" w:eastAsia="仿宋" w:cs="仿宋"/>
                <w:color w:val="000000"/>
                <w:sz w:val="24"/>
                <w:szCs w:val="24"/>
              </w:rPr>
            </w:pPr>
          </w:p>
        </w:tc>
        <w:tc>
          <w:tcPr>
            <w:tcW w:w="2160" w:type="dxa"/>
          </w:tcPr>
          <w:p w14:paraId="4D545698">
            <w:pPr>
              <w:pStyle w:val="12"/>
              <w:adjustRightInd w:val="0"/>
              <w:snapToGrid w:val="0"/>
              <w:spacing w:before="120" w:line="360" w:lineRule="auto"/>
              <w:rPr>
                <w:rFonts w:ascii="仿宋" w:hAnsi="仿宋" w:eastAsia="仿宋" w:cs="仿宋"/>
                <w:color w:val="000000"/>
                <w:sz w:val="24"/>
                <w:szCs w:val="24"/>
              </w:rPr>
            </w:pPr>
          </w:p>
        </w:tc>
        <w:tc>
          <w:tcPr>
            <w:tcW w:w="1800" w:type="dxa"/>
          </w:tcPr>
          <w:p w14:paraId="23D52001">
            <w:pPr>
              <w:pStyle w:val="12"/>
              <w:adjustRightInd w:val="0"/>
              <w:snapToGrid w:val="0"/>
              <w:spacing w:before="120" w:line="360" w:lineRule="auto"/>
              <w:rPr>
                <w:rFonts w:ascii="仿宋" w:hAnsi="仿宋" w:eastAsia="仿宋" w:cs="仿宋"/>
                <w:color w:val="000000"/>
                <w:sz w:val="24"/>
                <w:szCs w:val="24"/>
              </w:rPr>
            </w:pPr>
          </w:p>
        </w:tc>
        <w:tc>
          <w:tcPr>
            <w:tcW w:w="1058" w:type="dxa"/>
          </w:tcPr>
          <w:p w14:paraId="52572D6C">
            <w:pPr>
              <w:pStyle w:val="12"/>
              <w:adjustRightInd w:val="0"/>
              <w:snapToGrid w:val="0"/>
              <w:spacing w:before="120" w:line="360" w:lineRule="auto"/>
              <w:rPr>
                <w:rFonts w:ascii="仿宋" w:hAnsi="仿宋" w:eastAsia="仿宋" w:cs="仿宋"/>
                <w:color w:val="000000"/>
                <w:sz w:val="24"/>
                <w:szCs w:val="24"/>
              </w:rPr>
            </w:pPr>
          </w:p>
        </w:tc>
      </w:tr>
      <w:tr w14:paraId="04E7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140209E2">
            <w:pPr>
              <w:pStyle w:val="12"/>
              <w:adjustRightInd w:val="0"/>
              <w:snapToGrid w:val="0"/>
              <w:spacing w:before="120" w:line="360" w:lineRule="auto"/>
              <w:rPr>
                <w:rFonts w:ascii="仿宋" w:hAnsi="仿宋" w:eastAsia="仿宋" w:cs="仿宋"/>
                <w:color w:val="000000"/>
                <w:sz w:val="24"/>
                <w:szCs w:val="24"/>
              </w:rPr>
            </w:pPr>
          </w:p>
        </w:tc>
        <w:tc>
          <w:tcPr>
            <w:tcW w:w="1741" w:type="dxa"/>
          </w:tcPr>
          <w:p w14:paraId="1F36FEAF">
            <w:pPr>
              <w:pStyle w:val="12"/>
              <w:adjustRightInd w:val="0"/>
              <w:snapToGrid w:val="0"/>
              <w:spacing w:before="120" w:line="360" w:lineRule="auto"/>
              <w:rPr>
                <w:rFonts w:ascii="仿宋" w:hAnsi="仿宋" w:eastAsia="仿宋" w:cs="仿宋"/>
                <w:color w:val="000000"/>
                <w:sz w:val="24"/>
                <w:szCs w:val="24"/>
              </w:rPr>
            </w:pPr>
          </w:p>
        </w:tc>
        <w:tc>
          <w:tcPr>
            <w:tcW w:w="2325" w:type="dxa"/>
          </w:tcPr>
          <w:p w14:paraId="11573649">
            <w:pPr>
              <w:pStyle w:val="12"/>
              <w:adjustRightInd w:val="0"/>
              <w:snapToGrid w:val="0"/>
              <w:spacing w:before="120" w:line="360" w:lineRule="auto"/>
              <w:rPr>
                <w:rFonts w:ascii="仿宋" w:hAnsi="仿宋" w:eastAsia="仿宋" w:cs="仿宋"/>
                <w:color w:val="000000"/>
                <w:sz w:val="24"/>
                <w:szCs w:val="24"/>
              </w:rPr>
            </w:pPr>
          </w:p>
        </w:tc>
        <w:tc>
          <w:tcPr>
            <w:tcW w:w="2160" w:type="dxa"/>
          </w:tcPr>
          <w:p w14:paraId="486287B4">
            <w:pPr>
              <w:pStyle w:val="12"/>
              <w:adjustRightInd w:val="0"/>
              <w:snapToGrid w:val="0"/>
              <w:spacing w:before="120" w:line="360" w:lineRule="auto"/>
              <w:rPr>
                <w:rFonts w:ascii="仿宋" w:hAnsi="仿宋" w:eastAsia="仿宋" w:cs="仿宋"/>
                <w:color w:val="000000"/>
                <w:sz w:val="24"/>
                <w:szCs w:val="24"/>
              </w:rPr>
            </w:pPr>
          </w:p>
        </w:tc>
        <w:tc>
          <w:tcPr>
            <w:tcW w:w="1800" w:type="dxa"/>
          </w:tcPr>
          <w:p w14:paraId="42525380">
            <w:pPr>
              <w:pStyle w:val="12"/>
              <w:adjustRightInd w:val="0"/>
              <w:snapToGrid w:val="0"/>
              <w:spacing w:before="120" w:line="360" w:lineRule="auto"/>
              <w:rPr>
                <w:rFonts w:ascii="仿宋" w:hAnsi="仿宋" w:eastAsia="仿宋" w:cs="仿宋"/>
                <w:color w:val="000000"/>
                <w:sz w:val="24"/>
                <w:szCs w:val="24"/>
              </w:rPr>
            </w:pPr>
          </w:p>
        </w:tc>
        <w:tc>
          <w:tcPr>
            <w:tcW w:w="1058" w:type="dxa"/>
          </w:tcPr>
          <w:p w14:paraId="283DEA99">
            <w:pPr>
              <w:pStyle w:val="12"/>
              <w:adjustRightInd w:val="0"/>
              <w:snapToGrid w:val="0"/>
              <w:spacing w:before="120" w:line="360" w:lineRule="auto"/>
              <w:rPr>
                <w:rFonts w:ascii="仿宋" w:hAnsi="仿宋" w:eastAsia="仿宋" w:cs="仿宋"/>
                <w:color w:val="000000"/>
                <w:sz w:val="24"/>
                <w:szCs w:val="24"/>
              </w:rPr>
            </w:pPr>
          </w:p>
        </w:tc>
      </w:tr>
      <w:tr w14:paraId="3B37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5" w:type="dxa"/>
          </w:tcPr>
          <w:p w14:paraId="02CB3E3D">
            <w:pPr>
              <w:pStyle w:val="12"/>
              <w:adjustRightInd w:val="0"/>
              <w:snapToGrid w:val="0"/>
              <w:spacing w:before="120" w:line="360" w:lineRule="auto"/>
              <w:rPr>
                <w:rFonts w:ascii="仿宋" w:hAnsi="仿宋" w:eastAsia="仿宋" w:cs="仿宋"/>
                <w:color w:val="000000"/>
                <w:sz w:val="24"/>
                <w:szCs w:val="24"/>
              </w:rPr>
            </w:pPr>
          </w:p>
        </w:tc>
        <w:tc>
          <w:tcPr>
            <w:tcW w:w="1741" w:type="dxa"/>
          </w:tcPr>
          <w:p w14:paraId="57282BF7">
            <w:pPr>
              <w:pStyle w:val="12"/>
              <w:adjustRightInd w:val="0"/>
              <w:snapToGrid w:val="0"/>
              <w:spacing w:before="120" w:line="360" w:lineRule="auto"/>
              <w:rPr>
                <w:rFonts w:ascii="仿宋" w:hAnsi="仿宋" w:eastAsia="仿宋" w:cs="仿宋"/>
                <w:color w:val="000000"/>
                <w:sz w:val="24"/>
                <w:szCs w:val="24"/>
              </w:rPr>
            </w:pPr>
          </w:p>
        </w:tc>
        <w:tc>
          <w:tcPr>
            <w:tcW w:w="2325" w:type="dxa"/>
          </w:tcPr>
          <w:p w14:paraId="7940FC19">
            <w:pPr>
              <w:pStyle w:val="12"/>
              <w:adjustRightInd w:val="0"/>
              <w:snapToGrid w:val="0"/>
              <w:spacing w:before="120" w:line="360" w:lineRule="auto"/>
              <w:rPr>
                <w:rFonts w:ascii="仿宋" w:hAnsi="仿宋" w:eastAsia="仿宋" w:cs="仿宋"/>
                <w:color w:val="000000"/>
                <w:sz w:val="24"/>
                <w:szCs w:val="24"/>
              </w:rPr>
            </w:pPr>
          </w:p>
        </w:tc>
        <w:tc>
          <w:tcPr>
            <w:tcW w:w="2160" w:type="dxa"/>
          </w:tcPr>
          <w:p w14:paraId="5FBC981F">
            <w:pPr>
              <w:pStyle w:val="12"/>
              <w:adjustRightInd w:val="0"/>
              <w:snapToGrid w:val="0"/>
              <w:spacing w:before="120" w:line="360" w:lineRule="auto"/>
              <w:rPr>
                <w:rFonts w:ascii="仿宋" w:hAnsi="仿宋" w:eastAsia="仿宋" w:cs="仿宋"/>
                <w:color w:val="000000"/>
                <w:sz w:val="24"/>
                <w:szCs w:val="24"/>
              </w:rPr>
            </w:pPr>
          </w:p>
        </w:tc>
        <w:tc>
          <w:tcPr>
            <w:tcW w:w="1800" w:type="dxa"/>
          </w:tcPr>
          <w:p w14:paraId="2B5C7C7E">
            <w:pPr>
              <w:pStyle w:val="12"/>
              <w:adjustRightInd w:val="0"/>
              <w:snapToGrid w:val="0"/>
              <w:spacing w:before="120" w:line="360" w:lineRule="auto"/>
              <w:rPr>
                <w:rFonts w:ascii="仿宋" w:hAnsi="仿宋" w:eastAsia="仿宋" w:cs="仿宋"/>
                <w:color w:val="000000"/>
                <w:sz w:val="24"/>
                <w:szCs w:val="24"/>
              </w:rPr>
            </w:pPr>
          </w:p>
        </w:tc>
        <w:tc>
          <w:tcPr>
            <w:tcW w:w="1058" w:type="dxa"/>
          </w:tcPr>
          <w:p w14:paraId="06ABA94C">
            <w:pPr>
              <w:pStyle w:val="12"/>
              <w:adjustRightInd w:val="0"/>
              <w:snapToGrid w:val="0"/>
              <w:spacing w:before="120" w:line="360" w:lineRule="auto"/>
              <w:rPr>
                <w:rFonts w:ascii="仿宋" w:hAnsi="仿宋" w:eastAsia="仿宋" w:cs="仿宋"/>
                <w:color w:val="000000"/>
                <w:sz w:val="24"/>
                <w:szCs w:val="24"/>
              </w:rPr>
            </w:pPr>
          </w:p>
        </w:tc>
      </w:tr>
      <w:tr w14:paraId="53C6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55F6AA9A">
            <w:pPr>
              <w:pStyle w:val="12"/>
              <w:adjustRightInd w:val="0"/>
              <w:snapToGrid w:val="0"/>
              <w:spacing w:before="120" w:line="360" w:lineRule="auto"/>
              <w:rPr>
                <w:rFonts w:ascii="仿宋" w:hAnsi="仿宋" w:eastAsia="仿宋" w:cs="仿宋"/>
                <w:color w:val="000000"/>
                <w:sz w:val="24"/>
                <w:szCs w:val="24"/>
              </w:rPr>
            </w:pPr>
          </w:p>
        </w:tc>
        <w:tc>
          <w:tcPr>
            <w:tcW w:w="1741" w:type="dxa"/>
          </w:tcPr>
          <w:p w14:paraId="53F02323">
            <w:pPr>
              <w:pStyle w:val="12"/>
              <w:adjustRightInd w:val="0"/>
              <w:snapToGrid w:val="0"/>
              <w:spacing w:before="120" w:line="360" w:lineRule="auto"/>
              <w:rPr>
                <w:rFonts w:ascii="仿宋" w:hAnsi="仿宋" w:eastAsia="仿宋" w:cs="仿宋"/>
                <w:color w:val="000000"/>
                <w:sz w:val="24"/>
                <w:szCs w:val="24"/>
              </w:rPr>
            </w:pPr>
          </w:p>
        </w:tc>
        <w:tc>
          <w:tcPr>
            <w:tcW w:w="2325" w:type="dxa"/>
          </w:tcPr>
          <w:p w14:paraId="11DA539F">
            <w:pPr>
              <w:pStyle w:val="12"/>
              <w:adjustRightInd w:val="0"/>
              <w:snapToGrid w:val="0"/>
              <w:spacing w:before="120" w:line="360" w:lineRule="auto"/>
              <w:rPr>
                <w:rFonts w:ascii="仿宋" w:hAnsi="仿宋" w:eastAsia="仿宋" w:cs="仿宋"/>
                <w:color w:val="000000"/>
                <w:sz w:val="24"/>
                <w:szCs w:val="24"/>
              </w:rPr>
            </w:pPr>
          </w:p>
        </w:tc>
        <w:tc>
          <w:tcPr>
            <w:tcW w:w="2160" w:type="dxa"/>
          </w:tcPr>
          <w:p w14:paraId="1E5D96E3">
            <w:pPr>
              <w:pStyle w:val="12"/>
              <w:adjustRightInd w:val="0"/>
              <w:snapToGrid w:val="0"/>
              <w:spacing w:before="120" w:line="360" w:lineRule="auto"/>
              <w:rPr>
                <w:rFonts w:ascii="仿宋" w:hAnsi="仿宋" w:eastAsia="仿宋" w:cs="仿宋"/>
                <w:color w:val="000000"/>
                <w:sz w:val="24"/>
                <w:szCs w:val="24"/>
              </w:rPr>
            </w:pPr>
          </w:p>
        </w:tc>
        <w:tc>
          <w:tcPr>
            <w:tcW w:w="1800" w:type="dxa"/>
          </w:tcPr>
          <w:p w14:paraId="39C73916">
            <w:pPr>
              <w:pStyle w:val="12"/>
              <w:adjustRightInd w:val="0"/>
              <w:snapToGrid w:val="0"/>
              <w:spacing w:before="120" w:line="360" w:lineRule="auto"/>
              <w:rPr>
                <w:rFonts w:ascii="仿宋" w:hAnsi="仿宋" w:eastAsia="仿宋" w:cs="仿宋"/>
                <w:color w:val="000000"/>
                <w:sz w:val="24"/>
                <w:szCs w:val="24"/>
              </w:rPr>
            </w:pPr>
          </w:p>
        </w:tc>
        <w:tc>
          <w:tcPr>
            <w:tcW w:w="1058" w:type="dxa"/>
          </w:tcPr>
          <w:p w14:paraId="48562267">
            <w:pPr>
              <w:pStyle w:val="12"/>
              <w:adjustRightInd w:val="0"/>
              <w:snapToGrid w:val="0"/>
              <w:spacing w:before="120" w:line="360" w:lineRule="auto"/>
              <w:rPr>
                <w:rFonts w:ascii="仿宋" w:hAnsi="仿宋" w:eastAsia="仿宋" w:cs="仿宋"/>
                <w:color w:val="000000"/>
                <w:sz w:val="24"/>
                <w:szCs w:val="24"/>
              </w:rPr>
            </w:pPr>
          </w:p>
        </w:tc>
      </w:tr>
      <w:tr w14:paraId="78A2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5" w:type="dxa"/>
          </w:tcPr>
          <w:p w14:paraId="119F254D">
            <w:pPr>
              <w:pStyle w:val="12"/>
              <w:adjustRightInd w:val="0"/>
              <w:snapToGrid w:val="0"/>
              <w:spacing w:before="120" w:line="360" w:lineRule="auto"/>
              <w:rPr>
                <w:rFonts w:ascii="仿宋" w:hAnsi="仿宋" w:eastAsia="仿宋" w:cs="仿宋"/>
                <w:color w:val="000000"/>
                <w:sz w:val="24"/>
                <w:szCs w:val="24"/>
              </w:rPr>
            </w:pPr>
          </w:p>
        </w:tc>
        <w:tc>
          <w:tcPr>
            <w:tcW w:w="1741" w:type="dxa"/>
          </w:tcPr>
          <w:p w14:paraId="34FE5361">
            <w:pPr>
              <w:pStyle w:val="12"/>
              <w:adjustRightInd w:val="0"/>
              <w:snapToGrid w:val="0"/>
              <w:spacing w:before="120" w:line="360" w:lineRule="auto"/>
              <w:rPr>
                <w:rFonts w:ascii="仿宋" w:hAnsi="仿宋" w:eastAsia="仿宋" w:cs="仿宋"/>
                <w:color w:val="000000"/>
                <w:sz w:val="24"/>
                <w:szCs w:val="24"/>
              </w:rPr>
            </w:pPr>
          </w:p>
        </w:tc>
        <w:tc>
          <w:tcPr>
            <w:tcW w:w="2325" w:type="dxa"/>
          </w:tcPr>
          <w:p w14:paraId="7D95EBED">
            <w:pPr>
              <w:pStyle w:val="12"/>
              <w:adjustRightInd w:val="0"/>
              <w:snapToGrid w:val="0"/>
              <w:spacing w:before="120" w:line="360" w:lineRule="auto"/>
              <w:rPr>
                <w:rFonts w:ascii="仿宋" w:hAnsi="仿宋" w:eastAsia="仿宋" w:cs="仿宋"/>
                <w:color w:val="000000"/>
                <w:sz w:val="24"/>
                <w:szCs w:val="24"/>
              </w:rPr>
            </w:pPr>
          </w:p>
        </w:tc>
        <w:tc>
          <w:tcPr>
            <w:tcW w:w="2160" w:type="dxa"/>
          </w:tcPr>
          <w:p w14:paraId="3D047A90">
            <w:pPr>
              <w:pStyle w:val="12"/>
              <w:adjustRightInd w:val="0"/>
              <w:snapToGrid w:val="0"/>
              <w:spacing w:before="120" w:line="360" w:lineRule="auto"/>
              <w:rPr>
                <w:rFonts w:ascii="仿宋" w:hAnsi="仿宋" w:eastAsia="仿宋" w:cs="仿宋"/>
                <w:color w:val="000000"/>
                <w:sz w:val="24"/>
                <w:szCs w:val="24"/>
              </w:rPr>
            </w:pPr>
          </w:p>
        </w:tc>
        <w:tc>
          <w:tcPr>
            <w:tcW w:w="1800" w:type="dxa"/>
          </w:tcPr>
          <w:p w14:paraId="0498D87D">
            <w:pPr>
              <w:pStyle w:val="12"/>
              <w:adjustRightInd w:val="0"/>
              <w:snapToGrid w:val="0"/>
              <w:spacing w:before="120" w:line="360" w:lineRule="auto"/>
              <w:rPr>
                <w:rFonts w:ascii="仿宋" w:hAnsi="仿宋" w:eastAsia="仿宋" w:cs="仿宋"/>
                <w:color w:val="000000"/>
                <w:sz w:val="24"/>
                <w:szCs w:val="24"/>
              </w:rPr>
            </w:pPr>
          </w:p>
        </w:tc>
        <w:tc>
          <w:tcPr>
            <w:tcW w:w="1058" w:type="dxa"/>
          </w:tcPr>
          <w:p w14:paraId="63475D99">
            <w:pPr>
              <w:pStyle w:val="12"/>
              <w:adjustRightInd w:val="0"/>
              <w:snapToGrid w:val="0"/>
              <w:spacing w:before="120" w:line="360" w:lineRule="auto"/>
              <w:rPr>
                <w:rFonts w:ascii="仿宋" w:hAnsi="仿宋" w:eastAsia="仿宋" w:cs="仿宋"/>
                <w:color w:val="000000"/>
                <w:sz w:val="24"/>
                <w:szCs w:val="24"/>
              </w:rPr>
            </w:pPr>
          </w:p>
        </w:tc>
      </w:tr>
      <w:tr w14:paraId="2CE8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63511E16">
            <w:pPr>
              <w:pStyle w:val="12"/>
              <w:adjustRightInd w:val="0"/>
              <w:snapToGrid w:val="0"/>
              <w:spacing w:before="120" w:line="360" w:lineRule="auto"/>
              <w:rPr>
                <w:rFonts w:ascii="仿宋" w:hAnsi="仿宋" w:eastAsia="仿宋" w:cs="仿宋"/>
                <w:color w:val="000000"/>
                <w:sz w:val="24"/>
                <w:szCs w:val="24"/>
              </w:rPr>
            </w:pPr>
          </w:p>
        </w:tc>
        <w:tc>
          <w:tcPr>
            <w:tcW w:w="1741" w:type="dxa"/>
          </w:tcPr>
          <w:p w14:paraId="02E7BBA0">
            <w:pPr>
              <w:pStyle w:val="12"/>
              <w:adjustRightInd w:val="0"/>
              <w:snapToGrid w:val="0"/>
              <w:spacing w:before="120" w:line="360" w:lineRule="auto"/>
              <w:rPr>
                <w:rFonts w:ascii="仿宋" w:hAnsi="仿宋" w:eastAsia="仿宋" w:cs="仿宋"/>
                <w:color w:val="000000"/>
                <w:sz w:val="24"/>
                <w:szCs w:val="24"/>
              </w:rPr>
            </w:pPr>
          </w:p>
        </w:tc>
        <w:tc>
          <w:tcPr>
            <w:tcW w:w="2325" w:type="dxa"/>
          </w:tcPr>
          <w:p w14:paraId="0BC799D7">
            <w:pPr>
              <w:pStyle w:val="12"/>
              <w:adjustRightInd w:val="0"/>
              <w:snapToGrid w:val="0"/>
              <w:spacing w:before="120" w:line="360" w:lineRule="auto"/>
              <w:rPr>
                <w:rFonts w:ascii="仿宋" w:hAnsi="仿宋" w:eastAsia="仿宋" w:cs="仿宋"/>
                <w:color w:val="000000"/>
                <w:sz w:val="24"/>
                <w:szCs w:val="24"/>
              </w:rPr>
            </w:pPr>
          </w:p>
        </w:tc>
        <w:tc>
          <w:tcPr>
            <w:tcW w:w="2160" w:type="dxa"/>
          </w:tcPr>
          <w:p w14:paraId="10519123">
            <w:pPr>
              <w:pStyle w:val="12"/>
              <w:adjustRightInd w:val="0"/>
              <w:snapToGrid w:val="0"/>
              <w:spacing w:before="120" w:line="360" w:lineRule="auto"/>
              <w:rPr>
                <w:rFonts w:ascii="仿宋" w:hAnsi="仿宋" w:eastAsia="仿宋" w:cs="仿宋"/>
                <w:color w:val="000000"/>
                <w:sz w:val="24"/>
                <w:szCs w:val="24"/>
              </w:rPr>
            </w:pPr>
          </w:p>
        </w:tc>
        <w:tc>
          <w:tcPr>
            <w:tcW w:w="1800" w:type="dxa"/>
          </w:tcPr>
          <w:p w14:paraId="567E3D15">
            <w:pPr>
              <w:pStyle w:val="12"/>
              <w:adjustRightInd w:val="0"/>
              <w:snapToGrid w:val="0"/>
              <w:spacing w:before="120" w:line="360" w:lineRule="auto"/>
              <w:rPr>
                <w:rFonts w:ascii="仿宋" w:hAnsi="仿宋" w:eastAsia="仿宋" w:cs="仿宋"/>
                <w:color w:val="000000"/>
                <w:sz w:val="24"/>
                <w:szCs w:val="24"/>
              </w:rPr>
            </w:pPr>
          </w:p>
        </w:tc>
        <w:tc>
          <w:tcPr>
            <w:tcW w:w="1058" w:type="dxa"/>
          </w:tcPr>
          <w:p w14:paraId="0C19F02F">
            <w:pPr>
              <w:pStyle w:val="12"/>
              <w:adjustRightInd w:val="0"/>
              <w:snapToGrid w:val="0"/>
              <w:spacing w:before="120" w:line="360" w:lineRule="auto"/>
              <w:rPr>
                <w:rFonts w:ascii="仿宋" w:hAnsi="仿宋" w:eastAsia="仿宋" w:cs="仿宋"/>
                <w:color w:val="000000"/>
                <w:sz w:val="24"/>
                <w:szCs w:val="24"/>
              </w:rPr>
            </w:pPr>
          </w:p>
        </w:tc>
      </w:tr>
      <w:tr w14:paraId="2E76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5" w:type="dxa"/>
          </w:tcPr>
          <w:p w14:paraId="01A5670B">
            <w:pPr>
              <w:pStyle w:val="12"/>
              <w:adjustRightInd w:val="0"/>
              <w:snapToGrid w:val="0"/>
              <w:spacing w:before="120" w:line="360" w:lineRule="auto"/>
              <w:rPr>
                <w:rFonts w:ascii="仿宋" w:hAnsi="仿宋" w:eastAsia="仿宋" w:cs="仿宋"/>
                <w:color w:val="000000"/>
                <w:sz w:val="24"/>
                <w:szCs w:val="24"/>
              </w:rPr>
            </w:pPr>
          </w:p>
        </w:tc>
        <w:tc>
          <w:tcPr>
            <w:tcW w:w="1741" w:type="dxa"/>
          </w:tcPr>
          <w:p w14:paraId="6E1A9B94">
            <w:pPr>
              <w:pStyle w:val="12"/>
              <w:adjustRightInd w:val="0"/>
              <w:snapToGrid w:val="0"/>
              <w:spacing w:before="120" w:line="360" w:lineRule="auto"/>
              <w:rPr>
                <w:rFonts w:ascii="仿宋" w:hAnsi="仿宋" w:eastAsia="仿宋" w:cs="仿宋"/>
                <w:color w:val="000000"/>
                <w:sz w:val="24"/>
                <w:szCs w:val="24"/>
              </w:rPr>
            </w:pPr>
          </w:p>
        </w:tc>
        <w:tc>
          <w:tcPr>
            <w:tcW w:w="2325" w:type="dxa"/>
          </w:tcPr>
          <w:p w14:paraId="53C1D931">
            <w:pPr>
              <w:pStyle w:val="12"/>
              <w:adjustRightInd w:val="0"/>
              <w:snapToGrid w:val="0"/>
              <w:spacing w:before="120" w:line="360" w:lineRule="auto"/>
              <w:rPr>
                <w:rFonts w:ascii="仿宋" w:hAnsi="仿宋" w:eastAsia="仿宋" w:cs="仿宋"/>
                <w:color w:val="000000"/>
                <w:sz w:val="24"/>
                <w:szCs w:val="24"/>
              </w:rPr>
            </w:pPr>
          </w:p>
        </w:tc>
        <w:tc>
          <w:tcPr>
            <w:tcW w:w="2160" w:type="dxa"/>
          </w:tcPr>
          <w:p w14:paraId="4DCB99D7">
            <w:pPr>
              <w:pStyle w:val="12"/>
              <w:adjustRightInd w:val="0"/>
              <w:snapToGrid w:val="0"/>
              <w:spacing w:before="120" w:line="360" w:lineRule="auto"/>
              <w:rPr>
                <w:rFonts w:ascii="仿宋" w:hAnsi="仿宋" w:eastAsia="仿宋" w:cs="仿宋"/>
                <w:color w:val="000000"/>
                <w:sz w:val="24"/>
                <w:szCs w:val="24"/>
              </w:rPr>
            </w:pPr>
          </w:p>
        </w:tc>
        <w:tc>
          <w:tcPr>
            <w:tcW w:w="1800" w:type="dxa"/>
          </w:tcPr>
          <w:p w14:paraId="31618A51">
            <w:pPr>
              <w:pStyle w:val="12"/>
              <w:adjustRightInd w:val="0"/>
              <w:snapToGrid w:val="0"/>
              <w:spacing w:before="120" w:line="360" w:lineRule="auto"/>
              <w:rPr>
                <w:rFonts w:ascii="仿宋" w:hAnsi="仿宋" w:eastAsia="仿宋" w:cs="仿宋"/>
                <w:color w:val="000000"/>
                <w:sz w:val="24"/>
                <w:szCs w:val="24"/>
              </w:rPr>
            </w:pPr>
          </w:p>
        </w:tc>
        <w:tc>
          <w:tcPr>
            <w:tcW w:w="1058" w:type="dxa"/>
          </w:tcPr>
          <w:p w14:paraId="418B8190">
            <w:pPr>
              <w:pStyle w:val="12"/>
              <w:adjustRightInd w:val="0"/>
              <w:snapToGrid w:val="0"/>
              <w:spacing w:before="120" w:line="360" w:lineRule="auto"/>
              <w:rPr>
                <w:rFonts w:ascii="仿宋" w:hAnsi="仿宋" w:eastAsia="仿宋" w:cs="仿宋"/>
                <w:color w:val="000000"/>
                <w:sz w:val="24"/>
                <w:szCs w:val="24"/>
              </w:rPr>
            </w:pPr>
          </w:p>
        </w:tc>
      </w:tr>
      <w:tr w14:paraId="2548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5" w:type="dxa"/>
          </w:tcPr>
          <w:p w14:paraId="7B3DD1B1">
            <w:pPr>
              <w:pStyle w:val="12"/>
              <w:adjustRightInd w:val="0"/>
              <w:snapToGrid w:val="0"/>
              <w:spacing w:before="120" w:line="360" w:lineRule="auto"/>
              <w:rPr>
                <w:rFonts w:ascii="仿宋" w:hAnsi="仿宋" w:eastAsia="仿宋" w:cs="仿宋"/>
                <w:color w:val="000000"/>
                <w:sz w:val="24"/>
                <w:szCs w:val="24"/>
              </w:rPr>
            </w:pPr>
          </w:p>
        </w:tc>
        <w:tc>
          <w:tcPr>
            <w:tcW w:w="1741" w:type="dxa"/>
          </w:tcPr>
          <w:p w14:paraId="7119DFFF">
            <w:pPr>
              <w:pStyle w:val="12"/>
              <w:adjustRightInd w:val="0"/>
              <w:snapToGrid w:val="0"/>
              <w:spacing w:before="120" w:line="360" w:lineRule="auto"/>
              <w:rPr>
                <w:rFonts w:ascii="仿宋" w:hAnsi="仿宋" w:eastAsia="仿宋" w:cs="仿宋"/>
                <w:color w:val="000000"/>
                <w:sz w:val="24"/>
                <w:szCs w:val="24"/>
              </w:rPr>
            </w:pPr>
          </w:p>
        </w:tc>
        <w:tc>
          <w:tcPr>
            <w:tcW w:w="2325" w:type="dxa"/>
          </w:tcPr>
          <w:p w14:paraId="37D8ED8E">
            <w:pPr>
              <w:pStyle w:val="12"/>
              <w:adjustRightInd w:val="0"/>
              <w:snapToGrid w:val="0"/>
              <w:spacing w:before="120" w:line="360" w:lineRule="auto"/>
              <w:rPr>
                <w:rFonts w:ascii="仿宋" w:hAnsi="仿宋" w:eastAsia="仿宋" w:cs="仿宋"/>
                <w:color w:val="000000"/>
                <w:sz w:val="24"/>
                <w:szCs w:val="24"/>
              </w:rPr>
            </w:pPr>
          </w:p>
        </w:tc>
        <w:tc>
          <w:tcPr>
            <w:tcW w:w="2160" w:type="dxa"/>
          </w:tcPr>
          <w:p w14:paraId="16CAE86E">
            <w:pPr>
              <w:pStyle w:val="12"/>
              <w:adjustRightInd w:val="0"/>
              <w:snapToGrid w:val="0"/>
              <w:spacing w:before="120" w:line="360" w:lineRule="auto"/>
              <w:rPr>
                <w:rFonts w:ascii="仿宋" w:hAnsi="仿宋" w:eastAsia="仿宋" w:cs="仿宋"/>
                <w:color w:val="000000"/>
                <w:sz w:val="24"/>
                <w:szCs w:val="24"/>
              </w:rPr>
            </w:pPr>
          </w:p>
        </w:tc>
        <w:tc>
          <w:tcPr>
            <w:tcW w:w="1800" w:type="dxa"/>
          </w:tcPr>
          <w:p w14:paraId="08DDDB8C">
            <w:pPr>
              <w:pStyle w:val="12"/>
              <w:adjustRightInd w:val="0"/>
              <w:snapToGrid w:val="0"/>
              <w:spacing w:before="120" w:line="360" w:lineRule="auto"/>
              <w:rPr>
                <w:rFonts w:ascii="仿宋" w:hAnsi="仿宋" w:eastAsia="仿宋" w:cs="仿宋"/>
                <w:color w:val="000000"/>
                <w:sz w:val="24"/>
                <w:szCs w:val="24"/>
              </w:rPr>
            </w:pPr>
          </w:p>
        </w:tc>
        <w:tc>
          <w:tcPr>
            <w:tcW w:w="1058" w:type="dxa"/>
          </w:tcPr>
          <w:p w14:paraId="5D3B15BD">
            <w:pPr>
              <w:pStyle w:val="12"/>
              <w:adjustRightInd w:val="0"/>
              <w:snapToGrid w:val="0"/>
              <w:spacing w:before="120" w:line="360" w:lineRule="auto"/>
              <w:rPr>
                <w:rFonts w:ascii="仿宋" w:hAnsi="仿宋" w:eastAsia="仿宋" w:cs="仿宋"/>
                <w:color w:val="000000"/>
                <w:sz w:val="24"/>
                <w:szCs w:val="24"/>
              </w:rPr>
            </w:pPr>
          </w:p>
        </w:tc>
      </w:tr>
    </w:tbl>
    <w:p w14:paraId="55E8C2F5">
      <w:pPr>
        <w:tabs>
          <w:tab w:val="left" w:pos="5580"/>
        </w:tabs>
        <w:adjustRightInd w:val="0"/>
        <w:snapToGrid w:val="0"/>
        <w:spacing w:line="360" w:lineRule="auto"/>
        <w:jc w:val="left"/>
        <w:rPr>
          <w:rFonts w:ascii="仿宋" w:hAnsi="仿宋" w:eastAsia="仿宋" w:cs="仿宋"/>
          <w:color w:val="000000"/>
          <w:sz w:val="24"/>
          <w:szCs w:val="24"/>
        </w:rPr>
      </w:pPr>
    </w:p>
    <w:p w14:paraId="07E84938">
      <w:pPr>
        <w:tabs>
          <w:tab w:val="left" w:pos="5580"/>
        </w:tabs>
        <w:adjustRightInd w:val="0"/>
        <w:snapToGrid w:val="0"/>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供应商授权代表签字：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p>
    <w:p w14:paraId="74D697BD">
      <w:pPr>
        <w:pStyle w:val="12"/>
        <w:tabs>
          <w:tab w:val="left" w:pos="5580"/>
        </w:tabs>
        <w:adjustRightInd w:val="0"/>
        <w:snapToGrid w:val="0"/>
        <w:spacing w:line="520" w:lineRule="exact"/>
        <w:rPr>
          <w:rFonts w:ascii="仿宋" w:hAnsi="仿宋" w:eastAsia="仿宋" w:cs="仿宋"/>
          <w:color w:val="000000"/>
          <w:sz w:val="24"/>
          <w:szCs w:val="24"/>
        </w:rPr>
      </w:pPr>
      <w:r>
        <w:rPr>
          <w:rFonts w:hint="eastAsia" w:ascii="仿宋" w:hAnsi="仿宋" w:eastAsia="仿宋" w:cs="仿宋"/>
          <w:color w:val="000000"/>
          <w:sz w:val="24"/>
          <w:szCs w:val="24"/>
        </w:rPr>
        <w:t>供应商(公章):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ab/>
      </w:r>
      <w:r>
        <w:rPr>
          <w:rFonts w:hint="eastAsia" w:ascii="仿宋" w:hAnsi="仿宋" w:eastAsia="仿宋" w:cs="仿宋"/>
          <w:color w:val="000000"/>
          <w:sz w:val="24"/>
          <w:szCs w:val="24"/>
        </w:rPr>
        <w:tab/>
      </w:r>
    </w:p>
    <w:p w14:paraId="71DEB2E3">
      <w:pPr>
        <w:pStyle w:val="12"/>
        <w:tabs>
          <w:tab w:val="left" w:pos="5580"/>
        </w:tabs>
        <w:adjustRightInd w:val="0"/>
        <w:snapToGrid w:val="0"/>
        <w:spacing w:line="520" w:lineRule="exact"/>
        <w:rPr>
          <w:rFonts w:ascii="仿宋" w:hAnsi="仿宋" w:eastAsia="仿宋" w:cs="仿宋"/>
          <w:color w:val="000000"/>
          <w:sz w:val="24"/>
          <w:szCs w:val="24"/>
        </w:rPr>
      </w:pPr>
      <w:r>
        <w:rPr>
          <w:rFonts w:hint="eastAsia" w:ascii="仿宋" w:hAnsi="仿宋" w:eastAsia="仿宋" w:cs="仿宋"/>
          <w:color w:val="000000"/>
          <w:sz w:val="24"/>
          <w:szCs w:val="24"/>
        </w:rPr>
        <w:tab/>
      </w:r>
    </w:p>
    <w:p w14:paraId="02968531">
      <w:pPr>
        <w:adjustRightInd w:val="0"/>
        <w:snapToGrid w:val="0"/>
        <w:spacing w:before="120" w:line="360" w:lineRule="auto"/>
        <w:rPr>
          <w:rFonts w:ascii="仿宋" w:hAnsi="仿宋" w:eastAsia="仿宋" w:cs="仿宋"/>
          <w:b/>
          <w:bCs/>
          <w:color w:val="000000"/>
          <w:sz w:val="24"/>
          <w:szCs w:val="24"/>
        </w:rPr>
      </w:pPr>
    </w:p>
    <w:p w14:paraId="55C4B43E">
      <w:pPr>
        <w:adjustRightInd w:val="0"/>
        <w:snapToGrid w:val="0"/>
        <w:spacing w:before="120" w:line="360" w:lineRule="auto"/>
        <w:rPr>
          <w:rFonts w:ascii="仿宋" w:hAnsi="仿宋" w:eastAsia="仿宋" w:cs="仿宋"/>
          <w:b/>
          <w:bCs/>
          <w:color w:val="000000"/>
          <w:sz w:val="24"/>
          <w:szCs w:val="24"/>
        </w:rPr>
      </w:pPr>
    </w:p>
    <w:p w14:paraId="631BFE58">
      <w:pPr>
        <w:adjustRightInd w:val="0"/>
        <w:snapToGrid w:val="0"/>
        <w:spacing w:before="120" w:line="360" w:lineRule="auto"/>
        <w:rPr>
          <w:rFonts w:ascii="仿宋" w:hAnsi="仿宋" w:eastAsia="仿宋" w:cs="仿宋"/>
          <w:b/>
          <w:bCs/>
          <w:color w:val="000000"/>
          <w:sz w:val="24"/>
          <w:szCs w:val="24"/>
        </w:rPr>
      </w:pPr>
    </w:p>
    <w:p w14:paraId="5A73AB9F">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 xml:space="preserve">附件9                   针对本项目提供的服务方案                  </w:t>
      </w:r>
    </w:p>
    <w:p w14:paraId="670B39B6">
      <w:pPr>
        <w:adjustRightInd w:val="0"/>
        <w:snapToGrid w:val="0"/>
        <w:spacing w:before="120" w:line="360" w:lineRule="auto"/>
        <w:rPr>
          <w:rFonts w:ascii="仿宋" w:hAnsi="仿宋" w:eastAsia="仿宋" w:cs="仿宋"/>
          <w:b/>
          <w:color w:val="000000"/>
          <w:sz w:val="24"/>
          <w:szCs w:val="24"/>
        </w:rPr>
      </w:pPr>
    </w:p>
    <w:p w14:paraId="5AD16195">
      <w:pPr>
        <w:numPr>
          <w:ilvl w:val="0"/>
          <w:numId w:val="12"/>
        </w:numPr>
        <w:adjustRightInd w:val="0"/>
        <w:snapToGrid w:val="0"/>
        <w:spacing w:before="120" w:beforeLines="50" w:line="360" w:lineRule="auto"/>
        <w:rPr>
          <w:rFonts w:ascii="仿宋" w:hAnsi="仿宋" w:eastAsia="仿宋" w:cs="仿宋"/>
          <w:bCs/>
          <w:color w:val="000000"/>
          <w:sz w:val="24"/>
        </w:rPr>
      </w:pPr>
      <w:r>
        <w:rPr>
          <w:rFonts w:hint="eastAsia" w:ascii="仿宋" w:hAnsi="仿宋" w:eastAsia="仿宋" w:cs="仿宋"/>
          <w:bCs/>
          <w:color w:val="000000"/>
          <w:sz w:val="24"/>
        </w:rPr>
        <w:t>对采购需求中所要求的内容等做出详细方案描述。</w:t>
      </w:r>
    </w:p>
    <w:p w14:paraId="7227A382">
      <w:pPr>
        <w:numPr>
          <w:ilvl w:val="0"/>
          <w:numId w:val="12"/>
        </w:numPr>
        <w:adjustRightInd w:val="0"/>
        <w:snapToGrid w:val="0"/>
        <w:spacing w:before="120" w:beforeLines="50" w:line="360" w:lineRule="auto"/>
        <w:rPr>
          <w:rFonts w:ascii="仿宋" w:hAnsi="仿宋" w:eastAsia="仿宋" w:cs="仿宋"/>
          <w:bCs/>
          <w:color w:val="000000"/>
          <w:sz w:val="24"/>
        </w:rPr>
      </w:pPr>
      <w:r>
        <w:rPr>
          <w:rFonts w:hint="eastAsia" w:ascii="仿宋" w:hAnsi="仿宋" w:eastAsia="仿宋" w:cs="仿宋"/>
          <w:bCs/>
          <w:color w:val="000000"/>
          <w:sz w:val="24"/>
        </w:rPr>
        <w:t>需自行编写包括但不限于以下内容：</w:t>
      </w:r>
    </w:p>
    <w:p w14:paraId="078D10F7">
      <w:pPr>
        <w:adjustRightInd w:val="0"/>
        <w:snapToGrid w:val="0"/>
        <w:spacing w:before="120" w:line="360" w:lineRule="auto"/>
        <w:ind w:left="420" w:leftChars="200"/>
        <w:rPr>
          <w:rFonts w:ascii="仿宋" w:hAnsi="仿宋" w:eastAsia="仿宋" w:cs="仿宋"/>
          <w:bCs/>
          <w:color w:val="000000"/>
          <w:sz w:val="24"/>
        </w:rPr>
      </w:pPr>
      <w:r>
        <w:rPr>
          <w:rFonts w:hint="eastAsia" w:ascii="仿宋" w:hAnsi="仿宋" w:eastAsia="仿宋" w:cs="仿宋"/>
          <w:bCs/>
          <w:color w:val="000000"/>
          <w:sz w:val="24"/>
        </w:rPr>
        <w:t>1）项目实施方案；</w:t>
      </w:r>
    </w:p>
    <w:p w14:paraId="197AD647">
      <w:pPr>
        <w:adjustRightInd w:val="0"/>
        <w:snapToGrid w:val="0"/>
        <w:spacing w:before="120" w:line="360" w:lineRule="auto"/>
        <w:ind w:left="420" w:leftChars="200"/>
        <w:rPr>
          <w:rFonts w:ascii="仿宋" w:hAnsi="仿宋" w:eastAsia="仿宋" w:cs="仿宋"/>
          <w:bCs/>
          <w:color w:val="000000"/>
          <w:sz w:val="24"/>
        </w:rPr>
      </w:pPr>
      <w:r>
        <w:rPr>
          <w:rFonts w:hint="eastAsia" w:ascii="仿宋" w:hAnsi="仿宋" w:eastAsia="仿宋" w:cs="仿宋"/>
          <w:bCs/>
          <w:color w:val="000000"/>
          <w:sz w:val="24"/>
        </w:rPr>
        <w:t>2）整体服务方案，包括项目进度安排、验收流程、人员培训及售后服务措施等；</w:t>
      </w:r>
    </w:p>
    <w:p w14:paraId="506EFAD2">
      <w:pPr>
        <w:adjustRightInd w:val="0"/>
        <w:snapToGrid w:val="0"/>
        <w:spacing w:before="120" w:line="360" w:lineRule="auto"/>
        <w:ind w:left="420" w:leftChars="200"/>
        <w:rPr>
          <w:rFonts w:ascii="仿宋" w:hAnsi="仿宋" w:eastAsia="仿宋" w:cs="仿宋"/>
          <w:color w:val="000000"/>
        </w:rPr>
      </w:pPr>
      <w:r>
        <w:rPr>
          <w:rFonts w:hint="eastAsia" w:ascii="仿宋" w:hAnsi="仿宋" w:eastAsia="仿宋" w:cs="仿宋"/>
          <w:bCs/>
          <w:color w:val="000000"/>
          <w:sz w:val="24"/>
        </w:rPr>
        <w:t>3）服务质量保障措施方案。</w:t>
      </w:r>
    </w:p>
    <w:p w14:paraId="7667534B">
      <w:pPr>
        <w:adjustRightInd w:val="0"/>
        <w:snapToGrid w:val="0"/>
        <w:spacing w:before="120" w:line="360" w:lineRule="auto"/>
        <w:rPr>
          <w:rFonts w:ascii="仿宋" w:hAnsi="仿宋" w:eastAsia="仿宋" w:cs="仿宋"/>
          <w:bCs/>
          <w:color w:val="000000"/>
          <w:sz w:val="24"/>
          <w:szCs w:val="24"/>
        </w:rPr>
      </w:pPr>
      <w:r>
        <w:rPr>
          <w:rFonts w:hint="eastAsia" w:ascii="仿宋" w:hAnsi="仿宋" w:eastAsia="仿宋" w:cs="仿宋"/>
          <w:bCs/>
          <w:color w:val="000000"/>
          <w:sz w:val="24"/>
        </w:rPr>
        <w:t>3. 格式自拟，全部资料应准确详细，清晰明确。</w:t>
      </w:r>
    </w:p>
    <w:p w14:paraId="2E7915C5">
      <w:pPr>
        <w:adjustRightInd w:val="0"/>
        <w:snapToGrid w:val="0"/>
        <w:spacing w:before="120" w:line="360" w:lineRule="auto"/>
        <w:rPr>
          <w:rFonts w:ascii="仿宋" w:hAnsi="仿宋" w:eastAsia="仿宋" w:cs="仿宋"/>
          <w:b/>
          <w:color w:val="000000"/>
          <w:sz w:val="24"/>
          <w:szCs w:val="24"/>
        </w:rPr>
      </w:pPr>
    </w:p>
    <w:p w14:paraId="6E6B404E">
      <w:pPr>
        <w:adjustRightInd w:val="0"/>
        <w:snapToGrid w:val="0"/>
        <w:spacing w:before="120" w:line="360" w:lineRule="auto"/>
        <w:rPr>
          <w:rFonts w:ascii="仿宋" w:hAnsi="仿宋" w:eastAsia="仿宋" w:cs="仿宋"/>
          <w:b/>
          <w:color w:val="000000"/>
          <w:sz w:val="24"/>
          <w:szCs w:val="24"/>
        </w:rPr>
      </w:pPr>
    </w:p>
    <w:p w14:paraId="56BA003B">
      <w:pPr>
        <w:adjustRightInd w:val="0"/>
        <w:snapToGrid w:val="0"/>
        <w:spacing w:before="120" w:line="360" w:lineRule="auto"/>
        <w:rPr>
          <w:rFonts w:ascii="仿宋" w:hAnsi="仿宋" w:eastAsia="仿宋" w:cs="仿宋"/>
          <w:b/>
          <w:color w:val="000000"/>
          <w:sz w:val="24"/>
          <w:szCs w:val="24"/>
        </w:rPr>
      </w:pPr>
    </w:p>
    <w:p w14:paraId="4D78017B">
      <w:pPr>
        <w:adjustRightInd w:val="0"/>
        <w:snapToGrid w:val="0"/>
        <w:spacing w:before="120" w:line="360" w:lineRule="auto"/>
        <w:rPr>
          <w:rFonts w:ascii="仿宋" w:hAnsi="仿宋" w:eastAsia="仿宋" w:cs="仿宋"/>
          <w:b/>
          <w:color w:val="000000"/>
          <w:sz w:val="24"/>
          <w:szCs w:val="24"/>
        </w:rPr>
      </w:pPr>
    </w:p>
    <w:p w14:paraId="506979AA">
      <w:pPr>
        <w:adjustRightInd w:val="0"/>
        <w:snapToGrid w:val="0"/>
        <w:spacing w:before="120" w:line="360" w:lineRule="auto"/>
        <w:rPr>
          <w:rFonts w:ascii="仿宋" w:hAnsi="仿宋" w:eastAsia="仿宋" w:cs="仿宋"/>
          <w:b/>
          <w:color w:val="000000"/>
          <w:sz w:val="24"/>
          <w:szCs w:val="24"/>
        </w:rPr>
      </w:pPr>
    </w:p>
    <w:p w14:paraId="034A2E3A">
      <w:pPr>
        <w:adjustRightInd w:val="0"/>
        <w:snapToGrid w:val="0"/>
        <w:spacing w:before="120" w:line="360" w:lineRule="auto"/>
        <w:rPr>
          <w:rFonts w:ascii="仿宋" w:hAnsi="仿宋" w:eastAsia="仿宋" w:cs="仿宋"/>
          <w:b/>
          <w:color w:val="000000"/>
          <w:sz w:val="24"/>
          <w:szCs w:val="24"/>
        </w:rPr>
      </w:pPr>
    </w:p>
    <w:p w14:paraId="4A6C0B93">
      <w:pPr>
        <w:adjustRightInd w:val="0"/>
        <w:snapToGrid w:val="0"/>
        <w:spacing w:before="120" w:line="360" w:lineRule="auto"/>
        <w:rPr>
          <w:rFonts w:ascii="仿宋" w:hAnsi="仿宋" w:eastAsia="仿宋" w:cs="仿宋"/>
          <w:b/>
          <w:color w:val="000000"/>
          <w:sz w:val="24"/>
          <w:szCs w:val="24"/>
        </w:rPr>
      </w:pPr>
    </w:p>
    <w:p w14:paraId="70329244">
      <w:pPr>
        <w:adjustRightInd w:val="0"/>
        <w:snapToGrid w:val="0"/>
        <w:spacing w:before="120" w:line="360" w:lineRule="auto"/>
        <w:rPr>
          <w:rFonts w:ascii="仿宋" w:hAnsi="仿宋" w:eastAsia="仿宋" w:cs="仿宋"/>
          <w:b/>
          <w:color w:val="000000"/>
          <w:sz w:val="24"/>
          <w:szCs w:val="24"/>
        </w:rPr>
      </w:pPr>
    </w:p>
    <w:p w14:paraId="712FC380">
      <w:pPr>
        <w:adjustRightInd w:val="0"/>
        <w:snapToGrid w:val="0"/>
        <w:spacing w:before="120" w:line="360" w:lineRule="auto"/>
        <w:rPr>
          <w:rFonts w:ascii="仿宋" w:hAnsi="仿宋" w:eastAsia="仿宋" w:cs="仿宋"/>
          <w:b/>
          <w:color w:val="000000"/>
          <w:sz w:val="24"/>
          <w:szCs w:val="24"/>
        </w:rPr>
      </w:pPr>
    </w:p>
    <w:p w14:paraId="68915789">
      <w:pPr>
        <w:adjustRightInd w:val="0"/>
        <w:snapToGrid w:val="0"/>
        <w:spacing w:before="120" w:line="360" w:lineRule="auto"/>
        <w:rPr>
          <w:rFonts w:ascii="仿宋" w:hAnsi="仿宋" w:eastAsia="仿宋" w:cs="仿宋"/>
          <w:b/>
          <w:color w:val="000000"/>
          <w:sz w:val="24"/>
          <w:szCs w:val="24"/>
        </w:rPr>
      </w:pPr>
    </w:p>
    <w:p w14:paraId="27F57C4B">
      <w:pPr>
        <w:adjustRightInd w:val="0"/>
        <w:snapToGrid w:val="0"/>
        <w:spacing w:before="120" w:line="360" w:lineRule="auto"/>
        <w:rPr>
          <w:rFonts w:ascii="仿宋" w:hAnsi="仿宋" w:eastAsia="仿宋" w:cs="仿宋"/>
          <w:b/>
          <w:color w:val="000000"/>
          <w:sz w:val="24"/>
          <w:szCs w:val="24"/>
        </w:rPr>
      </w:pPr>
    </w:p>
    <w:p w14:paraId="151E2171">
      <w:pPr>
        <w:adjustRightInd w:val="0"/>
        <w:snapToGrid w:val="0"/>
        <w:spacing w:before="120" w:line="360" w:lineRule="auto"/>
        <w:rPr>
          <w:rFonts w:ascii="仿宋" w:hAnsi="仿宋" w:eastAsia="仿宋" w:cs="仿宋"/>
          <w:b/>
          <w:color w:val="000000"/>
          <w:sz w:val="24"/>
          <w:szCs w:val="24"/>
        </w:rPr>
      </w:pPr>
    </w:p>
    <w:p w14:paraId="314E7D12">
      <w:pPr>
        <w:adjustRightInd w:val="0"/>
        <w:snapToGrid w:val="0"/>
        <w:spacing w:before="120" w:line="360" w:lineRule="auto"/>
        <w:rPr>
          <w:rFonts w:ascii="仿宋" w:hAnsi="仿宋" w:eastAsia="仿宋" w:cs="仿宋"/>
          <w:b/>
          <w:color w:val="000000"/>
          <w:sz w:val="24"/>
          <w:szCs w:val="24"/>
        </w:rPr>
      </w:pPr>
    </w:p>
    <w:p w14:paraId="2AE13072">
      <w:pPr>
        <w:adjustRightInd w:val="0"/>
        <w:snapToGrid w:val="0"/>
        <w:spacing w:before="120" w:line="360" w:lineRule="auto"/>
        <w:rPr>
          <w:rFonts w:ascii="仿宋" w:hAnsi="仿宋" w:eastAsia="仿宋" w:cs="仿宋"/>
          <w:b/>
          <w:color w:val="000000"/>
          <w:sz w:val="24"/>
          <w:szCs w:val="24"/>
        </w:rPr>
      </w:pPr>
    </w:p>
    <w:p w14:paraId="54CDE9D7">
      <w:pPr>
        <w:adjustRightInd w:val="0"/>
        <w:snapToGrid w:val="0"/>
        <w:spacing w:before="120" w:line="360" w:lineRule="auto"/>
        <w:rPr>
          <w:rFonts w:ascii="仿宋" w:hAnsi="仿宋" w:eastAsia="仿宋" w:cs="仿宋"/>
          <w:b/>
          <w:color w:val="000000"/>
          <w:sz w:val="24"/>
          <w:szCs w:val="24"/>
        </w:rPr>
      </w:pPr>
    </w:p>
    <w:p w14:paraId="43BD93B7">
      <w:pPr>
        <w:adjustRightInd w:val="0"/>
        <w:snapToGrid w:val="0"/>
        <w:spacing w:before="120" w:line="360" w:lineRule="auto"/>
        <w:rPr>
          <w:rFonts w:ascii="仿宋" w:hAnsi="仿宋" w:eastAsia="仿宋" w:cs="仿宋"/>
          <w:b/>
          <w:color w:val="000000"/>
          <w:sz w:val="24"/>
          <w:szCs w:val="24"/>
        </w:rPr>
      </w:pPr>
    </w:p>
    <w:p w14:paraId="633619F0">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附件10                          服务明细表</w:t>
      </w:r>
    </w:p>
    <w:p w14:paraId="79E99CAE">
      <w:pPr>
        <w:adjustRightInd w:val="0"/>
        <w:snapToGrid w:val="0"/>
        <w:spacing w:line="360" w:lineRule="auto"/>
        <w:jc w:val="left"/>
        <w:rPr>
          <w:rFonts w:ascii="仿宋" w:hAnsi="仿宋" w:eastAsia="仿宋" w:cs="仿宋"/>
          <w:b/>
          <w:color w:val="000000"/>
          <w:sz w:val="24"/>
        </w:rPr>
      </w:pPr>
    </w:p>
    <w:p w14:paraId="05035FF0">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拟派往本项目的项目团队人员情况</w:t>
      </w:r>
    </w:p>
    <w:p w14:paraId="1B0C25AF">
      <w:pPr>
        <w:adjustRightInd w:val="0"/>
        <w:snapToGrid w:val="0"/>
        <w:spacing w:before="120" w:line="30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项目团队成员一览表（格式）</w:t>
      </w:r>
    </w:p>
    <w:p w14:paraId="63C44D5A">
      <w:pPr>
        <w:adjustRightInd w:val="0"/>
        <w:snapToGrid w:val="0"/>
        <w:spacing w:before="120" w:beforeLines="50"/>
        <w:ind w:firstLine="723" w:firstLineChars="300"/>
        <w:rPr>
          <w:rFonts w:ascii="仿宋" w:hAnsi="仿宋" w:eastAsia="仿宋" w:cs="仿宋"/>
          <w:color w:val="000000"/>
          <w:sz w:val="24"/>
          <w:szCs w:val="24"/>
        </w:rPr>
      </w:pPr>
      <w:r>
        <w:rPr>
          <w:rFonts w:hint="eastAsia" w:ascii="仿宋" w:hAnsi="仿宋" w:eastAsia="仿宋" w:cs="仿宋"/>
          <w:b/>
          <w:color w:val="000000"/>
          <w:sz w:val="24"/>
          <w:szCs w:val="24"/>
        </w:rPr>
        <w:t xml:space="preserve">项目名称：__________                          招标编号：_________ </w:t>
      </w:r>
    </w:p>
    <w:p w14:paraId="349E8786">
      <w:pPr>
        <w:adjustRightInd w:val="0"/>
        <w:snapToGrid w:val="0"/>
        <w:spacing w:before="120" w:beforeLines="50"/>
        <w:rPr>
          <w:rFonts w:ascii="仿宋" w:hAnsi="仿宋" w:eastAsia="仿宋" w:cs="仿宋"/>
          <w:color w:val="000000"/>
          <w:sz w:val="24"/>
          <w:szCs w:val="24"/>
        </w:rPr>
      </w:pPr>
    </w:p>
    <w:tbl>
      <w:tblPr>
        <w:tblStyle w:val="31"/>
        <w:tblW w:w="9792"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155"/>
        <w:gridCol w:w="1155"/>
        <w:gridCol w:w="1260"/>
        <w:gridCol w:w="2330"/>
        <w:gridCol w:w="2944"/>
      </w:tblGrid>
      <w:tr w14:paraId="0F0568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6D8524D8">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155" w:type="dxa"/>
          </w:tcPr>
          <w:p w14:paraId="1A855CFB">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姓名</w:t>
            </w:r>
          </w:p>
        </w:tc>
        <w:tc>
          <w:tcPr>
            <w:tcW w:w="1155" w:type="dxa"/>
          </w:tcPr>
          <w:p w14:paraId="4CEC84DF">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年龄</w:t>
            </w:r>
          </w:p>
        </w:tc>
        <w:tc>
          <w:tcPr>
            <w:tcW w:w="1260" w:type="dxa"/>
          </w:tcPr>
          <w:p w14:paraId="1B93225C">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学历</w:t>
            </w:r>
          </w:p>
        </w:tc>
        <w:tc>
          <w:tcPr>
            <w:tcW w:w="2330" w:type="dxa"/>
          </w:tcPr>
          <w:p w14:paraId="2F00D9DD">
            <w:pPr>
              <w:adjustRightInd w:val="0"/>
              <w:snapToGrid w:val="0"/>
              <w:ind w:left="355" w:hanging="355" w:hangingChars="148"/>
              <w:jc w:val="center"/>
              <w:rPr>
                <w:rFonts w:ascii="仿宋" w:hAnsi="仿宋" w:eastAsia="仿宋" w:cs="仿宋"/>
                <w:color w:val="000000"/>
                <w:sz w:val="24"/>
                <w:szCs w:val="24"/>
              </w:rPr>
            </w:pPr>
            <w:r>
              <w:rPr>
                <w:rFonts w:hint="eastAsia" w:ascii="仿宋" w:hAnsi="仿宋" w:eastAsia="仿宋" w:cs="仿宋"/>
                <w:color w:val="000000"/>
                <w:sz w:val="24"/>
                <w:szCs w:val="24"/>
              </w:rPr>
              <w:t>从事相关工作年限</w:t>
            </w:r>
          </w:p>
        </w:tc>
        <w:tc>
          <w:tcPr>
            <w:tcW w:w="2944" w:type="dxa"/>
          </w:tcPr>
          <w:p w14:paraId="54DB6737">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在本项目中拟担任工作</w:t>
            </w:r>
          </w:p>
        </w:tc>
      </w:tr>
      <w:tr w14:paraId="6F1A9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7D7D3388">
            <w:pPr>
              <w:adjustRightInd w:val="0"/>
              <w:snapToGrid w:val="0"/>
              <w:jc w:val="center"/>
              <w:rPr>
                <w:rFonts w:ascii="仿宋" w:hAnsi="仿宋" w:eastAsia="仿宋" w:cs="仿宋"/>
                <w:color w:val="000000"/>
                <w:sz w:val="24"/>
                <w:szCs w:val="24"/>
              </w:rPr>
            </w:pPr>
          </w:p>
        </w:tc>
        <w:tc>
          <w:tcPr>
            <w:tcW w:w="1155" w:type="dxa"/>
          </w:tcPr>
          <w:p w14:paraId="23593D5C">
            <w:pPr>
              <w:adjustRightInd w:val="0"/>
              <w:snapToGrid w:val="0"/>
              <w:jc w:val="center"/>
              <w:rPr>
                <w:rFonts w:ascii="仿宋" w:hAnsi="仿宋" w:eastAsia="仿宋" w:cs="仿宋"/>
                <w:color w:val="000000"/>
                <w:sz w:val="24"/>
                <w:szCs w:val="24"/>
              </w:rPr>
            </w:pPr>
          </w:p>
        </w:tc>
        <w:tc>
          <w:tcPr>
            <w:tcW w:w="1155" w:type="dxa"/>
          </w:tcPr>
          <w:p w14:paraId="0969C192">
            <w:pPr>
              <w:adjustRightInd w:val="0"/>
              <w:snapToGrid w:val="0"/>
              <w:jc w:val="center"/>
              <w:rPr>
                <w:rFonts w:ascii="仿宋" w:hAnsi="仿宋" w:eastAsia="仿宋" w:cs="仿宋"/>
                <w:color w:val="000000"/>
                <w:sz w:val="24"/>
                <w:szCs w:val="24"/>
              </w:rPr>
            </w:pPr>
          </w:p>
        </w:tc>
        <w:tc>
          <w:tcPr>
            <w:tcW w:w="1260" w:type="dxa"/>
          </w:tcPr>
          <w:p w14:paraId="6E232A74">
            <w:pPr>
              <w:adjustRightInd w:val="0"/>
              <w:snapToGrid w:val="0"/>
              <w:jc w:val="center"/>
              <w:rPr>
                <w:rFonts w:ascii="仿宋" w:hAnsi="仿宋" w:eastAsia="仿宋" w:cs="仿宋"/>
                <w:color w:val="000000"/>
                <w:sz w:val="24"/>
                <w:szCs w:val="24"/>
              </w:rPr>
            </w:pPr>
          </w:p>
        </w:tc>
        <w:tc>
          <w:tcPr>
            <w:tcW w:w="2330" w:type="dxa"/>
          </w:tcPr>
          <w:p w14:paraId="00BCB6F2">
            <w:pPr>
              <w:adjustRightInd w:val="0"/>
              <w:snapToGrid w:val="0"/>
              <w:jc w:val="center"/>
              <w:rPr>
                <w:rFonts w:ascii="仿宋" w:hAnsi="仿宋" w:eastAsia="仿宋" w:cs="仿宋"/>
                <w:color w:val="000000"/>
                <w:sz w:val="24"/>
                <w:szCs w:val="24"/>
              </w:rPr>
            </w:pPr>
          </w:p>
        </w:tc>
        <w:tc>
          <w:tcPr>
            <w:tcW w:w="2944" w:type="dxa"/>
          </w:tcPr>
          <w:p w14:paraId="6B65DB58">
            <w:pPr>
              <w:adjustRightInd w:val="0"/>
              <w:snapToGrid w:val="0"/>
              <w:ind w:left="99" w:leftChars="47" w:firstLine="212"/>
              <w:jc w:val="center"/>
              <w:rPr>
                <w:rFonts w:ascii="仿宋" w:hAnsi="仿宋" w:eastAsia="仿宋" w:cs="仿宋"/>
                <w:color w:val="000000"/>
                <w:sz w:val="24"/>
                <w:szCs w:val="24"/>
              </w:rPr>
            </w:pPr>
          </w:p>
        </w:tc>
      </w:tr>
      <w:tr w14:paraId="318A9A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0C410E19">
            <w:pPr>
              <w:adjustRightInd w:val="0"/>
              <w:snapToGrid w:val="0"/>
              <w:jc w:val="center"/>
              <w:rPr>
                <w:rFonts w:ascii="仿宋" w:hAnsi="仿宋" w:eastAsia="仿宋" w:cs="仿宋"/>
                <w:color w:val="000000"/>
                <w:sz w:val="24"/>
                <w:szCs w:val="24"/>
              </w:rPr>
            </w:pPr>
          </w:p>
        </w:tc>
        <w:tc>
          <w:tcPr>
            <w:tcW w:w="1155" w:type="dxa"/>
          </w:tcPr>
          <w:p w14:paraId="2AC32554">
            <w:pPr>
              <w:adjustRightInd w:val="0"/>
              <w:snapToGrid w:val="0"/>
              <w:jc w:val="center"/>
              <w:rPr>
                <w:rFonts w:ascii="仿宋" w:hAnsi="仿宋" w:eastAsia="仿宋" w:cs="仿宋"/>
                <w:color w:val="000000"/>
                <w:sz w:val="24"/>
                <w:szCs w:val="24"/>
              </w:rPr>
            </w:pPr>
          </w:p>
        </w:tc>
        <w:tc>
          <w:tcPr>
            <w:tcW w:w="1155" w:type="dxa"/>
          </w:tcPr>
          <w:p w14:paraId="7A3AFE40">
            <w:pPr>
              <w:adjustRightInd w:val="0"/>
              <w:snapToGrid w:val="0"/>
              <w:jc w:val="center"/>
              <w:rPr>
                <w:rFonts w:ascii="仿宋" w:hAnsi="仿宋" w:eastAsia="仿宋" w:cs="仿宋"/>
                <w:color w:val="000000"/>
                <w:sz w:val="24"/>
                <w:szCs w:val="24"/>
              </w:rPr>
            </w:pPr>
          </w:p>
        </w:tc>
        <w:tc>
          <w:tcPr>
            <w:tcW w:w="1260" w:type="dxa"/>
          </w:tcPr>
          <w:p w14:paraId="6B40E614">
            <w:pPr>
              <w:adjustRightInd w:val="0"/>
              <w:snapToGrid w:val="0"/>
              <w:jc w:val="center"/>
              <w:rPr>
                <w:rFonts w:ascii="仿宋" w:hAnsi="仿宋" w:eastAsia="仿宋" w:cs="仿宋"/>
                <w:color w:val="000000"/>
                <w:sz w:val="24"/>
                <w:szCs w:val="24"/>
              </w:rPr>
            </w:pPr>
          </w:p>
        </w:tc>
        <w:tc>
          <w:tcPr>
            <w:tcW w:w="2330" w:type="dxa"/>
          </w:tcPr>
          <w:p w14:paraId="30D81335">
            <w:pPr>
              <w:adjustRightInd w:val="0"/>
              <w:snapToGrid w:val="0"/>
              <w:jc w:val="center"/>
              <w:rPr>
                <w:rFonts w:ascii="仿宋" w:hAnsi="仿宋" w:eastAsia="仿宋" w:cs="仿宋"/>
                <w:color w:val="000000"/>
                <w:sz w:val="24"/>
                <w:szCs w:val="24"/>
              </w:rPr>
            </w:pPr>
          </w:p>
        </w:tc>
        <w:tc>
          <w:tcPr>
            <w:tcW w:w="2944" w:type="dxa"/>
          </w:tcPr>
          <w:p w14:paraId="4144F7EB">
            <w:pPr>
              <w:adjustRightInd w:val="0"/>
              <w:snapToGrid w:val="0"/>
              <w:jc w:val="center"/>
              <w:rPr>
                <w:rFonts w:ascii="仿宋" w:hAnsi="仿宋" w:eastAsia="仿宋" w:cs="仿宋"/>
                <w:color w:val="000000"/>
                <w:sz w:val="24"/>
                <w:szCs w:val="24"/>
              </w:rPr>
            </w:pPr>
          </w:p>
        </w:tc>
      </w:tr>
      <w:tr w14:paraId="4E57E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08A03217">
            <w:pPr>
              <w:adjustRightInd w:val="0"/>
              <w:snapToGrid w:val="0"/>
              <w:jc w:val="center"/>
              <w:rPr>
                <w:rFonts w:ascii="仿宋" w:hAnsi="仿宋" w:eastAsia="仿宋" w:cs="仿宋"/>
                <w:color w:val="000000"/>
                <w:sz w:val="24"/>
                <w:szCs w:val="24"/>
              </w:rPr>
            </w:pPr>
          </w:p>
        </w:tc>
        <w:tc>
          <w:tcPr>
            <w:tcW w:w="1155" w:type="dxa"/>
          </w:tcPr>
          <w:p w14:paraId="01A0FFD0">
            <w:pPr>
              <w:adjustRightInd w:val="0"/>
              <w:snapToGrid w:val="0"/>
              <w:jc w:val="center"/>
              <w:rPr>
                <w:rFonts w:ascii="仿宋" w:hAnsi="仿宋" w:eastAsia="仿宋" w:cs="仿宋"/>
                <w:color w:val="000000"/>
                <w:sz w:val="24"/>
                <w:szCs w:val="24"/>
              </w:rPr>
            </w:pPr>
          </w:p>
        </w:tc>
        <w:tc>
          <w:tcPr>
            <w:tcW w:w="1155" w:type="dxa"/>
          </w:tcPr>
          <w:p w14:paraId="751E1463">
            <w:pPr>
              <w:adjustRightInd w:val="0"/>
              <w:snapToGrid w:val="0"/>
              <w:jc w:val="center"/>
              <w:rPr>
                <w:rFonts w:ascii="仿宋" w:hAnsi="仿宋" w:eastAsia="仿宋" w:cs="仿宋"/>
                <w:color w:val="000000"/>
                <w:sz w:val="24"/>
                <w:szCs w:val="24"/>
              </w:rPr>
            </w:pPr>
          </w:p>
        </w:tc>
        <w:tc>
          <w:tcPr>
            <w:tcW w:w="1260" w:type="dxa"/>
          </w:tcPr>
          <w:p w14:paraId="5FE55B82">
            <w:pPr>
              <w:adjustRightInd w:val="0"/>
              <w:snapToGrid w:val="0"/>
              <w:jc w:val="center"/>
              <w:rPr>
                <w:rFonts w:ascii="仿宋" w:hAnsi="仿宋" w:eastAsia="仿宋" w:cs="仿宋"/>
                <w:color w:val="000000"/>
                <w:sz w:val="24"/>
                <w:szCs w:val="24"/>
              </w:rPr>
            </w:pPr>
          </w:p>
        </w:tc>
        <w:tc>
          <w:tcPr>
            <w:tcW w:w="2330" w:type="dxa"/>
          </w:tcPr>
          <w:p w14:paraId="25AA544D">
            <w:pPr>
              <w:adjustRightInd w:val="0"/>
              <w:snapToGrid w:val="0"/>
              <w:jc w:val="center"/>
              <w:rPr>
                <w:rFonts w:ascii="仿宋" w:hAnsi="仿宋" w:eastAsia="仿宋" w:cs="仿宋"/>
                <w:color w:val="000000"/>
                <w:sz w:val="24"/>
                <w:szCs w:val="24"/>
              </w:rPr>
            </w:pPr>
          </w:p>
        </w:tc>
        <w:tc>
          <w:tcPr>
            <w:tcW w:w="2944" w:type="dxa"/>
          </w:tcPr>
          <w:p w14:paraId="035A4D7B">
            <w:pPr>
              <w:adjustRightInd w:val="0"/>
              <w:snapToGrid w:val="0"/>
              <w:jc w:val="center"/>
              <w:rPr>
                <w:rFonts w:ascii="仿宋" w:hAnsi="仿宋" w:eastAsia="仿宋" w:cs="仿宋"/>
                <w:color w:val="000000"/>
                <w:sz w:val="24"/>
                <w:szCs w:val="24"/>
              </w:rPr>
            </w:pPr>
          </w:p>
        </w:tc>
      </w:tr>
      <w:tr w14:paraId="32098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5EA572BE">
            <w:pPr>
              <w:adjustRightInd w:val="0"/>
              <w:snapToGrid w:val="0"/>
              <w:jc w:val="center"/>
              <w:rPr>
                <w:rFonts w:ascii="仿宋" w:hAnsi="仿宋" w:eastAsia="仿宋" w:cs="仿宋"/>
                <w:color w:val="000000"/>
                <w:sz w:val="24"/>
                <w:szCs w:val="24"/>
              </w:rPr>
            </w:pPr>
          </w:p>
        </w:tc>
        <w:tc>
          <w:tcPr>
            <w:tcW w:w="1155" w:type="dxa"/>
          </w:tcPr>
          <w:p w14:paraId="54A22181">
            <w:pPr>
              <w:adjustRightInd w:val="0"/>
              <w:snapToGrid w:val="0"/>
              <w:jc w:val="center"/>
              <w:rPr>
                <w:rFonts w:ascii="仿宋" w:hAnsi="仿宋" w:eastAsia="仿宋" w:cs="仿宋"/>
                <w:color w:val="000000"/>
                <w:sz w:val="24"/>
                <w:szCs w:val="24"/>
              </w:rPr>
            </w:pPr>
          </w:p>
        </w:tc>
        <w:tc>
          <w:tcPr>
            <w:tcW w:w="1155" w:type="dxa"/>
          </w:tcPr>
          <w:p w14:paraId="047460D5">
            <w:pPr>
              <w:adjustRightInd w:val="0"/>
              <w:snapToGrid w:val="0"/>
              <w:jc w:val="center"/>
              <w:rPr>
                <w:rFonts w:ascii="仿宋" w:hAnsi="仿宋" w:eastAsia="仿宋" w:cs="仿宋"/>
                <w:color w:val="000000"/>
                <w:sz w:val="24"/>
                <w:szCs w:val="24"/>
              </w:rPr>
            </w:pPr>
          </w:p>
        </w:tc>
        <w:tc>
          <w:tcPr>
            <w:tcW w:w="1260" w:type="dxa"/>
          </w:tcPr>
          <w:p w14:paraId="78964B02">
            <w:pPr>
              <w:adjustRightInd w:val="0"/>
              <w:snapToGrid w:val="0"/>
              <w:jc w:val="center"/>
              <w:rPr>
                <w:rFonts w:ascii="仿宋" w:hAnsi="仿宋" w:eastAsia="仿宋" w:cs="仿宋"/>
                <w:color w:val="000000"/>
                <w:sz w:val="24"/>
                <w:szCs w:val="24"/>
              </w:rPr>
            </w:pPr>
          </w:p>
        </w:tc>
        <w:tc>
          <w:tcPr>
            <w:tcW w:w="2330" w:type="dxa"/>
          </w:tcPr>
          <w:p w14:paraId="69F99E39">
            <w:pPr>
              <w:adjustRightInd w:val="0"/>
              <w:snapToGrid w:val="0"/>
              <w:jc w:val="center"/>
              <w:rPr>
                <w:rFonts w:ascii="仿宋" w:hAnsi="仿宋" w:eastAsia="仿宋" w:cs="仿宋"/>
                <w:color w:val="000000"/>
                <w:sz w:val="24"/>
                <w:szCs w:val="24"/>
              </w:rPr>
            </w:pPr>
          </w:p>
        </w:tc>
        <w:tc>
          <w:tcPr>
            <w:tcW w:w="2944" w:type="dxa"/>
          </w:tcPr>
          <w:p w14:paraId="0821987E">
            <w:pPr>
              <w:adjustRightInd w:val="0"/>
              <w:snapToGrid w:val="0"/>
              <w:jc w:val="center"/>
              <w:rPr>
                <w:rFonts w:ascii="仿宋" w:hAnsi="仿宋" w:eastAsia="仿宋" w:cs="仿宋"/>
                <w:color w:val="000000"/>
                <w:sz w:val="24"/>
                <w:szCs w:val="24"/>
              </w:rPr>
            </w:pPr>
          </w:p>
        </w:tc>
      </w:tr>
      <w:tr w14:paraId="6B16A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72D952FF">
            <w:pPr>
              <w:adjustRightInd w:val="0"/>
              <w:snapToGrid w:val="0"/>
              <w:jc w:val="center"/>
              <w:rPr>
                <w:rFonts w:ascii="仿宋" w:hAnsi="仿宋" w:eastAsia="仿宋" w:cs="仿宋"/>
                <w:color w:val="000000"/>
                <w:sz w:val="24"/>
                <w:szCs w:val="24"/>
              </w:rPr>
            </w:pPr>
          </w:p>
        </w:tc>
        <w:tc>
          <w:tcPr>
            <w:tcW w:w="1155" w:type="dxa"/>
          </w:tcPr>
          <w:p w14:paraId="4CC4B7FD">
            <w:pPr>
              <w:adjustRightInd w:val="0"/>
              <w:snapToGrid w:val="0"/>
              <w:jc w:val="center"/>
              <w:rPr>
                <w:rFonts w:ascii="仿宋" w:hAnsi="仿宋" w:eastAsia="仿宋" w:cs="仿宋"/>
                <w:color w:val="000000"/>
                <w:sz w:val="24"/>
                <w:szCs w:val="24"/>
              </w:rPr>
            </w:pPr>
          </w:p>
        </w:tc>
        <w:tc>
          <w:tcPr>
            <w:tcW w:w="1155" w:type="dxa"/>
          </w:tcPr>
          <w:p w14:paraId="36EA2E56">
            <w:pPr>
              <w:adjustRightInd w:val="0"/>
              <w:snapToGrid w:val="0"/>
              <w:jc w:val="center"/>
              <w:rPr>
                <w:rFonts w:ascii="仿宋" w:hAnsi="仿宋" w:eastAsia="仿宋" w:cs="仿宋"/>
                <w:color w:val="000000"/>
                <w:sz w:val="24"/>
                <w:szCs w:val="24"/>
              </w:rPr>
            </w:pPr>
          </w:p>
        </w:tc>
        <w:tc>
          <w:tcPr>
            <w:tcW w:w="1260" w:type="dxa"/>
          </w:tcPr>
          <w:p w14:paraId="10BC0A79">
            <w:pPr>
              <w:adjustRightInd w:val="0"/>
              <w:snapToGrid w:val="0"/>
              <w:jc w:val="center"/>
              <w:rPr>
                <w:rFonts w:ascii="仿宋" w:hAnsi="仿宋" w:eastAsia="仿宋" w:cs="仿宋"/>
                <w:color w:val="000000"/>
                <w:sz w:val="24"/>
                <w:szCs w:val="24"/>
              </w:rPr>
            </w:pPr>
          </w:p>
        </w:tc>
        <w:tc>
          <w:tcPr>
            <w:tcW w:w="2330" w:type="dxa"/>
          </w:tcPr>
          <w:p w14:paraId="780E89EC">
            <w:pPr>
              <w:adjustRightInd w:val="0"/>
              <w:snapToGrid w:val="0"/>
              <w:jc w:val="center"/>
              <w:rPr>
                <w:rFonts w:ascii="仿宋" w:hAnsi="仿宋" w:eastAsia="仿宋" w:cs="仿宋"/>
                <w:color w:val="000000"/>
                <w:sz w:val="24"/>
                <w:szCs w:val="24"/>
              </w:rPr>
            </w:pPr>
          </w:p>
        </w:tc>
        <w:tc>
          <w:tcPr>
            <w:tcW w:w="2944" w:type="dxa"/>
          </w:tcPr>
          <w:p w14:paraId="7CA3F1F7">
            <w:pPr>
              <w:adjustRightInd w:val="0"/>
              <w:snapToGrid w:val="0"/>
              <w:jc w:val="center"/>
              <w:rPr>
                <w:rFonts w:ascii="仿宋" w:hAnsi="仿宋" w:eastAsia="仿宋" w:cs="仿宋"/>
                <w:color w:val="000000"/>
                <w:sz w:val="24"/>
                <w:szCs w:val="24"/>
              </w:rPr>
            </w:pPr>
          </w:p>
        </w:tc>
      </w:tr>
      <w:tr w14:paraId="42D1D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0BF74BC9">
            <w:pPr>
              <w:adjustRightInd w:val="0"/>
              <w:snapToGrid w:val="0"/>
              <w:jc w:val="center"/>
              <w:rPr>
                <w:rFonts w:ascii="仿宋" w:hAnsi="仿宋" w:eastAsia="仿宋" w:cs="仿宋"/>
                <w:color w:val="000000"/>
                <w:sz w:val="24"/>
                <w:szCs w:val="24"/>
              </w:rPr>
            </w:pPr>
          </w:p>
        </w:tc>
        <w:tc>
          <w:tcPr>
            <w:tcW w:w="1155" w:type="dxa"/>
          </w:tcPr>
          <w:p w14:paraId="1F020091">
            <w:pPr>
              <w:adjustRightInd w:val="0"/>
              <w:snapToGrid w:val="0"/>
              <w:jc w:val="center"/>
              <w:rPr>
                <w:rFonts w:ascii="仿宋" w:hAnsi="仿宋" w:eastAsia="仿宋" w:cs="仿宋"/>
                <w:color w:val="000000"/>
                <w:sz w:val="24"/>
                <w:szCs w:val="24"/>
              </w:rPr>
            </w:pPr>
          </w:p>
        </w:tc>
        <w:tc>
          <w:tcPr>
            <w:tcW w:w="1155" w:type="dxa"/>
          </w:tcPr>
          <w:p w14:paraId="5259CED1">
            <w:pPr>
              <w:adjustRightInd w:val="0"/>
              <w:snapToGrid w:val="0"/>
              <w:jc w:val="center"/>
              <w:rPr>
                <w:rFonts w:ascii="仿宋" w:hAnsi="仿宋" w:eastAsia="仿宋" w:cs="仿宋"/>
                <w:color w:val="000000"/>
                <w:sz w:val="24"/>
                <w:szCs w:val="24"/>
              </w:rPr>
            </w:pPr>
          </w:p>
        </w:tc>
        <w:tc>
          <w:tcPr>
            <w:tcW w:w="1260" w:type="dxa"/>
          </w:tcPr>
          <w:p w14:paraId="342B8C0C">
            <w:pPr>
              <w:adjustRightInd w:val="0"/>
              <w:snapToGrid w:val="0"/>
              <w:jc w:val="center"/>
              <w:rPr>
                <w:rFonts w:ascii="仿宋" w:hAnsi="仿宋" w:eastAsia="仿宋" w:cs="仿宋"/>
                <w:color w:val="000000"/>
                <w:sz w:val="24"/>
                <w:szCs w:val="24"/>
              </w:rPr>
            </w:pPr>
          </w:p>
        </w:tc>
        <w:tc>
          <w:tcPr>
            <w:tcW w:w="2330" w:type="dxa"/>
          </w:tcPr>
          <w:p w14:paraId="0D731625">
            <w:pPr>
              <w:adjustRightInd w:val="0"/>
              <w:snapToGrid w:val="0"/>
              <w:jc w:val="center"/>
              <w:rPr>
                <w:rFonts w:ascii="仿宋" w:hAnsi="仿宋" w:eastAsia="仿宋" w:cs="仿宋"/>
                <w:color w:val="000000"/>
                <w:sz w:val="24"/>
                <w:szCs w:val="24"/>
              </w:rPr>
            </w:pPr>
          </w:p>
        </w:tc>
        <w:tc>
          <w:tcPr>
            <w:tcW w:w="2944" w:type="dxa"/>
          </w:tcPr>
          <w:p w14:paraId="093FFEED">
            <w:pPr>
              <w:adjustRightInd w:val="0"/>
              <w:snapToGrid w:val="0"/>
              <w:jc w:val="center"/>
              <w:rPr>
                <w:rFonts w:ascii="仿宋" w:hAnsi="仿宋" w:eastAsia="仿宋" w:cs="仿宋"/>
                <w:color w:val="000000"/>
                <w:sz w:val="24"/>
                <w:szCs w:val="24"/>
              </w:rPr>
            </w:pPr>
          </w:p>
        </w:tc>
      </w:tr>
      <w:tr w14:paraId="3E975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948" w:type="dxa"/>
          </w:tcPr>
          <w:p w14:paraId="455B8D3C">
            <w:pPr>
              <w:adjustRightInd w:val="0"/>
              <w:snapToGrid w:val="0"/>
              <w:jc w:val="center"/>
              <w:rPr>
                <w:rFonts w:ascii="仿宋" w:hAnsi="仿宋" w:eastAsia="仿宋" w:cs="仿宋"/>
                <w:color w:val="000000"/>
                <w:sz w:val="24"/>
                <w:szCs w:val="24"/>
              </w:rPr>
            </w:pPr>
          </w:p>
        </w:tc>
        <w:tc>
          <w:tcPr>
            <w:tcW w:w="1155" w:type="dxa"/>
          </w:tcPr>
          <w:p w14:paraId="0E2F98DF">
            <w:pPr>
              <w:adjustRightInd w:val="0"/>
              <w:snapToGrid w:val="0"/>
              <w:jc w:val="center"/>
              <w:rPr>
                <w:rFonts w:ascii="仿宋" w:hAnsi="仿宋" w:eastAsia="仿宋" w:cs="仿宋"/>
                <w:color w:val="000000"/>
                <w:sz w:val="24"/>
                <w:szCs w:val="24"/>
              </w:rPr>
            </w:pPr>
          </w:p>
        </w:tc>
        <w:tc>
          <w:tcPr>
            <w:tcW w:w="1155" w:type="dxa"/>
          </w:tcPr>
          <w:p w14:paraId="37EA4FE2">
            <w:pPr>
              <w:adjustRightInd w:val="0"/>
              <w:snapToGrid w:val="0"/>
              <w:jc w:val="center"/>
              <w:rPr>
                <w:rFonts w:ascii="仿宋" w:hAnsi="仿宋" w:eastAsia="仿宋" w:cs="仿宋"/>
                <w:color w:val="000000"/>
                <w:sz w:val="24"/>
                <w:szCs w:val="24"/>
              </w:rPr>
            </w:pPr>
          </w:p>
        </w:tc>
        <w:tc>
          <w:tcPr>
            <w:tcW w:w="1260" w:type="dxa"/>
          </w:tcPr>
          <w:p w14:paraId="52B22B70">
            <w:pPr>
              <w:adjustRightInd w:val="0"/>
              <w:snapToGrid w:val="0"/>
              <w:jc w:val="center"/>
              <w:rPr>
                <w:rFonts w:ascii="仿宋" w:hAnsi="仿宋" w:eastAsia="仿宋" w:cs="仿宋"/>
                <w:color w:val="000000"/>
                <w:sz w:val="24"/>
                <w:szCs w:val="24"/>
              </w:rPr>
            </w:pPr>
          </w:p>
        </w:tc>
        <w:tc>
          <w:tcPr>
            <w:tcW w:w="2330" w:type="dxa"/>
          </w:tcPr>
          <w:p w14:paraId="16EB15B7">
            <w:pPr>
              <w:adjustRightInd w:val="0"/>
              <w:snapToGrid w:val="0"/>
              <w:jc w:val="center"/>
              <w:rPr>
                <w:rFonts w:ascii="仿宋" w:hAnsi="仿宋" w:eastAsia="仿宋" w:cs="仿宋"/>
                <w:color w:val="000000"/>
                <w:sz w:val="24"/>
                <w:szCs w:val="24"/>
              </w:rPr>
            </w:pPr>
          </w:p>
        </w:tc>
        <w:tc>
          <w:tcPr>
            <w:tcW w:w="2944" w:type="dxa"/>
          </w:tcPr>
          <w:p w14:paraId="21128BF0">
            <w:pPr>
              <w:adjustRightInd w:val="0"/>
              <w:snapToGrid w:val="0"/>
              <w:jc w:val="center"/>
              <w:rPr>
                <w:rFonts w:ascii="仿宋" w:hAnsi="仿宋" w:eastAsia="仿宋" w:cs="仿宋"/>
                <w:color w:val="000000"/>
                <w:sz w:val="24"/>
                <w:szCs w:val="24"/>
              </w:rPr>
            </w:pPr>
          </w:p>
        </w:tc>
      </w:tr>
    </w:tbl>
    <w:p w14:paraId="2DB01AE9">
      <w:pPr>
        <w:pStyle w:val="53"/>
        <w:adjustRightInd w:val="0"/>
        <w:snapToGrid w:val="0"/>
        <w:spacing w:line="360" w:lineRule="auto"/>
        <w:rPr>
          <w:rFonts w:ascii="仿宋" w:hAnsi="仿宋" w:eastAsia="仿宋" w:cs="仿宋"/>
          <w:color w:val="000000"/>
          <w:sz w:val="24"/>
          <w:szCs w:val="24"/>
        </w:rPr>
      </w:pPr>
    </w:p>
    <w:p w14:paraId="7C455F2F">
      <w:pPr>
        <w:pStyle w:val="12"/>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供应商名称：（单位公章）</w:t>
      </w:r>
    </w:p>
    <w:p w14:paraId="05B315DF">
      <w:pPr>
        <w:pStyle w:val="12"/>
        <w:adjustRightInd w:val="0"/>
        <w:snapToGrid w:val="0"/>
        <w:rPr>
          <w:rFonts w:ascii="仿宋" w:hAnsi="仿宋" w:eastAsia="仿宋" w:cs="仿宋"/>
          <w:color w:val="000000"/>
          <w:sz w:val="24"/>
          <w:szCs w:val="24"/>
        </w:rPr>
      </w:pPr>
    </w:p>
    <w:p w14:paraId="55C6F36F">
      <w:pPr>
        <w:pStyle w:val="12"/>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法定代表人或授权代表：  （签字）</w:t>
      </w:r>
    </w:p>
    <w:p w14:paraId="4FA2CC28">
      <w:pPr>
        <w:pStyle w:val="12"/>
        <w:adjustRightInd w:val="0"/>
        <w:snapToGrid w:val="0"/>
        <w:rPr>
          <w:rFonts w:ascii="仿宋" w:hAnsi="仿宋" w:eastAsia="仿宋" w:cs="仿宋"/>
          <w:color w:val="000000"/>
          <w:sz w:val="24"/>
          <w:szCs w:val="24"/>
        </w:rPr>
      </w:pPr>
    </w:p>
    <w:p w14:paraId="40121EAB">
      <w:pPr>
        <w:pStyle w:val="12"/>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 xml:space="preserve">日期：      </w:t>
      </w:r>
    </w:p>
    <w:p w14:paraId="551D3F54">
      <w:pPr>
        <w:adjustRightInd w:val="0"/>
        <w:snapToGrid w:val="0"/>
        <w:spacing w:before="120" w:line="360" w:lineRule="auto"/>
        <w:rPr>
          <w:rFonts w:ascii="仿宋" w:hAnsi="仿宋" w:eastAsia="仿宋" w:cs="仿宋"/>
          <w:b/>
          <w:bCs/>
          <w:color w:val="000000"/>
          <w:sz w:val="24"/>
          <w:szCs w:val="24"/>
        </w:rPr>
      </w:pPr>
    </w:p>
    <w:p w14:paraId="34766591">
      <w:pPr>
        <w:adjustRightInd w:val="0"/>
        <w:snapToGrid w:val="0"/>
        <w:spacing w:before="120" w:line="360" w:lineRule="auto"/>
        <w:rPr>
          <w:rFonts w:ascii="仿宋" w:hAnsi="仿宋" w:eastAsia="仿宋" w:cs="仿宋"/>
          <w:b/>
          <w:bCs/>
          <w:color w:val="000000"/>
          <w:sz w:val="24"/>
          <w:szCs w:val="24"/>
        </w:rPr>
      </w:pPr>
    </w:p>
    <w:p w14:paraId="4DD1B82A">
      <w:pPr>
        <w:adjustRightInd w:val="0"/>
        <w:snapToGrid w:val="0"/>
        <w:spacing w:before="120" w:line="360" w:lineRule="auto"/>
        <w:rPr>
          <w:rFonts w:ascii="仿宋" w:hAnsi="仿宋" w:eastAsia="仿宋" w:cs="仿宋"/>
          <w:b/>
          <w:bCs/>
          <w:color w:val="000000"/>
          <w:sz w:val="24"/>
          <w:szCs w:val="24"/>
        </w:rPr>
      </w:pPr>
    </w:p>
    <w:p w14:paraId="45C8E974">
      <w:pPr>
        <w:adjustRightInd w:val="0"/>
        <w:snapToGrid w:val="0"/>
        <w:spacing w:before="120" w:line="360" w:lineRule="auto"/>
        <w:rPr>
          <w:rFonts w:ascii="仿宋" w:hAnsi="仿宋" w:eastAsia="仿宋" w:cs="仿宋"/>
          <w:b/>
          <w:bCs/>
          <w:color w:val="000000"/>
          <w:sz w:val="24"/>
          <w:szCs w:val="24"/>
        </w:rPr>
      </w:pPr>
    </w:p>
    <w:p w14:paraId="2F5958A9">
      <w:pPr>
        <w:adjustRightInd w:val="0"/>
        <w:snapToGrid w:val="0"/>
        <w:spacing w:before="120" w:line="360" w:lineRule="auto"/>
        <w:rPr>
          <w:rFonts w:ascii="仿宋" w:hAnsi="仿宋" w:eastAsia="仿宋" w:cs="仿宋"/>
          <w:b/>
          <w:bCs/>
          <w:color w:val="000000"/>
          <w:sz w:val="24"/>
          <w:szCs w:val="24"/>
        </w:rPr>
      </w:pPr>
    </w:p>
    <w:p w14:paraId="6FA15070">
      <w:pPr>
        <w:adjustRightInd w:val="0"/>
        <w:snapToGrid w:val="0"/>
        <w:spacing w:before="120" w:line="300" w:lineRule="auto"/>
        <w:ind w:firstLine="482" w:firstLineChars="200"/>
        <w:jc w:val="center"/>
        <w:rPr>
          <w:rFonts w:ascii="仿宋" w:hAnsi="仿宋" w:eastAsia="仿宋" w:cs="仿宋"/>
          <w:b/>
          <w:color w:val="000000"/>
          <w:sz w:val="24"/>
          <w:szCs w:val="24"/>
        </w:rPr>
      </w:pPr>
      <w:bookmarkStart w:id="414" w:name="_Toc158779200"/>
      <w:bookmarkStart w:id="415" w:name="_Toc91879166"/>
      <w:bookmarkStart w:id="416" w:name="_Toc135161318"/>
      <w:bookmarkStart w:id="417" w:name="_Toc135161077"/>
      <w:bookmarkStart w:id="418" w:name="_Toc91030101"/>
      <w:bookmarkStart w:id="419" w:name="_Toc135160932"/>
      <w:bookmarkStart w:id="420" w:name="_Toc135161630"/>
      <w:bookmarkStart w:id="421" w:name="_Toc91879059"/>
      <w:bookmarkStart w:id="422" w:name="_Toc91030345"/>
    </w:p>
    <w:p w14:paraId="53785C33">
      <w:pPr>
        <w:adjustRightInd w:val="0"/>
        <w:snapToGrid w:val="0"/>
        <w:spacing w:before="120" w:line="300" w:lineRule="auto"/>
        <w:ind w:firstLine="482" w:firstLineChars="200"/>
        <w:jc w:val="center"/>
        <w:rPr>
          <w:rFonts w:ascii="仿宋" w:hAnsi="仿宋" w:eastAsia="仿宋" w:cs="仿宋"/>
          <w:b/>
          <w:color w:val="000000"/>
          <w:sz w:val="24"/>
          <w:szCs w:val="24"/>
        </w:rPr>
      </w:pPr>
      <w:r>
        <w:rPr>
          <w:rFonts w:hint="eastAsia" w:ascii="仿宋" w:hAnsi="仿宋" w:eastAsia="仿宋" w:cs="仿宋"/>
          <w:b/>
          <w:color w:val="000000"/>
          <w:sz w:val="24"/>
          <w:szCs w:val="24"/>
        </w:rPr>
        <w:t xml:space="preserve"> 主要人员（拟派往本项目的项目经理、项目技术负责人）</w:t>
      </w:r>
    </w:p>
    <w:p w14:paraId="0D6EB0DA">
      <w:pPr>
        <w:adjustRightInd w:val="0"/>
        <w:snapToGrid w:val="0"/>
        <w:spacing w:before="120" w:line="300" w:lineRule="auto"/>
        <w:ind w:firstLine="482" w:firstLineChars="200"/>
        <w:jc w:val="center"/>
        <w:rPr>
          <w:rFonts w:ascii="仿宋" w:hAnsi="仿宋" w:eastAsia="仿宋" w:cs="仿宋"/>
          <w:b/>
          <w:color w:val="000000"/>
          <w:sz w:val="24"/>
          <w:szCs w:val="24"/>
        </w:rPr>
      </w:pPr>
      <w:r>
        <w:rPr>
          <w:rFonts w:hint="eastAsia" w:ascii="仿宋" w:hAnsi="仿宋" w:eastAsia="仿宋" w:cs="仿宋"/>
          <w:b/>
          <w:color w:val="000000"/>
          <w:sz w:val="24"/>
          <w:szCs w:val="24"/>
        </w:rPr>
        <w:t>简历</w:t>
      </w:r>
      <w:bookmarkEnd w:id="414"/>
      <w:bookmarkEnd w:id="415"/>
      <w:bookmarkEnd w:id="416"/>
      <w:bookmarkEnd w:id="417"/>
      <w:bookmarkEnd w:id="418"/>
      <w:bookmarkEnd w:id="419"/>
      <w:bookmarkEnd w:id="420"/>
      <w:bookmarkEnd w:id="421"/>
      <w:bookmarkEnd w:id="422"/>
      <w:r>
        <w:rPr>
          <w:rFonts w:hint="eastAsia" w:ascii="仿宋" w:hAnsi="仿宋" w:eastAsia="仿宋" w:cs="仿宋"/>
          <w:b/>
          <w:color w:val="000000"/>
          <w:sz w:val="24"/>
          <w:szCs w:val="24"/>
        </w:rPr>
        <w:t>表（格式）</w:t>
      </w:r>
    </w:p>
    <w:p w14:paraId="23BEB5C4">
      <w:pPr>
        <w:adjustRightInd w:val="0"/>
        <w:snapToGrid w:val="0"/>
        <w:spacing w:before="120" w:beforeLines="50" w:after="120" w:afterLines="50"/>
        <w:rPr>
          <w:rFonts w:ascii="仿宋" w:hAnsi="仿宋" w:eastAsia="仿宋" w:cs="仿宋"/>
          <w:color w:val="000000"/>
          <w:sz w:val="24"/>
          <w:szCs w:val="24"/>
        </w:rPr>
      </w:pPr>
      <w:r>
        <w:rPr>
          <w:rFonts w:hint="eastAsia" w:ascii="仿宋" w:hAnsi="仿宋" w:eastAsia="仿宋" w:cs="仿宋"/>
          <w:b/>
          <w:color w:val="000000"/>
          <w:sz w:val="24"/>
          <w:szCs w:val="24"/>
        </w:rPr>
        <w:t xml:space="preserve">项目名称：__________                          招标编号：_________ </w:t>
      </w:r>
    </w:p>
    <w:tbl>
      <w:tblPr>
        <w:tblStyle w:val="31"/>
        <w:tblW w:w="88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58"/>
        <w:gridCol w:w="3000"/>
        <w:gridCol w:w="3262"/>
      </w:tblGrid>
      <w:tr w14:paraId="23149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2558" w:type="dxa"/>
            <w:vMerge w:val="restart"/>
            <w:vAlign w:val="center"/>
          </w:tcPr>
          <w:p w14:paraId="397BDB7C">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人员基本资料</w:t>
            </w:r>
          </w:p>
        </w:tc>
        <w:tc>
          <w:tcPr>
            <w:tcW w:w="3000" w:type="dxa"/>
            <w:vAlign w:val="center"/>
          </w:tcPr>
          <w:p w14:paraId="7BCA0C08">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姓名：</w:t>
            </w:r>
          </w:p>
        </w:tc>
        <w:tc>
          <w:tcPr>
            <w:tcW w:w="3262" w:type="dxa"/>
            <w:vAlign w:val="center"/>
          </w:tcPr>
          <w:p w14:paraId="4AB677F3">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 xml:space="preserve">出生年月：        </w:t>
            </w:r>
          </w:p>
        </w:tc>
      </w:tr>
      <w:tr w14:paraId="0D338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2558" w:type="dxa"/>
            <w:vMerge w:val="continue"/>
            <w:vAlign w:val="center"/>
          </w:tcPr>
          <w:p w14:paraId="5DC210A0">
            <w:pPr>
              <w:adjustRightInd w:val="0"/>
              <w:snapToGrid w:val="0"/>
              <w:jc w:val="center"/>
              <w:rPr>
                <w:rFonts w:ascii="仿宋" w:hAnsi="仿宋" w:eastAsia="仿宋" w:cs="仿宋"/>
                <w:color w:val="000000"/>
                <w:sz w:val="24"/>
                <w:szCs w:val="24"/>
              </w:rPr>
            </w:pPr>
          </w:p>
        </w:tc>
        <w:tc>
          <w:tcPr>
            <w:tcW w:w="3000" w:type="dxa"/>
            <w:vAlign w:val="center"/>
          </w:tcPr>
          <w:p w14:paraId="7A85D562">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学历：</w:t>
            </w:r>
          </w:p>
        </w:tc>
        <w:tc>
          <w:tcPr>
            <w:tcW w:w="3262" w:type="dxa"/>
            <w:vAlign w:val="center"/>
          </w:tcPr>
          <w:p w14:paraId="4CBCFA0C">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毕业院校：</w:t>
            </w:r>
          </w:p>
        </w:tc>
      </w:tr>
      <w:tr w14:paraId="0C1F1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2558" w:type="dxa"/>
            <w:vMerge w:val="continue"/>
            <w:vAlign w:val="center"/>
          </w:tcPr>
          <w:p w14:paraId="77B41A58">
            <w:pPr>
              <w:adjustRightInd w:val="0"/>
              <w:snapToGrid w:val="0"/>
              <w:jc w:val="center"/>
              <w:rPr>
                <w:rFonts w:ascii="仿宋" w:hAnsi="仿宋" w:eastAsia="仿宋" w:cs="仿宋"/>
                <w:color w:val="000000"/>
                <w:sz w:val="24"/>
                <w:szCs w:val="24"/>
              </w:rPr>
            </w:pPr>
          </w:p>
        </w:tc>
        <w:tc>
          <w:tcPr>
            <w:tcW w:w="3000" w:type="dxa"/>
            <w:vAlign w:val="center"/>
          </w:tcPr>
          <w:p w14:paraId="7B1907E6">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所学专业：</w:t>
            </w:r>
          </w:p>
        </w:tc>
        <w:tc>
          <w:tcPr>
            <w:tcW w:w="3262" w:type="dxa"/>
            <w:vAlign w:val="center"/>
          </w:tcPr>
          <w:p w14:paraId="69175C0C">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工作年限：</w:t>
            </w:r>
          </w:p>
        </w:tc>
      </w:tr>
      <w:tr w14:paraId="70D815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2558" w:type="dxa"/>
            <w:vMerge w:val="continue"/>
            <w:vAlign w:val="center"/>
          </w:tcPr>
          <w:p w14:paraId="544EAA52">
            <w:pPr>
              <w:adjustRightInd w:val="0"/>
              <w:snapToGrid w:val="0"/>
              <w:rPr>
                <w:rFonts w:ascii="仿宋" w:hAnsi="仿宋" w:eastAsia="仿宋" w:cs="仿宋"/>
                <w:color w:val="000000"/>
                <w:sz w:val="24"/>
                <w:szCs w:val="24"/>
              </w:rPr>
            </w:pPr>
          </w:p>
        </w:tc>
        <w:tc>
          <w:tcPr>
            <w:tcW w:w="3000" w:type="dxa"/>
            <w:vAlign w:val="center"/>
          </w:tcPr>
          <w:p w14:paraId="6EA84C53">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执业或职业资格：</w:t>
            </w:r>
          </w:p>
        </w:tc>
        <w:tc>
          <w:tcPr>
            <w:tcW w:w="3262" w:type="dxa"/>
            <w:vAlign w:val="center"/>
          </w:tcPr>
          <w:p w14:paraId="724D3348">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技术职称：</w:t>
            </w:r>
          </w:p>
        </w:tc>
      </w:tr>
      <w:tr w14:paraId="3CDB15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2558" w:type="dxa"/>
            <w:vMerge w:val="continue"/>
            <w:vAlign w:val="center"/>
          </w:tcPr>
          <w:p w14:paraId="15EDA8D8">
            <w:pPr>
              <w:adjustRightInd w:val="0"/>
              <w:snapToGrid w:val="0"/>
              <w:rPr>
                <w:rFonts w:ascii="仿宋" w:hAnsi="仿宋" w:eastAsia="仿宋" w:cs="仿宋"/>
                <w:color w:val="000000"/>
                <w:sz w:val="24"/>
                <w:szCs w:val="24"/>
              </w:rPr>
            </w:pPr>
          </w:p>
        </w:tc>
        <w:tc>
          <w:tcPr>
            <w:tcW w:w="3000" w:type="dxa"/>
            <w:vAlign w:val="center"/>
          </w:tcPr>
          <w:p w14:paraId="4D577137">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单位职务：</w:t>
            </w:r>
          </w:p>
        </w:tc>
        <w:tc>
          <w:tcPr>
            <w:tcW w:w="3262" w:type="dxa"/>
            <w:vAlign w:val="center"/>
          </w:tcPr>
          <w:p w14:paraId="37D0103F">
            <w:pPr>
              <w:adjustRightInd w:val="0"/>
              <w:snapToGrid w:val="0"/>
              <w:ind w:left="72"/>
              <w:rPr>
                <w:rFonts w:ascii="仿宋" w:hAnsi="仿宋" w:eastAsia="仿宋" w:cs="仿宋"/>
                <w:color w:val="000000"/>
                <w:sz w:val="24"/>
                <w:szCs w:val="24"/>
              </w:rPr>
            </w:pPr>
            <w:r>
              <w:rPr>
                <w:rFonts w:hint="eastAsia" w:ascii="仿宋" w:hAnsi="仿宋" w:eastAsia="仿宋" w:cs="仿宋"/>
                <w:color w:val="000000"/>
                <w:sz w:val="24"/>
                <w:szCs w:val="24"/>
              </w:rPr>
              <w:t>从事相关工作年限：</w:t>
            </w:r>
          </w:p>
        </w:tc>
      </w:tr>
      <w:tr w14:paraId="11422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2558" w:type="dxa"/>
            <w:vAlign w:val="center"/>
          </w:tcPr>
          <w:p w14:paraId="11BA2F68">
            <w:pPr>
              <w:adjustRightInd w:val="0"/>
              <w:snapToGrid w:val="0"/>
              <w:jc w:val="center"/>
              <w:rPr>
                <w:rFonts w:ascii="仿宋" w:hAnsi="仿宋" w:eastAsia="仿宋" w:cs="仿宋"/>
                <w:b/>
                <w:color w:val="000000"/>
                <w:sz w:val="24"/>
                <w:szCs w:val="24"/>
              </w:rPr>
            </w:pPr>
            <w:r>
              <w:rPr>
                <w:rFonts w:hint="eastAsia" w:ascii="仿宋" w:hAnsi="仿宋" w:eastAsia="仿宋" w:cs="仿宋"/>
                <w:b/>
                <w:color w:val="000000"/>
                <w:sz w:val="24"/>
                <w:szCs w:val="24"/>
              </w:rPr>
              <w:t>自</w:t>
            </w:r>
          </w:p>
        </w:tc>
        <w:tc>
          <w:tcPr>
            <w:tcW w:w="3000" w:type="dxa"/>
            <w:vAlign w:val="center"/>
          </w:tcPr>
          <w:p w14:paraId="1B1EFAFF">
            <w:pPr>
              <w:adjustRightInd w:val="0"/>
              <w:snapToGrid w:val="0"/>
              <w:jc w:val="center"/>
              <w:rPr>
                <w:rFonts w:ascii="仿宋" w:hAnsi="仿宋" w:eastAsia="仿宋" w:cs="仿宋"/>
                <w:b/>
                <w:color w:val="000000"/>
                <w:sz w:val="24"/>
                <w:szCs w:val="24"/>
              </w:rPr>
            </w:pPr>
            <w:r>
              <w:rPr>
                <w:rFonts w:hint="eastAsia" w:ascii="仿宋" w:hAnsi="仿宋" w:eastAsia="仿宋" w:cs="仿宋"/>
                <w:b/>
                <w:color w:val="000000"/>
                <w:sz w:val="24"/>
                <w:szCs w:val="24"/>
              </w:rPr>
              <w:t>至</w:t>
            </w:r>
          </w:p>
        </w:tc>
        <w:tc>
          <w:tcPr>
            <w:tcW w:w="3262" w:type="dxa"/>
            <w:vAlign w:val="center"/>
          </w:tcPr>
          <w:p w14:paraId="0F4D6DF0">
            <w:pPr>
              <w:adjustRightInd w:val="0"/>
              <w:snapToGrid w:val="0"/>
              <w:jc w:val="center"/>
              <w:rPr>
                <w:rFonts w:ascii="仿宋" w:hAnsi="仿宋" w:eastAsia="仿宋" w:cs="仿宋"/>
                <w:b/>
                <w:color w:val="000000"/>
                <w:sz w:val="24"/>
                <w:szCs w:val="24"/>
              </w:rPr>
            </w:pPr>
            <w:r>
              <w:rPr>
                <w:rFonts w:hint="eastAsia" w:ascii="仿宋" w:hAnsi="仿宋" w:eastAsia="仿宋" w:cs="仿宋"/>
                <w:b/>
                <w:color w:val="000000"/>
                <w:sz w:val="24"/>
                <w:szCs w:val="24"/>
              </w:rPr>
              <w:t>承担的项目业绩经验</w:t>
            </w:r>
          </w:p>
        </w:tc>
      </w:tr>
      <w:tr w14:paraId="73AEE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2558" w:type="dxa"/>
            <w:vAlign w:val="center"/>
          </w:tcPr>
          <w:p w14:paraId="40C42236">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000" w:type="dxa"/>
            <w:vAlign w:val="center"/>
          </w:tcPr>
          <w:p w14:paraId="30107B98">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262" w:type="dxa"/>
            <w:vAlign w:val="center"/>
          </w:tcPr>
          <w:p w14:paraId="0BCB7491">
            <w:pPr>
              <w:adjustRightInd w:val="0"/>
              <w:snapToGrid w:val="0"/>
              <w:rPr>
                <w:rFonts w:ascii="仿宋" w:hAnsi="仿宋" w:eastAsia="仿宋" w:cs="仿宋"/>
                <w:color w:val="000000"/>
                <w:sz w:val="24"/>
                <w:szCs w:val="24"/>
              </w:rPr>
            </w:pPr>
          </w:p>
        </w:tc>
      </w:tr>
      <w:tr w14:paraId="08A5C0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2558" w:type="dxa"/>
            <w:vAlign w:val="center"/>
          </w:tcPr>
          <w:p w14:paraId="2527741D">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000" w:type="dxa"/>
            <w:vAlign w:val="center"/>
          </w:tcPr>
          <w:p w14:paraId="2DBE358C">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262" w:type="dxa"/>
            <w:vAlign w:val="center"/>
          </w:tcPr>
          <w:p w14:paraId="11996B92">
            <w:pPr>
              <w:adjustRightInd w:val="0"/>
              <w:snapToGrid w:val="0"/>
              <w:rPr>
                <w:rFonts w:ascii="仿宋" w:hAnsi="仿宋" w:eastAsia="仿宋" w:cs="仿宋"/>
                <w:color w:val="000000"/>
                <w:sz w:val="24"/>
                <w:szCs w:val="24"/>
              </w:rPr>
            </w:pPr>
          </w:p>
        </w:tc>
      </w:tr>
      <w:tr w14:paraId="0C4FF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2558" w:type="dxa"/>
            <w:vAlign w:val="center"/>
          </w:tcPr>
          <w:p w14:paraId="7E9E1D08">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000" w:type="dxa"/>
            <w:vAlign w:val="center"/>
          </w:tcPr>
          <w:p w14:paraId="6FD78C24">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262" w:type="dxa"/>
            <w:vAlign w:val="center"/>
          </w:tcPr>
          <w:p w14:paraId="1490B03F">
            <w:pPr>
              <w:adjustRightInd w:val="0"/>
              <w:snapToGrid w:val="0"/>
              <w:rPr>
                <w:rFonts w:ascii="仿宋" w:hAnsi="仿宋" w:eastAsia="仿宋" w:cs="仿宋"/>
                <w:color w:val="000000"/>
                <w:sz w:val="24"/>
                <w:szCs w:val="24"/>
              </w:rPr>
            </w:pPr>
          </w:p>
        </w:tc>
      </w:tr>
      <w:tr w14:paraId="5799B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2558" w:type="dxa"/>
            <w:vAlign w:val="center"/>
          </w:tcPr>
          <w:p w14:paraId="7D362F67">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000" w:type="dxa"/>
            <w:vAlign w:val="center"/>
          </w:tcPr>
          <w:p w14:paraId="2D765480">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262" w:type="dxa"/>
            <w:vAlign w:val="center"/>
          </w:tcPr>
          <w:p w14:paraId="00D2BF4C">
            <w:pPr>
              <w:adjustRightInd w:val="0"/>
              <w:snapToGrid w:val="0"/>
              <w:rPr>
                <w:rFonts w:ascii="仿宋" w:hAnsi="仿宋" w:eastAsia="仿宋" w:cs="仿宋"/>
                <w:color w:val="000000"/>
                <w:sz w:val="24"/>
                <w:szCs w:val="24"/>
              </w:rPr>
            </w:pPr>
          </w:p>
        </w:tc>
      </w:tr>
      <w:tr w14:paraId="44208F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2558" w:type="dxa"/>
            <w:vAlign w:val="center"/>
          </w:tcPr>
          <w:p w14:paraId="7C27FB24">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000" w:type="dxa"/>
            <w:vAlign w:val="center"/>
          </w:tcPr>
          <w:p w14:paraId="1D9892BC">
            <w:pPr>
              <w:adjustRightInd w:val="0"/>
              <w:snapToGrid w:val="0"/>
              <w:ind w:firstLine="420"/>
              <w:jc w:val="center"/>
              <w:rPr>
                <w:rFonts w:ascii="仿宋" w:hAnsi="仿宋" w:eastAsia="仿宋" w:cs="仿宋"/>
                <w:color w:val="000000"/>
                <w:sz w:val="24"/>
                <w:szCs w:val="24"/>
              </w:rPr>
            </w:pPr>
            <w:r>
              <w:rPr>
                <w:rFonts w:hint="eastAsia" w:ascii="仿宋" w:hAnsi="仿宋" w:eastAsia="仿宋" w:cs="仿宋"/>
                <w:color w:val="000000"/>
                <w:sz w:val="24"/>
                <w:szCs w:val="24"/>
              </w:rPr>
              <w:t>年    月</w:t>
            </w:r>
          </w:p>
        </w:tc>
        <w:tc>
          <w:tcPr>
            <w:tcW w:w="3262" w:type="dxa"/>
            <w:vAlign w:val="center"/>
          </w:tcPr>
          <w:p w14:paraId="7A5ECD85">
            <w:pPr>
              <w:pStyle w:val="8"/>
              <w:widowControl/>
              <w:adjustRightInd w:val="0"/>
              <w:snapToGrid w:val="0"/>
              <w:rPr>
                <w:rFonts w:ascii="仿宋" w:hAnsi="仿宋" w:eastAsia="仿宋" w:cs="仿宋"/>
                <w:color w:val="000000"/>
                <w:sz w:val="24"/>
                <w:szCs w:val="24"/>
              </w:rPr>
            </w:pPr>
          </w:p>
        </w:tc>
      </w:tr>
    </w:tbl>
    <w:p w14:paraId="58E45173">
      <w:pPr>
        <w:adjustRightInd w:val="0"/>
        <w:snapToGrid w:val="0"/>
        <w:ind w:left="717" w:leftChars="10" w:right="455" w:hanging="696" w:hangingChars="290"/>
        <w:rPr>
          <w:rFonts w:ascii="仿宋" w:hAnsi="仿宋" w:eastAsia="仿宋" w:cs="仿宋"/>
          <w:color w:val="000000"/>
          <w:sz w:val="24"/>
          <w:szCs w:val="24"/>
        </w:rPr>
      </w:pPr>
    </w:p>
    <w:p w14:paraId="6DF56D11">
      <w:pPr>
        <w:adjustRightInd w:val="0"/>
        <w:snapToGrid w:val="0"/>
        <w:ind w:left="717" w:leftChars="10" w:right="455" w:hanging="696" w:hangingChars="290"/>
        <w:rPr>
          <w:rFonts w:ascii="仿宋" w:hAnsi="仿宋" w:eastAsia="仿宋" w:cs="仿宋"/>
          <w:color w:val="000000"/>
          <w:sz w:val="24"/>
          <w:szCs w:val="24"/>
        </w:rPr>
      </w:pPr>
      <w:r>
        <w:rPr>
          <w:rFonts w:hint="eastAsia" w:ascii="仿宋" w:hAnsi="仿宋" w:eastAsia="仿宋" w:cs="仿宋"/>
          <w:color w:val="000000"/>
          <w:sz w:val="24"/>
          <w:szCs w:val="24"/>
        </w:rPr>
        <w:t>注：1.供应商应按照招标文件“供应商须知附件”、“评标办法和评标标准”中的要求或“采购需求”提供业绩证明材料。</w:t>
      </w:r>
    </w:p>
    <w:p w14:paraId="2EF0E312">
      <w:pPr>
        <w:adjustRightInd w:val="0"/>
        <w:snapToGrid w:val="0"/>
        <w:ind w:left="720" w:right="454" w:hanging="720" w:hangingChars="300"/>
        <w:rPr>
          <w:rFonts w:ascii="仿宋" w:hAnsi="仿宋" w:eastAsia="仿宋" w:cs="仿宋"/>
          <w:color w:val="000000"/>
          <w:sz w:val="24"/>
          <w:szCs w:val="24"/>
        </w:rPr>
      </w:pPr>
      <w:r>
        <w:rPr>
          <w:rFonts w:hint="eastAsia" w:ascii="仿宋" w:hAnsi="仿宋" w:eastAsia="仿宋" w:cs="仿宋"/>
          <w:color w:val="000000"/>
          <w:sz w:val="24"/>
          <w:szCs w:val="24"/>
        </w:rPr>
        <w:t>　  2.供应商须提供拟派往本项目的项目经理与项目技术负责人的技术职称或等级证书。</w:t>
      </w:r>
    </w:p>
    <w:p w14:paraId="20BD5758">
      <w:pPr>
        <w:pStyle w:val="12"/>
        <w:adjustRightInd w:val="0"/>
        <w:snapToGrid w:val="0"/>
        <w:rPr>
          <w:rFonts w:ascii="仿宋" w:hAnsi="仿宋" w:eastAsia="仿宋" w:cs="仿宋"/>
          <w:color w:val="000000"/>
          <w:sz w:val="24"/>
          <w:szCs w:val="24"/>
        </w:rPr>
      </w:pPr>
    </w:p>
    <w:p w14:paraId="2CAAC2FE">
      <w:pPr>
        <w:pStyle w:val="12"/>
        <w:adjustRightInd w:val="0"/>
        <w:snapToGrid w:val="0"/>
        <w:rPr>
          <w:rFonts w:ascii="仿宋" w:hAnsi="仿宋" w:eastAsia="仿宋" w:cs="仿宋"/>
          <w:color w:val="000000"/>
          <w:sz w:val="24"/>
          <w:szCs w:val="24"/>
        </w:rPr>
      </w:pPr>
    </w:p>
    <w:p w14:paraId="44E0DE94">
      <w:pPr>
        <w:pStyle w:val="12"/>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供应商名称：（单位公章）</w:t>
      </w:r>
    </w:p>
    <w:p w14:paraId="3EE90266">
      <w:pPr>
        <w:pStyle w:val="12"/>
        <w:adjustRightInd w:val="0"/>
        <w:snapToGrid w:val="0"/>
        <w:rPr>
          <w:rFonts w:ascii="仿宋" w:hAnsi="仿宋" w:eastAsia="仿宋" w:cs="仿宋"/>
          <w:color w:val="000000"/>
          <w:sz w:val="24"/>
          <w:szCs w:val="24"/>
        </w:rPr>
      </w:pPr>
    </w:p>
    <w:p w14:paraId="207EB300">
      <w:pPr>
        <w:pStyle w:val="12"/>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法定代表人或授权代表：  （签字）</w:t>
      </w:r>
    </w:p>
    <w:p w14:paraId="04E090D3">
      <w:pPr>
        <w:pStyle w:val="12"/>
        <w:adjustRightInd w:val="0"/>
        <w:snapToGrid w:val="0"/>
        <w:rPr>
          <w:rFonts w:ascii="仿宋" w:hAnsi="仿宋" w:eastAsia="仿宋" w:cs="仿宋"/>
          <w:color w:val="000000"/>
          <w:sz w:val="24"/>
          <w:szCs w:val="24"/>
        </w:rPr>
      </w:pPr>
    </w:p>
    <w:p w14:paraId="121264C5">
      <w:pPr>
        <w:adjustRightInd w:val="0"/>
        <w:snapToGrid w:val="0"/>
        <w:spacing w:line="480" w:lineRule="auto"/>
        <w:jc w:val="left"/>
        <w:rPr>
          <w:rFonts w:ascii="仿宋" w:hAnsi="仿宋" w:eastAsia="仿宋" w:cs="仿宋"/>
          <w:b/>
          <w:color w:val="000000"/>
          <w:kern w:val="0"/>
          <w:sz w:val="24"/>
          <w:szCs w:val="24"/>
        </w:rPr>
      </w:pPr>
      <w:r>
        <w:rPr>
          <w:rFonts w:hint="eastAsia" w:ascii="仿宋" w:hAnsi="仿宋" w:eastAsia="仿宋" w:cs="仿宋"/>
          <w:color w:val="000000"/>
          <w:sz w:val="24"/>
          <w:szCs w:val="24"/>
        </w:rPr>
        <w:t xml:space="preserve">日期：      </w:t>
      </w:r>
    </w:p>
    <w:p w14:paraId="6C451F29">
      <w:pPr>
        <w:adjustRightInd w:val="0"/>
        <w:snapToGrid w:val="0"/>
        <w:spacing w:before="120"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 xml:space="preserve">                                服务明细表</w:t>
      </w:r>
    </w:p>
    <w:p w14:paraId="75C8EE99">
      <w:pPr>
        <w:adjustRightInd w:val="0"/>
        <w:snapToGrid w:val="0"/>
        <w:spacing w:before="120" w:line="360" w:lineRule="auto"/>
        <w:rPr>
          <w:rFonts w:ascii="仿宋" w:hAnsi="仿宋" w:eastAsia="仿宋" w:cs="仿宋"/>
          <w:color w:val="000000"/>
          <w:sz w:val="24"/>
          <w:szCs w:val="24"/>
        </w:rPr>
      </w:pPr>
    </w:p>
    <w:p w14:paraId="27FB89B4">
      <w:pPr>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包括但不限于：</w:t>
      </w:r>
    </w:p>
    <w:p w14:paraId="72B61B48">
      <w:pPr>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A、供应商指定的，中标后本项目总负责人的姓名、职务和详尽的联系方法。每一供应商必须设立总负责人一名，全权负责有关的咨询查询、签订执行合同、无条件履行服务承诺等事务；</w:t>
      </w:r>
    </w:p>
    <w:p w14:paraId="540D957E">
      <w:pPr>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B、详细地址、电话、传真。</w:t>
      </w:r>
    </w:p>
    <w:tbl>
      <w:tblPr>
        <w:tblStyle w:val="31"/>
        <w:tblW w:w="92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320"/>
        <w:gridCol w:w="1200"/>
        <w:gridCol w:w="1080"/>
        <w:gridCol w:w="1080"/>
        <w:gridCol w:w="1800"/>
        <w:gridCol w:w="2040"/>
      </w:tblGrid>
      <w:tr w14:paraId="2EE80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708" w:type="dxa"/>
            <w:tcBorders>
              <w:top w:val="single" w:color="auto" w:sz="12" w:space="0"/>
            </w:tcBorders>
            <w:vAlign w:val="center"/>
          </w:tcPr>
          <w:p w14:paraId="026FB457">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320" w:type="dxa"/>
            <w:tcBorders>
              <w:top w:val="single" w:color="auto" w:sz="12" w:space="0"/>
            </w:tcBorders>
            <w:vAlign w:val="center"/>
          </w:tcPr>
          <w:p w14:paraId="608ACD35">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单位名称</w:t>
            </w:r>
          </w:p>
        </w:tc>
        <w:tc>
          <w:tcPr>
            <w:tcW w:w="1200" w:type="dxa"/>
            <w:tcBorders>
              <w:top w:val="single" w:color="auto" w:sz="12" w:space="0"/>
            </w:tcBorders>
            <w:vAlign w:val="center"/>
          </w:tcPr>
          <w:p w14:paraId="6C57CE10">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1080" w:type="dxa"/>
            <w:tcBorders>
              <w:top w:val="single" w:color="auto" w:sz="12" w:space="0"/>
            </w:tcBorders>
            <w:vAlign w:val="center"/>
          </w:tcPr>
          <w:p w14:paraId="530B0073">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联系人</w:t>
            </w:r>
          </w:p>
        </w:tc>
        <w:tc>
          <w:tcPr>
            <w:tcW w:w="1080" w:type="dxa"/>
            <w:tcBorders>
              <w:top w:val="single" w:color="auto" w:sz="12" w:space="0"/>
            </w:tcBorders>
            <w:vAlign w:val="center"/>
          </w:tcPr>
          <w:p w14:paraId="2ABB3472">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职称</w:t>
            </w:r>
          </w:p>
        </w:tc>
        <w:tc>
          <w:tcPr>
            <w:tcW w:w="1800" w:type="dxa"/>
            <w:tcBorders>
              <w:top w:val="single" w:color="auto" w:sz="12" w:space="0"/>
            </w:tcBorders>
            <w:vAlign w:val="center"/>
          </w:tcPr>
          <w:p w14:paraId="418BD924">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联系电话手机及传真等</w:t>
            </w:r>
          </w:p>
        </w:tc>
        <w:tc>
          <w:tcPr>
            <w:tcW w:w="2040" w:type="dxa"/>
            <w:tcBorders>
              <w:top w:val="single" w:color="auto" w:sz="12" w:space="0"/>
            </w:tcBorders>
            <w:vAlign w:val="center"/>
          </w:tcPr>
          <w:p w14:paraId="3A682FD2">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以往执行相类似项目情况</w:t>
            </w:r>
          </w:p>
        </w:tc>
      </w:tr>
      <w:tr w14:paraId="03DD7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4DEEEA7F">
            <w:pPr>
              <w:adjustRightInd w:val="0"/>
              <w:snapToGrid w:val="0"/>
              <w:spacing w:before="120" w:line="360" w:lineRule="auto"/>
              <w:rPr>
                <w:rFonts w:ascii="仿宋" w:hAnsi="仿宋" w:eastAsia="仿宋" w:cs="仿宋"/>
                <w:color w:val="000000"/>
                <w:sz w:val="24"/>
                <w:szCs w:val="24"/>
              </w:rPr>
            </w:pPr>
          </w:p>
        </w:tc>
        <w:tc>
          <w:tcPr>
            <w:tcW w:w="1320" w:type="dxa"/>
          </w:tcPr>
          <w:p w14:paraId="52837A61">
            <w:pPr>
              <w:adjustRightInd w:val="0"/>
              <w:snapToGrid w:val="0"/>
              <w:spacing w:before="120" w:line="360" w:lineRule="auto"/>
              <w:rPr>
                <w:rFonts w:ascii="仿宋" w:hAnsi="仿宋" w:eastAsia="仿宋" w:cs="仿宋"/>
                <w:color w:val="000000"/>
                <w:sz w:val="24"/>
                <w:szCs w:val="24"/>
              </w:rPr>
            </w:pPr>
          </w:p>
        </w:tc>
        <w:tc>
          <w:tcPr>
            <w:tcW w:w="1200" w:type="dxa"/>
          </w:tcPr>
          <w:p w14:paraId="2E2DE57E">
            <w:pPr>
              <w:adjustRightInd w:val="0"/>
              <w:snapToGrid w:val="0"/>
              <w:spacing w:before="120" w:line="360" w:lineRule="auto"/>
              <w:rPr>
                <w:rFonts w:ascii="仿宋" w:hAnsi="仿宋" w:eastAsia="仿宋" w:cs="仿宋"/>
                <w:color w:val="000000"/>
                <w:sz w:val="24"/>
                <w:szCs w:val="24"/>
              </w:rPr>
            </w:pPr>
          </w:p>
        </w:tc>
        <w:tc>
          <w:tcPr>
            <w:tcW w:w="1080" w:type="dxa"/>
            <w:vAlign w:val="center"/>
          </w:tcPr>
          <w:p w14:paraId="4E4C6C37">
            <w:pPr>
              <w:adjustRightInd w:val="0"/>
              <w:snapToGrid w:val="0"/>
              <w:spacing w:before="120" w:line="360" w:lineRule="auto"/>
              <w:rPr>
                <w:rFonts w:ascii="仿宋" w:hAnsi="仿宋" w:eastAsia="仿宋" w:cs="仿宋"/>
                <w:color w:val="000000"/>
                <w:sz w:val="24"/>
                <w:szCs w:val="24"/>
              </w:rPr>
            </w:pPr>
          </w:p>
        </w:tc>
        <w:tc>
          <w:tcPr>
            <w:tcW w:w="1080" w:type="dxa"/>
          </w:tcPr>
          <w:p w14:paraId="33868090">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800" w:type="dxa"/>
          </w:tcPr>
          <w:p w14:paraId="4BBE7D03">
            <w:pPr>
              <w:adjustRightInd w:val="0"/>
              <w:snapToGrid w:val="0"/>
              <w:spacing w:before="120" w:line="360" w:lineRule="auto"/>
              <w:rPr>
                <w:rFonts w:ascii="仿宋" w:hAnsi="仿宋" w:eastAsia="仿宋" w:cs="仿宋"/>
                <w:color w:val="000000"/>
                <w:sz w:val="24"/>
                <w:szCs w:val="24"/>
              </w:rPr>
            </w:pPr>
          </w:p>
        </w:tc>
        <w:tc>
          <w:tcPr>
            <w:tcW w:w="2040" w:type="dxa"/>
          </w:tcPr>
          <w:p w14:paraId="5C9DEAB4">
            <w:pPr>
              <w:adjustRightInd w:val="0"/>
              <w:snapToGrid w:val="0"/>
              <w:spacing w:before="120" w:line="360" w:lineRule="auto"/>
              <w:rPr>
                <w:rFonts w:ascii="仿宋" w:hAnsi="仿宋" w:eastAsia="仿宋" w:cs="仿宋"/>
                <w:color w:val="000000"/>
                <w:sz w:val="24"/>
                <w:szCs w:val="24"/>
              </w:rPr>
            </w:pPr>
          </w:p>
        </w:tc>
      </w:tr>
      <w:tr w14:paraId="750DF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35F43A4F">
            <w:pPr>
              <w:adjustRightInd w:val="0"/>
              <w:snapToGrid w:val="0"/>
              <w:spacing w:before="120" w:line="360" w:lineRule="auto"/>
              <w:rPr>
                <w:rFonts w:ascii="仿宋" w:hAnsi="仿宋" w:eastAsia="仿宋" w:cs="仿宋"/>
                <w:color w:val="000000"/>
                <w:sz w:val="24"/>
                <w:szCs w:val="24"/>
              </w:rPr>
            </w:pPr>
          </w:p>
        </w:tc>
        <w:tc>
          <w:tcPr>
            <w:tcW w:w="1320" w:type="dxa"/>
          </w:tcPr>
          <w:p w14:paraId="79B8154D">
            <w:pPr>
              <w:adjustRightInd w:val="0"/>
              <w:snapToGrid w:val="0"/>
              <w:spacing w:before="120" w:line="360" w:lineRule="auto"/>
              <w:rPr>
                <w:rFonts w:ascii="仿宋" w:hAnsi="仿宋" w:eastAsia="仿宋" w:cs="仿宋"/>
                <w:color w:val="000000"/>
                <w:sz w:val="24"/>
                <w:szCs w:val="24"/>
              </w:rPr>
            </w:pPr>
          </w:p>
        </w:tc>
        <w:tc>
          <w:tcPr>
            <w:tcW w:w="1200" w:type="dxa"/>
          </w:tcPr>
          <w:p w14:paraId="6CFDA6DF">
            <w:pPr>
              <w:adjustRightInd w:val="0"/>
              <w:snapToGrid w:val="0"/>
              <w:spacing w:before="120" w:line="360" w:lineRule="auto"/>
              <w:rPr>
                <w:rFonts w:ascii="仿宋" w:hAnsi="仿宋" w:eastAsia="仿宋" w:cs="仿宋"/>
                <w:color w:val="000000"/>
                <w:sz w:val="24"/>
                <w:szCs w:val="24"/>
              </w:rPr>
            </w:pPr>
          </w:p>
        </w:tc>
        <w:tc>
          <w:tcPr>
            <w:tcW w:w="1080" w:type="dxa"/>
            <w:vAlign w:val="center"/>
          </w:tcPr>
          <w:p w14:paraId="59DDB75C">
            <w:pPr>
              <w:adjustRightInd w:val="0"/>
              <w:snapToGrid w:val="0"/>
              <w:spacing w:before="120" w:line="360" w:lineRule="auto"/>
              <w:rPr>
                <w:rFonts w:ascii="仿宋" w:hAnsi="仿宋" w:eastAsia="仿宋" w:cs="仿宋"/>
                <w:color w:val="000000"/>
                <w:sz w:val="24"/>
                <w:szCs w:val="24"/>
              </w:rPr>
            </w:pPr>
          </w:p>
        </w:tc>
        <w:tc>
          <w:tcPr>
            <w:tcW w:w="1080" w:type="dxa"/>
            <w:vAlign w:val="center"/>
          </w:tcPr>
          <w:p w14:paraId="669962BC">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800" w:type="dxa"/>
          </w:tcPr>
          <w:p w14:paraId="3DAED867">
            <w:pPr>
              <w:adjustRightInd w:val="0"/>
              <w:snapToGrid w:val="0"/>
              <w:spacing w:before="120" w:line="360" w:lineRule="auto"/>
              <w:rPr>
                <w:rFonts w:ascii="仿宋" w:hAnsi="仿宋" w:eastAsia="仿宋" w:cs="仿宋"/>
                <w:color w:val="000000"/>
                <w:sz w:val="24"/>
                <w:szCs w:val="24"/>
              </w:rPr>
            </w:pPr>
          </w:p>
        </w:tc>
        <w:tc>
          <w:tcPr>
            <w:tcW w:w="2040" w:type="dxa"/>
          </w:tcPr>
          <w:p w14:paraId="5A4DB12C">
            <w:pPr>
              <w:adjustRightInd w:val="0"/>
              <w:snapToGrid w:val="0"/>
              <w:spacing w:before="120" w:line="360" w:lineRule="auto"/>
              <w:rPr>
                <w:rFonts w:ascii="仿宋" w:hAnsi="仿宋" w:eastAsia="仿宋" w:cs="仿宋"/>
                <w:color w:val="000000"/>
                <w:sz w:val="24"/>
                <w:szCs w:val="24"/>
              </w:rPr>
            </w:pPr>
          </w:p>
        </w:tc>
      </w:tr>
      <w:tr w14:paraId="149EA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5E15744F">
            <w:pPr>
              <w:adjustRightInd w:val="0"/>
              <w:snapToGrid w:val="0"/>
              <w:spacing w:before="120" w:line="360" w:lineRule="auto"/>
              <w:rPr>
                <w:rFonts w:ascii="仿宋" w:hAnsi="仿宋" w:eastAsia="仿宋" w:cs="仿宋"/>
                <w:color w:val="000000"/>
                <w:sz w:val="24"/>
                <w:szCs w:val="24"/>
              </w:rPr>
            </w:pPr>
          </w:p>
        </w:tc>
        <w:tc>
          <w:tcPr>
            <w:tcW w:w="1320" w:type="dxa"/>
          </w:tcPr>
          <w:p w14:paraId="7BC2B816">
            <w:pPr>
              <w:adjustRightInd w:val="0"/>
              <w:snapToGrid w:val="0"/>
              <w:spacing w:before="120" w:line="360" w:lineRule="auto"/>
              <w:rPr>
                <w:rFonts w:ascii="仿宋" w:hAnsi="仿宋" w:eastAsia="仿宋" w:cs="仿宋"/>
                <w:color w:val="000000"/>
                <w:sz w:val="24"/>
                <w:szCs w:val="24"/>
              </w:rPr>
            </w:pPr>
          </w:p>
        </w:tc>
        <w:tc>
          <w:tcPr>
            <w:tcW w:w="1200" w:type="dxa"/>
          </w:tcPr>
          <w:p w14:paraId="28C7CE2E">
            <w:pPr>
              <w:adjustRightInd w:val="0"/>
              <w:snapToGrid w:val="0"/>
              <w:spacing w:before="120" w:line="360" w:lineRule="auto"/>
              <w:rPr>
                <w:rFonts w:ascii="仿宋" w:hAnsi="仿宋" w:eastAsia="仿宋" w:cs="仿宋"/>
                <w:color w:val="000000"/>
                <w:sz w:val="24"/>
                <w:szCs w:val="24"/>
              </w:rPr>
            </w:pPr>
          </w:p>
        </w:tc>
        <w:tc>
          <w:tcPr>
            <w:tcW w:w="1080" w:type="dxa"/>
          </w:tcPr>
          <w:p w14:paraId="288EF544">
            <w:pPr>
              <w:adjustRightInd w:val="0"/>
              <w:snapToGrid w:val="0"/>
              <w:spacing w:before="120" w:line="360" w:lineRule="auto"/>
              <w:rPr>
                <w:rFonts w:ascii="仿宋" w:hAnsi="仿宋" w:eastAsia="仿宋" w:cs="仿宋"/>
                <w:color w:val="000000"/>
                <w:sz w:val="24"/>
                <w:szCs w:val="24"/>
              </w:rPr>
            </w:pPr>
          </w:p>
        </w:tc>
        <w:tc>
          <w:tcPr>
            <w:tcW w:w="1080" w:type="dxa"/>
          </w:tcPr>
          <w:p w14:paraId="67B995A4">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800" w:type="dxa"/>
          </w:tcPr>
          <w:p w14:paraId="291C5AD2">
            <w:pPr>
              <w:adjustRightInd w:val="0"/>
              <w:snapToGrid w:val="0"/>
              <w:spacing w:before="120" w:line="360" w:lineRule="auto"/>
              <w:rPr>
                <w:rFonts w:ascii="仿宋" w:hAnsi="仿宋" w:eastAsia="仿宋" w:cs="仿宋"/>
                <w:color w:val="000000"/>
                <w:sz w:val="24"/>
                <w:szCs w:val="24"/>
              </w:rPr>
            </w:pPr>
          </w:p>
        </w:tc>
        <w:tc>
          <w:tcPr>
            <w:tcW w:w="2040" w:type="dxa"/>
          </w:tcPr>
          <w:p w14:paraId="0135B64B">
            <w:pPr>
              <w:adjustRightInd w:val="0"/>
              <w:snapToGrid w:val="0"/>
              <w:spacing w:before="120" w:line="360" w:lineRule="auto"/>
              <w:rPr>
                <w:rFonts w:ascii="仿宋" w:hAnsi="仿宋" w:eastAsia="仿宋" w:cs="仿宋"/>
                <w:color w:val="000000"/>
                <w:sz w:val="24"/>
                <w:szCs w:val="24"/>
              </w:rPr>
            </w:pPr>
          </w:p>
        </w:tc>
      </w:tr>
      <w:tr w14:paraId="5B813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74752110">
            <w:pPr>
              <w:adjustRightInd w:val="0"/>
              <w:snapToGrid w:val="0"/>
              <w:spacing w:before="120" w:line="360" w:lineRule="auto"/>
              <w:rPr>
                <w:rFonts w:ascii="仿宋" w:hAnsi="仿宋" w:eastAsia="仿宋" w:cs="仿宋"/>
                <w:color w:val="000000"/>
                <w:sz w:val="24"/>
                <w:szCs w:val="24"/>
              </w:rPr>
            </w:pPr>
          </w:p>
        </w:tc>
        <w:tc>
          <w:tcPr>
            <w:tcW w:w="1320" w:type="dxa"/>
            <w:vAlign w:val="center"/>
          </w:tcPr>
          <w:p w14:paraId="56B8C356">
            <w:pPr>
              <w:adjustRightInd w:val="0"/>
              <w:snapToGrid w:val="0"/>
              <w:spacing w:before="120" w:line="360" w:lineRule="auto"/>
              <w:rPr>
                <w:rFonts w:ascii="仿宋" w:hAnsi="仿宋" w:eastAsia="仿宋" w:cs="仿宋"/>
                <w:color w:val="000000"/>
                <w:sz w:val="24"/>
                <w:szCs w:val="24"/>
              </w:rPr>
            </w:pPr>
          </w:p>
        </w:tc>
        <w:tc>
          <w:tcPr>
            <w:tcW w:w="1200" w:type="dxa"/>
            <w:vAlign w:val="center"/>
          </w:tcPr>
          <w:p w14:paraId="27AFEC27">
            <w:pPr>
              <w:adjustRightInd w:val="0"/>
              <w:snapToGrid w:val="0"/>
              <w:spacing w:before="120" w:line="360" w:lineRule="auto"/>
              <w:rPr>
                <w:rFonts w:ascii="仿宋" w:hAnsi="仿宋" w:eastAsia="仿宋" w:cs="仿宋"/>
                <w:color w:val="000000"/>
                <w:sz w:val="24"/>
                <w:szCs w:val="24"/>
              </w:rPr>
            </w:pPr>
          </w:p>
        </w:tc>
        <w:tc>
          <w:tcPr>
            <w:tcW w:w="1080" w:type="dxa"/>
          </w:tcPr>
          <w:p w14:paraId="37542BA4">
            <w:pPr>
              <w:adjustRightInd w:val="0"/>
              <w:snapToGrid w:val="0"/>
              <w:spacing w:before="120" w:line="360" w:lineRule="auto"/>
              <w:rPr>
                <w:rFonts w:ascii="仿宋" w:hAnsi="仿宋" w:eastAsia="仿宋" w:cs="仿宋"/>
                <w:color w:val="000000"/>
                <w:sz w:val="24"/>
                <w:szCs w:val="24"/>
              </w:rPr>
            </w:pPr>
          </w:p>
        </w:tc>
        <w:tc>
          <w:tcPr>
            <w:tcW w:w="1080" w:type="dxa"/>
          </w:tcPr>
          <w:p w14:paraId="25A47115">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800" w:type="dxa"/>
          </w:tcPr>
          <w:p w14:paraId="28C5927C">
            <w:pPr>
              <w:adjustRightInd w:val="0"/>
              <w:snapToGrid w:val="0"/>
              <w:spacing w:before="120" w:line="360" w:lineRule="auto"/>
              <w:rPr>
                <w:rFonts w:ascii="仿宋" w:hAnsi="仿宋" w:eastAsia="仿宋" w:cs="仿宋"/>
                <w:color w:val="000000"/>
                <w:sz w:val="24"/>
                <w:szCs w:val="24"/>
              </w:rPr>
            </w:pPr>
          </w:p>
        </w:tc>
        <w:tc>
          <w:tcPr>
            <w:tcW w:w="2040" w:type="dxa"/>
          </w:tcPr>
          <w:p w14:paraId="364AA864">
            <w:pPr>
              <w:adjustRightInd w:val="0"/>
              <w:snapToGrid w:val="0"/>
              <w:spacing w:before="120" w:line="360" w:lineRule="auto"/>
              <w:rPr>
                <w:rFonts w:ascii="仿宋" w:hAnsi="仿宋" w:eastAsia="仿宋" w:cs="仿宋"/>
                <w:color w:val="000000"/>
                <w:sz w:val="24"/>
                <w:szCs w:val="24"/>
              </w:rPr>
            </w:pPr>
          </w:p>
        </w:tc>
      </w:tr>
      <w:tr w14:paraId="4ACDC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29E03278">
            <w:pPr>
              <w:adjustRightInd w:val="0"/>
              <w:snapToGrid w:val="0"/>
              <w:spacing w:before="120" w:line="360" w:lineRule="auto"/>
              <w:rPr>
                <w:rFonts w:ascii="仿宋" w:hAnsi="仿宋" w:eastAsia="仿宋" w:cs="仿宋"/>
                <w:color w:val="000000"/>
                <w:sz w:val="24"/>
                <w:szCs w:val="24"/>
              </w:rPr>
            </w:pPr>
          </w:p>
        </w:tc>
        <w:tc>
          <w:tcPr>
            <w:tcW w:w="1320" w:type="dxa"/>
          </w:tcPr>
          <w:p w14:paraId="11F11218">
            <w:pPr>
              <w:adjustRightInd w:val="0"/>
              <w:snapToGrid w:val="0"/>
              <w:spacing w:before="120" w:line="360" w:lineRule="auto"/>
              <w:rPr>
                <w:rFonts w:ascii="仿宋" w:hAnsi="仿宋" w:eastAsia="仿宋" w:cs="仿宋"/>
                <w:color w:val="000000"/>
                <w:sz w:val="24"/>
                <w:szCs w:val="24"/>
              </w:rPr>
            </w:pPr>
          </w:p>
        </w:tc>
        <w:tc>
          <w:tcPr>
            <w:tcW w:w="1200" w:type="dxa"/>
          </w:tcPr>
          <w:p w14:paraId="764F2C2A">
            <w:pPr>
              <w:adjustRightInd w:val="0"/>
              <w:snapToGrid w:val="0"/>
              <w:spacing w:before="120" w:line="360" w:lineRule="auto"/>
              <w:rPr>
                <w:rFonts w:ascii="仿宋" w:hAnsi="仿宋" w:eastAsia="仿宋" w:cs="仿宋"/>
                <w:color w:val="000000"/>
                <w:sz w:val="24"/>
                <w:szCs w:val="24"/>
              </w:rPr>
            </w:pPr>
          </w:p>
        </w:tc>
        <w:tc>
          <w:tcPr>
            <w:tcW w:w="1080" w:type="dxa"/>
          </w:tcPr>
          <w:p w14:paraId="7E925711">
            <w:pPr>
              <w:adjustRightInd w:val="0"/>
              <w:snapToGrid w:val="0"/>
              <w:spacing w:before="120" w:line="360" w:lineRule="auto"/>
              <w:rPr>
                <w:rFonts w:ascii="仿宋" w:hAnsi="仿宋" w:eastAsia="仿宋" w:cs="仿宋"/>
                <w:color w:val="000000"/>
                <w:sz w:val="24"/>
                <w:szCs w:val="24"/>
              </w:rPr>
            </w:pPr>
          </w:p>
        </w:tc>
        <w:tc>
          <w:tcPr>
            <w:tcW w:w="1080" w:type="dxa"/>
          </w:tcPr>
          <w:p w14:paraId="669EF427">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800" w:type="dxa"/>
          </w:tcPr>
          <w:p w14:paraId="2588C9E1">
            <w:pPr>
              <w:adjustRightInd w:val="0"/>
              <w:snapToGrid w:val="0"/>
              <w:spacing w:before="120" w:line="360" w:lineRule="auto"/>
              <w:rPr>
                <w:rFonts w:ascii="仿宋" w:hAnsi="仿宋" w:eastAsia="仿宋" w:cs="仿宋"/>
                <w:color w:val="000000"/>
                <w:sz w:val="24"/>
                <w:szCs w:val="24"/>
              </w:rPr>
            </w:pPr>
          </w:p>
        </w:tc>
        <w:tc>
          <w:tcPr>
            <w:tcW w:w="2040" w:type="dxa"/>
          </w:tcPr>
          <w:p w14:paraId="7D08EB17">
            <w:pPr>
              <w:adjustRightInd w:val="0"/>
              <w:snapToGrid w:val="0"/>
              <w:spacing w:before="120" w:line="360" w:lineRule="auto"/>
              <w:rPr>
                <w:rFonts w:ascii="仿宋" w:hAnsi="仿宋" w:eastAsia="仿宋" w:cs="仿宋"/>
                <w:color w:val="000000"/>
                <w:sz w:val="24"/>
                <w:szCs w:val="24"/>
              </w:rPr>
            </w:pPr>
          </w:p>
        </w:tc>
      </w:tr>
      <w:tr w14:paraId="65DFA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57C9B2F3">
            <w:pPr>
              <w:adjustRightInd w:val="0"/>
              <w:snapToGrid w:val="0"/>
              <w:spacing w:before="120" w:line="360" w:lineRule="auto"/>
              <w:rPr>
                <w:rFonts w:ascii="仿宋" w:hAnsi="仿宋" w:eastAsia="仿宋" w:cs="仿宋"/>
                <w:color w:val="000000"/>
                <w:sz w:val="24"/>
                <w:szCs w:val="24"/>
              </w:rPr>
            </w:pPr>
          </w:p>
        </w:tc>
        <w:tc>
          <w:tcPr>
            <w:tcW w:w="1320" w:type="dxa"/>
          </w:tcPr>
          <w:p w14:paraId="35A26DD6">
            <w:pPr>
              <w:adjustRightInd w:val="0"/>
              <w:snapToGrid w:val="0"/>
              <w:spacing w:before="120" w:line="360" w:lineRule="auto"/>
              <w:rPr>
                <w:rFonts w:ascii="仿宋" w:hAnsi="仿宋" w:eastAsia="仿宋" w:cs="仿宋"/>
                <w:color w:val="000000"/>
                <w:sz w:val="24"/>
                <w:szCs w:val="24"/>
              </w:rPr>
            </w:pPr>
          </w:p>
        </w:tc>
        <w:tc>
          <w:tcPr>
            <w:tcW w:w="1200" w:type="dxa"/>
          </w:tcPr>
          <w:p w14:paraId="47AFE9C2">
            <w:pPr>
              <w:adjustRightInd w:val="0"/>
              <w:snapToGrid w:val="0"/>
              <w:spacing w:before="120" w:line="360" w:lineRule="auto"/>
              <w:rPr>
                <w:rFonts w:ascii="仿宋" w:hAnsi="仿宋" w:eastAsia="仿宋" w:cs="仿宋"/>
                <w:color w:val="000000"/>
                <w:sz w:val="24"/>
                <w:szCs w:val="24"/>
              </w:rPr>
            </w:pPr>
          </w:p>
        </w:tc>
        <w:tc>
          <w:tcPr>
            <w:tcW w:w="1080" w:type="dxa"/>
          </w:tcPr>
          <w:p w14:paraId="2FC957DF">
            <w:pPr>
              <w:adjustRightInd w:val="0"/>
              <w:snapToGrid w:val="0"/>
              <w:spacing w:before="120" w:line="360" w:lineRule="auto"/>
              <w:rPr>
                <w:rFonts w:ascii="仿宋" w:hAnsi="仿宋" w:eastAsia="仿宋" w:cs="仿宋"/>
                <w:color w:val="000000"/>
                <w:sz w:val="24"/>
                <w:szCs w:val="24"/>
              </w:rPr>
            </w:pPr>
          </w:p>
        </w:tc>
        <w:tc>
          <w:tcPr>
            <w:tcW w:w="1080" w:type="dxa"/>
          </w:tcPr>
          <w:p w14:paraId="3013F980">
            <w:pPr>
              <w:adjustRightInd w:val="0"/>
              <w:snapToGrid w:val="0"/>
              <w:spacing w:before="120" w:line="360" w:lineRule="auto"/>
              <w:rPr>
                <w:rFonts w:ascii="仿宋" w:hAnsi="仿宋" w:eastAsia="仿宋" w:cs="仿宋"/>
                <w:color w:val="000000"/>
                <w:sz w:val="24"/>
                <w:szCs w:val="24"/>
              </w:rPr>
            </w:pPr>
          </w:p>
        </w:tc>
        <w:tc>
          <w:tcPr>
            <w:tcW w:w="1800" w:type="dxa"/>
          </w:tcPr>
          <w:p w14:paraId="4EF6E429">
            <w:pPr>
              <w:adjustRightInd w:val="0"/>
              <w:snapToGrid w:val="0"/>
              <w:spacing w:before="120" w:line="360" w:lineRule="auto"/>
              <w:rPr>
                <w:rFonts w:ascii="仿宋" w:hAnsi="仿宋" w:eastAsia="仿宋" w:cs="仿宋"/>
                <w:color w:val="000000"/>
                <w:sz w:val="24"/>
                <w:szCs w:val="24"/>
              </w:rPr>
            </w:pPr>
          </w:p>
        </w:tc>
        <w:tc>
          <w:tcPr>
            <w:tcW w:w="2040" w:type="dxa"/>
          </w:tcPr>
          <w:p w14:paraId="37B207C6">
            <w:pPr>
              <w:adjustRightInd w:val="0"/>
              <w:snapToGrid w:val="0"/>
              <w:spacing w:before="120" w:line="360" w:lineRule="auto"/>
              <w:rPr>
                <w:rFonts w:ascii="仿宋" w:hAnsi="仿宋" w:eastAsia="仿宋" w:cs="仿宋"/>
                <w:color w:val="000000"/>
                <w:sz w:val="24"/>
                <w:szCs w:val="24"/>
              </w:rPr>
            </w:pPr>
          </w:p>
        </w:tc>
      </w:tr>
      <w:tr w14:paraId="51E13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37D7554E">
            <w:pPr>
              <w:adjustRightInd w:val="0"/>
              <w:snapToGrid w:val="0"/>
              <w:spacing w:before="120" w:line="360" w:lineRule="auto"/>
              <w:rPr>
                <w:rFonts w:ascii="仿宋" w:hAnsi="仿宋" w:eastAsia="仿宋" w:cs="仿宋"/>
                <w:color w:val="000000"/>
                <w:sz w:val="24"/>
                <w:szCs w:val="24"/>
              </w:rPr>
            </w:pPr>
          </w:p>
        </w:tc>
        <w:tc>
          <w:tcPr>
            <w:tcW w:w="1320" w:type="dxa"/>
          </w:tcPr>
          <w:p w14:paraId="5B96FF37">
            <w:pPr>
              <w:adjustRightInd w:val="0"/>
              <w:snapToGrid w:val="0"/>
              <w:spacing w:before="120" w:line="360" w:lineRule="auto"/>
              <w:rPr>
                <w:rFonts w:ascii="仿宋" w:hAnsi="仿宋" w:eastAsia="仿宋" w:cs="仿宋"/>
                <w:color w:val="000000"/>
                <w:sz w:val="24"/>
                <w:szCs w:val="24"/>
              </w:rPr>
            </w:pPr>
          </w:p>
        </w:tc>
        <w:tc>
          <w:tcPr>
            <w:tcW w:w="1200" w:type="dxa"/>
          </w:tcPr>
          <w:p w14:paraId="322A64E2">
            <w:pPr>
              <w:adjustRightInd w:val="0"/>
              <w:snapToGrid w:val="0"/>
              <w:spacing w:before="120" w:line="360" w:lineRule="auto"/>
              <w:rPr>
                <w:rFonts w:ascii="仿宋" w:hAnsi="仿宋" w:eastAsia="仿宋" w:cs="仿宋"/>
                <w:color w:val="000000"/>
                <w:sz w:val="24"/>
                <w:szCs w:val="24"/>
              </w:rPr>
            </w:pPr>
          </w:p>
        </w:tc>
        <w:tc>
          <w:tcPr>
            <w:tcW w:w="1080" w:type="dxa"/>
          </w:tcPr>
          <w:p w14:paraId="460C3F07">
            <w:pPr>
              <w:adjustRightInd w:val="0"/>
              <w:snapToGrid w:val="0"/>
              <w:spacing w:before="120" w:line="360" w:lineRule="auto"/>
              <w:rPr>
                <w:rFonts w:ascii="仿宋" w:hAnsi="仿宋" w:eastAsia="仿宋" w:cs="仿宋"/>
                <w:color w:val="000000"/>
                <w:sz w:val="24"/>
                <w:szCs w:val="24"/>
              </w:rPr>
            </w:pPr>
          </w:p>
        </w:tc>
        <w:tc>
          <w:tcPr>
            <w:tcW w:w="1080" w:type="dxa"/>
          </w:tcPr>
          <w:p w14:paraId="50F914B9">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800" w:type="dxa"/>
          </w:tcPr>
          <w:p w14:paraId="14F00542">
            <w:pPr>
              <w:adjustRightInd w:val="0"/>
              <w:snapToGrid w:val="0"/>
              <w:spacing w:before="120" w:line="360" w:lineRule="auto"/>
              <w:rPr>
                <w:rFonts w:ascii="仿宋" w:hAnsi="仿宋" w:eastAsia="仿宋" w:cs="仿宋"/>
                <w:color w:val="000000"/>
                <w:sz w:val="24"/>
                <w:szCs w:val="24"/>
              </w:rPr>
            </w:pPr>
          </w:p>
        </w:tc>
        <w:tc>
          <w:tcPr>
            <w:tcW w:w="2040" w:type="dxa"/>
          </w:tcPr>
          <w:p w14:paraId="152AC5C7">
            <w:pPr>
              <w:adjustRightInd w:val="0"/>
              <w:snapToGrid w:val="0"/>
              <w:spacing w:before="120" w:line="360" w:lineRule="auto"/>
              <w:rPr>
                <w:rFonts w:ascii="仿宋" w:hAnsi="仿宋" w:eastAsia="仿宋" w:cs="仿宋"/>
                <w:color w:val="000000"/>
                <w:sz w:val="24"/>
                <w:szCs w:val="24"/>
              </w:rPr>
            </w:pPr>
          </w:p>
        </w:tc>
      </w:tr>
      <w:tr w14:paraId="05DC4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5702B052">
            <w:pPr>
              <w:adjustRightInd w:val="0"/>
              <w:snapToGrid w:val="0"/>
              <w:spacing w:before="120" w:line="360" w:lineRule="auto"/>
              <w:rPr>
                <w:rFonts w:ascii="仿宋" w:hAnsi="仿宋" w:eastAsia="仿宋" w:cs="仿宋"/>
                <w:color w:val="000000"/>
                <w:sz w:val="24"/>
                <w:szCs w:val="24"/>
              </w:rPr>
            </w:pPr>
          </w:p>
        </w:tc>
        <w:tc>
          <w:tcPr>
            <w:tcW w:w="1320" w:type="dxa"/>
          </w:tcPr>
          <w:p w14:paraId="0F96B7A7">
            <w:pPr>
              <w:adjustRightInd w:val="0"/>
              <w:snapToGrid w:val="0"/>
              <w:spacing w:before="120" w:line="360" w:lineRule="auto"/>
              <w:rPr>
                <w:rFonts w:ascii="仿宋" w:hAnsi="仿宋" w:eastAsia="仿宋" w:cs="仿宋"/>
                <w:color w:val="000000"/>
                <w:sz w:val="24"/>
                <w:szCs w:val="24"/>
              </w:rPr>
            </w:pPr>
          </w:p>
        </w:tc>
        <w:tc>
          <w:tcPr>
            <w:tcW w:w="1200" w:type="dxa"/>
          </w:tcPr>
          <w:p w14:paraId="7FFDBFD7">
            <w:pPr>
              <w:adjustRightInd w:val="0"/>
              <w:snapToGrid w:val="0"/>
              <w:spacing w:before="120" w:line="360" w:lineRule="auto"/>
              <w:rPr>
                <w:rFonts w:ascii="仿宋" w:hAnsi="仿宋" w:eastAsia="仿宋" w:cs="仿宋"/>
                <w:color w:val="000000"/>
                <w:sz w:val="24"/>
                <w:szCs w:val="24"/>
              </w:rPr>
            </w:pPr>
          </w:p>
        </w:tc>
        <w:tc>
          <w:tcPr>
            <w:tcW w:w="1080" w:type="dxa"/>
          </w:tcPr>
          <w:p w14:paraId="2F261D7A">
            <w:pPr>
              <w:adjustRightInd w:val="0"/>
              <w:snapToGrid w:val="0"/>
              <w:spacing w:before="120" w:line="360" w:lineRule="auto"/>
              <w:rPr>
                <w:rFonts w:ascii="仿宋" w:hAnsi="仿宋" w:eastAsia="仿宋" w:cs="仿宋"/>
                <w:color w:val="000000"/>
                <w:sz w:val="24"/>
                <w:szCs w:val="24"/>
              </w:rPr>
            </w:pPr>
          </w:p>
        </w:tc>
        <w:tc>
          <w:tcPr>
            <w:tcW w:w="1080" w:type="dxa"/>
          </w:tcPr>
          <w:p w14:paraId="3950A7C1">
            <w:pPr>
              <w:adjustRightInd w:val="0"/>
              <w:snapToGrid w:val="0"/>
              <w:spacing w:before="120" w:line="360" w:lineRule="auto"/>
              <w:rPr>
                <w:rFonts w:ascii="仿宋" w:hAnsi="仿宋" w:eastAsia="仿宋" w:cs="仿宋"/>
                <w:color w:val="000000"/>
                <w:sz w:val="24"/>
                <w:szCs w:val="24"/>
              </w:rPr>
            </w:pPr>
          </w:p>
        </w:tc>
        <w:tc>
          <w:tcPr>
            <w:tcW w:w="1800" w:type="dxa"/>
          </w:tcPr>
          <w:p w14:paraId="2C8FF6CE">
            <w:pPr>
              <w:adjustRightInd w:val="0"/>
              <w:snapToGrid w:val="0"/>
              <w:spacing w:before="120" w:line="360" w:lineRule="auto"/>
              <w:rPr>
                <w:rFonts w:ascii="仿宋" w:hAnsi="仿宋" w:eastAsia="仿宋" w:cs="仿宋"/>
                <w:color w:val="000000"/>
                <w:sz w:val="24"/>
                <w:szCs w:val="24"/>
              </w:rPr>
            </w:pPr>
          </w:p>
        </w:tc>
        <w:tc>
          <w:tcPr>
            <w:tcW w:w="2040" w:type="dxa"/>
          </w:tcPr>
          <w:p w14:paraId="701D968F">
            <w:pPr>
              <w:adjustRightInd w:val="0"/>
              <w:snapToGrid w:val="0"/>
              <w:spacing w:before="120" w:line="360" w:lineRule="auto"/>
              <w:rPr>
                <w:rFonts w:ascii="仿宋" w:hAnsi="仿宋" w:eastAsia="仿宋" w:cs="仿宋"/>
                <w:color w:val="000000"/>
                <w:sz w:val="24"/>
                <w:szCs w:val="24"/>
              </w:rPr>
            </w:pPr>
          </w:p>
        </w:tc>
      </w:tr>
      <w:tr w14:paraId="6F7B6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7534E896">
            <w:pPr>
              <w:adjustRightInd w:val="0"/>
              <w:snapToGrid w:val="0"/>
              <w:spacing w:before="120" w:line="360" w:lineRule="auto"/>
              <w:rPr>
                <w:rFonts w:ascii="仿宋" w:hAnsi="仿宋" w:eastAsia="仿宋" w:cs="仿宋"/>
                <w:color w:val="000000"/>
                <w:sz w:val="24"/>
                <w:szCs w:val="24"/>
              </w:rPr>
            </w:pPr>
          </w:p>
        </w:tc>
        <w:tc>
          <w:tcPr>
            <w:tcW w:w="1320" w:type="dxa"/>
          </w:tcPr>
          <w:p w14:paraId="2FE8BBE8">
            <w:pPr>
              <w:adjustRightInd w:val="0"/>
              <w:snapToGrid w:val="0"/>
              <w:spacing w:before="120" w:line="360" w:lineRule="auto"/>
              <w:rPr>
                <w:rFonts w:ascii="仿宋" w:hAnsi="仿宋" w:eastAsia="仿宋" w:cs="仿宋"/>
                <w:color w:val="000000"/>
                <w:sz w:val="24"/>
                <w:szCs w:val="24"/>
              </w:rPr>
            </w:pPr>
          </w:p>
        </w:tc>
        <w:tc>
          <w:tcPr>
            <w:tcW w:w="1200" w:type="dxa"/>
          </w:tcPr>
          <w:p w14:paraId="53F2F25A">
            <w:pPr>
              <w:adjustRightInd w:val="0"/>
              <w:snapToGrid w:val="0"/>
              <w:spacing w:before="120" w:line="360" w:lineRule="auto"/>
              <w:rPr>
                <w:rFonts w:ascii="仿宋" w:hAnsi="仿宋" w:eastAsia="仿宋" w:cs="仿宋"/>
                <w:color w:val="000000"/>
                <w:sz w:val="24"/>
                <w:szCs w:val="24"/>
              </w:rPr>
            </w:pPr>
          </w:p>
        </w:tc>
        <w:tc>
          <w:tcPr>
            <w:tcW w:w="1080" w:type="dxa"/>
          </w:tcPr>
          <w:p w14:paraId="5B37E7BC">
            <w:pPr>
              <w:adjustRightInd w:val="0"/>
              <w:snapToGrid w:val="0"/>
              <w:spacing w:before="120" w:line="360" w:lineRule="auto"/>
              <w:rPr>
                <w:rFonts w:ascii="仿宋" w:hAnsi="仿宋" w:eastAsia="仿宋" w:cs="仿宋"/>
                <w:color w:val="000000"/>
                <w:sz w:val="24"/>
                <w:szCs w:val="24"/>
              </w:rPr>
            </w:pPr>
          </w:p>
        </w:tc>
        <w:tc>
          <w:tcPr>
            <w:tcW w:w="1080" w:type="dxa"/>
          </w:tcPr>
          <w:p w14:paraId="5E8317BB">
            <w:pPr>
              <w:adjustRightInd w:val="0"/>
              <w:snapToGrid w:val="0"/>
              <w:spacing w:before="120" w:line="360" w:lineRule="auto"/>
              <w:rPr>
                <w:rFonts w:ascii="仿宋" w:hAnsi="仿宋" w:eastAsia="仿宋" w:cs="仿宋"/>
                <w:color w:val="000000"/>
                <w:sz w:val="24"/>
                <w:szCs w:val="24"/>
              </w:rPr>
            </w:pPr>
          </w:p>
        </w:tc>
        <w:tc>
          <w:tcPr>
            <w:tcW w:w="1800" w:type="dxa"/>
          </w:tcPr>
          <w:p w14:paraId="11A4210E">
            <w:pPr>
              <w:adjustRightInd w:val="0"/>
              <w:snapToGrid w:val="0"/>
              <w:spacing w:before="120" w:line="360" w:lineRule="auto"/>
              <w:rPr>
                <w:rFonts w:ascii="仿宋" w:hAnsi="仿宋" w:eastAsia="仿宋" w:cs="仿宋"/>
                <w:color w:val="000000"/>
                <w:sz w:val="24"/>
                <w:szCs w:val="24"/>
              </w:rPr>
            </w:pPr>
          </w:p>
        </w:tc>
        <w:tc>
          <w:tcPr>
            <w:tcW w:w="2040" w:type="dxa"/>
          </w:tcPr>
          <w:p w14:paraId="22D453F1">
            <w:pPr>
              <w:adjustRightInd w:val="0"/>
              <w:snapToGrid w:val="0"/>
              <w:spacing w:before="120" w:line="360" w:lineRule="auto"/>
              <w:rPr>
                <w:rFonts w:ascii="仿宋" w:hAnsi="仿宋" w:eastAsia="仿宋" w:cs="仿宋"/>
                <w:color w:val="000000"/>
                <w:sz w:val="24"/>
                <w:szCs w:val="24"/>
              </w:rPr>
            </w:pPr>
          </w:p>
        </w:tc>
      </w:tr>
      <w:tr w14:paraId="5D545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Pr>
          <w:p w14:paraId="77A8F319">
            <w:pPr>
              <w:adjustRightInd w:val="0"/>
              <w:snapToGrid w:val="0"/>
              <w:spacing w:before="120" w:line="360" w:lineRule="auto"/>
              <w:rPr>
                <w:rFonts w:ascii="仿宋" w:hAnsi="仿宋" w:eastAsia="仿宋" w:cs="仿宋"/>
                <w:color w:val="000000"/>
                <w:sz w:val="24"/>
                <w:szCs w:val="24"/>
              </w:rPr>
            </w:pPr>
          </w:p>
        </w:tc>
        <w:tc>
          <w:tcPr>
            <w:tcW w:w="1320" w:type="dxa"/>
          </w:tcPr>
          <w:p w14:paraId="3FCA6CA7">
            <w:pPr>
              <w:adjustRightInd w:val="0"/>
              <w:snapToGrid w:val="0"/>
              <w:spacing w:before="120" w:line="360" w:lineRule="auto"/>
              <w:rPr>
                <w:rFonts w:ascii="仿宋" w:hAnsi="仿宋" w:eastAsia="仿宋" w:cs="仿宋"/>
                <w:color w:val="000000"/>
                <w:sz w:val="24"/>
                <w:szCs w:val="24"/>
              </w:rPr>
            </w:pPr>
          </w:p>
        </w:tc>
        <w:tc>
          <w:tcPr>
            <w:tcW w:w="1200" w:type="dxa"/>
          </w:tcPr>
          <w:p w14:paraId="521F2517">
            <w:pPr>
              <w:adjustRightInd w:val="0"/>
              <w:snapToGrid w:val="0"/>
              <w:spacing w:before="120" w:line="360" w:lineRule="auto"/>
              <w:rPr>
                <w:rFonts w:ascii="仿宋" w:hAnsi="仿宋" w:eastAsia="仿宋" w:cs="仿宋"/>
                <w:color w:val="000000"/>
                <w:sz w:val="24"/>
                <w:szCs w:val="24"/>
              </w:rPr>
            </w:pPr>
          </w:p>
        </w:tc>
        <w:tc>
          <w:tcPr>
            <w:tcW w:w="1080" w:type="dxa"/>
          </w:tcPr>
          <w:p w14:paraId="475DAF42">
            <w:pPr>
              <w:adjustRightInd w:val="0"/>
              <w:snapToGrid w:val="0"/>
              <w:spacing w:before="120" w:line="360" w:lineRule="auto"/>
              <w:rPr>
                <w:rFonts w:ascii="仿宋" w:hAnsi="仿宋" w:eastAsia="仿宋" w:cs="仿宋"/>
                <w:color w:val="000000"/>
                <w:sz w:val="24"/>
                <w:szCs w:val="24"/>
              </w:rPr>
            </w:pPr>
          </w:p>
        </w:tc>
        <w:tc>
          <w:tcPr>
            <w:tcW w:w="1080" w:type="dxa"/>
          </w:tcPr>
          <w:p w14:paraId="6BEC1159">
            <w:pPr>
              <w:adjustRightInd w:val="0"/>
              <w:snapToGrid w:val="0"/>
              <w:spacing w:before="120" w:line="360" w:lineRule="auto"/>
              <w:rPr>
                <w:rFonts w:ascii="仿宋" w:hAnsi="仿宋" w:eastAsia="仿宋" w:cs="仿宋"/>
                <w:color w:val="000000"/>
                <w:sz w:val="24"/>
                <w:szCs w:val="24"/>
              </w:rPr>
            </w:pPr>
          </w:p>
        </w:tc>
        <w:tc>
          <w:tcPr>
            <w:tcW w:w="1800" w:type="dxa"/>
          </w:tcPr>
          <w:p w14:paraId="1AE68FE0">
            <w:pPr>
              <w:adjustRightInd w:val="0"/>
              <w:snapToGrid w:val="0"/>
              <w:spacing w:before="120" w:line="360" w:lineRule="auto"/>
              <w:rPr>
                <w:rFonts w:ascii="仿宋" w:hAnsi="仿宋" w:eastAsia="仿宋" w:cs="仿宋"/>
                <w:color w:val="000000"/>
                <w:sz w:val="24"/>
                <w:szCs w:val="24"/>
              </w:rPr>
            </w:pPr>
          </w:p>
        </w:tc>
        <w:tc>
          <w:tcPr>
            <w:tcW w:w="2040" w:type="dxa"/>
          </w:tcPr>
          <w:p w14:paraId="2E945EBE">
            <w:pPr>
              <w:adjustRightInd w:val="0"/>
              <w:snapToGrid w:val="0"/>
              <w:spacing w:before="120" w:line="360" w:lineRule="auto"/>
              <w:rPr>
                <w:rFonts w:ascii="仿宋" w:hAnsi="仿宋" w:eastAsia="仿宋" w:cs="仿宋"/>
                <w:color w:val="000000"/>
                <w:sz w:val="24"/>
                <w:szCs w:val="24"/>
              </w:rPr>
            </w:pPr>
          </w:p>
        </w:tc>
      </w:tr>
      <w:tr w14:paraId="55633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Borders>
              <w:bottom w:val="single" w:color="auto" w:sz="12" w:space="0"/>
            </w:tcBorders>
          </w:tcPr>
          <w:p w14:paraId="6EF47FCC">
            <w:pPr>
              <w:adjustRightInd w:val="0"/>
              <w:snapToGrid w:val="0"/>
              <w:spacing w:before="120" w:line="360" w:lineRule="auto"/>
              <w:rPr>
                <w:rFonts w:ascii="仿宋" w:hAnsi="仿宋" w:eastAsia="仿宋" w:cs="仿宋"/>
                <w:color w:val="000000"/>
                <w:sz w:val="24"/>
                <w:szCs w:val="24"/>
              </w:rPr>
            </w:pPr>
          </w:p>
        </w:tc>
        <w:tc>
          <w:tcPr>
            <w:tcW w:w="1320" w:type="dxa"/>
            <w:tcBorders>
              <w:bottom w:val="single" w:color="auto" w:sz="12" w:space="0"/>
            </w:tcBorders>
          </w:tcPr>
          <w:p w14:paraId="5AA3F06E">
            <w:pPr>
              <w:adjustRightInd w:val="0"/>
              <w:snapToGrid w:val="0"/>
              <w:spacing w:before="120" w:line="360" w:lineRule="auto"/>
              <w:rPr>
                <w:rFonts w:ascii="仿宋" w:hAnsi="仿宋" w:eastAsia="仿宋" w:cs="仿宋"/>
                <w:color w:val="000000"/>
                <w:sz w:val="24"/>
                <w:szCs w:val="24"/>
              </w:rPr>
            </w:pPr>
          </w:p>
        </w:tc>
        <w:tc>
          <w:tcPr>
            <w:tcW w:w="1200" w:type="dxa"/>
            <w:tcBorders>
              <w:bottom w:val="single" w:color="auto" w:sz="12" w:space="0"/>
            </w:tcBorders>
          </w:tcPr>
          <w:p w14:paraId="0C9D2CF5">
            <w:pPr>
              <w:adjustRightInd w:val="0"/>
              <w:snapToGrid w:val="0"/>
              <w:spacing w:before="120" w:line="360" w:lineRule="auto"/>
              <w:rPr>
                <w:rFonts w:ascii="仿宋" w:hAnsi="仿宋" w:eastAsia="仿宋" w:cs="仿宋"/>
                <w:color w:val="000000"/>
                <w:sz w:val="24"/>
                <w:szCs w:val="24"/>
              </w:rPr>
            </w:pPr>
          </w:p>
        </w:tc>
        <w:tc>
          <w:tcPr>
            <w:tcW w:w="1080" w:type="dxa"/>
            <w:tcBorders>
              <w:bottom w:val="single" w:color="auto" w:sz="12" w:space="0"/>
            </w:tcBorders>
          </w:tcPr>
          <w:p w14:paraId="1271A401">
            <w:pPr>
              <w:adjustRightInd w:val="0"/>
              <w:snapToGrid w:val="0"/>
              <w:spacing w:before="120" w:line="360" w:lineRule="auto"/>
              <w:rPr>
                <w:rFonts w:ascii="仿宋" w:hAnsi="仿宋" w:eastAsia="仿宋" w:cs="仿宋"/>
                <w:color w:val="000000"/>
                <w:sz w:val="24"/>
                <w:szCs w:val="24"/>
              </w:rPr>
            </w:pPr>
          </w:p>
        </w:tc>
        <w:tc>
          <w:tcPr>
            <w:tcW w:w="1080" w:type="dxa"/>
            <w:tcBorders>
              <w:bottom w:val="single" w:color="auto" w:sz="12" w:space="0"/>
            </w:tcBorders>
          </w:tcPr>
          <w:p w14:paraId="5A872633">
            <w:pPr>
              <w:adjustRightInd w:val="0"/>
              <w:snapToGrid w:val="0"/>
              <w:spacing w:before="120" w:line="360" w:lineRule="auto"/>
              <w:rPr>
                <w:rFonts w:ascii="仿宋" w:hAnsi="仿宋" w:eastAsia="仿宋" w:cs="仿宋"/>
                <w:color w:val="000000"/>
                <w:sz w:val="24"/>
                <w:szCs w:val="24"/>
              </w:rPr>
            </w:pPr>
          </w:p>
        </w:tc>
        <w:tc>
          <w:tcPr>
            <w:tcW w:w="1800" w:type="dxa"/>
            <w:tcBorders>
              <w:bottom w:val="single" w:color="auto" w:sz="12" w:space="0"/>
            </w:tcBorders>
          </w:tcPr>
          <w:p w14:paraId="30A2ED28">
            <w:pPr>
              <w:adjustRightInd w:val="0"/>
              <w:snapToGrid w:val="0"/>
              <w:spacing w:before="120" w:line="360" w:lineRule="auto"/>
              <w:rPr>
                <w:rFonts w:ascii="仿宋" w:hAnsi="仿宋" w:eastAsia="仿宋" w:cs="仿宋"/>
                <w:color w:val="000000"/>
                <w:sz w:val="24"/>
                <w:szCs w:val="24"/>
              </w:rPr>
            </w:pPr>
          </w:p>
        </w:tc>
        <w:tc>
          <w:tcPr>
            <w:tcW w:w="2040" w:type="dxa"/>
            <w:tcBorders>
              <w:bottom w:val="single" w:color="auto" w:sz="12" w:space="0"/>
            </w:tcBorders>
          </w:tcPr>
          <w:p w14:paraId="4A6364B3">
            <w:pPr>
              <w:adjustRightInd w:val="0"/>
              <w:snapToGrid w:val="0"/>
              <w:spacing w:before="120" w:line="360" w:lineRule="auto"/>
              <w:rPr>
                <w:rFonts w:ascii="仿宋" w:hAnsi="仿宋" w:eastAsia="仿宋" w:cs="仿宋"/>
                <w:color w:val="000000"/>
                <w:sz w:val="24"/>
                <w:szCs w:val="24"/>
              </w:rPr>
            </w:pPr>
          </w:p>
        </w:tc>
      </w:tr>
    </w:tbl>
    <w:p w14:paraId="316E4ADA">
      <w:pPr>
        <w:adjustRightInd w:val="0"/>
        <w:snapToGrid w:val="0"/>
        <w:spacing w:before="120" w:line="360" w:lineRule="auto"/>
        <w:rPr>
          <w:rFonts w:ascii="仿宋" w:hAnsi="仿宋" w:eastAsia="仿宋" w:cs="仿宋"/>
          <w:b/>
          <w:bCs/>
          <w:color w:val="000000"/>
          <w:sz w:val="24"/>
          <w:szCs w:val="24"/>
        </w:rPr>
      </w:pPr>
    </w:p>
    <w:p w14:paraId="71BBEAAA">
      <w:pPr>
        <w:adjustRightInd w:val="0"/>
        <w:snapToGrid w:val="0"/>
        <w:spacing w:before="120" w:line="360" w:lineRule="auto"/>
        <w:rPr>
          <w:rFonts w:ascii="仿宋" w:hAnsi="仿宋" w:eastAsia="仿宋" w:cs="仿宋"/>
          <w:b/>
          <w:bCs/>
          <w:color w:val="000000"/>
          <w:sz w:val="24"/>
          <w:szCs w:val="24"/>
        </w:rPr>
      </w:pPr>
    </w:p>
    <w:p w14:paraId="2E763360">
      <w:pPr>
        <w:adjustRightInd w:val="0"/>
        <w:snapToGrid w:val="0"/>
        <w:spacing w:before="120" w:line="360" w:lineRule="auto"/>
        <w:rPr>
          <w:rFonts w:ascii="仿宋" w:hAnsi="仿宋" w:eastAsia="仿宋" w:cs="仿宋"/>
          <w:b/>
          <w:bCs/>
          <w:color w:val="000000"/>
          <w:sz w:val="24"/>
          <w:szCs w:val="24"/>
        </w:rPr>
      </w:pPr>
    </w:p>
    <w:p w14:paraId="02694EA0">
      <w:pPr>
        <w:adjustRightInd w:val="0"/>
        <w:snapToGrid w:val="0"/>
        <w:spacing w:before="120" w:line="360" w:lineRule="auto"/>
        <w:rPr>
          <w:rFonts w:ascii="仿宋" w:hAnsi="仿宋" w:eastAsia="仿宋" w:cs="仿宋"/>
          <w:b/>
          <w:bCs/>
          <w:color w:val="000000"/>
          <w:sz w:val="24"/>
          <w:szCs w:val="24"/>
        </w:rPr>
      </w:pPr>
    </w:p>
    <w:p w14:paraId="63521885">
      <w:pPr>
        <w:pStyle w:val="6"/>
        <w:snapToGrid w:val="0"/>
        <w:ind w:firstLine="0" w:firstLineChars="0"/>
        <w:rPr>
          <w:rFonts w:ascii="仿宋" w:hAnsi="仿宋" w:eastAsia="仿宋" w:cs="仿宋"/>
          <w:b/>
          <w:color w:val="000000"/>
        </w:rPr>
      </w:pPr>
      <w:r>
        <w:rPr>
          <w:rFonts w:hint="eastAsia" w:ascii="仿宋" w:hAnsi="仿宋" w:eastAsia="仿宋" w:cs="仿宋"/>
          <w:b/>
          <w:color w:val="000000"/>
        </w:rPr>
        <w:t>附件11               履约保证金保函（格式）（中标后开具）</w:t>
      </w:r>
    </w:p>
    <w:p w14:paraId="444BD09D">
      <w:pPr>
        <w:pStyle w:val="12"/>
        <w:adjustRightInd w:val="0"/>
        <w:snapToGrid w:val="0"/>
        <w:spacing w:before="120" w:line="360" w:lineRule="auto"/>
        <w:jc w:val="center"/>
        <w:rPr>
          <w:rFonts w:ascii="仿宋" w:hAnsi="仿宋" w:eastAsia="仿宋" w:cs="仿宋"/>
          <w:color w:val="000000"/>
          <w:sz w:val="24"/>
          <w:szCs w:val="24"/>
          <w:u w:val="single"/>
        </w:rPr>
      </w:pPr>
    </w:p>
    <w:p w14:paraId="40477477">
      <w:pPr>
        <w:pStyle w:val="12"/>
        <w:adjustRightInd w:val="0"/>
        <w:snapToGrid w:val="0"/>
        <w:spacing w:before="120" w:line="360" w:lineRule="auto"/>
        <w:jc w:val="center"/>
        <w:rPr>
          <w:rFonts w:ascii="仿宋" w:hAnsi="仿宋" w:eastAsia="仿宋" w:cs="仿宋"/>
          <w:color w:val="000000"/>
          <w:sz w:val="24"/>
          <w:szCs w:val="24"/>
          <w:u w:val="single"/>
        </w:rPr>
      </w:pP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号合同履约保函</w:t>
      </w:r>
    </w:p>
    <w:p w14:paraId="28894037">
      <w:pPr>
        <w:pStyle w:val="12"/>
        <w:adjustRightInd w:val="0"/>
        <w:snapToGrid w:val="0"/>
        <w:spacing w:line="520" w:lineRule="exact"/>
        <w:rPr>
          <w:rFonts w:ascii="仿宋" w:hAnsi="仿宋" w:eastAsia="仿宋" w:cs="仿宋"/>
          <w:color w:val="000000"/>
          <w:sz w:val="24"/>
          <w:szCs w:val="24"/>
        </w:rPr>
      </w:pPr>
    </w:p>
    <w:p w14:paraId="756457F8">
      <w:pPr>
        <w:pStyle w:val="12"/>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致: (采购人名称)</w:t>
      </w:r>
    </w:p>
    <w:p w14:paraId="0AAAFC7D">
      <w:pPr>
        <w:pStyle w:val="12"/>
        <w:adjustRightInd w:val="0"/>
        <w:snapToGrid w:val="0"/>
        <w:spacing w:before="120" w:line="360" w:lineRule="auto"/>
        <w:ind w:firstLine="480" w:firstLineChars="200"/>
        <w:rPr>
          <w:rFonts w:ascii="仿宋" w:hAnsi="仿宋" w:eastAsia="仿宋" w:cs="仿宋"/>
          <w:color w:val="000000"/>
          <w:sz w:val="24"/>
          <w:szCs w:val="24"/>
        </w:rPr>
      </w:pPr>
    </w:p>
    <w:p w14:paraId="68CF4A03">
      <w:pPr>
        <w:pStyle w:val="12"/>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本保函作为贵方与(中标人名称)(以下简称中标人)于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日就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项目(以下简称项目)项下提供(服务名称)(以下简称服务)签订的(合同号)号合同（以下简称</w:t>
      </w:r>
      <w:r>
        <w:rPr>
          <w:rFonts w:ascii="仿宋" w:hAnsi="仿宋" w:eastAsia="仿宋" w:cs="仿宋"/>
          <w:color w:val="000000"/>
          <w:sz w:val="24"/>
          <w:szCs w:val="24"/>
        </w:rPr>
        <w:t>本合同</w:t>
      </w:r>
      <w:r>
        <w:rPr>
          <w:rFonts w:hint="eastAsia" w:ascii="仿宋" w:hAnsi="仿宋" w:eastAsia="仿宋" w:cs="仿宋"/>
          <w:color w:val="000000"/>
          <w:sz w:val="24"/>
          <w:szCs w:val="24"/>
        </w:rPr>
        <w:t>）的履约保函。</w:t>
      </w:r>
    </w:p>
    <w:p w14:paraId="2592B685">
      <w:pPr>
        <w:pStyle w:val="12"/>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(出具保函的银行名称)(以下简称银行)无条件地、不可撤销地具结保证本行、其继承人和受让人无追索地向贵方以(货币名称)支付总额不超过(货币数量),即相当于合同价格的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%,并以此约定如下:</w:t>
      </w:r>
    </w:p>
    <w:p w14:paraId="1D4860F6">
      <w:pPr>
        <w:pStyle w:val="12"/>
        <w:adjustRightInd w:val="0"/>
        <w:snapToGrid w:val="0"/>
        <w:spacing w:before="120" w:line="360" w:lineRule="auto"/>
        <w:ind w:firstLine="480" w:firstLineChars="200"/>
        <w:rPr>
          <w:rFonts w:ascii="仿宋" w:hAnsi="仿宋" w:eastAsia="仿宋" w:cs="仿宋"/>
          <w:color w:val="000000"/>
          <w:sz w:val="24"/>
          <w:szCs w:val="24"/>
        </w:rPr>
      </w:pPr>
    </w:p>
    <w:p w14:paraId="7D91C842">
      <w:pPr>
        <w:pStyle w:val="12"/>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只要贵方确定中标人未能忠实地履行所有合同文件的规定和双方此后一致同意的修改、补充和变动,包括更改和/或者修补贵方认为有缺陷的货物(以下简称违约),无论中标人有任何反对,本行将凭贵方关于中标人违约说明的书面通知,立即按贵方提出的累计总额不超过上述金额的款项和按贵方通知规定的方式付给贵方。</w:t>
      </w:r>
    </w:p>
    <w:p w14:paraId="12BE8664">
      <w:pPr>
        <w:pStyle w:val="12"/>
        <w:adjustRightInd w:val="0"/>
        <w:snapToGrid w:val="0"/>
        <w:spacing w:before="120" w:line="360" w:lineRule="auto"/>
        <w:ind w:firstLine="480" w:firstLineChars="200"/>
        <w:rPr>
          <w:rFonts w:ascii="仿宋" w:hAnsi="仿宋" w:eastAsia="仿宋" w:cs="仿宋"/>
          <w:color w:val="000000"/>
          <w:sz w:val="24"/>
          <w:szCs w:val="24"/>
        </w:rPr>
      </w:pPr>
    </w:p>
    <w:p w14:paraId="52C7D906">
      <w:pPr>
        <w:pStyle w:val="12"/>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2.本保函项下的任何支付应当为免税和净值。对于现有或者将来的税收、关税、收费、费用扣减或者预提税款，不论这些款项是何种性质和由谁征收，都不应当从本保函项下的支付中扣除。</w:t>
      </w:r>
    </w:p>
    <w:p w14:paraId="6828F171">
      <w:pPr>
        <w:pStyle w:val="12"/>
        <w:adjustRightInd w:val="0"/>
        <w:snapToGrid w:val="0"/>
        <w:spacing w:before="120" w:line="360" w:lineRule="auto"/>
        <w:ind w:firstLine="480" w:firstLineChars="200"/>
        <w:rPr>
          <w:rFonts w:ascii="仿宋" w:hAnsi="仿宋" w:eastAsia="仿宋" w:cs="仿宋"/>
          <w:color w:val="000000"/>
          <w:sz w:val="24"/>
          <w:szCs w:val="24"/>
        </w:rPr>
      </w:pPr>
    </w:p>
    <w:p w14:paraId="7E6DFD57">
      <w:pPr>
        <w:pStyle w:val="12"/>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本保函的条款构成本行无条件的、不可撤销的直接责任。对即将履行的合同条款的任何变更、贵方在时间上的宽限、或者由贵方采取的如果没有本款可能免除本行责任的任何其他行为，均不能解除或者免除本行在本保函项下的责任。</w:t>
      </w:r>
    </w:p>
    <w:p w14:paraId="66EDF4B0">
      <w:pPr>
        <w:pStyle w:val="12"/>
        <w:adjustRightInd w:val="0"/>
        <w:snapToGrid w:val="0"/>
        <w:spacing w:before="120" w:line="360" w:lineRule="auto"/>
        <w:ind w:firstLine="480" w:firstLineChars="200"/>
        <w:rPr>
          <w:rFonts w:ascii="仿宋" w:hAnsi="仿宋" w:eastAsia="仿宋" w:cs="仿宋"/>
          <w:color w:val="000000"/>
          <w:sz w:val="24"/>
          <w:szCs w:val="24"/>
        </w:rPr>
      </w:pPr>
    </w:p>
    <w:p w14:paraId="0FB615C7">
      <w:pPr>
        <w:pStyle w:val="12"/>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4.本保函在本合同规定的保证期期满前完全有效。</w:t>
      </w:r>
    </w:p>
    <w:p w14:paraId="63F37426">
      <w:pPr>
        <w:pStyle w:val="12"/>
        <w:adjustRightInd w:val="0"/>
        <w:snapToGrid w:val="0"/>
        <w:spacing w:before="120" w:line="360" w:lineRule="auto"/>
        <w:rPr>
          <w:rFonts w:ascii="仿宋" w:hAnsi="仿宋" w:eastAsia="仿宋" w:cs="仿宋"/>
          <w:color w:val="000000"/>
          <w:sz w:val="24"/>
          <w:szCs w:val="24"/>
        </w:rPr>
      </w:pPr>
    </w:p>
    <w:p w14:paraId="14F288DF">
      <w:pPr>
        <w:pStyle w:val="12"/>
        <w:adjustRightInd w:val="0"/>
        <w:snapToGrid w:val="0"/>
        <w:spacing w:before="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谨启！</w:t>
      </w:r>
    </w:p>
    <w:p w14:paraId="7FDAEE9F">
      <w:pPr>
        <w:pStyle w:val="12"/>
        <w:adjustRightInd w:val="0"/>
        <w:snapToGrid w:val="0"/>
        <w:spacing w:before="120" w:line="360" w:lineRule="auto"/>
        <w:rPr>
          <w:rFonts w:ascii="仿宋" w:hAnsi="仿宋" w:eastAsia="仿宋" w:cs="仿宋"/>
          <w:color w:val="000000"/>
          <w:sz w:val="24"/>
          <w:szCs w:val="24"/>
        </w:rPr>
      </w:pPr>
    </w:p>
    <w:p w14:paraId="0AF94C40">
      <w:pPr>
        <w:pStyle w:val="12"/>
        <w:adjustRightInd w:val="0"/>
        <w:snapToGrid w:val="0"/>
        <w:spacing w:before="120"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出具保函银行名称：</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p>
    <w:p w14:paraId="126E58B2">
      <w:pPr>
        <w:pStyle w:val="12"/>
        <w:adjustRightInd w:val="0"/>
        <w:snapToGrid w:val="0"/>
        <w:spacing w:before="120" w:line="360" w:lineRule="auto"/>
        <w:ind w:firstLine="1080" w:firstLineChars="45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tab/>
      </w:r>
    </w:p>
    <w:p w14:paraId="1D6EE78E">
      <w:pPr>
        <w:pStyle w:val="12"/>
        <w:adjustRightInd w:val="0"/>
        <w:snapToGrid w:val="0"/>
        <w:spacing w:before="120" w:line="360" w:lineRule="auto"/>
        <w:rPr>
          <w:rFonts w:ascii="仿宋" w:hAnsi="仿宋" w:eastAsia="仿宋" w:cs="仿宋"/>
          <w:color w:val="000000"/>
          <w:sz w:val="24"/>
          <w:szCs w:val="24"/>
        </w:rPr>
      </w:pPr>
    </w:p>
    <w:p w14:paraId="186B40A0">
      <w:pPr>
        <w:pStyle w:val="12"/>
        <w:adjustRightInd w:val="0"/>
        <w:snapToGrid w:val="0"/>
        <w:spacing w:before="120"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 xml:space="preserve">签字人姓名和职务：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p>
    <w:p w14:paraId="38C7CF45">
      <w:pPr>
        <w:pStyle w:val="12"/>
        <w:adjustRightInd w:val="0"/>
        <w:snapToGrid w:val="0"/>
        <w:spacing w:before="120"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tab/>
      </w:r>
    </w:p>
    <w:p w14:paraId="58CAF970">
      <w:pPr>
        <w:pStyle w:val="12"/>
        <w:adjustRightInd w:val="0"/>
        <w:snapToGrid w:val="0"/>
        <w:spacing w:before="120" w:line="360" w:lineRule="auto"/>
        <w:rPr>
          <w:rFonts w:ascii="仿宋" w:hAnsi="仿宋" w:eastAsia="仿宋" w:cs="仿宋"/>
          <w:color w:val="000000"/>
          <w:sz w:val="24"/>
          <w:szCs w:val="24"/>
        </w:rPr>
      </w:pPr>
    </w:p>
    <w:p w14:paraId="0CAE1BF0">
      <w:pPr>
        <w:pStyle w:val="12"/>
        <w:adjustRightInd w:val="0"/>
        <w:snapToGrid w:val="0"/>
        <w:spacing w:before="120"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 xml:space="preserve">签字人签名：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p>
    <w:p w14:paraId="42E633E0">
      <w:pPr>
        <w:pStyle w:val="12"/>
        <w:adjustRightInd w:val="0"/>
        <w:snapToGrid w:val="0"/>
        <w:spacing w:before="120"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tab/>
      </w:r>
    </w:p>
    <w:p w14:paraId="36DAA6F6">
      <w:pPr>
        <w:pStyle w:val="12"/>
        <w:adjustRightInd w:val="0"/>
        <w:snapToGrid w:val="0"/>
        <w:spacing w:before="120" w:line="360" w:lineRule="auto"/>
        <w:rPr>
          <w:rFonts w:ascii="仿宋" w:hAnsi="仿宋" w:eastAsia="仿宋" w:cs="仿宋"/>
          <w:color w:val="000000"/>
          <w:sz w:val="24"/>
          <w:szCs w:val="24"/>
        </w:rPr>
      </w:pPr>
    </w:p>
    <w:p w14:paraId="211FA0EA">
      <w:pPr>
        <w:pStyle w:val="12"/>
        <w:adjustRightInd w:val="0"/>
        <w:snapToGrid w:val="0"/>
        <w:spacing w:before="120" w:line="360" w:lineRule="auto"/>
        <w:ind w:firstLine="960" w:firstLineChars="400"/>
        <w:rPr>
          <w:rFonts w:ascii="仿宋" w:hAnsi="仿宋" w:eastAsia="仿宋" w:cs="仿宋"/>
          <w:color w:val="000000"/>
          <w:sz w:val="24"/>
          <w:szCs w:val="24"/>
          <w:u w:val="single"/>
        </w:rPr>
      </w:pPr>
      <w:r>
        <w:rPr>
          <w:rFonts w:hint="eastAsia" w:ascii="仿宋" w:hAnsi="仿宋" w:eastAsia="仿宋" w:cs="仿宋"/>
          <w:color w:val="000000"/>
          <w:sz w:val="24"/>
          <w:szCs w:val="24"/>
        </w:rPr>
        <w:t xml:space="preserve">公章：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p>
    <w:p w14:paraId="2B03D314">
      <w:pPr>
        <w:pStyle w:val="12"/>
        <w:adjustRightInd w:val="0"/>
        <w:snapToGrid w:val="0"/>
        <w:spacing w:before="120" w:line="360" w:lineRule="auto"/>
        <w:ind w:firstLine="960" w:firstLineChars="400"/>
        <w:rPr>
          <w:rFonts w:ascii="仿宋" w:hAnsi="仿宋" w:eastAsia="仿宋" w:cs="仿宋"/>
          <w:color w:val="000000"/>
          <w:sz w:val="24"/>
          <w:szCs w:val="24"/>
          <w:u w:val="single"/>
        </w:rPr>
      </w:pPr>
    </w:p>
    <w:p w14:paraId="0637FE07">
      <w:pPr>
        <w:pStyle w:val="12"/>
        <w:adjustRightInd w:val="0"/>
        <w:snapToGrid w:val="0"/>
        <w:spacing w:before="120" w:line="360" w:lineRule="auto"/>
        <w:ind w:firstLine="960" w:firstLineChars="400"/>
        <w:rPr>
          <w:rFonts w:ascii="仿宋" w:hAnsi="仿宋" w:eastAsia="仿宋" w:cs="仿宋"/>
          <w:color w:val="000000"/>
          <w:sz w:val="24"/>
          <w:szCs w:val="24"/>
          <w:u w:val="single"/>
        </w:rPr>
      </w:pPr>
    </w:p>
    <w:p w14:paraId="2522B09F">
      <w:pPr>
        <w:adjustRightInd w:val="0"/>
        <w:snapToGrid w:val="0"/>
        <w:spacing w:before="120" w:line="360" w:lineRule="auto"/>
        <w:rPr>
          <w:rFonts w:ascii="仿宋" w:hAnsi="仿宋" w:eastAsia="仿宋" w:cs="仿宋"/>
          <w:b/>
          <w:color w:val="000000"/>
          <w:sz w:val="24"/>
        </w:rPr>
      </w:pPr>
      <w:r>
        <w:rPr>
          <w:rFonts w:hint="eastAsia" w:ascii="仿宋" w:hAnsi="仿宋" w:eastAsia="仿宋" w:cs="仿宋"/>
          <w:color w:val="000000"/>
          <w:sz w:val="24"/>
          <w:szCs w:val="24"/>
          <w:u w:val="single"/>
        </w:rPr>
        <w:br w:type="page"/>
      </w:r>
      <w:bookmarkStart w:id="423" w:name="_Toc332805164"/>
      <w:bookmarkStart w:id="424" w:name="_Toc332805609"/>
      <w:r>
        <w:rPr>
          <w:rFonts w:hint="eastAsia" w:ascii="仿宋" w:hAnsi="仿宋" w:eastAsia="仿宋" w:cs="仿宋"/>
          <w:b/>
          <w:color w:val="000000"/>
          <w:sz w:val="24"/>
        </w:rPr>
        <w:t>附件12                        中标服务费承诺书</w:t>
      </w:r>
    </w:p>
    <w:p w14:paraId="6CAE80C4">
      <w:pPr>
        <w:adjustRightInd w:val="0"/>
        <w:snapToGrid w:val="0"/>
        <w:spacing w:before="120" w:line="360" w:lineRule="auto"/>
        <w:jc w:val="center"/>
        <w:rPr>
          <w:rFonts w:ascii="仿宋" w:hAnsi="仿宋" w:eastAsia="仿宋" w:cs="仿宋"/>
          <w:b/>
          <w:color w:val="000000"/>
          <w:sz w:val="24"/>
        </w:rPr>
      </w:pPr>
    </w:p>
    <w:p w14:paraId="1E2944F8">
      <w:pPr>
        <w:adjustRightInd w:val="0"/>
        <w:snapToGrid w:val="0"/>
        <w:spacing w:before="120" w:line="360" w:lineRule="auto"/>
        <w:rPr>
          <w:rFonts w:ascii="仿宋" w:hAnsi="仿宋" w:eastAsia="仿宋" w:cs="仿宋"/>
          <w:color w:val="000000"/>
          <w:sz w:val="24"/>
        </w:rPr>
      </w:pPr>
      <w:r>
        <w:rPr>
          <w:rFonts w:hint="eastAsia" w:ascii="仿宋" w:hAnsi="仿宋" w:eastAsia="仿宋" w:cs="仿宋"/>
          <w:color w:val="000000"/>
          <w:sz w:val="24"/>
        </w:rPr>
        <w:t>致:北京国际贸易有限公司</w:t>
      </w:r>
    </w:p>
    <w:p w14:paraId="00BD328D">
      <w:pPr>
        <w:adjustRightInd w:val="0"/>
        <w:snapToGrid w:val="0"/>
        <w:spacing w:before="120" w:line="360" w:lineRule="auto"/>
        <w:rPr>
          <w:rFonts w:ascii="仿宋" w:hAnsi="仿宋" w:eastAsia="仿宋" w:cs="仿宋"/>
          <w:color w:val="000000"/>
          <w:sz w:val="24"/>
        </w:rPr>
      </w:pPr>
    </w:p>
    <w:p w14:paraId="7A68B4F0">
      <w:pPr>
        <w:adjustRightInd w:val="0"/>
        <w:snapToGrid w:val="0"/>
        <w:spacing w:before="120" w:line="360" w:lineRule="auto"/>
        <w:rPr>
          <w:rFonts w:ascii="仿宋" w:hAnsi="仿宋" w:eastAsia="仿宋" w:cs="仿宋"/>
          <w:color w:val="000000"/>
          <w:sz w:val="24"/>
        </w:rPr>
      </w:pPr>
      <w:r>
        <w:rPr>
          <w:rFonts w:hint="eastAsia" w:ascii="仿宋" w:hAnsi="仿宋" w:eastAsia="仿宋" w:cs="仿宋"/>
          <w:color w:val="000000"/>
          <w:sz w:val="24"/>
        </w:rPr>
        <w:tab/>
      </w:r>
      <w:r>
        <w:rPr>
          <w:rFonts w:hint="eastAsia" w:ascii="仿宋" w:hAnsi="仿宋" w:eastAsia="仿宋" w:cs="仿宋"/>
          <w:color w:val="000000"/>
          <w:sz w:val="24"/>
        </w:rPr>
        <w:t xml:space="preserve"> 我们在贵公司组织的</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rPr>
        <w:t>项目（招标编号：</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rPr>
        <w:t>）采购中若中标，我们保证在领取中标通知书的同时按招标文件的规定，向贵公司一次性支付应当交纳的中标服务费用。</w:t>
      </w:r>
    </w:p>
    <w:p w14:paraId="0E164BD0">
      <w:pPr>
        <w:adjustRightInd w:val="0"/>
        <w:snapToGrid w:val="0"/>
        <w:spacing w:before="120"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收费标准依据国家计委印发的计价格[2002]1980号关于《招标代理机构服务费管理暂行办法》的通知、发改办价格[2003]857号令及发改价格[2011]534号令。</w:t>
      </w:r>
    </w:p>
    <w:p w14:paraId="556F3EA1">
      <w:pPr>
        <w:adjustRightInd w:val="0"/>
        <w:snapToGrid w:val="0"/>
        <w:spacing w:before="120" w:line="360" w:lineRule="auto"/>
        <w:rPr>
          <w:rFonts w:ascii="仿宋" w:hAnsi="仿宋" w:eastAsia="仿宋" w:cs="仿宋"/>
          <w:color w:val="000000"/>
          <w:sz w:val="24"/>
        </w:rPr>
      </w:pPr>
    </w:p>
    <w:p w14:paraId="26EE2710">
      <w:pPr>
        <w:adjustRightInd w:val="0"/>
        <w:snapToGrid w:val="0"/>
        <w:spacing w:before="120" w:line="360" w:lineRule="auto"/>
        <w:rPr>
          <w:rFonts w:ascii="仿宋" w:hAnsi="仿宋" w:eastAsia="仿宋" w:cs="仿宋"/>
          <w:color w:val="000000"/>
          <w:sz w:val="24"/>
        </w:rPr>
      </w:pP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特此承诺！</w:t>
      </w:r>
    </w:p>
    <w:p w14:paraId="27231871">
      <w:pPr>
        <w:adjustRightInd w:val="0"/>
        <w:snapToGrid w:val="0"/>
        <w:spacing w:before="120" w:line="360" w:lineRule="auto"/>
        <w:rPr>
          <w:rFonts w:ascii="仿宋" w:hAnsi="仿宋" w:eastAsia="仿宋" w:cs="仿宋"/>
          <w:color w:val="000000"/>
          <w:sz w:val="24"/>
        </w:rPr>
      </w:pPr>
    </w:p>
    <w:p w14:paraId="1DB54C6B">
      <w:pPr>
        <w:adjustRightInd w:val="0"/>
        <w:snapToGrid w:val="0"/>
        <w:spacing w:before="120" w:line="360" w:lineRule="auto"/>
        <w:rPr>
          <w:rFonts w:ascii="仿宋" w:hAnsi="仿宋" w:eastAsia="仿宋" w:cs="仿宋"/>
          <w:color w:val="000000"/>
          <w:sz w:val="24"/>
        </w:rPr>
      </w:pPr>
    </w:p>
    <w:p w14:paraId="50796EEC">
      <w:pPr>
        <w:adjustRightInd w:val="0"/>
        <w:snapToGrid w:val="0"/>
        <w:spacing w:before="120"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承诺方名称：</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14:paraId="760F75E7">
      <w:pPr>
        <w:adjustRightInd w:val="0"/>
        <w:snapToGrid w:val="0"/>
        <w:spacing w:before="120" w:line="360" w:lineRule="auto"/>
        <w:rPr>
          <w:rFonts w:ascii="仿宋" w:hAnsi="仿宋" w:eastAsia="仿宋" w:cs="仿宋"/>
          <w:color w:val="000000"/>
          <w:sz w:val="24"/>
        </w:rPr>
      </w:pPr>
      <w:r>
        <w:rPr>
          <w:rFonts w:hint="eastAsia" w:ascii="仿宋" w:hAnsi="仿宋" w:eastAsia="仿宋" w:cs="仿宋"/>
          <w:color w:val="000000"/>
          <w:sz w:val="24"/>
        </w:rPr>
        <w:tab/>
      </w:r>
    </w:p>
    <w:p w14:paraId="54EE1416">
      <w:pPr>
        <w:adjustRightInd w:val="0"/>
        <w:snapToGrid w:val="0"/>
        <w:spacing w:before="120"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承诺方公章：</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14:paraId="2324DDB1">
      <w:pPr>
        <w:adjustRightInd w:val="0"/>
        <w:snapToGrid w:val="0"/>
        <w:spacing w:before="120" w:line="360" w:lineRule="auto"/>
        <w:ind w:firstLine="600" w:firstLineChars="250"/>
        <w:rPr>
          <w:rFonts w:ascii="仿宋" w:hAnsi="仿宋" w:eastAsia="仿宋" w:cs="仿宋"/>
          <w:color w:val="000000"/>
          <w:sz w:val="24"/>
        </w:rPr>
      </w:pPr>
    </w:p>
    <w:p w14:paraId="487AA3F8">
      <w:pPr>
        <w:adjustRightInd w:val="0"/>
        <w:snapToGrid w:val="0"/>
        <w:spacing w:before="120"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承诺方授权代表签字：</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14:paraId="3C33701A">
      <w:pPr>
        <w:adjustRightInd w:val="0"/>
        <w:snapToGrid w:val="0"/>
        <w:spacing w:before="120" w:line="360" w:lineRule="auto"/>
        <w:ind w:firstLine="600" w:firstLineChars="250"/>
        <w:rPr>
          <w:rFonts w:ascii="仿宋" w:hAnsi="仿宋" w:eastAsia="仿宋" w:cs="仿宋"/>
          <w:color w:val="000000"/>
          <w:sz w:val="24"/>
        </w:rPr>
      </w:pPr>
    </w:p>
    <w:p w14:paraId="28784A5E">
      <w:pPr>
        <w:adjustRightInd w:val="0"/>
        <w:snapToGrid w:val="0"/>
        <w:spacing w:before="120"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14:paraId="789D9E5E">
      <w:pPr>
        <w:adjustRightInd w:val="0"/>
        <w:snapToGrid w:val="0"/>
        <w:spacing w:before="120"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电话：</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传真：</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14:paraId="6C0344B8">
      <w:pPr>
        <w:adjustRightInd w:val="0"/>
        <w:snapToGrid w:val="0"/>
        <w:spacing w:before="120" w:line="360" w:lineRule="auto"/>
        <w:ind w:firstLine="600" w:firstLineChars="250"/>
        <w:rPr>
          <w:rFonts w:ascii="仿宋" w:hAnsi="仿宋" w:eastAsia="仿宋" w:cs="仿宋"/>
          <w:color w:val="000000"/>
          <w:sz w:val="24"/>
        </w:rPr>
      </w:pPr>
      <w:r>
        <w:rPr>
          <w:rFonts w:hint="eastAsia" w:ascii="仿宋" w:hAnsi="仿宋" w:eastAsia="仿宋" w:cs="仿宋"/>
          <w:color w:val="000000"/>
          <w:sz w:val="24"/>
        </w:rPr>
        <w:t>电传：</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邮编：</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14:paraId="63B4A201">
      <w:pPr>
        <w:adjustRightInd w:val="0"/>
        <w:snapToGrid w:val="0"/>
        <w:spacing w:before="120" w:line="360" w:lineRule="auto"/>
        <w:ind w:firstLine="600" w:firstLineChars="250"/>
        <w:rPr>
          <w:rFonts w:ascii="仿宋" w:hAnsi="仿宋" w:eastAsia="仿宋" w:cs="仿宋"/>
          <w:color w:val="000000"/>
          <w:sz w:val="24"/>
          <w:u w:val="single"/>
        </w:rPr>
      </w:pPr>
      <w:r>
        <w:rPr>
          <w:rFonts w:hint="eastAsia" w:ascii="仿宋" w:hAnsi="仿宋" w:eastAsia="仿宋" w:cs="仿宋"/>
          <w:color w:val="000000"/>
          <w:sz w:val="24"/>
        </w:rPr>
        <w:t>日期：</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14:paraId="703E7675">
      <w:pPr>
        <w:pStyle w:val="6"/>
        <w:snapToGrid w:val="0"/>
        <w:ind w:firstLine="0" w:firstLineChars="0"/>
        <w:jc w:val="both"/>
        <w:rPr>
          <w:rFonts w:ascii="仿宋" w:hAnsi="仿宋" w:eastAsia="仿宋" w:cs="仿宋"/>
          <w:b/>
          <w:bCs/>
          <w:color w:val="000000"/>
        </w:rPr>
      </w:pPr>
    </w:p>
    <w:p w14:paraId="359FFC05">
      <w:pPr>
        <w:pStyle w:val="6"/>
        <w:snapToGrid w:val="0"/>
        <w:ind w:firstLine="0" w:firstLineChars="0"/>
        <w:jc w:val="both"/>
        <w:rPr>
          <w:rFonts w:ascii="仿宋" w:hAnsi="仿宋" w:eastAsia="仿宋" w:cs="仿宋"/>
          <w:b/>
          <w:bCs/>
          <w:color w:val="000000"/>
        </w:rPr>
      </w:pPr>
    </w:p>
    <w:p w14:paraId="39A5935F">
      <w:pPr>
        <w:pStyle w:val="6"/>
        <w:snapToGrid w:val="0"/>
        <w:ind w:firstLine="0" w:firstLineChars="0"/>
        <w:jc w:val="both"/>
        <w:rPr>
          <w:rFonts w:ascii="仿宋" w:hAnsi="仿宋" w:eastAsia="仿宋" w:cs="仿宋"/>
          <w:b/>
          <w:bCs/>
          <w:color w:val="000000"/>
        </w:rPr>
      </w:pPr>
      <w:r>
        <w:rPr>
          <w:rFonts w:hint="eastAsia" w:ascii="仿宋" w:hAnsi="仿宋" w:eastAsia="仿宋" w:cs="仿宋"/>
          <w:b/>
          <w:bCs/>
          <w:color w:val="000000"/>
        </w:rPr>
        <w:t>附件13                        企业声明函</w:t>
      </w:r>
    </w:p>
    <w:p w14:paraId="72C84C27">
      <w:pPr>
        <w:keepNext/>
        <w:keepLines/>
        <w:adjustRightInd w:val="0"/>
        <w:snapToGrid w:val="0"/>
        <w:spacing w:before="162" w:line="579" w:lineRule="auto"/>
        <w:rPr>
          <w:rFonts w:ascii="仿宋" w:hAnsi="仿宋" w:eastAsia="仿宋" w:cs="仿宋"/>
          <w:b/>
          <w:bCs/>
          <w:color w:val="000000"/>
        </w:rPr>
      </w:pPr>
      <w:r>
        <w:rPr>
          <w:rFonts w:hint="eastAsia" w:ascii="仿宋" w:hAnsi="仿宋" w:eastAsia="仿宋" w:cs="仿宋"/>
          <w:color w:val="000000"/>
          <w:sz w:val="24"/>
          <w:szCs w:val="24"/>
        </w:rPr>
        <w:t xml:space="preserve">附件13-1           </w:t>
      </w:r>
      <w:r>
        <w:rPr>
          <w:rFonts w:hint="eastAsia" w:ascii="仿宋" w:hAnsi="仿宋" w:eastAsia="仿宋" w:cs="仿宋"/>
          <w:b/>
          <w:bCs/>
          <w:color w:val="000000"/>
          <w:sz w:val="24"/>
          <w:szCs w:val="24"/>
        </w:rPr>
        <w:t>中小企业声明函（货物）（如适用）（格式</w:t>
      </w:r>
      <w:r>
        <w:rPr>
          <w:rFonts w:hint="eastAsia" w:ascii="仿宋" w:hAnsi="仿宋" w:eastAsia="仿宋" w:cs="仿宋"/>
          <w:b/>
          <w:bCs/>
          <w:color w:val="000000"/>
          <w:sz w:val="28"/>
          <w:szCs w:val="28"/>
        </w:rPr>
        <w:t>）</w:t>
      </w:r>
    </w:p>
    <w:p w14:paraId="29393572">
      <w:pPr>
        <w:pStyle w:val="2"/>
        <w:adjustRightInd w:val="0"/>
        <w:snapToGrid w:val="0"/>
        <w:spacing w:before="55" w:line="302" w:lineRule="auto"/>
        <w:ind w:right="415" w:firstLine="640"/>
        <w:rPr>
          <w:rFonts w:ascii="仿宋" w:hAnsi="仿宋" w:eastAsia="仿宋" w:cs="仿宋"/>
          <w:color w:val="000000"/>
          <w:spacing w:val="-8"/>
          <w:sz w:val="24"/>
          <w:szCs w:val="24"/>
        </w:rPr>
      </w:pPr>
      <w:r>
        <w:rPr>
          <w:rFonts w:hint="eastAsia" w:ascii="仿宋" w:hAnsi="仿宋" w:eastAsia="仿宋" w:cs="仿宋"/>
          <w:color w:val="000000"/>
          <w:spacing w:val="-2"/>
          <w:sz w:val="24"/>
          <w:szCs w:val="24"/>
        </w:rPr>
        <w:t>本公司</w:t>
      </w:r>
      <w:r>
        <w:rPr>
          <w:rFonts w:hint="eastAsia" w:ascii="仿宋" w:hAnsi="仿宋" w:eastAsia="仿宋" w:cs="仿宋"/>
          <w:color w:val="000000"/>
          <w:sz w:val="24"/>
          <w:szCs w:val="24"/>
        </w:rPr>
        <w:t>（联合体</w:t>
      </w:r>
      <w:r>
        <w:rPr>
          <w:rFonts w:hint="eastAsia" w:ascii="仿宋" w:hAnsi="仿宋" w:eastAsia="仿宋" w:cs="仿宋"/>
          <w:color w:val="000000"/>
          <w:spacing w:val="-5"/>
          <w:sz w:val="24"/>
          <w:szCs w:val="24"/>
        </w:rPr>
        <w:t>）</w:t>
      </w:r>
      <w:r>
        <w:rPr>
          <w:rFonts w:hint="eastAsia" w:ascii="仿宋" w:hAnsi="仿宋" w:eastAsia="仿宋" w:cs="仿宋"/>
          <w:color w:val="000000"/>
          <w:spacing w:val="-2"/>
          <w:sz w:val="24"/>
          <w:szCs w:val="24"/>
        </w:rPr>
        <w:t>郑重声明，根据《政府采购促进中小</w:t>
      </w:r>
      <w:r>
        <w:rPr>
          <w:rFonts w:hint="eastAsia" w:ascii="仿宋" w:hAnsi="仿宋" w:eastAsia="仿宋" w:cs="仿宋"/>
          <w:color w:val="000000"/>
          <w:spacing w:val="-18"/>
          <w:sz w:val="24"/>
          <w:szCs w:val="24"/>
        </w:rPr>
        <w:t>企业发展管理办法》</w:t>
      </w:r>
      <w:r>
        <w:rPr>
          <w:rFonts w:hint="eastAsia" w:ascii="仿宋" w:hAnsi="仿宋" w:eastAsia="仿宋" w:cs="仿宋"/>
          <w:color w:val="000000"/>
          <w:sz w:val="24"/>
          <w:szCs w:val="24"/>
        </w:rPr>
        <w:t>（</w:t>
      </w:r>
      <w:r>
        <w:rPr>
          <w:rFonts w:hint="eastAsia" w:ascii="仿宋" w:hAnsi="仿宋" w:eastAsia="仿宋" w:cs="仿宋"/>
          <w:color w:val="000000"/>
          <w:spacing w:val="5"/>
          <w:sz w:val="24"/>
          <w:szCs w:val="24"/>
        </w:rPr>
        <w:t>财库</w:t>
      </w:r>
      <w:r>
        <w:rPr>
          <w:rFonts w:hint="eastAsia" w:ascii="仿宋" w:hAnsi="仿宋" w:eastAsia="仿宋" w:cs="仿宋"/>
          <w:color w:val="000000"/>
          <w:sz w:val="24"/>
          <w:szCs w:val="24"/>
        </w:rPr>
        <w:t>﹝2020﹞46</w:t>
      </w:r>
      <w:r>
        <w:rPr>
          <w:rFonts w:hint="eastAsia" w:ascii="仿宋" w:hAnsi="仿宋" w:eastAsia="仿宋" w:cs="仿宋"/>
          <w:color w:val="000000"/>
          <w:spacing w:val="-38"/>
          <w:sz w:val="24"/>
          <w:szCs w:val="24"/>
        </w:rPr>
        <w:t xml:space="preserve"> 号</w:t>
      </w:r>
      <w:r>
        <w:rPr>
          <w:rFonts w:hint="eastAsia" w:ascii="仿宋" w:hAnsi="仿宋" w:eastAsia="仿宋" w:cs="仿宋"/>
          <w:color w:val="000000"/>
          <w:spacing w:val="5"/>
          <w:sz w:val="24"/>
          <w:szCs w:val="24"/>
        </w:rPr>
        <w:t>）</w:t>
      </w:r>
      <w:r>
        <w:rPr>
          <w:rFonts w:hint="eastAsia" w:ascii="仿宋" w:hAnsi="仿宋" w:eastAsia="仿宋" w:cs="仿宋"/>
          <w:color w:val="000000"/>
          <w:sz w:val="24"/>
          <w:szCs w:val="24"/>
        </w:rPr>
        <w:t>的规定，本公司（联合体）</w:t>
      </w:r>
      <w:r>
        <w:rPr>
          <w:rFonts w:hint="eastAsia" w:ascii="仿宋" w:hAnsi="仿宋" w:eastAsia="仿宋" w:cs="仿宋"/>
          <w:color w:val="000000"/>
          <w:spacing w:val="-8"/>
          <w:sz w:val="24"/>
          <w:szCs w:val="24"/>
        </w:rPr>
        <w:t>参加</w:t>
      </w:r>
      <w:r>
        <w:rPr>
          <w:rFonts w:hint="eastAsia" w:ascii="仿宋" w:hAnsi="仿宋" w:eastAsia="仿宋" w:cs="仿宋"/>
          <w:color w:val="000000"/>
          <w:spacing w:val="-8"/>
          <w:sz w:val="24"/>
          <w:szCs w:val="24"/>
          <w:u w:val="single"/>
        </w:rPr>
        <w:t xml:space="preserve"> </w:t>
      </w:r>
      <w:r>
        <w:rPr>
          <w:rFonts w:hint="eastAsia" w:ascii="仿宋" w:hAnsi="仿宋" w:eastAsia="仿宋" w:cs="仿宋"/>
          <w:i/>
          <w:iCs/>
          <w:color w:val="000000"/>
          <w:spacing w:val="-8"/>
          <w:sz w:val="24"/>
          <w:szCs w:val="24"/>
          <w:u w:val="single"/>
        </w:rPr>
        <w:t>（单位名称）</w:t>
      </w:r>
      <w:r>
        <w:rPr>
          <w:rFonts w:hint="eastAsia" w:ascii="仿宋" w:hAnsi="仿宋" w:eastAsia="仿宋" w:cs="仿宋"/>
          <w:color w:val="000000"/>
          <w:spacing w:val="-8"/>
          <w:sz w:val="24"/>
          <w:szCs w:val="24"/>
          <w:u w:val="single"/>
        </w:rPr>
        <w:t xml:space="preserve"> </w:t>
      </w:r>
      <w:r>
        <w:rPr>
          <w:rFonts w:hint="eastAsia" w:ascii="仿宋" w:hAnsi="仿宋" w:eastAsia="仿宋" w:cs="仿宋"/>
          <w:color w:val="000000"/>
          <w:spacing w:val="-8"/>
          <w:sz w:val="24"/>
          <w:szCs w:val="24"/>
        </w:rPr>
        <w:t>的</w:t>
      </w:r>
      <w:r>
        <w:rPr>
          <w:rFonts w:hint="eastAsia" w:ascii="仿宋" w:hAnsi="仿宋" w:eastAsia="仿宋" w:cs="仿宋"/>
          <w:color w:val="000000"/>
          <w:spacing w:val="-8"/>
          <w:sz w:val="24"/>
          <w:szCs w:val="24"/>
          <w:u w:val="single"/>
        </w:rPr>
        <w:t xml:space="preserve"> </w:t>
      </w:r>
      <w:r>
        <w:rPr>
          <w:rFonts w:hint="eastAsia" w:ascii="仿宋" w:hAnsi="仿宋" w:eastAsia="仿宋" w:cs="仿宋"/>
          <w:i/>
          <w:iCs/>
          <w:color w:val="000000"/>
          <w:spacing w:val="-8"/>
          <w:sz w:val="24"/>
          <w:szCs w:val="24"/>
          <w:u w:val="single"/>
        </w:rPr>
        <w:t>（项目名称）</w:t>
      </w:r>
      <w:r>
        <w:rPr>
          <w:rFonts w:hint="eastAsia" w:ascii="仿宋" w:hAnsi="仿宋" w:eastAsia="仿宋" w:cs="仿宋"/>
          <w:color w:val="000000"/>
          <w:spacing w:val="-8"/>
          <w:sz w:val="24"/>
          <w:szCs w:val="24"/>
          <w:u w:val="single"/>
        </w:rPr>
        <w:t xml:space="preserve"> </w:t>
      </w:r>
      <w:r>
        <w:rPr>
          <w:rFonts w:hint="eastAsia" w:ascii="仿宋" w:hAnsi="仿宋" w:eastAsia="仿宋" w:cs="仿宋"/>
          <w:color w:val="000000"/>
          <w:spacing w:val="-1"/>
          <w:sz w:val="24"/>
          <w:szCs w:val="24"/>
        </w:rPr>
        <w:t>采购活动，提</w:t>
      </w:r>
      <w:r>
        <w:rPr>
          <w:rFonts w:hint="eastAsia" w:ascii="仿宋" w:hAnsi="仿宋" w:eastAsia="仿宋" w:cs="仿宋"/>
          <w:color w:val="000000"/>
          <w:spacing w:val="11"/>
          <w:w w:val="95"/>
          <w:sz w:val="24"/>
          <w:szCs w:val="24"/>
        </w:rPr>
        <w:t>供的货物全部由符合政策要求的中小企业制造。相关企业</w:t>
      </w:r>
      <w:r>
        <w:rPr>
          <w:rFonts w:hint="eastAsia" w:ascii="仿宋" w:hAnsi="仿宋" w:eastAsia="仿宋" w:cs="仿宋"/>
          <w:color w:val="000000"/>
          <w:sz w:val="24"/>
          <w:szCs w:val="24"/>
        </w:rPr>
        <w:t>（含联合体中的中小企业、签订分包意向协议的中小企业） 的具体</w:t>
      </w:r>
      <w:r>
        <w:rPr>
          <w:rFonts w:hint="eastAsia" w:ascii="仿宋" w:hAnsi="仿宋" w:eastAsia="仿宋" w:cs="仿宋"/>
          <w:color w:val="000000"/>
          <w:spacing w:val="-8"/>
          <w:sz w:val="24"/>
          <w:szCs w:val="24"/>
        </w:rPr>
        <w:t>情况如下：</w:t>
      </w:r>
    </w:p>
    <w:p w14:paraId="23C586C5">
      <w:pPr>
        <w:pStyle w:val="43"/>
        <w:numPr>
          <w:ilvl w:val="0"/>
          <w:numId w:val="13"/>
        </w:numPr>
        <w:tabs>
          <w:tab w:val="left" w:pos="1183"/>
          <w:tab w:val="left" w:pos="1484"/>
          <w:tab w:val="left" w:pos="4662"/>
          <w:tab w:val="left" w:pos="6903"/>
        </w:tabs>
        <w:adjustRightInd w:val="0"/>
        <w:snapToGrid w:val="0"/>
        <w:spacing w:line="295" w:lineRule="auto"/>
        <w:ind w:right="169" w:firstLine="448"/>
        <w:rPr>
          <w:rFonts w:ascii="仿宋" w:hAnsi="仿宋" w:eastAsia="仿宋" w:cs="仿宋"/>
          <w:color w:val="000000"/>
          <w:spacing w:val="-8"/>
          <w:sz w:val="24"/>
          <w:szCs w:val="24"/>
          <w:lang w:val="zh-CN" w:bidi="zh-CN"/>
        </w:rPr>
      </w:pP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标的名称</w:t>
      </w: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，属于</w:t>
      </w:r>
      <w:r>
        <w:rPr>
          <w:rFonts w:hint="eastAsia" w:ascii="仿宋" w:hAnsi="仿宋" w:eastAsia="仿宋" w:cs="仿宋"/>
          <w:i/>
          <w:iCs/>
          <w:color w:val="000000"/>
          <w:spacing w:val="-8"/>
          <w:sz w:val="24"/>
          <w:szCs w:val="24"/>
          <w:u w:val="single"/>
          <w:lang w:val="zh-CN" w:bidi="zh-CN"/>
        </w:rPr>
        <w:t>（采购文件中明确的所属行业）行业</w:t>
      </w:r>
      <w:r>
        <w:rPr>
          <w:rFonts w:hint="eastAsia" w:ascii="仿宋" w:hAnsi="仿宋" w:eastAsia="仿宋" w:cs="仿宋"/>
          <w:color w:val="000000"/>
          <w:spacing w:val="-8"/>
          <w:sz w:val="24"/>
          <w:szCs w:val="24"/>
          <w:lang w:val="zh-CN" w:bidi="zh-CN"/>
        </w:rPr>
        <w:t>；制造商为</w:t>
      </w:r>
      <w:r>
        <w:rPr>
          <w:rFonts w:hint="eastAsia" w:ascii="仿宋" w:hAnsi="仿宋" w:eastAsia="仿宋" w:cs="仿宋"/>
          <w:i/>
          <w:iCs/>
          <w:color w:val="000000"/>
          <w:spacing w:val="-8"/>
          <w:sz w:val="24"/>
          <w:szCs w:val="24"/>
          <w:u w:val="single"/>
          <w:lang w:val="zh-CN" w:bidi="zh-CN"/>
        </w:rPr>
        <w:t>（企业名称）</w:t>
      </w:r>
      <w:r>
        <w:rPr>
          <w:rFonts w:hint="eastAsia" w:ascii="仿宋" w:hAnsi="仿宋" w:eastAsia="仿宋" w:cs="仿宋"/>
          <w:color w:val="000000"/>
          <w:spacing w:val="-8"/>
          <w:sz w:val="24"/>
          <w:szCs w:val="24"/>
          <w:lang w:val="zh-CN" w:bidi="zh-CN"/>
        </w:rPr>
        <w:t>，从业人员</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人，营业收入为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万元，资产总额为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w:t>
      </w:r>
      <w:r>
        <w:fldChar w:fldCharType="begin"/>
      </w:r>
      <w:r>
        <w:instrText xml:space="preserve"> HYPERLINK \l "_bookmark0" </w:instrText>
      </w:r>
      <w:r>
        <w:fldChar w:fldCharType="separate"/>
      </w:r>
      <w:r>
        <w:rPr>
          <w:rFonts w:hint="eastAsia" w:ascii="仿宋" w:hAnsi="仿宋" w:eastAsia="仿宋" w:cs="仿宋"/>
          <w:color w:val="000000"/>
          <w:spacing w:val="-8"/>
          <w:sz w:val="24"/>
          <w:szCs w:val="24"/>
          <w:vertAlign w:val="superscript"/>
          <w:lang w:val="zh-CN" w:bidi="zh-CN"/>
        </w:rPr>
        <w:t>1</w:t>
      </w:r>
      <w:r>
        <w:rPr>
          <w:rFonts w:hint="eastAsia" w:ascii="仿宋" w:hAnsi="仿宋" w:eastAsia="仿宋" w:cs="仿宋"/>
          <w:color w:val="000000"/>
          <w:spacing w:val="-8"/>
          <w:sz w:val="24"/>
          <w:szCs w:val="24"/>
          <w:vertAlign w:val="superscript"/>
          <w:lang w:val="zh-CN" w:bidi="zh-CN"/>
        </w:rPr>
        <w:fldChar w:fldCharType="end"/>
      </w:r>
      <w:r>
        <w:rPr>
          <w:rFonts w:hint="eastAsia" w:ascii="仿宋" w:hAnsi="仿宋" w:eastAsia="仿宋" w:cs="仿宋"/>
          <w:color w:val="000000"/>
          <w:spacing w:val="-8"/>
          <w:sz w:val="24"/>
          <w:szCs w:val="24"/>
          <w:lang w:val="zh-CN" w:bidi="zh-CN"/>
        </w:rPr>
        <w:t>，属于</w:t>
      </w:r>
      <w:r>
        <w:rPr>
          <w:rFonts w:hint="eastAsia" w:ascii="仿宋" w:hAnsi="仿宋" w:eastAsia="仿宋" w:cs="仿宋"/>
          <w:i/>
          <w:iCs/>
          <w:color w:val="000000"/>
          <w:spacing w:val="-8"/>
          <w:sz w:val="24"/>
          <w:szCs w:val="24"/>
          <w:u w:val="single"/>
          <w:lang w:val="zh-CN" w:bidi="zh-CN"/>
        </w:rPr>
        <w:t>（中型企业、小型企业、微型企业）</w:t>
      </w:r>
      <w:r>
        <w:rPr>
          <w:rFonts w:hint="eastAsia" w:ascii="仿宋" w:hAnsi="仿宋" w:eastAsia="仿宋" w:cs="仿宋"/>
          <w:color w:val="000000"/>
          <w:spacing w:val="-8"/>
          <w:sz w:val="24"/>
          <w:szCs w:val="24"/>
          <w:lang w:val="zh-CN" w:bidi="zh-CN"/>
        </w:rPr>
        <w:t>；</w:t>
      </w:r>
    </w:p>
    <w:p w14:paraId="5CE8ADF1">
      <w:pPr>
        <w:pStyle w:val="43"/>
        <w:numPr>
          <w:ilvl w:val="0"/>
          <w:numId w:val="13"/>
        </w:numPr>
        <w:tabs>
          <w:tab w:val="left" w:pos="1183"/>
          <w:tab w:val="left" w:pos="1484"/>
          <w:tab w:val="left" w:pos="4662"/>
          <w:tab w:val="left" w:pos="6903"/>
        </w:tabs>
        <w:adjustRightInd w:val="0"/>
        <w:snapToGrid w:val="0"/>
        <w:spacing w:line="295" w:lineRule="auto"/>
        <w:ind w:right="169" w:firstLine="448"/>
        <w:rPr>
          <w:rFonts w:ascii="仿宋" w:hAnsi="仿宋" w:eastAsia="仿宋" w:cs="仿宋"/>
          <w:color w:val="000000"/>
          <w:sz w:val="24"/>
          <w:szCs w:val="24"/>
        </w:rPr>
      </w:pP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标的名称</w:t>
      </w: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 xml:space="preserve"> </w:t>
      </w:r>
      <w:r>
        <w:rPr>
          <w:rFonts w:hint="eastAsia" w:ascii="仿宋" w:hAnsi="仿宋" w:eastAsia="仿宋" w:cs="仿宋"/>
          <w:color w:val="000000"/>
          <w:spacing w:val="-43"/>
          <w:w w:val="95"/>
          <w:sz w:val="24"/>
          <w:szCs w:val="24"/>
        </w:rPr>
        <w:t>，</w:t>
      </w:r>
      <w:r>
        <w:rPr>
          <w:rFonts w:hint="eastAsia" w:ascii="仿宋" w:hAnsi="仿宋" w:eastAsia="仿宋" w:cs="仿宋"/>
          <w:color w:val="000000"/>
          <w:spacing w:val="-8"/>
          <w:sz w:val="24"/>
          <w:szCs w:val="24"/>
          <w:lang w:val="zh-CN" w:bidi="zh-CN"/>
        </w:rPr>
        <w:t>属于</w:t>
      </w:r>
      <w:r>
        <w:rPr>
          <w:rFonts w:hint="eastAsia" w:ascii="仿宋" w:hAnsi="仿宋" w:eastAsia="仿宋" w:cs="仿宋"/>
          <w:i/>
          <w:iCs/>
          <w:color w:val="000000"/>
          <w:spacing w:val="-8"/>
          <w:sz w:val="24"/>
          <w:szCs w:val="24"/>
          <w:u w:val="single"/>
          <w:lang w:val="zh-CN" w:bidi="zh-CN"/>
        </w:rPr>
        <w:t>（采购文件中明确的所属行业）行业</w:t>
      </w:r>
      <w:r>
        <w:rPr>
          <w:rFonts w:hint="eastAsia" w:ascii="仿宋" w:hAnsi="仿宋" w:eastAsia="仿宋" w:cs="仿宋"/>
          <w:color w:val="000000"/>
          <w:spacing w:val="-8"/>
          <w:sz w:val="24"/>
          <w:szCs w:val="24"/>
          <w:lang w:val="zh-CN" w:bidi="zh-CN"/>
        </w:rPr>
        <w:t>；制造商为</w:t>
      </w:r>
      <w:r>
        <w:rPr>
          <w:rFonts w:hint="eastAsia" w:ascii="仿宋" w:hAnsi="仿宋" w:eastAsia="仿宋" w:cs="仿宋"/>
          <w:i/>
          <w:iCs/>
          <w:color w:val="000000"/>
          <w:spacing w:val="-8"/>
          <w:sz w:val="24"/>
          <w:szCs w:val="24"/>
          <w:u w:val="single"/>
          <w:lang w:val="zh-CN" w:bidi="zh-CN"/>
        </w:rPr>
        <w:t>（企业名称）</w:t>
      </w:r>
      <w:r>
        <w:rPr>
          <w:rFonts w:hint="eastAsia" w:ascii="仿宋" w:hAnsi="仿宋" w:eastAsia="仿宋" w:cs="仿宋"/>
          <w:color w:val="000000"/>
          <w:spacing w:val="-8"/>
          <w:sz w:val="24"/>
          <w:szCs w:val="24"/>
          <w:lang w:val="zh-CN" w:bidi="zh-CN"/>
        </w:rPr>
        <w:t>从业人员</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人，营业收入为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万元，资产总额为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万元，属于</w:t>
      </w:r>
      <w:r>
        <w:rPr>
          <w:rFonts w:hint="eastAsia" w:ascii="仿宋" w:hAnsi="仿宋" w:eastAsia="仿宋" w:cs="仿宋"/>
          <w:i/>
          <w:iCs/>
          <w:color w:val="000000"/>
          <w:spacing w:val="-8"/>
          <w:sz w:val="24"/>
          <w:szCs w:val="24"/>
          <w:u w:val="single"/>
          <w:lang w:val="zh-CN" w:bidi="zh-CN"/>
        </w:rPr>
        <w:t>（中型企业、小型企业、微型企业）</w:t>
      </w:r>
      <w:r>
        <w:rPr>
          <w:rFonts w:hint="eastAsia" w:ascii="仿宋" w:hAnsi="仿宋" w:eastAsia="仿宋" w:cs="仿宋"/>
          <w:color w:val="000000"/>
          <w:spacing w:val="-8"/>
          <w:sz w:val="24"/>
          <w:szCs w:val="24"/>
          <w:lang w:val="zh-CN" w:bidi="zh-CN"/>
        </w:rPr>
        <w:t>；</w:t>
      </w:r>
    </w:p>
    <w:p w14:paraId="3A454E40">
      <w:pPr>
        <w:pStyle w:val="2"/>
        <w:adjustRightInd w:val="0"/>
        <w:snapToGrid w:val="0"/>
        <w:ind w:left="860"/>
        <w:rPr>
          <w:rFonts w:ascii="仿宋" w:hAnsi="仿宋" w:eastAsia="仿宋" w:cs="仿宋"/>
          <w:color w:val="000000"/>
          <w:sz w:val="24"/>
          <w:szCs w:val="24"/>
        </w:rPr>
      </w:pPr>
      <w:r>
        <w:rPr>
          <w:rFonts w:hint="eastAsia" w:ascii="仿宋" w:hAnsi="仿宋" w:eastAsia="仿宋" w:cs="仿宋"/>
          <w:color w:val="000000"/>
          <w:sz w:val="24"/>
          <w:szCs w:val="24"/>
        </w:rPr>
        <w:t>……</w:t>
      </w:r>
    </w:p>
    <w:p w14:paraId="416A5454">
      <w:pPr>
        <w:pStyle w:val="2"/>
        <w:adjustRightInd w:val="0"/>
        <w:snapToGrid w:val="0"/>
        <w:spacing w:before="105" w:line="304" w:lineRule="auto"/>
        <w:ind w:right="417" w:firstLine="645"/>
        <w:rPr>
          <w:rFonts w:ascii="仿宋" w:hAnsi="仿宋" w:eastAsia="仿宋" w:cs="仿宋"/>
          <w:color w:val="000000"/>
          <w:sz w:val="24"/>
          <w:szCs w:val="24"/>
        </w:rPr>
      </w:pPr>
      <w:r>
        <w:rPr>
          <w:rFonts w:hint="eastAsia" w:ascii="仿宋" w:hAnsi="仿宋" w:eastAsia="仿宋" w:cs="仿宋"/>
          <w:color w:val="000000"/>
          <w:spacing w:val="-3"/>
          <w:sz w:val="24"/>
          <w:szCs w:val="24"/>
        </w:rPr>
        <w:t>以上企业，不属于大企业的分支机构，不存在控股股东</w:t>
      </w:r>
      <w:r>
        <w:rPr>
          <w:rFonts w:hint="eastAsia" w:ascii="仿宋" w:hAnsi="仿宋" w:eastAsia="仿宋" w:cs="仿宋"/>
          <w:color w:val="000000"/>
          <w:spacing w:val="-5"/>
          <w:sz w:val="24"/>
          <w:szCs w:val="24"/>
        </w:rPr>
        <w:t>为大企业的情形，也不存在与大企业的负责人为同一人的情形。</w:t>
      </w:r>
    </w:p>
    <w:p w14:paraId="72A898A8">
      <w:pPr>
        <w:pStyle w:val="2"/>
        <w:adjustRightInd w:val="0"/>
        <w:snapToGrid w:val="0"/>
        <w:spacing w:line="302" w:lineRule="auto"/>
        <w:ind w:right="372" w:firstLine="645"/>
        <w:rPr>
          <w:rFonts w:ascii="仿宋" w:hAnsi="仿宋" w:eastAsia="仿宋" w:cs="仿宋"/>
          <w:color w:val="000000"/>
          <w:sz w:val="24"/>
          <w:szCs w:val="24"/>
        </w:rPr>
      </w:pPr>
      <w:r>
        <w:rPr>
          <w:rFonts w:hint="eastAsia" w:ascii="仿宋" w:hAnsi="仿宋" w:eastAsia="仿宋" w:cs="仿宋"/>
          <w:color w:val="000000"/>
          <w:sz w:val="24"/>
          <w:szCs w:val="24"/>
        </w:rPr>
        <w:t>本企业对上述声明内容的真实性负责。如有虚假，将依法承担相应责任。</w:t>
      </w:r>
    </w:p>
    <w:p w14:paraId="6857898D">
      <w:pPr>
        <w:pStyle w:val="2"/>
        <w:adjustRightInd w:val="0"/>
        <w:snapToGrid w:val="0"/>
        <w:spacing w:before="35" w:line="316" w:lineRule="auto"/>
        <w:ind w:left="4060" w:right="2166"/>
        <w:rPr>
          <w:rFonts w:ascii="仿宋" w:hAnsi="仿宋" w:eastAsia="仿宋" w:cs="仿宋"/>
          <w:color w:val="000000"/>
          <w:w w:val="99"/>
          <w:sz w:val="24"/>
          <w:szCs w:val="24"/>
        </w:rPr>
      </w:pPr>
      <w:r>
        <w:rPr>
          <w:rFonts w:hint="eastAsia" w:ascii="仿宋" w:hAnsi="仿宋" w:eastAsia="仿宋" w:cs="仿宋"/>
          <w:color w:val="000000"/>
          <w:w w:val="99"/>
          <w:sz w:val="24"/>
          <w:szCs w:val="24"/>
        </w:rPr>
        <w:t>企业名称</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盖章）：</w:t>
      </w:r>
    </w:p>
    <w:p w14:paraId="7860ABE5">
      <w:pPr>
        <w:pStyle w:val="2"/>
        <w:adjustRightInd w:val="0"/>
        <w:snapToGrid w:val="0"/>
        <w:spacing w:before="35" w:line="316" w:lineRule="auto"/>
        <w:ind w:left="4060" w:right="2166"/>
        <w:rPr>
          <w:rFonts w:ascii="仿宋" w:hAnsi="仿宋" w:eastAsia="仿宋" w:cs="仿宋"/>
          <w:color w:val="000000"/>
          <w:sz w:val="24"/>
          <w:szCs w:val="24"/>
        </w:rPr>
      </w:pPr>
      <w:r>
        <w:rPr>
          <w:rFonts w:hint="eastAsia" w:ascii="仿宋" w:hAnsi="仿宋" w:eastAsia="仿宋" w:cs="仿宋"/>
          <w:color w:val="000000"/>
          <w:spacing w:val="24"/>
          <w:sz w:val="24"/>
          <w:szCs w:val="24"/>
        </w:rPr>
        <w:t>日期：</w:t>
      </w:r>
    </w:p>
    <w:p w14:paraId="2BF15BC4">
      <w:pPr>
        <w:adjustRightInd w:val="0"/>
        <w:snapToGrid w:val="0"/>
        <w:spacing w:before="120" w:line="360" w:lineRule="auto"/>
        <w:rPr>
          <w:rFonts w:ascii="仿宋" w:hAnsi="仿宋" w:eastAsia="仿宋" w:cs="仿宋"/>
          <w:color w:val="000000"/>
          <w:sz w:val="24"/>
          <w:szCs w:val="24"/>
        </w:rPr>
      </w:pPr>
    </w:p>
    <w:p w14:paraId="04A80CE1">
      <w:pPr>
        <w:adjustRightInd w:val="0"/>
        <w:snapToGrid w:val="0"/>
        <w:spacing w:before="120" w:line="360" w:lineRule="auto"/>
        <w:rPr>
          <w:rFonts w:ascii="仿宋" w:hAnsi="仿宋" w:eastAsia="仿宋" w:cs="仿宋"/>
          <w:color w:val="000000"/>
          <w:sz w:val="24"/>
          <w:szCs w:val="24"/>
        </w:rPr>
      </w:pPr>
    </w:p>
    <w:p w14:paraId="4B38EC0F">
      <w:pPr>
        <w:adjustRightInd w:val="0"/>
        <w:snapToGrid w:val="0"/>
        <w:spacing w:before="120" w:line="360" w:lineRule="auto"/>
        <w:jc w:val="center"/>
        <w:rPr>
          <w:rFonts w:ascii="仿宋" w:hAnsi="仿宋" w:eastAsia="仿宋" w:cs="仿宋"/>
          <w:color w:val="000000"/>
        </w:rPr>
      </w:pPr>
      <w:r>
        <w:rPr>
          <w:rFonts w:hint="eastAsia" w:ascii="仿宋" w:hAnsi="仿宋" w:eastAsia="仿宋" w:cs="仿宋"/>
          <w:b/>
          <w:bCs/>
          <w:color w:val="000000"/>
          <w:vertAlign w:val="superscript"/>
        </w:rPr>
        <w:t>1</w:t>
      </w:r>
      <w:r>
        <w:rPr>
          <w:rFonts w:hint="eastAsia" w:ascii="仿宋" w:hAnsi="仿宋" w:eastAsia="仿宋" w:cs="仿宋"/>
          <w:color w:val="000000"/>
        </w:rPr>
        <w:t>从业人员、营业收入、资产总额填报上一年度数据，无上一年度数据的新成立企业可不填报。</w:t>
      </w:r>
    </w:p>
    <w:p w14:paraId="22A6A5AD">
      <w:pPr>
        <w:rPr>
          <w:color w:val="000000"/>
        </w:rPr>
      </w:pPr>
    </w:p>
    <w:p w14:paraId="43ACF49B">
      <w:pPr>
        <w:rPr>
          <w:color w:val="000000"/>
        </w:rPr>
      </w:pPr>
    </w:p>
    <w:p w14:paraId="2C760867">
      <w:pPr>
        <w:rPr>
          <w:color w:val="000000"/>
        </w:rPr>
      </w:pPr>
    </w:p>
    <w:p w14:paraId="02A0B076">
      <w:pPr>
        <w:rPr>
          <w:color w:val="000000"/>
        </w:rPr>
      </w:pPr>
    </w:p>
    <w:p w14:paraId="3B6DB56F">
      <w:pPr>
        <w:rPr>
          <w:color w:val="000000"/>
        </w:rPr>
      </w:pPr>
    </w:p>
    <w:p w14:paraId="1AD75FB9">
      <w:pPr>
        <w:rPr>
          <w:color w:val="000000"/>
        </w:rPr>
      </w:pPr>
    </w:p>
    <w:p w14:paraId="7F618D07">
      <w:pPr>
        <w:rPr>
          <w:color w:val="000000"/>
        </w:rPr>
      </w:pPr>
    </w:p>
    <w:p w14:paraId="32D0EA3D">
      <w:pPr>
        <w:adjustRightInd w:val="0"/>
        <w:snapToGrid w:val="0"/>
        <w:spacing w:before="120" w:line="360" w:lineRule="auto"/>
        <w:jc w:val="center"/>
        <w:rPr>
          <w:rFonts w:ascii="仿宋" w:hAnsi="仿宋" w:eastAsia="仿宋" w:cs="仿宋"/>
          <w:color w:val="000000"/>
        </w:rPr>
      </w:pPr>
    </w:p>
    <w:p w14:paraId="75ACEB6F">
      <w:pPr>
        <w:pStyle w:val="6"/>
        <w:ind w:firstLine="480"/>
        <w:rPr>
          <w:rFonts w:ascii="仿宋" w:hAnsi="仿宋" w:eastAsia="仿宋" w:cs="仿宋"/>
          <w:color w:val="000000"/>
        </w:rPr>
      </w:pPr>
    </w:p>
    <w:p w14:paraId="2CB1E9EB">
      <w:pPr>
        <w:pStyle w:val="6"/>
        <w:ind w:firstLine="480"/>
        <w:rPr>
          <w:rFonts w:ascii="仿宋" w:hAnsi="仿宋" w:eastAsia="仿宋" w:cs="仿宋"/>
          <w:color w:val="000000"/>
        </w:rPr>
      </w:pPr>
    </w:p>
    <w:p w14:paraId="691C5003">
      <w:pPr>
        <w:pStyle w:val="6"/>
        <w:ind w:firstLine="480"/>
        <w:rPr>
          <w:rFonts w:ascii="仿宋" w:hAnsi="仿宋" w:eastAsia="仿宋" w:cs="仿宋"/>
          <w:color w:val="000000"/>
        </w:rPr>
      </w:pPr>
    </w:p>
    <w:p w14:paraId="69004529">
      <w:pPr>
        <w:pStyle w:val="6"/>
        <w:ind w:firstLine="480"/>
        <w:rPr>
          <w:rFonts w:ascii="仿宋" w:hAnsi="仿宋" w:eastAsia="仿宋" w:cs="仿宋"/>
          <w:color w:val="000000"/>
        </w:rPr>
      </w:pPr>
    </w:p>
    <w:p w14:paraId="6FD915C5">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bCs/>
          <w:color w:val="000000"/>
          <w:sz w:val="24"/>
          <w:szCs w:val="24"/>
        </w:rPr>
        <w:t xml:space="preserve">附件13-2          </w:t>
      </w:r>
      <w:r>
        <w:rPr>
          <w:rFonts w:hint="eastAsia" w:ascii="仿宋" w:hAnsi="仿宋" w:eastAsia="仿宋" w:cs="仿宋"/>
          <w:b/>
          <w:color w:val="000000"/>
          <w:sz w:val="24"/>
          <w:szCs w:val="24"/>
        </w:rPr>
        <w:t>中小企业声明函（工程、服务）（如适用）（格式）</w:t>
      </w:r>
    </w:p>
    <w:p w14:paraId="6686447D">
      <w:pPr>
        <w:pStyle w:val="6"/>
        <w:snapToGrid w:val="0"/>
        <w:ind w:firstLine="480"/>
        <w:rPr>
          <w:rFonts w:ascii="仿宋" w:hAnsi="仿宋" w:eastAsia="仿宋" w:cs="仿宋"/>
          <w:color w:val="000000"/>
        </w:rPr>
      </w:pPr>
    </w:p>
    <w:p w14:paraId="7BF75F8A">
      <w:pPr>
        <w:pStyle w:val="2"/>
        <w:adjustRightInd w:val="0"/>
        <w:snapToGrid w:val="0"/>
        <w:spacing w:line="480" w:lineRule="auto"/>
        <w:ind w:right="415" w:firstLine="640"/>
        <w:rPr>
          <w:rFonts w:ascii="仿宋" w:hAnsi="仿宋" w:eastAsia="仿宋" w:cs="仿宋"/>
          <w:color w:val="000000"/>
          <w:sz w:val="24"/>
          <w:szCs w:val="24"/>
        </w:rPr>
      </w:pPr>
      <w:r>
        <w:rPr>
          <w:rFonts w:hint="eastAsia" w:ascii="仿宋" w:hAnsi="仿宋" w:eastAsia="仿宋" w:cs="仿宋"/>
          <w:color w:val="000000"/>
          <w:spacing w:val="-2"/>
          <w:sz w:val="24"/>
          <w:szCs w:val="24"/>
        </w:rPr>
        <w:t>本公司</w:t>
      </w:r>
      <w:r>
        <w:rPr>
          <w:rFonts w:hint="eastAsia" w:ascii="仿宋" w:hAnsi="仿宋" w:eastAsia="仿宋" w:cs="仿宋"/>
          <w:color w:val="000000"/>
          <w:sz w:val="24"/>
          <w:szCs w:val="24"/>
        </w:rPr>
        <w:t>（联合体</w:t>
      </w:r>
      <w:r>
        <w:rPr>
          <w:rFonts w:hint="eastAsia" w:ascii="仿宋" w:hAnsi="仿宋" w:eastAsia="仿宋" w:cs="仿宋"/>
          <w:color w:val="000000"/>
          <w:spacing w:val="-5"/>
          <w:sz w:val="24"/>
          <w:szCs w:val="24"/>
        </w:rPr>
        <w:t>）</w:t>
      </w:r>
      <w:r>
        <w:rPr>
          <w:rFonts w:hint="eastAsia" w:ascii="仿宋" w:hAnsi="仿宋" w:eastAsia="仿宋" w:cs="仿宋"/>
          <w:color w:val="000000"/>
          <w:spacing w:val="-2"/>
          <w:sz w:val="24"/>
          <w:szCs w:val="24"/>
        </w:rPr>
        <w:t>郑重声明，根据《政府采购促进中小</w:t>
      </w:r>
      <w:r>
        <w:rPr>
          <w:rFonts w:hint="eastAsia" w:ascii="仿宋" w:hAnsi="仿宋" w:eastAsia="仿宋" w:cs="仿宋"/>
          <w:color w:val="000000"/>
          <w:spacing w:val="-18"/>
          <w:sz w:val="24"/>
          <w:szCs w:val="24"/>
        </w:rPr>
        <w:t>企业发展管理办法》</w:t>
      </w:r>
      <w:r>
        <w:rPr>
          <w:rFonts w:hint="eastAsia" w:ascii="仿宋" w:hAnsi="仿宋" w:eastAsia="仿宋" w:cs="仿宋"/>
          <w:color w:val="000000"/>
          <w:sz w:val="24"/>
          <w:szCs w:val="24"/>
        </w:rPr>
        <w:t>（</w:t>
      </w:r>
      <w:r>
        <w:rPr>
          <w:rFonts w:hint="eastAsia" w:ascii="仿宋" w:hAnsi="仿宋" w:eastAsia="仿宋" w:cs="仿宋"/>
          <w:color w:val="000000"/>
          <w:spacing w:val="5"/>
          <w:sz w:val="24"/>
          <w:szCs w:val="24"/>
        </w:rPr>
        <w:t>财库</w:t>
      </w:r>
      <w:r>
        <w:rPr>
          <w:rFonts w:hint="eastAsia" w:ascii="仿宋" w:hAnsi="仿宋" w:eastAsia="仿宋" w:cs="仿宋"/>
          <w:color w:val="000000"/>
          <w:sz w:val="24"/>
          <w:szCs w:val="24"/>
        </w:rPr>
        <w:t>﹝2020﹞46</w:t>
      </w:r>
      <w:r>
        <w:rPr>
          <w:rFonts w:hint="eastAsia" w:ascii="仿宋" w:hAnsi="仿宋" w:eastAsia="仿宋" w:cs="仿宋"/>
          <w:color w:val="000000"/>
          <w:spacing w:val="-38"/>
          <w:sz w:val="24"/>
          <w:szCs w:val="24"/>
        </w:rPr>
        <w:t xml:space="preserve"> 号</w:t>
      </w:r>
      <w:r>
        <w:rPr>
          <w:rFonts w:hint="eastAsia" w:ascii="仿宋" w:hAnsi="仿宋" w:eastAsia="仿宋" w:cs="仿宋"/>
          <w:color w:val="000000"/>
          <w:spacing w:val="5"/>
          <w:sz w:val="24"/>
          <w:szCs w:val="24"/>
        </w:rPr>
        <w:t>）</w:t>
      </w:r>
      <w:r>
        <w:rPr>
          <w:rFonts w:hint="eastAsia" w:ascii="仿宋" w:hAnsi="仿宋" w:eastAsia="仿宋" w:cs="仿宋"/>
          <w:color w:val="000000"/>
          <w:sz w:val="24"/>
          <w:szCs w:val="24"/>
        </w:rPr>
        <w:t>的规定，本公司（联合体）</w:t>
      </w:r>
      <w:r>
        <w:rPr>
          <w:rFonts w:hint="eastAsia" w:ascii="仿宋" w:hAnsi="仿宋" w:eastAsia="仿宋" w:cs="仿宋"/>
          <w:color w:val="000000"/>
          <w:spacing w:val="-8"/>
          <w:sz w:val="24"/>
          <w:szCs w:val="24"/>
        </w:rPr>
        <w:t>参加</w:t>
      </w:r>
      <w:r>
        <w:rPr>
          <w:rFonts w:hint="eastAsia" w:ascii="仿宋" w:hAnsi="仿宋" w:eastAsia="仿宋" w:cs="仿宋"/>
          <w:color w:val="000000"/>
          <w:spacing w:val="-8"/>
          <w:sz w:val="24"/>
          <w:szCs w:val="24"/>
          <w:u w:val="single"/>
        </w:rPr>
        <w:t xml:space="preserve"> </w:t>
      </w:r>
      <w:r>
        <w:rPr>
          <w:rFonts w:hint="eastAsia" w:ascii="仿宋" w:hAnsi="仿宋" w:eastAsia="仿宋" w:cs="仿宋"/>
          <w:i/>
          <w:iCs/>
          <w:color w:val="000000"/>
          <w:spacing w:val="-8"/>
          <w:sz w:val="24"/>
          <w:szCs w:val="24"/>
          <w:u w:val="single"/>
        </w:rPr>
        <w:t>（单位名称）</w:t>
      </w:r>
      <w:r>
        <w:rPr>
          <w:rFonts w:hint="eastAsia" w:ascii="仿宋" w:hAnsi="仿宋" w:eastAsia="仿宋" w:cs="仿宋"/>
          <w:color w:val="000000"/>
          <w:spacing w:val="-8"/>
          <w:sz w:val="24"/>
          <w:szCs w:val="24"/>
          <w:u w:val="single"/>
        </w:rPr>
        <w:t xml:space="preserve"> </w:t>
      </w:r>
      <w:r>
        <w:rPr>
          <w:rFonts w:hint="eastAsia" w:ascii="仿宋" w:hAnsi="仿宋" w:eastAsia="仿宋" w:cs="仿宋"/>
          <w:color w:val="000000"/>
          <w:spacing w:val="-8"/>
          <w:sz w:val="24"/>
          <w:szCs w:val="24"/>
        </w:rPr>
        <w:t>的</w:t>
      </w:r>
      <w:r>
        <w:rPr>
          <w:rFonts w:hint="eastAsia" w:ascii="仿宋" w:hAnsi="仿宋" w:eastAsia="仿宋" w:cs="仿宋"/>
          <w:color w:val="000000"/>
          <w:spacing w:val="-8"/>
          <w:sz w:val="24"/>
          <w:szCs w:val="24"/>
          <w:u w:val="single"/>
        </w:rPr>
        <w:t xml:space="preserve"> </w:t>
      </w:r>
      <w:r>
        <w:rPr>
          <w:rFonts w:hint="eastAsia" w:ascii="仿宋" w:hAnsi="仿宋" w:eastAsia="仿宋" w:cs="仿宋"/>
          <w:i/>
          <w:iCs/>
          <w:color w:val="000000"/>
          <w:spacing w:val="-8"/>
          <w:sz w:val="24"/>
          <w:szCs w:val="24"/>
          <w:u w:val="single"/>
        </w:rPr>
        <w:t>（项目名称）</w:t>
      </w:r>
      <w:r>
        <w:rPr>
          <w:rFonts w:hint="eastAsia" w:ascii="仿宋" w:hAnsi="仿宋" w:eastAsia="仿宋" w:cs="仿宋"/>
          <w:color w:val="000000"/>
          <w:spacing w:val="-8"/>
          <w:sz w:val="24"/>
          <w:szCs w:val="24"/>
          <w:u w:val="single"/>
        </w:rPr>
        <w:t xml:space="preserve"> </w:t>
      </w:r>
      <w:r>
        <w:rPr>
          <w:rFonts w:hint="eastAsia" w:ascii="仿宋" w:hAnsi="仿宋" w:eastAsia="仿宋" w:cs="仿宋"/>
          <w:color w:val="000000"/>
          <w:spacing w:val="-1"/>
          <w:sz w:val="24"/>
          <w:szCs w:val="24"/>
        </w:rPr>
        <w:t>采购活动，工</w:t>
      </w:r>
      <w:r>
        <w:rPr>
          <w:rFonts w:hint="eastAsia" w:ascii="仿宋" w:hAnsi="仿宋" w:eastAsia="仿宋" w:cs="仿宋"/>
          <w:color w:val="000000"/>
          <w:spacing w:val="-2"/>
          <w:sz w:val="24"/>
          <w:szCs w:val="24"/>
        </w:rPr>
        <w:t>程的施工单位全部为符合政策要求的中小企业</w:t>
      </w:r>
      <w:r>
        <w:rPr>
          <w:rFonts w:hint="eastAsia" w:ascii="仿宋" w:hAnsi="仿宋" w:eastAsia="仿宋" w:cs="仿宋"/>
          <w:color w:val="000000"/>
          <w:sz w:val="24"/>
          <w:szCs w:val="24"/>
        </w:rPr>
        <w:t>（</w:t>
      </w:r>
      <w:r>
        <w:rPr>
          <w:rFonts w:hint="eastAsia" w:ascii="仿宋" w:hAnsi="仿宋" w:eastAsia="仿宋" w:cs="仿宋"/>
          <w:color w:val="000000"/>
          <w:spacing w:val="-3"/>
          <w:sz w:val="24"/>
          <w:szCs w:val="24"/>
        </w:rPr>
        <w:t>或者：服务</w:t>
      </w:r>
      <w:r>
        <w:rPr>
          <w:rFonts w:hint="eastAsia" w:ascii="仿宋" w:hAnsi="仿宋" w:eastAsia="仿宋" w:cs="仿宋"/>
          <w:color w:val="000000"/>
          <w:spacing w:val="5"/>
          <w:w w:val="95"/>
          <w:sz w:val="24"/>
          <w:szCs w:val="24"/>
        </w:rPr>
        <w:t>全部由符合政策要求的中小企业承接</w:t>
      </w:r>
      <w:r>
        <w:rPr>
          <w:rFonts w:hint="eastAsia" w:ascii="仿宋" w:hAnsi="仿宋" w:eastAsia="仿宋" w:cs="仿宋"/>
          <w:color w:val="000000"/>
          <w:spacing w:val="-154"/>
          <w:w w:val="95"/>
          <w:sz w:val="24"/>
          <w:szCs w:val="24"/>
        </w:rPr>
        <w:t>）</w:t>
      </w:r>
      <w:r>
        <w:rPr>
          <w:rFonts w:hint="eastAsia" w:ascii="仿宋" w:hAnsi="仿宋" w:eastAsia="仿宋" w:cs="仿宋"/>
          <w:color w:val="000000"/>
          <w:spacing w:val="6"/>
          <w:w w:val="95"/>
          <w:sz w:val="24"/>
          <w:szCs w:val="24"/>
        </w:rPr>
        <w:t>）。相关企业</w:t>
      </w:r>
      <w:r>
        <w:rPr>
          <w:rFonts w:hint="eastAsia" w:ascii="仿宋" w:hAnsi="仿宋" w:eastAsia="仿宋" w:cs="仿宋"/>
          <w:color w:val="000000"/>
          <w:spacing w:val="7"/>
          <w:w w:val="95"/>
          <w:sz w:val="24"/>
          <w:szCs w:val="24"/>
        </w:rPr>
        <w:t>（</w:t>
      </w:r>
      <w:r>
        <w:rPr>
          <w:rFonts w:hint="eastAsia" w:ascii="仿宋" w:hAnsi="仿宋" w:eastAsia="仿宋" w:cs="仿宋"/>
          <w:color w:val="000000"/>
          <w:spacing w:val="4"/>
          <w:w w:val="95"/>
          <w:sz w:val="24"/>
          <w:szCs w:val="24"/>
        </w:rPr>
        <w:t>含联合</w:t>
      </w:r>
      <w:r>
        <w:rPr>
          <w:rFonts w:hint="eastAsia" w:ascii="仿宋" w:hAnsi="仿宋" w:eastAsia="仿宋" w:cs="仿宋"/>
          <w:color w:val="000000"/>
          <w:sz w:val="24"/>
          <w:szCs w:val="24"/>
        </w:rPr>
        <w:t>体中的中小企业、签订分包意向协议的中小企业</w:t>
      </w:r>
      <w:r>
        <w:rPr>
          <w:rFonts w:hint="eastAsia" w:ascii="仿宋" w:hAnsi="仿宋" w:eastAsia="仿宋" w:cs="仿宋"/>
          <w:color w:val="000000"/>
          <w:spacing w:val="-7"/>
          <w:sz w:val="24"/>
          <w:szCs w:val="24"/>
        </w:rPr>
        <w:t>）</w:t>
      </w:r>
      <w:r>
        <w:rPr>
          <w:rFonts w:hint="eastAsia" w:ascii="仿宋" w:hAnsi="仿宋" w:eastAsia="仿宋" w:cs="仿宋"/>
          <w:color w:val="000000"/>
          <w:sz w:val="24"/>
          <w:szCs w:val="24"/>
        </w:rPr>
        <w:t>的具体情况如下：</w:t>
      </w:r>
    </w:p>
    <w:p w14:paraId="759B7400">
      <w:pPr>
        <w:pStyle w:val="43"/>
        <w:numPr>
          <w:ilvl w:val="0"/>
          <w:numId w:val="14"/>
        </w:numPr>
        <w:tabs>
          <w:tab w:val="left" w:pos="640"/>
        </w:tabs>
        <w:adjustRightInd w:val="0"/>
        <w:snapToGrid w:val="0"/>
        <w:spacing w:line="480" w:lineRule="auto"/>
        <w:ind w:left="842" w:hanging="2" w:firstLineChars="0"/>
        <w:rPr>
          <w:rFonts w:ascii="仿宋" w:hAnsi="仿宋" w:eastAsia="仿宋" w:cs="仿宋"/>
          <w:color w:val="000000"/>
          <w:spacing w:val="5"/>
          <w:w w:val="95"/>
          <w:sz w:val="24"/>
          <w:szCs w:val="24"/>
          <w:lang w:val="zh-CN" w:bidi="zh-CN"/>
        </w:rPr>
      </w:pP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标的名称</w:t>
      </w: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 xml:space="preserve"> </w:t>
      </w:r>
      <w:r>
        <w:rPr>
          <w:rFonts w:hint="eastAsia" w:ascii="仿宋" w:hAnsi="仿宋" w:eastAsia="仿宋" w:cs="仿宋"/>
          <w:color w:val="000000"/>
          <w:spacing w:val="5"/>
          <w:w w:val="95"/>
          <w:sz w:val="24"/>
          <w:szCs w:val="24"/>
          <w:lang w:val="zh-CN" w:bidi="zh-CN"/>
        </w:rPr>
        <w:t>，属于</w:t>
      </w:r>
      <w:r>
        <w:rPr>
          <w:rFonts w:hint="eastAsia" w:ascii="仿宋" w:hAnsi="仿宋" w:eastAsia="仿宋" w:cs="仿宋"/>
          <w:i/>
          <w:iCs/>
          <w:color w:val="000000"/>
          <w:spacing w:val="-8"/>
          <w:sz w:val="24"/>
          <w:szCs w:val="24"/>
          <w:u w:val="single"/>
          <w:lang w:val="zh-CN" w:bidi="zh-CN"/>
        </w:rPr>
        <w:t>（采购文件中明确的所属行业）</w:t>
      </w:r>
      <w:r>
        <w:rPr>
          <w:rFonts w:hint="eastAsia" w:ascii="仿宋" w:hAnsi="仿宋" w:eastAsia="仿宋" w:cs="仿宋"/>
          <w:color w:val="000000"/>
          <w:spacing w:val="-8"/>
          <w:sz w:val="24"/>
          <w:szCs w:val="24"/>
          <w:u w:val="single"/>
          <w:lang w:val="zh-CN" w:bidi="zh-CN"/>
        </w:rPr>
        <w:t>；</w:t>
      </w:r>
    </w:p>
    <w:p w14:paraId="479BE5D8">
      <w:pPr>
        <w:tabs>
          <w:tab w:val="left" w:pos="1806"/>
          <w:tab w:val="left" w:pos="5005"/>
          <w:tab w:val="left" w:pos="7227"/>
        </w:tabs>
        <w:adjustRightInd w:val="0"/>
        <w:snapToGrid w:val="0"/>
        <w:spacing w:before="94" w:line="480" w:lineRule="auto"/>
        <w:ind w:left="205" w:right="236" w:firstLine="14"/>
        <w:jc w:val="left"/>
        <w:rPr>
          <w:rFonts w:ascii="仿宋" w:hAnsi="仿宋" w:eastAsia="仿宋" w:cs="仿宋"/>
          <w:color w:val="000000"/>
          <w:sz w:val="24"/>
          <w:szCs w:val="24"/>
        </w:rPr>
      </w:pPr>
      <w:r>
        <w:rPr>
          <w:rFonts w:hint="eastAsia" w:ascii="仿宋" w:hAnsi="仿宋" w:eastAsia="仿宋" w:cs="仿宋"/>
          <w:color w:val="000000"/>
          <w:spacing w:val="5"/>
          <w:w w:val="95"/>
          <w:sz w:val="24"/>
          <w:szCs w:val="24"/>
          <w:lang w:val="zh-CN" w:bidi="zh-CN"/>
        </w:rPr>
        <w:t>承建（承接）企业</w:t>
      </w:r>
      <w:r>
        <w:rPr>
          <w:rFonts w:hint="eastAsia" w:ascii="仿宋" w:hAnsi="仿宋" w:eastAsia="仿宋" w:cs="仿宋"/>
          <w:color w:val="000000"/>
          <w:spacing w:val="-10"/>
          <w:w w:val="99"/>
          <w:sz w:val="24"/>
          <w:szCs w:val="24"/>
        </w:rPr>
        <w:t>为</w:t>
      </w:r>
      <w:r>
        <w:rPr>
          <w:rFonts w:hint="eastAsia" w:ascii="仿宋" w:hAnsi="仿宋" w:eastAsia="仿宋" w:cs="仿宋"/>
          <w:i/>
          <w:iCs/>
          <w:color w:val="000000"/>
          <w:spacing w:val="-8"/>
          <w:sz w:val="24"/>
          <w:szCs w:val="24"/>
          <w:u w:val="single"/>
          <w:lang w:val="zh-CN" w:bidi="zh-CN"/>
        </w:rPr>
        <w:t>（企业名称）</w:t>
      </w:r>
      <w:r>
        <w:rPr>
          <w:rFonts w:hint="eastAsia" w:ascii="仿宋" w:hAnsi="仿宋" w:eastAsia="仿宋" w:cs="仿宋"/>
          <w:color w:val="000000"/>
          <w:spacing w:val="-8"/>
          <w:sz w:val="24"/>
          <w:szCs w:val="24"/>
          <w:lang w:val="zh-CN" w:bidi="zh-CN"/>
        </w:rPr>
        <w:t>，从业人员</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人，营业收入为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万元，资产总额为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w:t>
      </w:r>
      <w:r>
        <w:fldChar w:fldCharType="begin"/>
      </w:r>
      <w:r>
        <w:instrText xml:space="preserve"> HYPERLINK \l "_bookmark0" </w:instrText>
      </w:r>
      <w:r>
        <w:fldChar w:fldCharType="separate"/>
      </w:r>
      <w:r>
        <w:rPr>
          <w:rFonts w:hint="eastAsia" w:ascii="仿宋" w:hAnsi="仿宋" w:eastAsia="仿宋" w:cs="仿宋"/>
          <w:color w:val="000000"/>
          <w:spacing w:val="-8"/>
          <w:sz w:val="24"/>
          <w:szCs w:val="24"/>
          <w:vertAlign w:val="superscript"/>
          <w:lang w:val="zh-CN" w:bidi="zh-CN"/>
        </w:rPr>
        <w:t>1</w:t>
      </w:r>
      <w:r>
        <w:rPr>
          <w:rFonts w:hint="eastAsia" w:ascii="仿宋" w:hAnsi="仿宋" w:eastAsia="仿宋" w:cs="仿宋"/>
          <w:color w:val="000000"/>
          <w:spacing w:val="-8"/>
          <w:sz w:val="24"/>
          <w:szCs w:val="24"/>
          <w:vertAlign w:val="superscript"/>
          <w:lang w:val="zh-CN" w:bidi="zh-CN"/>
        </w:rPr>
        <w:fldChar w:fldCharType="end"/>
      </w:r>
      <w:r>
        <w:rPr>
          <w:rFonts w:hint="eastAsia" w:ascii="仿宋" w:hAnsi="仿宋" w:eastAsia="仿宋" w:cs="仿宋"/>
          <w:color w:val="000000"/>
          <w:spacing w:val="-8"/>
          <w:sz w:val="24"/>
          <w:szCs w:val="24"/>
          <w:lang w:val="zh-CN" w:bidi="zh-CN"/>
        </w:rPr>
        <w:t>，属于</w:t>
      </w:r>
      <w:r>
        <w:rPr>
          <w:rFonts w:hint="eastAsia" w:ascii="仿宋" w:hAnsi="仿宋" w:eastAsia="仿宋" w:cs="仿宋"/>
          <w:i/>
          <w:iCs/>
          <w:color w:val="000000"/>
          <w:spacing w:val="-8"/>
          <w:sz w:val="24"/>
          <w:szCs w:val="24"/>
          <w:u w:val="single"/>
          <w:lang w:val="zh-CN" w:bidi="zh-CN"/>
        </w:rPr>
        <w:t>（中型企业、小型企业、微型企业）</w:t>
      </w:r>
      <w:r>
        <w:rPr>
          <w:rFonts w:hint="eastAsia" w:ascii="仿宋" w:hAnsi="仿宋" w:eastAsia="仿宋" w:cs="仿宋"/>
          <w:color w:val="000000"/>
          <w:spacing w:val="-8"/>
          <w:sz w:val="24"/>
          <w:szCs w:val="24"/>
          <w:lang w:val="zh-CN" w:bidi="zh-CN"/>
        </w:rPr>
        <w:t>；</w:t>
      </w:r>
    </w:p>
    <w:p w14:paraId="1A021AEB">
      <w:pPr>
        <w:pStyle w:val="43"/>
        <w:numPr>
          <w:ilvl w:val="0"/>
          <w:numId w:val="14"/>
        </w:numPr>
        <w:tabs>
          <w:tab w:val="left" w:pos="640"/>
        </w:tabs>
        <w:adjustRightInd w:val="0"/>
        <w:snapToGrid w:val="0"/>
        <w:spacing w:line="480" w:lineRule="auto"/>
        <w:ind w:left="842" w:hanging="2" w:firstLineChars="0"/>
        <w:rPr>
          <w:rFonts w:ascii="仿宋" w:hAnsi="仿宋" w:eastAsia="仿宋" w:cs="仿宋"/>
          <w:color w:val="000000"/>
          <w:spacing w:val="5"/>
          <w:w w:val="95"/>
          <w:sz w:val="24"/>
          <w:szCs w:val="24"/>
          <w:lang w:val="zh-CN" w:bidi="zh-CN"/>
        </w:rPr>
      </w:pP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标的名称</w:t>
      </w:r>
      <w:r>
        <w:rPr>
          <w:rFonts w:hint="eastAsia" w:ascii="仿宋" w:hAnsi="仿宋" w:eastAsia="仿宋" w:cs="仿宋"/>
          <w:i/>
          <w:iCs/>
          <w:color w:val="000000"/>
          <w:spacing w:val="-8"/>
          <w:sz w:val="24"/>
          <w:szCs w:val="24"/>
          <w:u w:val="single"/>
          <w:lang w:val="zh-CN" w:bidi="zh-CN"/>
        </w:rPr>
        <w:t>）</w:t>
      </w:r>
      <w:r>
        <w:rPr>
          <w:rFonts w:hint="eastAsia" w:ascii="仿宋" w:hAnsi="仿宋" w:eastAsia="仿宋" w:cs="仿宋"/>
          <w:i/>
          <w:iCs/>
          <w:color w:val="000000"/>
          <w:spacing w:val="-8"/>
          <w:sz w:val="24"/>
          <w:szCs w:val="24"/>
          <w:u w:val="single"/>
          <w:lang w:bidi="zh-CN"/>
        </w:rPr>
        <w:t xml:space="preserve"> </w:t>
      </w:r>
      <w:r>
        <w:rPr>
          <w:rFonts w:hint="eastAsia" w:ascii="仿宋" w:hAnsi="仿宋" w:eastAsia="仿宋" w:cs="仿宋"/>
          <w:color w:val="000000"/>
          <w:spacing w:val="5"/>
          <w:w w:val="95"/>
          <w:sz w:val="24"/>
          <w:szCs w:val="24"/>
          <w:lang w:val="zh-CN" w:bidi="zh-CN"/>
        </w:rPr>
        <w:t>，属于</w:t>
      </w:r>
      <w:r>
        <w:rPr>
          <w:rFonts w:hint="eastAsia" w:ascii="仿宋" w:hAnsi="仿宋" w:eastAsia="仿宋" w:cs="仿宋"/>
          <w:i/>
          <w:iCs/>
          <w:color w:val="000000"/>
          <w:spacing w:val="-8"/>
          <w:sz w:val="24"/>
          <w:szCs w:val="24"/>
          <w:u w:val="single"/>
          <w:lang w:val="zh-CN" w:bidi="zh-CN"/>
        </w:rPr>
        <w:t>（采购文件中明确的所属行业）</w:t>
      </w:r>
      <w:r>
        <w:rPr>
          <w:rFonts w:hint="eastAsia" w:ascii="仿宋" w:hAnsi="仿宋" w:eastAsia="仿宋" w:cs="仿宋"/>
          <w:color w:val="000000"/>
          <w:spacing w:val="-8"/>
          <w:sz w:val="24"/>
          <w:szCs w:val="24"/>
          <w:u w:val="single"/>
          <w:lang w:val="zh-CN" w:bidi="zh-CN"/>
        </w:rPr>
        <w:t>；</w:t>
      </w:r>
    </w:p>
    <w:p w14:paraId="68B0D296">
      <w:pPr>
        <w:tabs>
          <w:tab w:val="left" w:pos="1806"/>
          <w:tab w:val="left" w:pos="5005"/>
          <w:tab w:val="left" w:pos="7227"/>
        </w:tabs>
        <w:adjustRightInd w:val="0"/>
        <w:snapToGrid w:val="0"/>
        <w:spacing w:before="94" w:line="480" w:lineRule="auto"/>
        <w:ind w:left="205" w:right="236" w:firstLine="14"/>
        <w:jc w:val="left"/>
        <w:rPr>
          <w:rFonts w:ascii="仿宋" w:hAnsi="仿宋" w:eastAsia="仿宋" w:cs="仿宋"/>
          <w:color w:val="000000"/>
          <w:sz w:val="24"/>
          <w:szCs w:val="24"/>
        </w:rPr>
      </w:pPr>
      <w:r>
        <w:rPr>
          <w:rFonts w:hint="eastAsia" w:ascii="仿宋" w:hAnsi="仿宋" w:eastAsia="仿宋" w:cs="仿宋"/>
          <w:color w:val="000000"/>
          <w:spacing w:val="5"/>
          <w:w w:val="95"/>
          <w:sz w:val="24"/>
          <w:szCs w:val="24"/>
          <w:lang w:val="zh-CN" w:bidi="zh-CN"/>
        </w:rPr>
        <w:t>承建（承接）企业</w:t>
      </w:r>
      <w:r>
        <w:rPr>
          <w:rFonts w:hint="eastAsia" w:ascii="仿宋" w:hAnsi="仿宋" w:eastAsia="仿宋" w:cs="仿宋"/>
          <w:color w:val="000000"/>
          <w:spacing w:val="-10"/>
          <w:w w:val="99"/>
          <w:sz w:val="24"/>
          <w:szCs w:val="24"/>
        </w:rPr>
        <w:t>为</w:t>
      </w:r>
      <w:r>
        <w:rPr>
          <w:rFonts w:hint="eastAsia" w:ascii="仿宋" w:hAnsi="仿宋" w:eastAsia="仿宋" w:cs="仿宋"/>
          <w:i/>
          <w:iCs/>
          <w:color w:val="000000"/>
          <w:spacing w:val="-8"/>
          <w:sz w:val="24"/>
          <w:szCs w:val="24"/>
          <w:u w:val="single"/>
          <w:lang w:val="zh-CN" w:bidi="zh-CN"/>
        </w:rPr>
        <w:t>（企业名称）</w:t>
      </w:r>
      <w:r>
        <w:rPr>
          <w:rFonts w:hint="eastAsia" w:ascii="仿宋" w:hAnsi="仿宋" w:eastAsia="仿宋" w:cs="仿宋"/>
          <w:color w:val="000000"/>
          <w:spacing w:val="-8"/>
          <w:sz w:val="24"/>
          <w:szCs w:val="24"/>
          <w:lang w:val="zh-CN" w:bidi="zh-CN"/>
        </w:rPr>
        <w:t>，从业人员</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人，营业收入为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万元，资产总额为</w:t>
      </w:r>
      <w:r>
        <w:rPr>
          <w:rFonts w:hint="eastAsia" w:ascii="仿宋" w:hAnsi="仿宋" w:eastAsia="仿宋" w:cs="仿宋"/>
          <w:color w:val="000000"/>
          <w:spacing w:val="-8"/>
          <w:sz w:val="24"/>
          <w:szCs w:val="24"/>
          <w:u w:val="single"/>
          <w:lang w:val="zh-CN" w:bidi="zh-CN"/>
        </w:rPr>
        <w:t xml:space="preserve"> </w:t>
      </w:r>
      <w:r>
        <w:rPr>
          <w:rFonts w:hint="eastAsia" w:ascii="仿宋" w:hAnsi="仿宋" w:eastAsia="仿宋" w:cs="仿宋"/>
          <w:color w:val="000000"/>
          <w:spacing w:val="-8"/>
          <w:sz w:val="24"/>
          <w:szCs w:val="24"/>
          <w:u w:val="single"/>
          <w:lang w:bidi="zh-CN"/>
        </w:rPr>
        <w:t xml:space="preserve">  </w:t>
      </w:r>
      <w:r>
        <w:rPr>
          <w:rFonts w:hint="eastAsia" w:ascii="仿宋" w:hAnsi="仿宋" w:eastAsia="仿宋" w:cs="仿宋"/>
          <w:color w:val="000000"/>
          <w:spacing w:val="-8"/>
          <w:sz w:val="24"/>
          <w:szCs w:val="24"/>
          <w:lang w:val="zh-CN" w:bidi="zh-CN"/>
        </w:rPr>
        <w:t>万元，属于</w:t>
      </w:r>
      <w:r>
        <w:rPr>
          <w:rFonts w:hint="eastAsia" w:ascii="仿宋" w:hAnsi="仿宋" w:eastAsia="仿宋" w:cs="仿宋"/>
          <w:i/>
          <w:iCs/>
          <w:color w:val="000000"/>
          <w:spacing w:val="-8"/>
          <w:sz w:val="24"/>
          <w:szCs w:val="24"/>
          <w:u w:val="single"/>
          <w:lang w:val="zh-CN" w:bidi="zh-CN"/>
        </w:rPr>
        <w:t>（中型企业、小型企业、微型企业）</w:t>
      </w:r>
      <w:r>
        <w:rPr>
          <w:rFonts w:hint="eastAsia" w:ascii="仿宋" w:hAnsi="仿宋" w:eastAsia="仿宋" w:cs="仿宋"/>
          <w:color w:val="000000"/>
          <w:spacing w:val="-8"/>
          <w:sz w:val="24"/>
          <w:szCs w:val="24"/>
          <w:lang w:val="zh-CN" w:bidi="zh-CN"/>
        </w:rPr>
        <w:t>；</w:t>
      </w:r>
    </w:p>
    <w:p w14:paraId="410406E2">
      <w:pPr>
        <w:pStyle w:val="2"/>
        <w:adjustRightInd w:val="0"/>
        <w:snapToGrid w:val="0"/>
        <w:spacing w:before="11" w:line="480" w:lineRule="auto"/>
        <w:ind w:left="860"/>
        <w:rPr>
          <w:rFonts w:ascii="仿宋" w:hAnsi="仿宋" w:eastAsia="仿宋" w:cs="仿宋"/>
          <w:color w:val="000000"/>
          <w:sz w:val="24"/>
          <w:szCs w:val="24"/>
        </w:rPr>
      </w:pPr>
      <w:r>
        <w:rPr>
          <w:rFonts w:hint="eastAsia" w:ascii="仿宋" w:hAnsi="仿宋" w:eastAsia="仿宋" w:cs="仿宋"/>
          <w:color w:val="000000"/>
          <w:sz w:val="24"/>
          <w:szCs w:val="24"/>
        </w:rPr>
        <w:t>……</w:t>
      </w:r>
    </w:p>
    <w:p w14:paraId="1A9B1C8E">
      <w:pPr>
        <w:pStyle w:val="2"/>
        <w:adjustRightInd w:val="0"/>
        <w:snapToGrid w:val="0"/>
        <w:spacing w:before="108" w:line="480" w:lineRule="auto"/>
        <w:ind w:right="417" w:firstLine="645"/>
        <w:rPr>
          <w:rFonts w:ascii="仿宋" w:hAnsi="仿宋" w:eastAsia="仿宋" w:cs="仿宋"/>
          <w:color w:val="000000"/>
          <w:sz w:val="24"/>
          <w:szCs w:val="24"/>
        </w:rPr>
      </w:pPr>
      <w:r>
        <w:rPr>
          <w:rFonts w:hint="eastAsia" w:ascii="仿宋" w:hAnsi="仿宋" w:eastAsia="仿宋" w:cs="仿宋"/>
          <w:color w:val="000000"/>
          <w:spacing w:val="-3"/>
          <w:sz w:val="24"/>
          <w:szCs w:val="24"/>
        </w:rPr>
        <w:t>以上企业，不属于大企业的分支机构，不存在控股股东</w:t>
      </w:r>
      <w:r>
        <w:rPr>
          <w:rFonts w:hint="eastAsia" w:ascii="仿宋" w:hAnsi="仿宋" w:eastAsia="仿宋" w:cs="仿宋"/>
          <w:color w:val="000000"/>
          <w:spacing w:val="-5"/>
          <w:sz w:val="24"/>
          <w:szCs w:val="24"/>
        </w:rPr>
        <w:t>为大企业的情形，也不存在与大企业的负责人为同一人的情形。</w:t>
      </w:r>
    </w:p>
    <w:p w14:paraId="51680968">
      <w:pPr>
        <w:pStyle w:val="2"/>
        <w:adjustRightInd w:val="0"/>
        <w:snapToGrid w:val="0"/>
        <w:spacing w:line="480" w:lineRule="auto"/>
        <w:ind w:right="375" w:firstLine="640"/>
        <w:rPr>
          <w:rFonts w:ascii="仿宋" w:hAnsi="仿宋" w:eastAsia="仿宋" w:cs="仿宋"/>
          <w:color w:val="000000"/>
          <w:sz w:val="24"/>
          <w:szCs w:val="24"/>
        </w:rPr>
      </w:pPr>
      <w:r>
        <w:rPr>
          <w:rFonts w:hint="eastAsia" w:ascii="仿宋" w:hAnsi="仿宋" w:eastAsia="仿宋" w:cs="仿宋"/>
          <w:color w:val="000000"/>
          <w:sz w:val="24"/>
          <w:szCs w:val="24"/>
        </w:rPr>
        <w:t>本企业对上述声明内容的真实性负责。如有虚假，将依法承担相应责任。</w:t>
      </w:r>
    </w:p>
    <w:p w14:paraId="452B3BC2">
      <w:pPr>
        <w:pStyle w:val="2"/>
        <w:adjustRightInd w:val="0"/>
        <w:snapToGrid w:val="0"/>
        <w:spacing w:line="480" w:lineRule="auto"/>
        <w:ind w:right="375" w:firstLine="640"/>
        <w:rPr>
          <w:rFonts w:ascii="仿宋" w:hAnsi="仿宋" w:eastAsia="仿宋" w:cs="仿宋"/>
          <w:color w:val="000000"/>
          <w:sz w:val="24"/>
          <w:szCs w:val="24"/>
        </w:rPr>
      </w:pPr>
    </w:p>
    <w:p w14:paraId="50BF6E83">
      <w:pPr>
        <w:pStyle w:val="2"/>
        <w:adjustRightInd w:val="0"/>
        <w:snapToGrid w:val="0"/>
        <w:spacing w:before="35" w:line="480" w:lineRule="auto"/>
        <w:ind w:left="4060" w:right="2166"/>
        <w:rPr>
          <w:rFonts w:ascii="仿宋" w:hAnsi="仿宋" w:eastAsia="仿宋" w:cs="仿宋"/>
          <w:color w:val="000000"/>
          <w:w w:val="99"/>
          <w:sz w:val="24"/>
          <w:szCs w:val="24"/>
        </w:rPr>
      </w:pPr>
      <w:r>
        <w:rPr>
          <w:rFonts w:hint="eastAsia" w:ascii="仿宋" w:hAnsi="仿宋" w:eastAsia="仿宋" w:cs="仿宋"/>
          <w:color w:val="000000"/>
          <w:w w:val="99"/>
          <w:sz w:val="24"/>
          <w:szCs w:val="24"/>
        </w:rPr>
        <w:t>企业名称</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盖章）：</w:t>
      </w:r>
    </w:p>
    <w:p w14:paraId="2CAA2E3B">
      <w:pPr>
        <w:pStyle w:val="2"/>
        <w:adjustRightInd w:val="0"/>
        <w:snapToGrid w:val="0"/>
        <w:spacing w:before="35" w:line="480" w:lineRule="auto"/>
        <w:ind w:left="4060" w:right="2166"/>
        <w:rPr>
          <w:rFonts w:ascii="仿宋" w:hAnsi="仿宋" w:eastAsia="仿宋" w:cs="仿宋"/>
          <w:b/>
          <w:color w:val="000000"/>
          <w:sz w:val="24"/>
          <w:szCs w:val="24"/>
        </w:rPr>
      </w:pPr>
      <w:r>
        <w:rPr>
          <w:rFonts w:hint="eastAsia" w:ascii="仿宋" w:hAnsi="仿宋" w:eastAsia="仿宋" w:cs="仿宋"/>
          <w:color w:val="000000"/>
          <w:spacing w:val="24"/>
          <w:sz w:val="24"/>
          <w:szCs w:val="24"/>
        </w:rPr>
        <w:t>日期：</w:t>
      </w:r>
    </w:p>
    <w:p w14:paraId="003C1E18">
      <w:pPr>
        <w:adjustRightInd w:val="0"/>
        <w:snapToGrid w:val="0"/>
        <w:rPr>
          <w:rFonts w:ascii="仿宋" w:hAnsi="仿宋" w:eastAsia="仿宋" w:cs="仿宋"/>
          <w:b/>
          <w:bCs/>
          <w:color w:val="000000"/>
          <w:vertAlign w:val="superscript"/>
        </w:rPr>
      </w:pPr>
    </w:p>
    <w:p w14:paraId="230991AB">
      <w:pPr>
        <w:adjustRightInd w:val="0"/>
        <w:snapToGrid w:val="0"/>
        <w:rPr>
          <w:rFonts w:ascii="仿宋" w:hAnsi="仿宋" w:eastAsia="仿宋" w:cs="仿宋"/>
          <w:b/>
          <w:color w:val="000000"/>
          <w:sz w:val="24"/>
          <w:szCs w:val="24"/>
        </w:rPr>
      </w:pPr>
      <w:r>
        <w:rPr>
          <w:rFonts w:hint="eastAsia" w:ascii="仿宋" w:hAnsi="仿宋" w:eastAsia="仿宋" w:cs="仿宋"/>
          <w:b/>
          <w:bCs/>
          <w:color w:val="000000"/>
          <w:vertAlign w:val="superscript"/>
        </w:rPr>
        <w:t>1</w:t>
      </w:r>
      <w:r>
        <w:rPr>
          <w:rFonts w:hint="eastAsia" w:ascii="仿宋" w:hAnsi="仿宋" w:eastAsia="仿宋" w:cs="仿宋"/>
          <w:color w:val="000000"/>
        </w:rPr>
        <w:t>从业人员、营业收入、资产总额填报上一年度数据，无上一年度数据的新成立企业可不填报。</w:t>
      </w:r>
    </w:p>
    <w:p w14:paraId="7CD0EB28">
      <w:pPr>
        <w:adjustRightInd w:val="0"/>
        <w:snapToGrid w:val="0"/>
        <w:spacing w:line="360" w:lineRule="auto"/>
        <w:rPr>
          <w:rFonts w:ascii="仿宋" w:hAnsi="仿宋" w:eastAsia="仿宋" w:cs="仿宋"/>
          <w:color w:val="000000"/>
          <w:spacing w:val="6"/>
          <w:sz w:val="24"/>
          <w:szCs w:val="24"/>
        </w:rPr>
      </w:pPr>
      <w:r>
        <w:rPr>
          <w:rFonts w:hint="eastAsia" w:ascii="仿宋" w:hAnsi="仿宋" w:eastAsia="仿宋" w:cs="仿宋"/>
          <w:color w:val="000000"/>
          <w:sz w:val="24"/>
          <w:szCs w:val="24"/>
        </w:rPr>
        <w:br w:type="page"/>
      </w:r>
      <w:r>
        <w:rPr>
          <w:rFonts w:hint="eastAsia" w:ascii="仿宋" w:hAnsi="仿宋" w:eastAsia="仿宋" w:cs="仿宋"/>
          <w:b/>
          <w:color w:val="000000"/>
          <w:sz w:val="24"/>
          <w:szCs w:val="24"/>
        </w:rPr>
        <w:t>附件13-3             监狱、戒毒企业声明函 （如适用）（格式）</w:t>
      </w:r>
    </w:p>
    <w:p w14:paraId="6CE5D8A1">
      <w:pPr>
        <w:adjustRightInd w:val="0"/>
        <w:snapToGrid w:val="0"/>
        <w:spacing w:line="480" w:lineRule="auto"/>
        <w:jc w:val="center"/>
        <w:rPr>
          <w:rFonts w:ascii="仿宋" w:hAnsi="仿宋" w:eastAsia="仿宋" w:cs="仿宋"/>
          <w:b/>
          <w:bCs/>
          <w:color w:val="000000"/>
          <w:sz w:val="24"/>
          <w:szCs w:val="24"/>
        </w:rPr>
      </w:pPr>
    </w:p>
    <w:p w14:paraId="0359FD71">
      <w:pPr>
        <w:pStyle w:val="45"/>
        <w:adjustRightInd w:val="0"/>
        <w:snapToGrid w:val="0"/>
        <w:spacing w:before="0" w:beforeAutospacing="0" w:after="0" w:afterAutospacing="0" w:line="480" w:lineRule="auto"/>
        <w:ind w:firstLine="424" w:firstLineChars="177"/>
        <w:rPr>
          <w:rFonts w:ascii="仿宋" w:hAnsi="仿宋" w:eastAsia="仿宋" w:cs="仿宋"/>
          <w:color w:val="000000"/>
          <w:kern w:val="2"/>
        </w:rPr>
      </w:pPr>
      <w:r>
        <w:rPr>
          <w:rFonts w:hint="eastAsia" w:ascii="仿宋" w:hAnsi="仿宋" w:eastAsia="仿宋" w:cs="仿宋"/>
          <w:color w:val="000000"/>
          <w:kern w:val="2"/>
        </w:rPr>
        <w:t>本公司郑重声明，根据《北京市财政局、北京市司法局关于政府采购支持监狱企业发展有关问题的通知》（京财采购〔2014〕2506号）的规定，本公司为______（请填写：监狱、戒毒）企业。即，本公司同时满足以下条件：</w:t>
      </w:r>
    </w:p>
    <w:p w14:paraId="1811D6CE">
      <w:pPr>
        <w:pStyle w:val="45"/>
        <w:adjustRightInd w:val="0"/>
        <w:snapToGrid w:val="0"/>
        <w:spacing w:before="0" w:beforeAutospacing="0" w:after="0" w:afterAutospacing="0" w:line="480" w:lineRule="auto"/>
        <w:ind w:firstLine="424" w:firstLineChars="177"/>
        <w:rPr>
          <w:rFonts w:ascii="仿宋" w:hAnsi="仿宋" w:eastAsia="仿宋" w:cs="仿宋"/>
          <w:color w:val="000000"/>
          <w:kern w:val="2"/>
        </w:rPr>
      </w:pPr>
      <w:r>
        <w:rPr>
          <w:rFonts w:hint="eastAsia" w:ascii="仿宋" w:hAnsi="仿宋" w:eastAsia="仿宋" w:cs="仿宋"/>
          <w:color w:val="000000"/>
          <w:kern w:val="2"/>
        </w:rPr>
        <w:t>1.根据《北京市财政局、北京市司法局关于政府采购支持监狱企业发展有关问题的通知》（京财采购〔2014〕2506号）的规定的划分标准，本公司为______（请填写：监狱、戒毒）企业。</w:t>
      </w:r>
    </w:p>
    <w:p w14:paraId="651482A7">
      <w:pPr>
        <w:pStyle w:val="45"/>
        <w:adjustRightInd w:val="0"/>
        <w:snapToGrid w:val="0"/>
        <w:spacing w:before="0" w:beforeAutospacing="0" w:after="0" w:afterAutospacing="0" w:line="480" w:lineRule="auto"/>
        <w:ind w:firstLine="424" w:firstLineChars="177"/>
        <w:rPr>
          <w:rFonts w:ascii="仿宋" w:hAnsi="仿宋" w:eastAsia="仿宋" w:cs="仿宋"/>
          <w:color w:val="000000"/>
          <w:kern w:val="2"/>
        </w:rPr>
      </w:pPr>
      <w:r>
        <w:rPr>
          <w:rFonts w:hint="eastAsia" w:ascii="仿宋" w:hAnsi="仿宋" w:eastAsia="仿宋" w:cs="仿宋"/>
          <w:color w:val="000000"/>
          <w:kern w:val="2"/>
        </w:rPr>
        <w:t>2.本公司参加______单位的______项目采购活动提供本企业制造的货物，由本企业承担工程、提供货物，或者提供其他______（请填写：监狱、戒毒）企业制造的货物。</w:t>
      </w:r>
    </w:p>
    <w:p w14:paraId="5E1080EC">
      <w:pPr>
        <w:pStyle w:val="45"/>
        <w:adjustRightInd w:val="0"/>
        <w:snapToGrid w:val="0"/>
        <w:spacing w:before="0" w:beforeAutospacing="0" w:after="0" w:afterAutospacing="0" w:line="480" w:lineRule="auto"/>
        <w:ind w:firstLine="424" w:firstLineChars="177"/>
        <w:rPr>
          <w:rFonts w:ascii="仿宋" w:hAnsi="仿宋" w:eastAsia="仿宋" w:cs="仿宋"/>
          <w:color w:val="000000"/>
          <w:kern w:val="2"/>
        </w:rPr>
      </w:pPr>
      <w:r>
        <w:rPr>
          <w:rFonts w:hint="eastAsia" w:ascii="仿宋" w:hAnsi="仿宋" w:eastAsia="仿宋" w:cs="仿宋"/>
          <w:color w:val="000000"/>
          <w:kern w:val="2"/>
        </w:rPr>
        <w:t>本公司对上述声明的真实性负责。如有虚假，将依法承担相应责任。</w:t>
      </w:r>
    </w:p>
    <w:p w14:paraId="3BCB6795">
      <w:pPr>
        <w:tabs>
          <w:tab w:val="left" w:pos="4860"/>
        </w:tabs>
        <w:adjustRightInd w:val="0"/>
        <w:snapToGrid w:val="0"/>
        <w:spacing w:before="120" w:line="360" w:lineRule="auto"/>
        <w:ind w:right="26" w:firstLine="6174" w:firstLineChars="2450"/>
        <w:rPr>
          <w:rFonts w:ascii="仿宋" w:hAnsi="仿宋" w:eastAsia="仿宋" w:cs="仿宋"/>
          <w:color w:val="000000"/>
          <w:spacing w:val="6"/>
          <w:sz w:val="24"/>
          <w:szCs w:val="24"/>
        </w:rPr>
      </w:pPr>
    </w:p>
    <w:p w14:paraId="2FE42C83">
      <w:pPr>
        <w:tabs>
          <w:tab w:val="left" w:pos="4860"/>
        </w:tabs>
        <w:adjustRightInd w:val="0"/>
        <w:snapToGrid w:val="0"/>
        <w:spacing w:before="120" w:line="360" w:lineRule="auto"/>
        <w:ind w:right="26" w:firstLine="6174" w:firstLineChars="2450"/>
        <w:rPr>
          <w:rFonts w:ascii="仿宋" w:hAnsi="仿宋" w:eastAsia="仿宋" w:cs="仿宋"/>
          <w:color w:val="000000"/>
          <w:spacing w:val="6"/>
          <w:sz w:val="24"/>
          <w:szCs w:val="24"/>
        </w:rPr>
      </w:pPr>
      <w:r>
        <w:rPr>
          <w:rFonts w:hint="eastAsia" w:ascii="仿宋" w:hAnsi="仿宋" w:eastAsia="仿宋" w:cs="仿宋"/>
          <w:color w:val="000000"/>
          <w:spacing w:val="6"/>
          <w:sz w:val="24"/>
          <w:szCs w:val="24"/>
        </w:rPr>
        <w:t xml:space="preserve">企业名称（盖章）： </w:t>
      </w:r>
    </w:p>
    <w:p w14:paraId="3B2B7A15">
      <w:pPr>
        <w:adjustRightInd w:val="0"/>
        <w:snapToGrid w:val="0"/>
        <w:spacing w:before="120" w:line="360" w:lineRule="auto"/>
        <w:ind w:firstLine="6552" w:firstLineChars="2600"/>
        <w:rPr>
          <w:rFonts w:ascii="仿宋" w:hAnsi="仿宋" w:eastAsia="仿宋" w:cs="仿宋"/>
          <w:color w:val="000000"/>
          <w:spacing w:val="6"/>
          <w:sz w:val="24"/>
          <w:szCs w:val="24"/>
        </w:rPr>
      </w:pPr>
      <w:r>
        <w:rPr>
          <w:rFonts w:hint="eastAsia" w:ascii="仿宋" w:hAnsi="仿宋" w:eastAsia="仿宋" w:cs="仿宋"/>
          <w:color w:val="000000"/>
          <w:spacing w:val="6"/>
          <w:sz w:val="24"/>
          <w:szCs w:val="24"/>
        </w:rPr>
        <w:t>年  月  日</w:t>
      </w:r>
    </w:p>
    <w:p w14:paraId="40B46471">
      <w:pPr>
        <w:widowControl/>
        <w:adjustRightInd w:val="0"/>
        <w:snapToGrid w:val="0"/>
        <w:spacing w:before="120" w:line="480" w:lineRule="auto"/>
        <w:ind w:firstLine="422" w:firstLineChars="176"/>
        <w:jc w:val="left"/>
        <w:rPr>
          <w:rFonts w:ascii="仿宋" w:hAnsi="仿宋" w:eastAsia="仿宋" w:cs="仿宋"/>
          <w:color w:val="000000"/>
          <w:sz w:val="24"/>
          <w:szCs w:val="24"/>
        </w:rPr>
      </w:pPr>
      <w:r>
        <w:rPr>
          <w:rFonts w:hint="eastAsia" w:ascii="仿宋" w:hAnsi="仿宋" w:eastAsia="仿宋" w:cs="仿宋"/>
          <w:color w:val="000000"/>
          <w:sz w:val="24"/>
          <w:szCs w:val="24"/>
        </w:rPr>
        <w:t>注：</w:t>
      </w:r>
    </w:p>
    <w:p w14:paraId="29E8739E">
      <w:pPr>
        <w:widowControl/>
        <w:adjustRightInd w:val="0"/>
        <w:snapToGrid w:val="0"/>
        <w:spacing w:before="120" w:line="480" w:lineRule="auto"/>
        <w:ind w:firstLine="482" w:firstLineChars="201"/>
        <w:jc w:val="left"/>
        <w:rPr>
          <w:rFonts w:ascii="仿宋" w:hAnsi="仿宋" w:eastAsia="仿宋" w:cs="仿宋"/>
          <w:color w:val="000000"/>
          <w:sz w:val="24"/>
          <w:szCs w:val="24"/>
        </w:rPr>
      </w:pPr>
      <w:r>
        <w:rPr>
          <w:rFonts w:hint="eastAsia" w:ascii="仿宋" w:hAnsi="仿宋" w:eastAsia="仿宋" w:cs="仿宋"/>
          <w:color w:val="000000"/>
          <w:sz w:val="24"/>
          <w:szCs w:val="24"/>
        </w:rPr>
        <w:t>1.监狱企业应当提供《监狱、戒毒企业声明函》。</w:t>
      </w:r>
    </w:p>
    <w:p w14:paraId="66D69947">
      <w:pPr>
        <w:widowControl/>
        <w:adjustRightInd w:val="0"/>
        <w:snapToGrid w:val="0"/>
        <w:spacing w:before="120" w:line="480" w:lineRule="auto"/>
        <w:ind w:firstLine="482" w:firstLineChars="201"/>
        <w:jc w:val="left"/>
        <w:rPr>
          <w:rFonts w:ascii="仿宋" w:hAnsi="仿宋" w:eastAsia="仿宋" w:cs="仿宋"/>
          <w:color w:val="000000"/>
          <w:sz w:val="24"/>
          <w:szCs w:val="24"/>
        </w:rPr>
        <w:sectPr>
          <w:pgSz w:w="11907" w:h="16840"/>
          <w:pgMar w:top="1440" w:right="1361" w:bottom="1440" w:left="1361" w:header="851" w:footer="850" w:gutter="0"/>
          <w:cols w:space="720" w:num="1"/>
          <w:titlePg/>
        </w:sectPr>
      </w:pPr>
      <w:r>
        <w:rPr>
          <w:rFonts w:hint="eastAsia" w:ascii="仿宋" w:hAnsi="仿宋" w:eastAsia="仿宋" w:cs="仿宋"/>
          <w:color w:val="000000"/>
          <w:sz w:val="24"/>
          <w:szCs w:val="24"/>
        </w:rPr>
        <w:t>2.在政府采购活动中，监狱企业视同小型、微型企业，享受预留份额、评审中价格扣除等政府采购促进中小企业发展的相关政策。向监狱企业采购的金额，计入面向中小企业采购的统计数据</w:t>
      </w:r>
    </w:p>
    <w:p w14:paraId="76A82630">
      <w:pPr>
        <w:adjustRightInd w:val="0"/>
        <w:snapToGrid w:val="0"/>
        <w:spacing w:before="120" w:line="360" w:lineRule="auto"/>
        <w:jc w:val="left"/>
        <w:rPr>
          <w:rFonts w:ascii="仿宋" w:hAnsi="仿宋" w:eastAsia="仿宋" w:cs="仿宋"/>
          <w:color w:val="000000"/>
          <w:sz w:val="24"/>
          <w:szCs w:val="24"/>
        </w:rPr>
      </w:pPr>
      <w:r>
        <w:rPr>
          <w:rFonts w:hint="eastAsia" w:ascii="仿宋" w:hAnsi="仿宋" w:eastAsia="仿宋" w:cs="仿宋"/>
          <w:b/>
          <w:color w:val="000000"/>
          <w:sz w:val="24"/>
          <w:szCs w:val="24"/>
        </w:rPr>
        <w:t>附件13-4          监狱、戒毒企业产品一览表（如适用）（格式）</w:t>
      </w:r>
    </w:p>
    <w:p w14:paraId="46935EF2">
      <w:pPr>
        <w:pStyle w:val="6"/>
        <w:snapToGrid w:val="0"/>
        <w:spacing w:before="120" w:line="360" w:lineRule="auto"/>
        <w:ind w:firstLine="480"/>
        <w:rPr>
          <w:rFonts w:ascii="仿宋" w:hAnsi="仿宋" w:eastAsia="仿宋" w:cs="仿宋"/>
          <w:color w:val="000000"/>
          <w:u w:val="single"/>
        </w:rPr>
      </w:pPr>
    </w:p>
    <w:p w14:paraId="33A8468F">
      <w:pPr>
        <w:pStyle w:val="9"/>
        <w:adjustRightInd w:val="0"/>
        <w:snapToGrid w:val="0"/>
        <w:spacing w:before="120" w:after="0" w:line="360" w:lineRule="auto"/>
        <w:ind w:left="0" w:leftChars="0"/>
        <w:jc w:val="left"/>
        <w:rPr>
          <w:rFonts w:ascii="仿宋" w:hAnsi="仿宋" w:eastAsia="仿宋" w:cs="仿宋"/>
          <w:color w:val="000000"/>
          <w:sz w:val="24"/>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项目编号: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包号：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报价单位：人民币/元</w:t>
      </w:r>
    </w:p>
    <w:p w14:paraId="5C70D1CB">
      <w:pPr>
        <w:pStyle w:val="9"/>
        <w:adjustRightInd w:val="0"/>
        <w:snapToGrid w:val="0"/>
        <w:spacing w:before="120" w:after="0" w:line="360" w:lineRule="auto"/>
        <w:rPr>
          <w:rFonts w:ascii="仿宋" w:hAnsi="仿宋" w:eastAsia="仿宋" w:cs="仿宋"/>
          <w:color w:val="000000"/>
          <w:sz w:val="24"/>
        </w:rPr>
      </w:pPr>
    </w:p>
    <w:tbl>
      <w:tblPr>
        <w:tblStyle w:val="31"/>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080"/>
        <w:gridCol w:w="1069"/>
        <w:gridCol w:w="1675"/>
        <w:gridCol w:w="870"/>
        <w:gridCol w:w="930"/>
        <w:gridCol w:w="810"/>
        <w:gridCol w:w="946"/>
      </w:tblGrid>
      <w:tr w14:paraId="4144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0" w:type="dxa"/>
            <w:vAlign w:val="center"/>
          </w:tcPr>
          <w:p w14:paraId="16011173">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980" w:type="dxa"/>
            <w:vAlign w:val="center"/>
          </w:tcPr>
          <w:p w14:paraId="5AE9187B">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监狱、戒毒企业产品名称</w:t>
            </w:r>
          </w:p>
        </w:tc>
        <w:tc>
          <w:tcPr>
            <w:tcW w:w="1080" w:type="dxa"/>
            <w:vAlign w:val="center"/>
          </w:tcPr>
          <w:p w14:paraId="297762B8">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规格/型号</w:t>
            </w:r>
          </w:p>
        </w:tc>
        <w:tc>
          <w:tcPr>
            <w:tcW w:w="1069" w:type="dxa"/>
            <w:vAlign w:val="center"/>
          </w:tcPr>
          <w:p w14:paraId="241FDCA4">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制造商名称</w:t>
            </w:r>
          </w:p>
        </w:tc>
        <w:tc>
          <w:tcPr>
            <w:tcW w:w="1675" w:type="dxa"/>
          </w:tcPr>
          <w:p w14:paraId="4E0907FA">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企业类型</w:t>
            </w:r>
          </w:p>
          <w:p w14:paraId="4A7AC2C7">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（监狱/戒毒）</w:t>
            </w:r>
          </w:p>
        </w:tc>
        <w:tc>
          <w:tcPr>
            <w:tcW w:w="870" w:type="dxa"/>
            <w:vAlign w:val="center"/>
          </w:tcPr>
          <w:p w14:paraId="3183F793">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产品</w:t>
            </w:r>
          </w:p>
          <w:p w14:paraId="03953A3F">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单价</w:t>
            </w:r>
          </w:p>
        </w:tc>
        <w:tc>
          <w:tcPr>
            <w:tcW w:w="930" w:type="dxa"/>
            <w:vAlign w:val="center"/>
          </w:tcPr>
          <w:p w14:paraId="4B0CD338">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数量</w:t>
            </w:r>
          </w:p>
        </w:tc>
        <w:tc>
          <w:tcPr>
            <w:tcW w:w="810" w:type="dxa"/>
            <w:vAlign w:val="center"/>
          </w:tcPr>
          <w:p w14:paraId="19C07213">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总价</w:t>
            </w:r>
          </w:p>
        </w:tc>
        <w:tc>
          <w:tcPr>
            <w:tcW w:w="946" w:type="dxa"/>
            <w:vAlign w:val="center"/>
          </w:tcPr>
          <w:p w14:paraId="4B777097">
            <w:pPr>
              <w:adjustRightInd w:val="0"/>
              <w:snapToGrid w:val="0"/>
              <w:spacing w:before="120"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14:paraId="595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A5DB06D">
            <w:pPr>
              <w:adjustRightInd w:val="0"/>
              <w:snapToGrid w:val="0"/>
              <w:spacing w:before="120" w:line="360" w:lineRule="auto"/>
              <w:jc w:val="center"/>
              <w:rPr>
                <w:rFonts w:ascii="仿宋" w:hAnsi="仿宋" w:eastAsia="仿宋" w:cs="仿宋"/>
                <w:color w:val="000000"/>
                <w:sz w:val="24"/>
                <w:szCs w:val="24"/>
                <w:u w:val="single"/>
              </w:rPr>
            </w:pPr>
          </w:p>
        </w:tc>
        <w:tc>
          <w:tcPr>
            <w:tcW w:w="1980" w:type="dxa"/>
          </w:tcPr>
          <w:p w14:paraId="33B3BB8F">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7840D3DA">
            <w:pPr>
              <w:adjustRightInd w:val="0"/>
              <w:snapToGrid w:val="0"/>
              <w:spacing w:before="120" w:line="360" w:lineRule="auto"/>
              <w:jc w:val="center"/>
              <w:rPr>
                <w:rFonts w:ascii="仿宋" w:hAnsi="仿宋" w:eastAsia="仿宋" w:cs="仿宋"/>
                <w:color w:val="000000"/>
                <w:sz w:val="24"/>
                <w:szCs w:val="24"/>
                <w:u w:val="single"/>
              </w:rPr>
            </w:pPr>
          </w:p>
        </w:tc>
        <w:tc>
          <w:tcPr>
            <w:tcW w:w="1069" w:type="dxa"/>
          </w:tcPr>
          <w:p w14:paraId="746E403A">
            <w:pPr>
              <w:adjustRightInd w:val="0"/>
              <w:snapToGrid w:val="0"/>
              <w:spacing w:before="120" w:line="360" w:lineRule="auto"/>
              <w:jc w:val="center"/>
              <w:rPr>
                <w:rFonts w:ascii="仿宋" w:hAnsi="仿宋" w:eastAsia="仿宋" w:cs="仿宋"/>
                <w:color w:val="000000"/>
                <w:sz w:val="24"/>
                <w:szCs w:val="24"/>
                <w:u w:val="single"/>
              </w:rPr>
            </w:pPr>
          </w:p>
        </w:tc>
        <w:tc>
          <w:tcPr>
            <w:tcW w:w="1675" w:type="dxa"/>
          </w:tcPr>
          <w:p w14:paraId="1386923D">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66A4BBFF">
            <w:pPr>
              <w:adjustRightInd w:val="0"/>
              <w:snapToGrid w:val="0"/>
              <w:spacing w:before="120" w:line="360" w:lineRule="auto"/>
              <w:jc w:val="center"/>
              <w:rPr>
                <w:rFonts w:ascii="仿宋" w:hAnsi="仿宋" w:eastAsia="仿宋" w:cs="仿宋"/>
                <w:color w:val="000000"/>
                <w:sz w:val="24"/>
                <w:szCs w:val="24"/>
                <w:u w:val="single"/>
              </w:rPr>
            </w:pPr>
          </w:p>
        </w:tc>
        <w:tc>
          <w:tcPr>
            <w:tcW w:w="930" w:type="dxa"/>
          </w:tcPr>
          <w:p w14:paraId="6E3FF3BC">
            <w:pPr>
              <w:adjustRightInd w:val="0"/>
              <w:snapToGrid w:val="0"/>
              <w:spacing w:before="120" w:line="360" w:lineRule="auto"/>
              <w:jc w:val="center"/>
              <w:rPr>
                <w:rFonts w:ascii="仿宋" w:hAnsi="仿宋" w:eastAsia="仿宋" w:cs="仿宋"/>
                <w:color w:val="000000"/>
                <w:sz w:val="24"/>
                <w:szCs w:val="24"/>
                <w:u w:val="single"/>
              </w:rPr>
            </w:pPr>
          </w:p>
        </w:tc>
        <w:tc>
          <w:tcPr>
            <w:tcW w:w="810" w:type="dxa"/>
          </w:tcPr>
          <w:p w14:paraId="4A5D279F">
            <w:pPr>
              <w:adjustRightInd w:val="0"/>
              <w:snapToGrid w:val="0"/>
              <w:spacing w:before="120" w:line="360" w:lineRule="auto"/>
              <w:jc w:val="center"/>
              <w:rPr>
                <w:rFonts w:ascii="仿宋" w:hAnsi="仿宋" w:eastAsia="仿宋" w:cs="仿宋"/>
                <w:color w:val="000000"/>
                <w:sz w:val="24"/>
                <w:szCs w:val="24"/>
                <w:u w:val="single"/>
              </w:rPr>
            </w:pPr>
          </w:p>
        </w:tc>
        <w:tc>
          <w:tcPr>
            <w:tcW w:w="946" w:type="dxa"/>
          </w:tcPr>
          <w:p w14:paraId="47DCBAB4">
            <w:pPr>
              <w:adjustRightInd w:val="0"/>
              <w:snapToGrid w:val="0"/>
              <w:spacing w:before="120" w:line="360" w:lineRule="auto"/>
              <w:jc w:val="center"/>
              <w:rPr>
                <w:rFonts w:ascii="仿宋" w:hAnsi="仿宋" w:eastAsia="仿宋" w:cs="仿宋"/>
                <w:color w:val="000000"/>
                <w:sz w:val="24"/>
                <w:szCs w:val="24"/>
                <w:u w:val="single"/>
              </w:rPr>
            </w:pPr>
          </w:p>
        </w:tc>
      </w:tr>
      <w:tr w14:paraId="231D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0FC6CDE">
            <w:pPr>
              <w:adjustRightInd w:val="0"/>
              <w:snapToGrid w:val="0"/>
              <w:spacing w:before="120" w:line="360" w:lineRule="auto"/>
              <w:jc w:val="center"/>
              <w:rPr>
                <w:rFonts w:ascii="仿宋" w:hAnsi="仿宋" w:eastAsia="仿宋" w:cs="仿宋"/>
                <w:color w:val="000000"/>
                <w:sz w:val="24"/>
                <w:szCs w:val="24"/>
                <w:u w:val="single"/>
              </w:rPr>
            </w:pPr>
          </w:p>
        </w:tc>
        <w:tc>
          <w:tcPr>
            <w:tcW w:w="1980" w:type="dxa"/>
          </w:tcPr>
          <w:p w14:paraId="61903484">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7E37B73D">
            <w:pPr>
              <w:adjustRightInd w:val="0"/>
              <w:snapToGrid w:val="0"/>
              <w:spacing w:before="120" w:line="360" w:lineRule="auto"/>
              <w:jc w:val="center"/>
              <w:rPr>
                <w:rFonts w:ascii="仿宋" w:hAnsi="仿宋" w:eastAsia="仿宋" w:cs="仿宋"/>
                <w:color w:val="000000"/>
                <w:sz w:val="24"/>
                <w:szCs w:val="24"/>
                <w:u w:val="single"/>
              </w:rPr>
            </w:pPr>
          </w:p>
        </w:tc>
        <w:tc>
          <w:tcPr>
            <w:tcW w:w="1069" w:type="dxa"/>
          </w:tcPr>
          <w:p w14:paraId="43A4F575">
            <w:pPr>
              <w:adjustRightInd w:val="0"/>
              <w:snapToGrid w:val="0"/>
              <w:spacing w:before="120" w:line="360" w:lineRule="auto"/>
              <w:jc w:val="center"/>
              <w:rPr>
                <w:rFonts w:ascii="仿宋" w:hAnsi="仿宋" w:eastAsia="仿宋" w:cs="仿宋"/>
                <w:color w:val="000000"/>
                <w:sz w:val="24"/>
                <w:szCs w:val="24"/>
                <w:u w:val="single"/>
              </w:rPr>
            </w:pPr>
          </w:p>
        </w:tc>
        <w:tc>
          <w:tcPr>
            <w:tcW w:w="1675" w:type="dxa"/>
          </w:tcPr>
          <w:p w14:paraId="261D68A4">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48F35DF4">
            <w:pPr>
              <w:adjustRightInd w:val="0"/>
              <w:snapToGrid w:val="0"/>
              <w:spacing w:before="120" w:line="360" w:lineRule="auto"/>
              <w:jc w:val="center"/>
              <w:rPr>
                <w:rFonts w:ascii="仿宋" w:hAnsi="仿宋" w:eastAsia="仿宋" w:cs="仿宋"/>
                <w:color w:val="000000"/>
                <w:sz w:val="24"/>
                <w:szCs w:val="24"/>
                <w:u w:val="single"/>
              </w:rPr>
            </w:pPr>
          </w:p>
        </w:tc>
        <w:tc>
          <w:tcPr>
            <w:tcW w:w="930" w:type="dxa"/>
          </w:tcPr>
          <w:p w14:paraId="2379727A">
            <w:pPr>
              <w:adjustRightInd w:val="0"/>
              <w:snapToGrid w:val="0"/>
              <w:spacing w:before="120" w:line="360" w:lineRule="auto"/>
              <w:jc w:val="center"/>
              <w:rPr>
                <w:rFonts w:ascii="仿宋" w:hAnsi="仿宋" w:eastAsia="仿宋" w:cs="仿宋"/>
                <w:color w:val="000000"/>
                <w:sz w:val="24"/>
                <w:szCs w:val="24"/>
                <w:u w:val="single"/>
              </w:rPr>
            </w:pPr>
          </w:p>
        </w:tc>
        <w:tc>
          <w:tcPr>
            <w:tcW w:w="810" w:type="dxa"/>
          </w:tcPr>
          <w:p w14:paraId="473187E6">
            <w:pPr>
              <w:adjustRightInd w:val="0"/>
              <w:snapToGrid w:val="0"/>
              <w:spacing w:before="120" w:line="360" w:lineRule="auto"/>
              <w:jc w:val="center"/>
              <w:rPr>
                <w:rFonts w:ascii="仿宋" w:hAnsi="仿宋" w:eastAsia="仿宋" w:cs="仿宋"/>
                <w:color w:val="000000"/>
                <w:sz w:val="24"/>
                <w:szCs w:val="24"/>
                <w:u w:val="single"/>
              </w:rPr>
            </w:pPr>
          </w:p>
        </w:tc>
        <w:tc>
          <w:tcPr>
            <w:tcW w:w="946" w:type="dxa"/>
          </w:tcPr>
          <w:p w14:paraId="24EB1A8C">
            <w:pPr>
              <w:adjustRightInd w:val="0"/>
              <w:snapToGrid w:val="0"/>
              <w:spacing w:before="120" w:line="360" w:lineRule="auto"/>
              <w:jc w:val="center"/>
              <w:rPr>
                <w:rFonts w:ascii="仿宋" w:hAnsi="仿宋" w:eastAsia="仿宋" w:cs="仿宋"/>
                <w:color w:val="000000"/>
                <w:sz w:val="24"/>
                <w:szCs w:val="24"/>
                <w:u w:val="single"/>
              </w:rPr>
            </w:pPr>
          </w:p>
        </w:tc>
      </w:tr>
      <w:tr w14:paraId="2684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BE3547F">
            <w:pPr>
              <w:adjustRightInd w:val="0"/>
              <w:snapToGrid w:val="0"/>
              <w:spacing w:before="120" w:line="360" w:lineRule="auto"/>
              <w:jc w:val="center"/>
              <w:rPr>
                <w:rFonts w:ascii="仿宋" w:hAnsi="仿宋" w:eastAsia="仿宋" w:cs="仿宋"/>
                <w:color w:val="000000"/>
                <w:sz w:val="24"/>
                <w:szCs w:val="24"/>
                <w:u w:val="single"/>
              </w:rPr>
            </w:pPr>
          </w:p>
        </w:tc>
        <w:tc>
          <w:tcPr>
            <w:tcW w:w="1980" w:type="dxa"/>
          </w:tcPr>
          <w:p w14:paraId="6001EE90">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380CC8D4">
            <w:pPr>
              <w:adjustRightInd w:val="0"/>
              <w:snapToGrid w:val="0"/>
              <w:spacing w:before="120" w:line="360" w:lineRule="auto"/>
              <w:jc w:val="center"/>
              <w:rPr>
                <w:rFonts w:ascii="仿宋" w:hAnsi="仿宋" w:eastAsia="仿宋" w:cs="仿宋"/>
                <w:color w:val="000000"/>
                <w:sz w:val="24"/>
                <w:szCs w:val="24"/>
                <w:u w:val="single"/>
              </w:rPr>
            </w:pPr>
          </w:p>
        </w:tc>
        <w:tc>
          <w:tcPr>
            <w:tcW w:w="1069" w:type="dxa"/>
          </w:tcPr>
          <w:p w14:paraId="069B8178">
            <w:pPr>
              <w:adjustRightInd w:val="0"/>
              <w:snapToGrid w:val="0"/>
              <w:spacing w:before="120" w:line="360" w:lineRule="auto"/>
              <w:jc w:val="center"/>
              <w:rPr>
                <w:rFonts w:ascii="仿宋" w:hAnsi="仿宋" w:eastAsia="仿宋" w:cs="仿宋"/>
                <w:color w:val="000000"/>
                <w:sz w:val="24"/>
                <w:szCs w:val="24"/>
                <w:u w:val="single"/>
              </w:rPr>
            </w:pPr>
          </w:p>
        </w:tc>
        <w:tc>
          <w:tcPr>
            <w:tcW w:w="1675" w:type="dxa"/>
          </w:tcPr>
          <w:p w14:paraId="431B43E0">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58472E35">
            <w:pPr>
              <w:adjustRightInd w:val="0"/>
              <w:snapToGrid w:val="0"/>
              <w:spacing w:before="120" w:line="360" w:lineRule="auto"/>
              <w:jc w:val="center"/>
              <w:rPr>
                <w:rFonts w:ascii="仿宋" w:hAnsi="仿宋" w:eastAsia="仿宋" w:cs="仿宋"/>
                <w:color w:val="000000"/>
                <w:sz w:val="24"/>
                <w:szCs w:val="24"/>
                <w:u w:val="single"/>
              </w:rPr>
            </w:pPr>
          </w:p>
        </w:tc>
        <w:tc>
          <w:tcPr>
            <w:tcW w:w="930" w:type="dxa"/>
          </w:tcPr>
          <w:p w14:paraId="0465EEB3">
            <w:pPr>
              <w:adjustRightInd w:val="0"/>
              <w:snapToGrid w:val="0"/>
              <w:spacing w:before="120" w:line="360" w:lineRule="auto"/>
              <w:jc w:val="center"/>
              <w:rPr>
                <w:rFonts w:ascii="仿宋" w:hAnsi="仿宋" w:eastAsia="仿宋" w:cs="仿宋"/>
                <w:color w:val="000000"/>
                <w:sz w:val="24"/>
                <w:szCs w:val="24"/>
                <w:u w:val="single"/>
              </w:rPr>
            </w:pPr>
          </w:p>
        </w:tc>
        <w:tc>
          <w:tcPr>
            <w:tcW w:w="810" w:type="dxa"/>
          </w:tcPr>
          <w:p w14:paraId="70EA96AE">
            <w:pPr>
              <w:adjustRightInd w:val="0"/>
              <w:snapToGrid w:val="0"/>
              <w:spacing w:before="120" w:line="360" w:lineRule="auto"/>
              <w:jc w:val="center"/>
              <w:rPr>
                <w:rFonts w:ascii="仿宋" w:hAnsi="仿宋" w:eastAsia="仿宋" w:cs="仿宋"/>
                <w:color w:val="000000"/>
                <w:sz w:val="24"/>
                <w:szCs w:val="24"/>
                <w:u w:val="single"/>
              </w:rPr>
            </w:pPr>
          </w:p>
        </w:tc>
        <w:tc>
          <w:tcPr>
            <w:tcW w:w="946" w:type="dxa"/>
          </w:tcPr>
          <w:p w14:paraId="16ED6ED6">
            <w:pPr>
              <w:adjustRightInd w:val="0"/>
              <w:snapToGrid w:val="0"/>
              <w:spacing w:before="120" w:line="360" w:lineRule="auto"/>
              <w:jc w:val="center"/>
              <w:rPr>
                <w:rFonts w:ascii="仿宋" w:hAnsi="仿宋" w:eastAsia="仿宋" w:cs="仿宋"/>
                <w:color w:val="000000"/>
                <w:sz w:val="24"/>
                <w:szCs w:val="24"/>
                <w:u w:val="single"/>
              </w:rPr>
            </w:pPr>
          </w:p>
        </w:tc>
      </w:tr>
      <w:tr w14:paraId="34ED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ACF2ECC">
            <w:pPr>
              <w:adjustRightInd w:val="0"/>
              <w:snapToGrid w:val="0"/>
              <w:spacing w:before="120" w:line="360" w:lineRule="auto"/>
              <w:jc w:val="center"/>
              <w:rPr>
                <w:rFonts w:ascii="仿宋" w:hAnsi="仿宋" w:eastAsia="仿宋" w:cs="仿宋"/>
                <w:color w:val="000000"/>
                <w:sz w:val="24"/>
                <w:szCs w:val="24"/>
                <w:u w:val="single"/>
              </w:rPr>
            </w:pPr>
          </w:p>
        </w:tc>
        <w:tc>
          <w:tcPr>
            <w:tcW w:w="1980" w:type="dxa"/>
          </w:tcPr>
          <w:p w14:paraId="7C11BD61">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054420B6">
            <w:pPr>
              <w:adjustRightInd w:val="0"/>
              <w:snapToGrid w:val="0"/>
              <w:spacing w:before="120" w:line="360" w:lineRule="auto"/>
              <w:jc w:val="center"/>
              <w:rPr>
                <w:rFonts w:ascii="仿宋" w:hAnsi="仿宋" w:eastAsia="仿宋" w:cs="仿宋"/>
                <w:color w:val="000000"/>
                <w:sz w:val="24"/>
                <w:szCs w:val="24"/>
                <w:u w:val="single"/>
              </w:rPr>
            </w:pPr>
          </w:p>
        </w:tc>
        <w:tc>
          <w:tcPr>
            <w:tcW w:w="1069" w:type="dxa"/>
          </w:tcPr>
          <w:p w14:paraId="202BA79E">
            <w:pPr>
              <w:adjustRightInd w:val="0"/>
              <w:snapToGrid w:val="0"/>
              <w:spacing w:before="120" w:line="360" w:lineRule="auto"/>
              <w:jc w:val="center"/>
              <w:rPr>
                <w:rFonts w:ascii="仿宋" w:hAnsi="仿宋" w:eastAsia="仿宋" w:cs="仿宋"/>
                <w:color w:val="000000"/>
                <w:sz w:val="24"/>
                <w:szCs w:val="24"/>
                <w:u w:val="single"/>
              </w:rPr>
            </w:pPr>
          </w:p>
        </w:tc>
        <w:tc>
          <w:tcPr>
            <w:tcW w:w="1675" w:type="dxa"/>
          </w:tcPr>
          <w:p w14:paraId="48AB446D">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4BA19F81">
            <w:pPr>
              <w:adjustRightInd w:val="0"/>
              <w:snapToGrid w:val="0"/>
              <w:spacing w:before="120" w:line="360" w:lineRule="auto"/>
              <w:jc w:val="center"/>
              <w:rPr>
                <w:rFonts w:ascii="仿宋" w:hAnsi="仿宋" w:eastAsia="仿宋" w:cs="仿宋"/>
                <w:color w:val="000000"/>
                <w:sz w:val="24"/>
                <w:szCs w:val="24"/>
                <w:u w:val="single"/>
              </w:rPr>
            </w:pPr>
          </w:p>
        </w:tc>
        <w:tc>
          <w:tcPr>
            <w:tcW w:w="930" w:type="dxa"/>
          </w:tcPr>
          <w:p w14:paraId="2F0D219C">
            <w:pPr>
              <w:adjustRightInd w:val="0"/>
              <w:snapToGrid w:val="0"/>
              <w:spacing w:before="120" w:line="360" w:lineRule="auto"/>
              <w:jc w:val="center"/>
              <w:rPr>
                <w:rFonts w:ascii="仿宋" w:hAnsi="仿宋" w:eastAsia="仿宋" w:cs="仿宋"/>
                <w:color w:val="000000"/>
                <w:sz w:val="24"/>
                <w:szCs w:val="24"/>
                <w:u w:val="single"/>
              </w:rPr>
            </w:pPr>
          </w:p>
        </w:tc>
        <w:tc>
          <w:tcPr>
            <w:tcW w:w="810" w:type="dxa"/>
          </w:tcPr>
          <w:p w14:paraId="780B49C5">
            <w:pPr>
              <w:adjustRightInd w:val="0"/>
              <w:snapToGrid w:val="0"/>
              <w:spacing w:before="120" w:line="360" w:lineRule="auto"/>
              <w:jc w:val="center"/>
              <w:rPr>
                <w:rFonts w:ascii="仿宋" w:hAnsi="仿宋" w:eastAsia="仿宋" w:cs="仿宋"/>
                <w:color w:val="000000"/>
                <w:sz w:val="24"/>
                <w:szCs w:val="24"/>
                <w:u w:val="single"/>
              </w:rPr>
            </w:pPr>
          </w:p>
        </w:tc>
        <w:tc>
          <w:tcPr>
            <w:tcW w:w="946" w:type="dxa"/>
          </w:tcPr>
          <w:p w14:paraId="54728E65">
            <w:pPr>
              <w:adjustRightInd w:val="0"/>
              <w:snapToGrid w:val="0"/>
              <w:spacing w:before="120" w:line="360" w:lineRule="auto"/>
              <w:jc w:val="center"/>
              <w:rPr>
                <w:rFonts w:ascii="仿宋" w:hAnsi="仿宋" w:eastAsia="仿宋" w:cs="仿宋"/>
                <w:color w:val="000000"/>
                <w:sz w:val="24"/>
                <w:szCs w:val="24"/>
                <w:u w:val="single"/>
              </w:rPr>
            </w:pPr>
          </w:p>
        </w:tc>
      </w:tr>
      <w:tr w14:paraId="14E8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BE096F9">
            <w:pPr>
              <w:adjustRightInd w:val="0"/>
              <w:snapToGrid w:val="0"/>
              <w:spacing w:before="120" w:line="360" w:lineRule="auto"/>
              <w:jc w:val="center"/>
              <w:rPr>
                <w:rFonts w:ascii="仿宋" w:hAnsi="仿宋" w:eastAsia="仿宋" w:cs="仿宋"/>
                <w:color w:val="000000"/>
                <w:sz w:val="24"/>
                <w:szCs w:val="24"/>
                <w:u w:val="single"/>
              </w:rPr>
            </w:pPr>
          </w:p>
        </w:tc>
        <w:tc>
          <w:tcPr>
            <w:tcW w:w="1980" w:type="dxa"/>
          </w:tcPr>
          <w:p w14:paraId="2245FED8">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303C38CA">
            <w:pPr>
              <w:adjustRightInd w:val="0"/>
              <w:snapToGrid w:val="0"/>
              <w:spacing w:before="120" w:line="360" w:lineRule="auto"/>
              <w:jc w:val="center"/>
              <w:rPr>
                <w:rFonts w:ascii="仿宋" w:hAnsi="仿宋" w:eastAsia="仿宋" w:cs="仿宋"/>
                <w:color w:val="000000"/>
                <w:sz w:val="24"/>
                <w:szCs w:val="24"/>
                <w:u w:val="single"/>
              </w:rPr>
            </w:pPr>
          </w:p>
        </w:tc>
        <w:tc>
          <w:tcPr>
            <w:tcW w:w="1069" w:type="dxa"/>
          </w:tcPr>
          <w:p w14:paraId="4DE10ABE">
            <w:pPr>
              <w:adjustRightInd w:val="0"/>
              <w:snapToGrid w:val="0"/>
              <w:spacing w:before="120" w:line="360" w:lineRule="auto"/>
              <w:jc w:val="center"/>
              <w:rPr>
                <w:rFonts w:ascii="仿宋" w:hAnsi="仿宋" w:eastAsia="仿宋" w:cs="仿宋"/>
                <w:color w:val="000000"/>
                <w:sz w:val="24"/>
                <w:szCs w:val="24"/>
                <w:u w:val="single"/>
              </w:rPr>
            </w:pPr>
          </w:p>
        </w:tc>
        <w:tc>
          <w:tcPr>
            <w:tcW w:w="1675" w:type="dxa"/>
          </w:tcPr>
          <w:p w14:paraId="0947F9F2">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295B7B96">
            <w:pPr>
              <w:adjustRightInd w:val="0"/>
              <w:snapToGrid w:val="0"/>
              <w:spacing w:before="120" w:line="360" w:lineRule="auto"/>
              <w:jc w:val="center"/>
              <w:rPr>
                <w:rFonts w:ascii="仿宋" w:hAnsi="仿宋" w:eastAsia="仿宋" w:cs="仿宋"/>
                <w:color w:val="000000"/>
                <w:sz w:val="24"/>
                <w:szCs w:val="24"/>
                <w:u w:val="single"/>
              </w:rPr>
            </w:pPr>
          </w:p>
        </w:tc>
        <w:tc>
          <w:tcPr>
            <w:tcW w:w="930" w:type="dxa"/>
          </w:tcPr>
          <w:p w14:paraId="302562AA">
            <w:pPr>
              <w:adjustRightInd w:val="0"/>
              <w:snapToGrid w:val="0"/>
              <w:spacing w:before="120" w:line="360" w:lineRule="auto"/>
              <w:jc w:val="center"/>
              <w:rPr>
                <w:rFonts w:ascii="仿宋" w:hAnsi="仿宋" w:eastAsia="仿宋" w:cs="仿宋"/>
                <w:color w:val="000000"/>
                <w:sz w:val="24"/>
                <w:szCs w:val="24"/>
                <w:u w:val="single"/>
              </w:rPr>
            </w:pPr>
          </w:p>
        </w:tc>
        <w:tc>
          <w:tcPr>
            <w:tcW w:w="810" w:type="dxa"/>
          </w:tcPr>
          <w:p w14:paraId="15C84800">
            <w:pPr>
              <w:adjustRightInd w:val="0"/>
              <w:snapToGrid w:val="0"/>
              <w:spacing w:before="120" w:line="360" w:lineRule="auto"/>
              <w:jc w:val="center"/>
              <w:rPr>
                <w:rFonts w:ascii="仿宋" w:hAnsi="仿宋" w:eastAsia="仿宋" w:cs="仿宋"/>
                <w:color w:val="000000"/>
                <w:sz w:val="24"/>
                <w:szCs w:val="24"/>
                <w:u w:val="single"/>
              </w:rPr>
            </w:pPr>
          </w:p>
        </w:tc>
        <w:tc>
          <w:tcPr>
            <w:tcW w:w="946" w:type="dxa"/>
          </w:tcPr>
          <w:p w14:paraId="66CC701E">
            <w:pPr>
              <w:adjustRightInd w:val="0"/>
              <w:snapToGrid w:val="0"/>
              <w:spacing w:before="120" w:line="360" w:lineRule="auto"/>
              <w:jc w:val="center"/>
              <w:rPr>
                <w:rFonts w:ascii="仿宋" w:hAnsi="仿宋" w:eastAsia="仿宋" w:cs="仿宋"/>
                <w:color w:val="000000"/>
                <w:sz w:val="24"/>
                <w:szCs w:val="24"/>
                <w:u w:val="single"/>
              </w:rPr>
            </w:pPr>
          </w:p>
        </w:tc>
      </w:tr>
      <w:tr w14:paraId="343D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4" w:type="dxa"/>
            <w:gridSpan w:val="7"/>
          </w:tcPr>
          <w:p w14:paraId="1F6900F4">
            <w:pPr>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监狱和戒毒企业产品投标总价</w:t>
            </w:r>
          </w:p>
        </w:tc>
        <w:tc>
          <w:tcPr>
            <w:tcW w:w="810" w:type="dxa"/>
          </w:tcPr>
          <w:p w14:paraId="4EABF8A3">
            <w:pPr>
              <w:adjustRightInd w:val="0"/>
              <w:snapToGrid w:val="0"/>
              <w:spacing w:before="120" w:line="360" w:lineRule="auto"/>
              <w:jc w:val="center"/>
              <w:rPr>
                <w:rFonts w:ascii="仿宋" w:hAnsi="仿宋" w:eastAsia="仿宋" w:cs="仿宋"/>
                <w:color w:val="000000"/>
                <w:sz w:val="24"/>
                <w:szCs w:val="24"/>
              </w:rPr>
            </w:pPr>
          </w:p>
        </w:tc>
        <w:tc>
          <w:tcPr>
            <w:tcW w:w="946" w:type="dxa"/>
          </w:tcPr>
          <w:p w14:paraId="1D5EC18D">
            <w:pPr>
              <w:adjustRightInd w:val="0"/>
              <w:snapToGrid w:val="0"/>
              <w:spacing w:before="120" w:line="360" w:lineRule="auto"/>
              <w:jc w:val="center"/>
              <w:rPr>
                <w:rFonts w:ascii="仿宋" w:hAnsi="仿宋" w:eastAsia="仿宋" w:cs="仿宋"/>
                <w:color w:val="000000"/>
                <w:sz w:val="24"/>
                <w:szCs w:val="24"/>
              </w:rPr>
            </w:pPr>
          </w:p>
        </w:tc>
      </w:tr>
    </w:tbl>
    <w:p w14:paraId="3509E0DB">
      <w:pPr>
        <w:pStyle w:val="12"/>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注：</w:t>
      </w:r>
    </w:p>
    <w:p w14:paraId="73FD8ABE">
      <w:pPr>
        <w:pStyle w:val="12"/>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1. 监狱、戒毒企业应当提供《监狱、戒毒企业声明函》。</w:t>
      </w:r>
    </w:p>
    <w:p w14:paraId="528E4F70">
      <w:pPr>
        <w:pStyle w:val="12"/>
        <w:tabs>
          <w:tab w:val="left" w:pos="5580"/>
        </w:tabs>
        <w:adjustRightInd w:val="0"/>
        <w:snapToGrid w:val="0"/>
        <w:spacing w:before="120" w:line="360" w:lineRule="auto"/>
        <w:ind w:left="240" w:hanging="240" w:hangingChars="100"/>
        <w:rPr>
          <w:rFonts w:ascii="仿宋" w:hAnsi="仿宋" w:eastAsia="仿宋" w:cs="仿宋"/>
          <w:color w:val="000000"/>
          <w:sz w:val="24"/>
          <w:szCs w:val="24"/>
        </w:rPr>
      </w:pPr>
      <w:r>
        <w:rPr>
          <w:rFonts w:hint="eastAsia" w:ascii="仿宋" w:hAnsi="仿宋" w:eastAsia="仿宋" w:cs="仿宋"/>
          <w:color w:val="000000"/>
          <w:sz w:val="24"/>
          <w:szCs w:val="24"/>
        </w:rPr>
        <w:t>2.若供应商未按招标文件要求同时提供</w:t>
      </w:r>
      <w:r>
        <w:rPr>
          <w:rFonts w:hint="eastAsia" w:ascii="仿宋" w:hAnsi="仿宋" w:eastAsia="仿宋" w:cs="仿宋"/>
          <w:color w:val="000000"/>
          <w:spacing w:val="6"/>
          <w:sz w:val="24"/>
          <w:szCs w:val="24"/>
        </w:rPr>
        <w:t>附件10-3及</w:t>
      </w:r>
      <w:r>
        <w:rPr>
          <w:rFonts w:hint="eastAsia" w:ascii="仿宋" w:hAnsi="仿宋" w:eastAsia="仿宋" w:cs="仿宋"/>
          <w:color w:val="000000"/>
          <w:sz w:val="24"/>
          <w:szCs w:val="24"/>
        </w:rPr>
        <w:t>附件10-4，则评标时对监狱、戒毒企业</w:t>
      </w:r>
      <w:r>
        <w:rPr>
          <w:rFonts w:hint="eastAsia" w:ascii="仿宋" w:hAnsi="仿宋" w:eastAsia="仿宋" w:cs="仿宋"/>
          <w:bCs/>
          <w:iCs/>
          <w:color w:val="000000"/>
          <w:sz w:val="24"/>
          <w:szCs w:val="24"/>
        </w:rPr>
        <w:t>产品的投标价格不予扣除。</w:t>
      </w:r>
    </w:p>
    <w:p w14:paraId="5B6F483C">
      <w:pPr>
        <w:pStyle w:val="12"/>
        <w:tabs>
          <w:tab w:val="left" w:pos="5580"/>
        </w:tabs>
        <w:adjustRightInd w:val="0"/>
        <w:snapToGrid w:val="0"/>
        <w:spacing w:before="120" w:line="360" w:lineRule="auto"/>
        <w:rPr>
          <w:rFonts w:ascii="仿宋" w:hAnsi="仿宋" w:eastAsia="仿宋" w:cs="仿宋"/>
          <w:color w:val="000000"/>
          <w:sz w:val="24"/>
          <w:szCs w:val="24"/>
        </w:rPr>
      </w:pPr>
    </w:p>
    <w:p w14:paraId="32116166">
      <w:pPr>
        <w:pStyle w:val="12"/>
        <w:adjustRightInd w:val="0"/>
        <w:snapToGrid w:val="0"/>
        <w:spacing w:before="120"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供应商法定代表人或授权代表(签字)：</w:t>
      </w:r>
      <w:r>
        <w:rPr>
          <w:rFonts w:hint="eastAsia" w:ascii="仿宋" w:hAnsi="仿宋" w:eastAsia="仿宋" w:cs="仿宋"/>
          <w:color w:val="000000"/>
          <w:sz w:val="24"/>
          <w:szCs w:val="24"/>
          <w:u w:val="single"/>
        </w:rPr>
        <w:t xml:space="preserve">               </w:t>
      </w:r>
    </w:p>
    <w:p w14:paraId="0F978A65">
      <w:pPr>
        <w:adjustRightInd w:val="0"/>
        <w:snapToGrid w:val="0"/>
        <w:spacing w:before="120" w:line="360" w:lineRule="auto"/>
        <w:ind w:firstLine="4320" w:firstLineChars="1800"/>
        <w:rPr>
          <w:rFonts w:ascii="仿宋" w:hAnsi="仿宋" w:eastAsia="仿宋" w:cs="仿宋"/>
          <w:color w:val="000000"/>
          <w:sz w:val="24"/>
          <w:szCs w:val="24"/>
        </w:rPr>
      </w:pPr>
    </w:p>
    <w:p w14:paraId="06B777C7">
      <w:pPr>
        <w:adjustRightInd w:val="0"/>
        <w:snapToGrid w:val="0"/>
        <w:spacing w:before="120" w:line="360" w:lineRule="auto"/>
        <w:ind w:firstLine="5040" w:firstLineChars="2100"/>
        <w:rPr>
          <w:rFonts w:ascii="仿宋" w:hAnsi="仿宋" w:eastAsia="仿宋" w:cs="仿宋"/>
          <w:color w:val="000000"/>
          <w:sz w:val="24"/>
          <w:szCs w:val="24"/>
          <w:u w:val="single"/>
        </w:rPr>
      </w:pPr>
      <w:r>
        <w:rPr>
          <w:rFonts w:hint="eastAsia" w:ascii="仿宋" w:hAnsi="仿宋" w:eastAsia="仿宋" w:cs="仿宋"/>
          <w:color w:val="000000"/>
          <w:sz w:val="24"/>
          <w:szCs w:val="24"/>
        </w:rPr>
        <w:t>供应商名称(盖章):</w:t>
      </w:r>
    </w:p>
    <w:p w14:paraId="29FD2152">
      <w:pPr>
        <w:adjustRightInd w:val="0"/>
        <w:snapToGrid w:val="0"/>
        <w:spacing w:before="120" w:line="360" w:lineRule="auto"/>
        <w:ind w:firstLine="1008" w:firstLineChars="400"/>
        <w:jc w:val="center"/>
        <w:rPr>
          <w:rFonts w:ascii="仿宋" w:hAnsi="仿宋" w:eastAsia="仿宋" w:cs="仿宋"/>
          <w:b/>
          <w:color w:val="000000"/>
          <w:sz w:val="24"/>
          <w:szCs w:val="24"/>
        </w:rPr>
      </w:pPr>
      <w:r>
        <w:rPr>
          <w:rFonts w:hint="eastAsia" w:ascii="仿宋" w:hAnsi="仿宋" w:eastAsia="仿宋" w:cs="仿宋"/>
          <w:color w:val="000000"/>
          <w:spacing w:val="6"/>
          <w:sz w:val="24"/>
          <w:szCs w:val="24"/>
        </w:rPr>
        <w:t xml:space="preserve">                         年  月  日</w:t>
      </w:r>
      <w:r>
        <w:rPr>
          <w:rFonts w:hint="eastAsia" w:ascii="仿宋" w:hAnsi="仿宋" w:eastAsia="仿宋" w:cs="仿宋"/>
          <w:b/>
          <w:color w:val="000000"/>
          <w:sz w:val="24"/>
          <w:szCs w:val="24"/>
        </w:rPr>
        <w:br w:type="page"/>
      </w:r>
    </w:p>
    <w:p w14:paraId="0FE0A9BD">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b/>
          <w:color w:val="000000"/>
          <w:sz w:val="24"/>
          <w:szCs w:val="24"/>
        </w:rPr>
        <w:t>附件13-5         残疾人福利性单位声明函（如适用）（格式）</w:t>
      </w:r>
    </w:p>
    <w:p w14:paraId="5C4F091C">
      <w:pPr>
        <w:adjustRightInd w:val="0"/>
        <w:snapToGrid w:val="0"/>
        <w:spacing w:line="480" w:lineRule="auto"/>
        <w:jc w:val="left"/>
        <w:rPr>
          <w:rFonts w:ascii="仿宋" w:hAnsi="仿宋" w:eastAsia="仿宋" w:cs="仿宋"/>
          <w:color w:val="000000"/>
          <w:sz w:val="24"/>
          <w:szCs w:val="24"/>
        </w:rPr>
      </w:pPr>
    </w:p>
    <w:p w14:paraId="5DE18BDD">
      <w:pPr>
        <w:adjustRightInd w:val="0"/>
        <w:snapToGrid w:val="0"/>
        <w:spacing w:line="480" w:lineRule="auto"/>
        <w:ind w:firstLine="424" w:firstLineChars="177"/>
        <w:jc w:val="left"/>
        <w:rPr>
          <w:rFonts w:ascii="仿宋" w:hAnsi="仿宋" w:eastAsia="仿宋" w:cs="仿宋"/>
          <w:color w:val="000000"/>
          <w:sz w:val="24"/>
          <w:szCs w:val="24"/>
        </w:rPr>
      </w:pPr>
      <w:r>
        <w:rPr>
          <w:rFonts w:hint="eastAsia" w:ascii="仿宋" w:hAnsi="仿宋" w:eastAsia="仿宋" w:cs="仿宋"/>
          <w:color w:val="000000"/>
          <w:sz w:val="24"/>
          <w:szCs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货物），或者提供其他残疾人福利性单位制造的货物（不包括使用非残疾人福利性单位注册商标的货物）。</w:t>
      </w:r>
    </w:p>
    <w:p w14:paraId="0FF60580">
      <w:pPr>
        <w:adjustRightInd w:val="0"/>
        <w:snapToGrid w:val="0"/>
        <w:spacing w:line="480" w:lineRule="auto"/>
        <w:ind w:firstLine="424" w:firstLineChars="177"/>
        <w:jc w:val="left"/>
        <w:rPr>
          <w:rFonts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本单位对上述声明的真实性负责。如有虚假，将依法承担相应责任。</w:t>
      </w:r>
    </w:p>
    <w:p w14:paraId="5A0792F1">
      <w:pPr>
        <w:adjustRightInd w:val="0"/>
        <w:snapToGrid w:val="0"/>
        <w:spacing w:line="480" w:lineRule="auto"/>
        <w:jc w:val="center"/>
        <w:rPr>
          <w:rFonts w:ascii="仿宋" w:hAnsi="仿宋" w:eastAsia="仿宋" w:cs="仿宋"/>
          <w:color w:val="000000"/>
          <w:sz w:val="24"/>
          <w:szCs w:val="24"/>
        </w:rPr>
      </w:pPr>
    </w:p>
    <w:p w14:paraId="2D41D841">
      <w:pPr>
        <w:adjustRightInd w:val="0"/>
        <w:snapToGrid w:val="0"/>
        <w:spacing w:line="480" w:lineRule="auto"/>
        <w:rPr>
          <w:rFonts w:ascii="仿宋" w:hAnsi="仿宋" w:eastAsia="仿宋" w:cs="仿宋"/>
          <w:color w:val="000000"/>
          <w:sz w:val="24"/>
          <w:szCs w:val="24"/>
        </w:rPr>
      </w:pPr>
    </w:p>
    <w:p w14:paraId="3D6F22D1">
      <w:pPr>
        <w:tabs>
          <w:tab w:val="left" w:pos="4860"/>
        </w:tabs>
        <w:adjustRightInd w:val="0"/>
        <w:snapToGrid w:val="0"/>
        <w:spacing w:before="120" w:line="360" w:lineRule="auto"/>
        <w:ind w:right="26" w:firstLine="4080" w:firstLineChars="1700"/>
        <w:rPr>
          <w:rFonts w:ascii="仿宋" w:hAnsi="仿宋" w:eastAsia="仿宋" w:cs="仿宋"/>
          <w:color w:val="000000"/>
          <w:spacing w:val="6"/>
          <w:sz w:val="24"/>
          <w:szCs w:val="24"/>
        </w:rPr>
      </w:pPr>
      <w:r>
        <w:rPr>
          <w:rFonts w:hint="eastAsia" w:ascii="仿宋" w:hAnsi="仿宋" w:eastAsia="仿宋" w:cs="仿宋"/>
          <w:color w:val="000000"/>
          <w:sz w:val="24"/>
          <w:szCs w:val="24"/>
        </w:rPr>
        <w:t xml:space="preserve">          企业</w:t>
      </w:r>
      <w:r>
        <w:rPr>
          <w:rFonts w:hint="eastAsia" w:ascii="仿宋" w:hAnsi="仿宋" w:eastAsia="仿宋" w:cs="仿宋"/>
          <w:color w:val="000000"/>
          <w:spacing w:val="6"/>
          <w:sz w:val="24"/>
          <w:szCs w:val="24"/>
        </w:rPr>
        <w:t xml:space="preserve">名称（盖章）： </w:t>
      </w:r>
    </w:p>
    <w:p w14:paraId="145521F9">
      <w:pPr>
        <w:adjustRightInd w:val="0"/>
        <w:snapToGrid w:val="0"/>
        <w:spacing w:before="120" w:line="360" w:lineRule="auto"/>
        <w:ind w:firstLine="5796" w:firstLineChars="2300"/>
        <w:rPr>
          <w:rFonts w:ascii="仿宋" w:hAnsi="仿宋" w:eastAsia="仿宋" w:cs="仿宋"/>
          <w:color w:val="000000"/>
          <w:spacing w:val="6"/>
          <w:sz w:val="24"/>
          <w:szCs w:val="24"/>
        </w:rPr>
      </w:pPr>
      <w:r>
        <w:rPr>
          <w:rFonts w:hint="eastAsia" w:ascii="仿宋" w:hAnsi="仿宋" w:eastAsia="仿宋" w:cs="仿宋"/>
          <w:color w:val="000000"/>
          <w:spacing w:val="6"/>
          <w:sz w:val="24"/>
          <w:szCs w:val="24"/>
        </w:rPr>
        <w:t>年  月  日</w:t>
      </w:r>
    </w:p>
    <w:p w14:paraId="7E2ABA51">
      <w:pPr>
        <w:adjustRightInd w:val="0"/>
        <w:snapToGrid w:val="0"/>
        <w:spacing w:line="48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br w:type="page"/>
      </w:r>
    </w:p>
    <w:p w14:paraId="72005A0B">
      <w:pPr>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b/>
          <w:color w:val="000000"/>
          <w:sz w:val="24"/>
          <w:szCs w:val="24"/>
        </w:rPr>
        <w:t>附件13-6        残疾人福利性单位产品一览表（如适用）（格式）</w:t>
      </w:r>
    </w:p>
    <w:p w14:paraId="2477B308">
      <w:pPr>
        <w:pStyle w:val="6"/>
        <w:snapToGrid w:val="0"/>
        <w:spacing w:before="120" w:line="360" w:lineRule="auto"/>
        <w:ind w:firstLine="480"/>
        <w:rPr>
          <w:rFonts w:ascii="仿宋" w:hAnsi="仿宋" w:eastAsia="仿宋" w:cs="仿宋"/>
          <w:color w:val="000000"/>
          <w:u w:val="single"/>
        </w:rPr>
      </w:pPr>
    </w:p>
    <w:p w14:paraId="065D9B25">
      <w:pPr>
        <w:pStyle w:val="9"/>
        <w:adjustRightInd w:val="0"/>
        <w:snapToGrid w:val="0"/>
        <w:spacing w:before="120" w:after="0" w:line="360" w:lineRule="auto"/>
        <w:ind w:left="0" w:leftChars="0"/>
        <w:rPr>
          <w:rFonts w:ascii="仿宋" w:hAnsi="仿宋" w:eastAsia="仿宋" w:cs="仿宋"/>
          <w:color w:val="000000"/>
          <w:sz w:val="24"/>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项目编号: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包号：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报价单位：人民币/元</w:t>
      </w:r>
    </w:p>
    <w:p w14:paraId="399FEB3F">
      <w:pPr>
        <w:pStyle w:val="9"/>
        <w:adjustRightInd w:val="0"/>
        <w:snapToGrid w:val="0"/>
        <w:spacing w:before="120" w:after="0" w:line="360" w:lineRule="auto"/>
        <w:ind w:left="0" w:leftChars="0"/>
        <w:rPr>
          <w:rFonts w:ascii="仿宋" w:hAnsi="仿宋" w:eastAsia="仿宋" w:cs="仿宋"/>
          <w:color w:val="000000"/>
          <w:sz w:val="24"/>
        </w:rPr>
      </w:pPr>
    </w:p>
    <w:tbl>
      <w:tblPr>
        <w:tblStyle w:val="31"/>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75"/>
        <w:gridCol w:w="1384"/>
        <w:gridCol w:w="1080"/>
        <w:gridCol w:w="825"/>
        <w:gridCol w:w="825"/>
        <w:gridCol w:w="870"/>
        <w:gridCol w:w="1097"/>
      </w:tblGrid>
      <w:tr w14:paraId="11A3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53" w:type="dxa"/>
            <w:vAlign w:val="center"/>
          </w:tcPr>
          <w:p w14:paraId="1D704BBF">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875" w:type="dxa"/>
            <w:vAlign w:val="center"/>
          </w:tcPr>
          <w:p w14:paraId="1F03E906">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残疾人福利性单位产品名称</w:t>
            </w:r>
          </w:p>
        </w:tc>
        <w:tc>
          <w:tcPr>
            <w:tcW w:w="1384" w:type="dxa"/>
            <w:vAlign w:val="center"/>
          </w:tcPr>
          <w:p w14:paraId="49CFC9B6">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规格/型号</w:t>
            </w:r>
          </w:p>
        </w:tc>
        <w:tc>
          <w:tcPr>
            <w:tcW w:w="1080" w:type="dxa"/>
            <w:vAlign w:val="center"/>
          </w:tcPr>
          <w:p w14:paraId="6EB6912A">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制造商名称</w:t>
            </w:r>
          </w:p>
        </w:tc>
        <w:tc>
          <w:tcPr>
            <w:tcW w:w="825" w:type="dxa"/>
            <w:vAlign w:val="center"/>
          </w:tcPr>
          <w:p w14:paraId="1062BC91">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产品</w:t>
            </w:r>
          </w:p>
          <w:p w14:paraId="004B5546">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单价</w:t>
            </w:r>
          </w:p>
        </w:tc>
        <w:tc>
          <w:tcPr>
            <w:tcW w:w="825" w:type="dxa"/>
            <w:vAlign w:val="center"/>
          </w:tcPr>
          <w:p w14:paraId="2D264109">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数量</w:t>
            </w:r>
          </w:p>
        </w:tc>
        <w:tc>
          <w:tcPr>
            <w:tcW w:w="870" w:type="dxa"/>
            <w:vAlign w:val="center"/>
          </w:tcPr>
          <w:p w14:paraId="1CB65457">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总价</w:t>
            </w:r>
          </w:p>
        </w:tc>
        <w:tc>
          <w:tcPr>
            <w:tcW w:w="1097" w:type="dxa"/>
            <w:vAlign w:val="center"/>
          </w:tcPr>
          <w:p w14:paraId="0811800C">
            <w:pPr>
              <w:adjustRightInd w:val="0"/>
              <w:snapToGrid w:val="0"/>
              <w:spacing w:line="2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14:paraId="70C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14:paraId="56C7D978">
            <w:pPr>
              <w:adjustRightInd w:val="0"/>
              <w:snapToGrid w:val="0"/>
              <w:spacing w:before="120" w:line="360" w:lineRule="auto"/>
              <w:jc w:val="center"/>
              <w:rPr>
                <w:rFonts w:ascii="仿宋" w:hAnsi="仿宋" w:eastAsia="仿宋" w:cs="仿宋"/>
                <w:color w:val="000000"/>
                <w:sz w:val="24"/>
                <w:szCs w:val="24"/>
                <w:u w:val="single"/>
              </w:rPr>
            </w:pPr>
          </w:p>
        </w:tc>
        <w:tc>
          <w:tcPr>
            <w:tcW w:w="1875" w:type="dxa"/>
          </w:tcPr>
          <w:p w14:paraId="74A841E9">
            <w:pPr>
              <w:adjustRightInd w:val="0"/>
              <w:snapToGrid w:val="0"/>
              <w:spacing w:before="120" w:line="360" w:lineRule="auto"/>
              <w:jc w:val="center"/>
              <w:rPr>
                <w:rFonts w:ascii="仿宋" w:hAnsi="仿宋" w:eastAsia="仿宋" w:cs="仿宋"/>
                <w:color w:val="000000"/>
                <w:sz w:val="24"/>
                <w:szCs w:val="24"/>
                <w:u w:val="single"/>
              </w:rPr>
            </w:pPr>
          </w:p>
        </w:tc>
        <w:tc>
          <w:tcPr>
            <w:tcW w:w="1384" w:type="dxa"/>
          </w:tcPr>
          <w:p w14:paraId="764DBCFF">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69077613">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50811E37">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27197AF7">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0B3A2B4D">
            <w:pPr>
              <w:adjustRightInd w:val="0"/>
              <w:snapToGrid w:val="0"/>
              <w:spacing w:before="120" w:line="360" w:lineRule="auto"/>
              <w:jc w:val="center"/>
              <w:rPr>
                <w:rFonts w:ascii="仿宋" w:hAnsi="仿宋" w:eastAsia="仿宋" w:cs="仿宋"/>
                <w:color w:val="000000"/>
                <w:sz w:val="24"/>
                <w:szCs w:val="24"/>
                <w:u w:val="single"/>
              </w:rPr>
            </w:pPr>
          </w:p>
        </w:tc>
        <w:tc>
          <w:tcPr>
            <w:tcW w:w="1097" w:type="dxa"/>
          </w:tcPr>
          <w:p w14:paraId="361D0BB8">
            <w:pPr>
              <w:adjustRightInd w:val="0"/>
              <w:snapToGrid w:val="0"/>
              <w:spacing w:before="120" w:line="360" w:lineRule="auto"/>
              <w:jc w:val="center"/>
              <w:rPr>
                <w:rFonts w:ascii="仿宋" w:hAnsi="仿宋" w:eastAsia="仿宋" w:cs="仿宋"/>
                <w:color w:val="000000"/>
                <w:sz w:val="24"/>
                <w:szCs w:val="24"/>
                <w:u w:val="single"/>
              </w:rPr>
            </w:pPr>
          </w:p>
        </w:tc>
      </w:tr>
      <w:tr w14:paraId="24EF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14:paraId="74392E95">
            <w:pPr>
              <w:adjustRightInd w:val="0"/>
              <w:snapToGrid w:val="0"/>
              <w:spacing w:before="120" w:line="360" w:lineRule="auto"/>
              <w:jc w:val="center"/>
              <w:rPr>
                <w:rFonts w:ascii="仿宋" w:hAnsi="仿宋" w:eastAsia="仿宋" w:cs="仿宋"/>
                <w:color w:val="000000"/>
                <w:sz w:val="24"/>
                <w:szCs w:val="24"/>
                <w:u w:val="single"/>
              </w:rPr>
            </w:pPr>
          </w:p>
        </w:tc>
        <w:tc>
          <w:tcPr>
            <w:tcW w:w="1875" w:type="dxa"/>
          </w:tcPr>
          <w:p w14:paraId="1606CD5B">
            <w:pPr>
              <w:adjustRightInd w:val="0"/>
              <w:snapToGrid w:val="0"/>
              <w:spacing w:before="120" w:line="360" w:lineRule="auto"/>
              <w:jc w:val="center"/>
              <w:rPr>
                <w:rFonts w:ascii="仿宋" w:hAnsi="仿宋" w:eastAsia="仿宋" w:cs="仿宋"/>
                <w:color w:val="000000"/>
                <w:sz w:val="24"/>
                <w:szCs w:val="24"/>
                <w:u w:val="single"/>
              </w:rPr>
            </w:pPr>
          </w:p>
        </w:tc>
        <w:tc>
          <w:tcPr>
            <w:tcW w:w="1384" w:type="dxa"/>
          </w:tcPr>
          <w:p w14:paraId="02F63641">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145AF594">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65824544">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0439AD0E">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316F5D13">
            <w:pPr>
              <w:adjustRightInd w:val="0"/>
              <w:snapToGrid w:val="0"/>
              <w:spacing w:before="120" w:line="360" w:lineRule="auto"/>
              <w:jc w:val="center"/>
              <w:rPr>
                <w:rFonts w:ascii="仿宋" w:hAnsi="仿宋" w:eastAsia="仿宋" w:cs="仿宋"/>
                <w:color w:val="000000"/>
                <w:sz w:val="24"/>
                <w:szCs w:val="24"/>
                <w:u w:val="single"/>
              </w:rPr>
            </w:pPr>
          </w:p>
        </w:tc>
        <w:tc>
          <w:tcPr>
            <w:tcW w:w="1097" w:type="dxa"/>
          </w:tcPr>
          <w:p w14:paraId="7C207F1C">
            <w:pPr>
              <w:adjustRightInd w:val="0"/>
              <w:snapToGrid w:val="0"/>
              <w:spacing w:before="120" w:line="360" w:lineRule="auto"/>
              <w:jc w:val="center"/>
              <w:rPr>
                <w:rFonts w:ascii="仿宋" w:hAnsi="仿宋" w:eastAsia="仿宋" w:cs="仿宋"/>
                <w:color w:val="000000"/>
                <w:sz w:val="24"/>
                <w:szCs w:val="24"/>
                <w:u w:val="single"/>
              </w:rPr>
            </w:pPr>
          </w:p>
        </w:tc>
      </w:tr>
      <w:tr w14:paraId="1254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14:paraId="24079C9E">
            <w:pPr>
              <w:adjustRightInd w:val="0"/>
              <w:snapToGrid w:val="0"/>
              <w:spacing w:before="120" w:line="360" w:lineRule="auto"/>
              <w:jc w:val="center"/>
              <w:rPr>
                <w:rFonts w:ascii="仿宋" w:hAnsi="仿宋" w:eastAsia="仿宋" w:cs="仿宋"/>
                <w:color w:val="000000"/>
                <w:sz w:val="24"/>
                <w:szCs w:val="24"/>
                <w:u w:val="single"/>
              </w:rPr>
            </w:pPr>
          </w:p>
        </w:tc>
        <w:tc>
          <w:tcPr>
            <w:tcW w:w="1875" w:type="dxa"/>
          </w:tcPr>
          <w:p w14:paraId="2C01855B">
            <w:pPr>
              <w:adjustRightInd w:val="0"/>
              <w:snapToGrid w:val="0"/>
              <w:spacing w:before="120" w:line="360" w:lineRule="auto"/>
              <w:jc w:val="center"/>
              <w:rPr>
                <w:rFonts w:ascii="仿宋" w:hAnsi="仿宋" w:eastAsia="仿宋" w:cs="仿宋"/>
                <w:color w:val="000000"/>
                <w:sz w:val="24"/>
                <w:szCs w:val="24"/>
                <w:u w:val="single"/>
              </w:rPr>
            </w:pPr>
          </w:p>
        </w:tc>
        <w:tc>
          <w:tcPr>
            <w:tcW w:w="1384" w:type="dxa"/>
          </w:tcPr>
          <w:p w14:paraId="549E391F">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2596D2B1">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3CF1BF00">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2AB4A2A0">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0F7EE9DD">
            <w:pPr>
              <w:adjustRightInd w:val="0"/>
              <w:snapToGrid w:val="0"/>
              <w:spacing w:before="120" w:line="360" w:lineRule="auto"/>
              <w:jc w:val="center"/>
              <w:rPr>
                <w:rFonts w:ascii="仿宋" w:hAnsi="仿宋" w:eastAsia="仿宋" w:cs="仿宋"/>
                <w:color w:val="000000"/>
                <w:sz w:val="24"/>
                <w:szCs w:val="24"/>
                <w:u w:val="single"/>
              </w:rPr>
            </w:pPr>
          </w:p>
        </w:tc>
        <w:tc>
          <w:tcPr>
            <w:tcW w:w="1097" w:type="dxa"/>
          </w:tcPr>
          <w:p w14:paraId="536FF9BD">
            <w:pPr>
              <w:adjustRightInd w:val="0"/>
              <w:snapToGrid w:val="0"/>
              <w:spacing w:before="120" w:line="360" w:lineRule="auto"/>
              <w:jc w:val="center"/>
              <w:rPr>
                <w:rFonts w:ascii="仿宋" w:hAnsi="仿宋" w:eastAsia="仿宋" w:cs="仿宋"/>
                <w:color w:val="000000"/>
                <w:sz w:val="24"/>
                <w:szCs w:val="24"/>
                <w:u w:val="single"/>
              </w:rPr>
            </w:pPr>
          </w:p>
        </w:tc>
      </w:tr>
      <w:tr w14:paraId="5005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14:paraId="1462F9B9">
            <w:pPr>
              <w:adjustRightInd w:val="0"/>
              <w:snapToGrid w:val="0"/>
              <w:spacing w:before="120" w:line="360" w:lineRule="auto"/>
              <w:jc w:val="center"/>
              <w:rPr>
                <w:rFonts w:ascii="仿宋" w:hAnsi="仿宋" w:eastAsia="仿宋" w:cs="仿宋"/>
                <w:color w:val="000000"/>
                <w:sz w:val="24"/>
                <w:szCs w:val="24"/>
                <w:u w:val="single"/>
              </w:rPr>
            </w:pPr>
          </w:p>
        </w:tc>
        <w:tc>
          <w:tcPr>
            <w:tcW w:w="1875" w:type="dxa"/>
          </w:tcPr>
          <w:p w14:paraId="05A75812">
            <w:pPr>
              <w:adjustRightInd w:val="0"/>
              <w:snapToGrid w:val="0"/>
              <w:spacing w:before="120" w:line="360" w:lineRule="auto"/>
              <w:jc w:val="center"/>
              <w:rPr>
                <w:rFonts w:ascii="仿宋" w:hAnsi="仿宋" w:eastAsia="仿宋" w:cs="仿宋"/>
                <w:color w:val="000000"/>
                <w:sz w:val="24"/>
                <w:szCs w:val="24"/>
                <w:u w:val="single"/>
              </w:rPr>
            </w:pPr>
          </w:p>
        </w:tc>
        <w:tc>
          <w:tcPr>
            <w:tcW w:w="1384" w:type="dxa"/>
          </w:tcPr>
          <w:p w14:paraId="1A25A986">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3DF59957">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48C1FB8F">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23C1889A">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0CA85AD6">
            <w:pPr>
              <w:adjustRightInd w:val="0"/>
              <w:snapToGrid w:val="0"/>
              <w:spacing w:before="120" w:line="360" w:lineRule="auto"/>
              <w:jc w:val="center"/>
              <w:rPr>
                <w:rFonts w:ascii="仿宋" w:hAnsi="仿宋" w:eastAsia="仿宋" w:cs="仿宋"/>
                <w:color w:val="000000"/>
                <w:sz w:val="24"/>
                <w:szCs w:val="24"/>
                <w:u w:val="single"/>
              </w:rPr>
            </w:pPr>
          </w:p>
        </w:tc>
        <w:tc>
          <w:tcPr>
            <w:tcW w:w="1097" w:type="dxa"/>
          </w:tcPr>
          <w:p w14:paraId="55002104">
            <w:pPr>
              <w:adjustRightInd w:val="0"/>
              <w:snapToGrid w:val="0"/>
              <w:spacing w:before="120" w:line="360" w:lineRule="auto"/>
              <w:jc w:val="center"/>
              <w:rPr>
                <w:rFonts w:ascii="仿宋" w:hAnsi="仿宋" w:eastAsia="仿宋" w:cs="仿宋"/>
                <w:color w:val="000000"/>
                <w:sz w:val="24"/>
                <w:szCs w:val="24"/>
                <w:u w:val="single"/>
              </w:rPr>
            </w:pPr>
          </w:p>
        </w:tc>
      </w:tr>
      <w:tr w14:paraId="11CA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14:paraId="6DDCCADB">
            <w:pPr>
              <w:adjustRightInd w:val="0"/>
              <w:snapToGrid w:val="0"/>
              <w:spacing w:before="120" w:line="360" w:lineRule="auto"/>
              <w:jc w:val="center"/>
              <w:rPr>
                <w:rFonts w:ascii="仿宋" w:hAnsi="仿宋" w:eastAsia="仿宋" w:cs="仿宋"/>
                <w:color w:val="000000"/>
                <w:sz w:val="24"/>
                <w:szCs w:val="24"/>
                <w:u w:val="single"/>
              </w:rPr>
            </w:pPr>
          </w:p>
        </w:tc>
        <w:tc>
          <w:tcPr>
            <w:tcW w:w="1875" w:type="dxa"/>
          </w:tcPr>
          <w:p w14:paraId="10CAAA6C">
            <w:pPr>
              <w:adjustRightInd w:val="0"/>
              <w:snapToGrid w:val="0"/>
              <w:spacing w:before="120" w:line="360" w:lineRule="auto"/>
              <w:jc w:val="center"/>
              <w:rPr>
                <w:rFonts w:ascii="仿宋" w:hAnsi="仿宋" w:eastAsia="仿宋" w:cs="仿宋"/>
                <w:color w:val="000000"/>
                <w:sz w:val="24"/>
                <w:szCs w:val="24"/>
                <w:u w:val="single"/>
              </w:rPr>
            </w:pPr>
          </w:p>
        </w:tc>
        <w:tc>
          <w:tcPr>
            <w:tcW w:w="1384" w:type="dxa"/>
          </w:tcPr>
          <w:p w14:paraId="09655F57">
            <w:pPr>
              <w:adjustRightInd w:val="0"/>
              <w:snapToGrid w:val="0"/>
              <w:spacing w:before="120" w:line="360" w:lineRule="auto"/>
              <w:jc w:val="center"/>
              <w:rPr>
                <w:rFonts w:ascii="仿宋" w:hAnsi="仿宋" w:eastAsia="仿宋" w:cs="仿宋"/>
                <w:color w:val="000000"/>
                <w:sz w:val="24"/>
                <w:szCs w:val="24"/>
                <w:u w:val="single"/>
              </w:rPr>
            </w:pPr>
          </w:p>
        </w:tc>
        <w:tc>
          <w:tcPr>
            <w:tcW w:w="1080" w:type="dxa"/>
          </w:tcPr>
          <w:p w14:paraId="385E250A">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1E950CC3">
            <w:pPr>
              <w:adjustRightInd w:val="0"/>
              <w:snapToGrid w:val="0"/>
              <w:spacing w:before="120" w:line="360" w:lineRule="auto"/>
              <w:jc w:val="center"/>
              <w:rPr>
                <w:rFonts w:ascii="仿宋" w:hAnsi="仿宋" w:eastAsia="仿宋" w:cs="仿宋"/>
                <w:color w:val="000000"/>
                <w:sz w:val="24"/>
                <w:szCs w:val="24"/>
                <w:u w:val="single"/>
              </w:rPr>
            </w:pPr>
          </w:p>
        </w:tc>
        <w:tc>
          <w:tcPr>
            <w:tcW w:w="825" w:type="dxa"/>
          </w:tcPr>
          <w:p w14:paraId="756C7D2E">
            <w:pPr>
              <w:adjustRightInd w:val="0"/>
              <w:snapToGrid w:val="0"/>
              <w:spacing w:before="120" w:line="360" w:lineRule="auto"/>
              <w:jc w:val="center"/>
              <w:rPr>
                <w:rFonts w:ascii="仿宋" w:hAnsi="仿宋" w:eastAsia="仿宋" w:cs="仿宋"/>
                <w:color w:val="000000"/>
                <w:sz w:val="24"/>
                <w:szCs w:val="24"/>
                <w:u w:val="single"/>
              </w:rPr>
            </w:pPr>
          </w:p>
        </w:tc>
        <w:tc>
          <w:tcPr>
            <w:tcW w:w="870" w:type="dxa"/>
          </w:tcPr>
          <w:p w14:paraId="2DEB5CE6">
            <w:pPr>
              <w:adjustRightInd w:val="0"/>
              <w:snapToGrid w:val="0"/>
              <w:spacing w:before="120" w:line="360" w:lineRule="auto"/>
              <w:jc w:val="center"/>
              <w:rPr>
                <w:rFonts w:ascii="仿宋" w:hAnsi="仿宋" w:eastAsia="仿宋" w:cs="仿宋"/>
                <w:color w:val="000000"/>
                <w:sz w:val="24"/>
                <w:szCs w:val="24"/>
                <w:u w:val="single"/>
              </w:rPr>
            </w:pPr>
          </w:p>
        </w:tc>
        <w:tc>
          <w:tcPr>
            <w:tcW w:w="1097" w:type="dxa"/>
          </w:tcPr>
          <w:p w14:paraId="54B6F8B4">
            <w:pPr>
              <w:adjustRightInd w:val="0"/>
              <w:snapToGrid w:val="0"/>
              <w:spacing w:before="120" w:line="360" w:lineRule="auto"/>
              <w:jc w:val="center"/>
              <w:rPr>
                <w:rFonts w:ascii="仿宋" w:hAnsi="仿宋" w:eastAsia="仿宋" w:cs="仿宋"/>
                <w:color w:val="000000"/>
                <w:sz w:val="24"/>
                <w:szCs w:val="24"/>
                <w:u w:val="single"/>
              </w:rPr>
            </w:pPr>
          </w:p>
        </w:tc>
      </w:tr>
    </w:tbl>
    <w:p w14:paraId="3EA50324">
      <w:pPr>
        <w:pStyle w:val="12"/>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注：</w:t>
      </w:r>
    </w:p>
    <w:p w14:paraId="6C39F2F7">
      <w:pPr>
        <w:pStyle w:val="12"/>
        <w:tabs>
          <w:tab w:val="left" w:pos="5580"/>
        </w:tabs>
        <w:adjustRightInd w:val="0"/>
        <w:snapToGrid w:val="0"/>
        <w:spacing w:before="120" w:line="360" w:lineRule="auto"/>
        <w:rPr>
          <w:rFonts w:ascii="仿宋" w:hAnsi="仿宋" w:eastAsia="仿宋" w:cs="仿宋"/>
          <w:color w:val="000000"/>
          <w:sz w:val="24"/>
          <w:szCs w:val="24"/>
        </w:rPr>
      </w:pPr>
      <w:r>
        <w:rPr>
          <w:rFonts w:hint="eastAsia" w:ascii="仿宋" w:hAnsi="仿宋" w:eastAsia="仿宋" w:cs="仿宋"/>
          <w:color w:val="000000"/>
          <w:sz w:val="24"/>
          <w:szCs w:val="24"/>
        </w:rPr>
        <w:t>1. 残疾人福利性单位应当提供《残疾人福利性单位声明函》。</w:t>
      </w:r>
    </w:p>
    <w:p w14:paraId="7A7F2388">
      <w:pPr>
        <w:pStyle w:val="12"/>
        <w:tabs>
          <w:tab w:val="left" w:pos="5580"/>
        </w:tabs>
        <w:adjustRightInd w:val="0"/>
        <w:snapToGrid w:val="0"/>
        <w:spacing w:before="120" w:line="360" w:lineRule="auto"/>
        <w:ind w:left="240" w:hanging="240" w:hangingChars="100"/>
        <w:rPr>
          <w:rFonts w:ascii="仿宋" w:hAnsi="仿宋" w:eastAsia="仿宋" w:cs="仿宋"/>
          <w:color w:val="000000"/>
          <w:sz w:val="24"/>
          <w:szCs w:val="24"/>
        </w:rPr>
      </w:pPr>
      <w:r>
        <w:rPr>
          <w:rFonts w:hint="eastAsia" w:ascii="仿宋" w:hAnsi="仿宋" w:eastAsia="仿宋" w:cs="仿宋"/>
          <w:color w:val="000000"/>
          <w:sz w:val="24"/>
          <w:szCs w:val="24"/>
        </w:rPr>
        <w:t>2.若供应商未按招标文件要求同时提供</w:t>
      </w:r>
      <w:r>
        <w:rPr>
          <w:rFonts w:hint="eastAsia" w:ascii="仿宋" w:hAnsi="仿宋" w:eastAsia="仿宋" w:cs="仿宋"/>
          <w:color w:val="000000"/>
          <w:spacing w:val="6"/>
          <w:sz w:val="24"/>
          <w:szCs w:val="24"/>
        </w:rPr>
        <w:t>附件10-5及</w:t>
      </w:r>
      <w:r>
        <w:rPr>
          <w:rFonts w:hint="eastAsia" w:ascii="仿宋" w:hAnsi="仿宋" w:eastAsia="仿宋" w:cs="仿宋"/>
          <w:color w:val="000000"/>
          <w:sz w:val="24"/>
          <w:szCs w:val="24"/>
        </w:rPr>
        <w:t>附件10-6，则评标时对残疾人福利性单位</w:t>
      </w:r>
      <w:r>
        <w:rPr>
          <w:rFonts w:hint="eastAsia" w:ascii="仿宋" w:hAnsi="仿宋" w:eastAsia="仿宋" w:cs="仿宋"/>
          <w:bCs/>
          <w:iCs/>
          <w:color w:val="000000"/>
          <w:sz w:val="24"/>
          <w:szCs w:val="24"/>
        </w:rPr>
        <w:t>产品的投标价格不予扣除。</w:t>
      </w:r>
    </w:p>
    <w:p w14:paraId="4D5A1097">
      <w:pPr>
        <w:pStyle w:val="12"/>
        <w:tabs>
          <w:tab w:val="left" w:pos="5580"/>
        </w:tabs>
        <w:adjustRightInd w:val="0"/>
        <w:snapToGrid w:val="0"/>
        <w:spacing w:before="120" w:line="360" w:lineRule="auto"/>
        <w:rPr>
          <w:rFonts w:ascii="仿宋" w:hAnsi="仿宋" w:eastAsia="仿宋" w:cs="仿宋"/>
          <w:color w:val="000000"/>
          <w:sz w:val="24"/>
          <w:szCs w:val="24"/>
        </w:rPr>
      </w:pPr>
    </w:p>
    <w:p w14:paraId="44B4F601">
      <w:pPr>
        <w:pStyle w:val="12"/>
        <w:adjustRightInd w:val="0"/>
        <w:snapToGrid w:val="0"/>
        <w:spacing w:before="120"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供应商法定代表人或授权代表(签字)：</w:t>
      </w:r>
    </w:p>
    <w:p w14:paraId="3BAB156E">
      <w:pPr>
        <w:adjustRightInd w:val="0"/>
        <w:snapToGrid w:val="0"/>
        <w:spacing w:before="120" w:line="360" w:lineRule="auto"/>
        <w:ind w:firstLine="3720" w:firstLineChars="1550"/>
        <w:rPr>
          <w:rFonts w:ascii="仿宋" w:hAnsi="仿宋" w:eastAsia="仿宋" w:cs="仿宋"/>
          <w:color w:val="000000"/>
          <w:sz w:val="24"/>
          <w:szCs w:val="24"/>
          <w:u w:val="single"/>
        </w:rPr>
      </w:pPr>
      <w:r>
        <w:rPr>
          <w:rFonts w:hint="eastAsia" w:ascii="仿宋" w:hAnsi="仿宋" w:eastAsia="仿宋" w:cs="仿宋"/>
          <w:color w:val="000000"/>
          <w:sz w:val="24"/>
          <w:szCs w:val="24"/>
        </w:rPr>
        <w:t>供应商名称(盖章):</w:t>
      </w:r>
    </w:p>
    <w:p w14:paraId="500F45FD">
      <w:pPr>
        <w:adjustRightInd w:val="0"/>
        <w:snapToGrid w:val="0"/>
        <w:spacing w:before="120" w:line="360" w:lineRule="auto"/>
        <w:ind w:firstLine="1008" w:firstLineChars="400"/>
        <w:jc w:val="center"/>
        <w:rPr>
          <w:rFonts w:ascii="仿宋" w:hAnsi="仿宋" w:eastAsia="仿宋" w:cs="仿宋"/>
          <w:b/>
          <w:color w:val="000000"/>
          <w:sz w:val="24"/>
          <w:szCs w:val="24"/>
        </w:rPr>
      </w:pPr>
      <w:r>
        <w:rPr>
          <w:rFonts w:hint="eastAsia" w:ascii="仿宋" w:hAnsi="仿宋" w:eastAsia="仿宋" w:cs="仿宋"/>
          <w:color w:val="000000"/>
          <w:spacing w:val="6"/>
          <w:sz w:val="24"/>
          <w:szCs w:val="24"/>
        </w:rPr>
        <w:t xml:space="preserve">                     年  月  日</w:t>
      </w:r>
      <w:r>
        <w:rPr>
          <w:rFonts w:hint="eastAsia" w:ascii="仿宋" w:hAnsi="仿宋" w:eastAsia="仿宋" w:cs="仿宋"/>
          <w:b/>
          <w:color w:val="000000"/>
          <w:sz w:val="24"/>
          <w:szCs w:val="24"/>
        </w:rPr>
        <w:br w:type="page"/>
      </w:r>
    </w:p>
    <w:p w14:paraId="726B906C">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b/>
          <w:color w:val="000000"/>
          <w:sz w:val="24"/>
          <w:szCs w:val="24"/>
        </w:rPr>
        <w:t xml:space="preserve">附件14          </w:t>
      </w:r>
      <w:r>
        <w:rPr>
          <w:rFonts w:hint="eastAsia" w:ascii="仿宋" w:hAnsi="仿宋" w:eastAsia="仿宋" w:cs="仿宋"/>
          <w:color w:val="000000"/>
          <w:sz w:val="24"/>
          <w:szCs w:val="24"/>
        </w:rPr>
        <w:tab/>
      </w:r>
      <w:r>
        <w:rPr>
          <w:rFonts w:hint="eastAsia" w:ascii="仿宋" w:hAnsi="仿宋" w:eastAsia="仿宋" w:cs="仿宋"/>
          <w:b/>
          <w:color w:val="000000"/>
          <w:sz w:val="24"/>
          <w:szCs w:val="24"/>
        </w:rPr>
        <w:t>政府采购投标担保函 （如适用）（格式）</w:t>
      </w:r>
    </w:p>
    <w:p w14:paraId="5BD2D874">
      <w:pPr>
        <w:pStyle w:val="26"/>
        <w:numPr>
          <w:ilvl w:val="0"/>
          <w:numId w:val="0"/>
        </w:numPr>
        <w:adjustRightInd w:val="0"/>
        <w:snapToGrid w:val="0"/>
        <w:spacing w:before="120" w:beforeAutospacing="0" w:after="0" w:afterAutospacing="0" w:line="360" w:lineRule="auto"/>
        <w:jc w:val="center"/>
        <w:rPr>
          <w:rFonts w:ascii="仿宋" w:hAnsi="仿宋" w:eastAsia="仿宋" w:cs="仿宋"/>
          <w:b/>
          <w:color w:val="000000"/>
          <w:kern w:val="2"/>
        </w:rPr>
      </w:pPr>
      <w:r>
        <w:rPr>
          <w:rFonts w:hint="eastAsia" w:ascii="仿宋" w:hAnsi="仿宋" w:eastAsia="仿宋" w:cs="仿宋"/>
          <w:color w:val="000000"/>
        </w:rPr>
        <w:t xml:space="preserve">编号： </w:t>
      </w:r>
    </w:p>
    <w:p w14:paraId="1C8F03C2">
      <w:pPr>
        <w:pStyle w:val="26"/>
        <w:numPr>
          <w:ilvl w:val="0"/>
          <w:numId w:val="0"/>
        </w:numPr>
        <w:adjustRightInd w:val="0"/>
        <w:snapToGrid w:val="0"/>
        <w:spacing w:before="120" w:beforeAutospacing="0" w:after="0" w:afterAutospacing="0" w:line="360" w:lineRule="auto"/>
        <w:rPr>
          <w:rFonts w:ascii="仿宋" w:hAnsi="仿宋" w:eastAsia="仿宋" w:cs="仿宋"/>
          <w:b/>
          <w:color w:val="000000"/>
          <w:kern w:val="2"/>
        </w:rPr>
      </w:pPr>
      <w:r>
        <w:rPr>
          <w:rFonts w:hint="eastAsia" w:ascii="仿宋" w:hAnsi="仿宋" w:eastAsia="仿宋" w:cs="仿宋"/>
          <w:color w:val="000000"/>
        </w:rPr>
        <w:t>（采购人或采购代理机构）：</w:t>
      </w:r>
    </w:p>
    <w:p w14:paraId="7204234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鉴于（以下简称“供应商”）拟参加编号为</w:t>
      </w:r>
      <w:r>
        <w:rPr>
          <w:rFonts w:hint="eastAsia" w:ascii="仿宋" w:hAnsi="仿宋" w:eastAsia="仿宋" w:cs="仿宋"/>
          <w:color w:val="000000"/>
          <w:u w:val="single"/>
        </w:rPr>
        <w:t xml:space="preserve">      </w:t>
      </w:r>
      <w:r>
        <w:rPr>
          <w:rFonts w:hint="eastAsia" w:ascii="仿宋" w:hAnsi="仿宋" w:eastAsia="仿宋" w:cs="仿宋"/>
          <w:color w:val="000000"/>
        </w:rPr>
        <w:t xml:space="preserve">的项目（以下简称“本项目”）投标，根据本项目招标文件，供应商参加投标时应向你方交纳投标保证金，且可以投标担保函的形式交纳投标保证金。应供应商的申请，我方以保证的方式向你方提供如下投标保证金担保： </w:t>
      </w:r>
    </w:p>
    <w:p w14:paraId="0DD5DB5B">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一、保证责任的情形及保证金额 </w:t>
      </w:r>
    </w:p>
    <w:p w14:paraId="72AED29C">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（一）在供应商出现下列情形之一时，我方承担保证责任： </w:t>
      </w:r>
    </w:p>
    <w:p w14:paraId="5D367296">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1．中标后供应商无正当理由不与采购人或者采购代理机构签订《政府采购合同》； </w:t>
      </w:r>
    </w:p>
    <w:p w14:paraId="59342904">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2．招标文件规定的供应商应当缴纳保证金的情形。 </w:t>
      </w:r>
    </w:p>
    <w:p w14:paraId="0C4543EB">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（二）我方承担保证责任的最高金额为人民币</w:t>
      </w:r>
      <w:r>
        <w:rPr>
          <w:rFonts w:hint="eastAsia" w:ascii="仿宋" w:hAnsi="仿宋" w:eastAsia="仿宋" w:cs="仿宋"/>
          <w:color w:val="000000"/>
          <w:u w:val="single"/>
        </w:rPr>
        <w:t xml:space="preserve">   </w:t>
      </w:r>
      <w:r>
        <w:rPr>
          <w:rFonts w:hint="eastAsia" w:ascii="仿宋" w:hAnsi="仿宋" w:eastAsia="仿宋" w:cs="仿宋"/>
          <w:color w:val="000000"/>
        </w:rPr>
        <w:t>元（大写</w:t>
      </w:r>
      <w:r>
        <w:rPr>
          <w:rFonts w:hint="eastAsia" w:ascii="仿宋" w:hAnsi="仿宋" w:eastAsia="仿宋" w:cs="仿宋"/>
          <w:color w:val="000000"/>
          <w:u w:val="single"/>
        </w:rPr>
        <w:t xml:space="preserve">    </w:t>
      </w:r>
      <w:r>
        <w:rPr>
          <w:rFonts w:hint="eastAsia" w:ascii="仿宋" w:hAnsi="仿宋" w:eastAsia="仿宋" w:cs="仿宋"/>
          <w:color w:val="000000"/>
        </w:rPr>
        <w:t xml:space="preserve">），即本项目的投标保证金金额。 </w:t>
      </w:r>
    </w:p>
    <w:p w14:paraId="16A04E5E">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二、保证的方式及保证期间 </w:t>
      </w:r>
    </w:p>
    <w:p w14:paraId="781D4BFD">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我方保证的方式为：连带责任保证。 </w:t>
      </w:r>
    </w:p>
    <w:p w14:paraId="42EF1D2B">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我方的保证期间为：自本保函生效之日起</w:t>
      </w:r>
      <w:r>
        <w:rPr>
          <w:rFonts w:hint="eastAsia" w:ascii="仿宋" w:hAnsi="仿宋" w:eastAsia="仿宋" w:cs="仿宋"/>
          <w:color w:val="000000"/>
          <w:u w:val="single"/>
        </w:rPr>
        <w:t xml:space="preserve">  </w:t>
      </w:r>
      <w:r>
        <w:rPr>
          <w:rFonts w:hint="eastAsia" w:ascii="仿宋" w:hAnsi="仿宋" w:eastAsia="仿宋" w:cs="仿宋"/>
          <w:color w:val="000000"/>
        </w:rPr>
        <w:t xml:space="preserve">个月止。 </w:t>
      </w:r>
    </w:p>
    <w:p w14:paraId="0D1F670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三、承担保证责任的程序 </w:t>
      </w:r>
    </w:p>
    <w:p w14:paraId="3A7E4D96">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14:paraId="63A63596">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2．我方在收到索赔通知及相关证明材料后，在</w:t>
      </w:r>
      <w:r>
        <w:rPr>
          <w:rFonts w:hint="eastAsia" w:ascii="仿宋" w:hAnsi="仿宋" w:eastAsia="仿宋" w:cs="仿宋"/>
          <w:color w:val="000000"/>
          <w:u w:val="single"/>
        </w:rPr>
        <w:t xml:space="preserve">  </w:t>
      </w:r>
      <w:r>
        <w:rPr>
          <w:rFonts w:hint="eastAsia" w:ascii="仿宋" w:hAnsi="仿宋" w:eastAsia="仿宋" w:cs="仿宋"/>
          <w:color w:val="000000"/>
        </w:rPr>
        <w:t xml:space="preserve">个工作日内进行审查，符合应承担保证责任情形的，我方应按照你方的要求支付供应商应缴纳金额，但我方支付金额以人民币元为限。 </w:t>
      </w:r>
    </w:p>
    <w:p w14:paraId="0934CE68">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四、保证责任的终止 </w:t>
      </w:r>
    </w:p>
    <w:p w14:paraId="777656AB">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1．保证期间届满你方未向我方书面主张保证责任的，自保证期间届满次日起，我方保证责任自动终止。 </w:t>
      </w:r>
    </w:p>
    <w:p w14:paraId="050B9CD3">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2．我方按照本保函向你方履行了保证责任后，自我方向你方支付款项（支付款项从我方账户划出）之日起，保证责任终止。 </w:t>
      </w:r>
    </w:p>
    <w:p w14:paraId="794B854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3．按照法律法规的规定或出现我方保证责任终止的其它情形的，我方在本保函项下的保证责任亦终止。 </w:t>
      </w:r>
    </w:p>
    <w:p w14:paraId="22F968EA">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五、免责条款 </w:t>
      </w:r>
    </w:p>
    <w:p w14:paraId="3E40B8E1">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1．依照法律规定或你方与供应商的另行约定，全部或者部分免除供应商投标保证金义务时，我方亦免除相应的保证责任。 </w:t>
      </w:r>
    </w:p>
    <w:p w14:paraId="357938D8">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2．因你方原因致使供应商发生本保函第一条第（一）款约定情形的，我方不承担保证责任。 </w:t>
      </w:r>
    </w:p>
    <w:p w14:paraId="54B6BE8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3．因不可抗力造成供应商发生本保函第一条约定情形的，我方不承担保证责任。 </w:t>
      </w:r>
    </w:p>
    <w:p w14:paraId="53FB66F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4．你方或其他有权机关对招标文件进行任何澄清或修改，加重我方保证责任的，我方对加重部分不承担保证责任，但该澄清或修改经我方事先书面同意的除外。 </w:t>
      </w:r>
    </w:p>
    <w:p w14:paraId="59B25C0A">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六、争议的解决 </w:t>
      </w:r>
    </w:p>
    <w:p w14:paraId="7582A962">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因本保函发生的纠纷，由你我双方协商解决，协商不成的，通过诉讼程序解决，诉讼管辖地法院为法院。 </w:t>
      </w:r>
    </w:p>
    <w:p w14:paraId="31A54C14">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七、保函的生效 </w:t>
      </w:r>
    </w:p>
    <w:p w14:paraId="216EAAC4">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本保函自我方加盖公章之日起生效。 </w:t>
      </w:r>
    </w:p>
    <w:p w14:paraId="00D4B5A5">
      <w:pPr>
        <w:pStyle w:val="26"/>
        <w:numPr>
          <w:ilvl w:val="0"/>
          <w:numId w:val="0"/>
        </w:numPr>
        <w:adjustRightInd w:val="0"/>
        <w:snapToGrid w:val="0"/>
        <w:spacing w:before="120" w:beforeAutospacing="0" w:after="0" w:afterAutospacing="0" w:line="360" w:lineRule="auto"/>
        <w:jc w:val="right"/>
        <w:rPr>
          <w:rFonts w:ascii="仿宋" w:hAnsi="仿宋" w:eastAsia="仿宋" w:cs="仿宋"/>
          <w:color w:val="000000"/>
        </w:rPr>
      </w:pPr>
      <w:r>
        <w:rPr>
          <w:rFonts w:hint="eastAsia" w:ascii="仿宋" w:hAnsi="仿宋" w:eastAsia="仿宋" w:cs="仿宋"/>
          <w:color w:val="000000"/>
        </w:rPr>
        <w:t>　　</w:t>
      </w:r>
    </w:p>
    <w:p w14:paraId="7BF58F06">
      <w:pPr>
        <w:pStyle w:val="26"/>
        <w:numPr>
          <w:ilvl w:val="0"/>
          <w:numId w:val="0"/>
        </w:numPr>
        <w:adjustRightInd w:val="0"/>
        <w:snapToGrid w:val="0"/>
        <w:spacing w:before="120" w:beforeAutospacing="0" w:after="0" w:afterAutospacing="0" w:line="360" w:lineRule="auto"/>
        <w:ind w:right="480"/>
        <w:jc w:val="center"/>
        <w:rPr>
          <w:rFonts w:ascii="仿宋" w:hAnsi="仿宋" w:eastAsia="仿宋" w:cs="仿宋"/>
          <w:color w:val="000000"/>
        </w:rPr>
      </w:pPr>
      <w:r>
        <w:rPr>
          <w:rFonts w:hint="eastAsia" w:ascii="仿宋" w:hAnsi="仿宋" w:eastAsia="仿宋" w:cs="仿宋"/>
          <w:color w:val="000000"/>
        </w:rPr>
        <w:t xml:space="preserve">                                                保证人：（公章）</w:t>
      </w:r>
    </w:p>
    <w:p w14:paraId="7743937C">
      <w:pPr>
        <w:pStyle w:val="26"/>
        <w:numPr>
          <w:ilvl w:val="0"/>
          <w:numId w:val="0"/>
        </w:numPr>
        <w:tabs>
          <w:tab w:val="left" w:pos="8280"/>
        </w:tabs>
        <w:adjustRightInd w:val="0"/>
        <w:snapToGrid w:val="0"/>
        <w:spacing w:before="120" w:beforeAutospacing="0" w:after="0" w:afterAutospacing="0" w:line="360" w:lineRule="auto"/>
        <w:ind w:left="5040" w:right="26" w:firstLine="1200" w:firstLineChars="500"/>
        <w:rPr>
          <w:rFonts w:ascii="仿宋" w:hAnsi="仿宋" w:eastAsia="仿宋" w:cs="仿宋"/>
          <w:color w:val="000000"/>
        </w:rPr>
      </w:pPr>
      <w:r>
        <w:rPr>
          <w:rFonts w:hint="eastAsia" w:ascii="仿宋" w:hAnsi="仿宋" w:eastAsia="仿宋" w:cs="仿宋"/>
          <w:color w:val="000000"/>
        </w:rPr>
        <w:t>年  月  日</w:t>
      </w:r>
    </w:p>
    <w:p w14:paraId="6A3E0B18">
      <w:pPr>
        <w:adjustRightInd w:val="0"/>
        <w:snapToGrid w:val="0"/>
        <w:spacing w:before="120" w:line="360" w:lineRule="auto"/>
        <w:rPr>
          <w:rFonts w:ascii="仿宋" w:hAnsi="仿宋" w:eastAsia="仿宋" w:cs="仿宋"/>
          <w:b/>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color w:val="000000"/>
          <w:sz w:val="24"/>
          <w:szCs w:val="24"/>
        </w:rPr>
        <w:t>附件15              政府采购履约担保函（如适用）（格式）</w:t>
      </w:r>
    </w:p>
    <w:p w14:paraId="009D3C78">
      <w:pPr>
        <w:pStyle w:val="26"/>
        <w:numPr>
          <w:ilvl w:val="0"/>
          <w:numId w:val="0"/>
        </w:numPr>
        <w:adjustRightInd w:val="0"/>
        <w:snapToGrid w:val="0"/>
        <w:spacing w:before="120" w:beforeAutospacing="0" w:after="0" w:afterAutospacing="0" w:line="360" w:lineRule="auto"/>
        <w:jc w:val="center"/>
        <w:rPr>
          <w:rFonts w:ascii="仿宋" w:hAnsi="仿宋" w:eastAsia="仿宋" w:cs="仿宋"/>
          <w:color w:val="000000"/>
        </w:rPr>
      </w:pPr>
      <w:r>
        <w:rPr>
          <w:rFonts w:hint="eastAsia" w:ascii="仿宋" w:hAnsi="仿宋" w:eastAsia="仿宋" w:cs="仿宋"/>
          <w:color w:val="000000"/>
        </w:rPr>
        <w:t xml:space="preserve">　　编号： </w:t>
      </w:r>
    </w:p>
    <w:p w14:paraId="0D33CEC0">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（采购人）：</w:t>
      </w:r>
    </w:p>
    <w:p w14:paraId="53E86FAC">
      <w:pPr>
        <w:pStyle w:val="26"/>
        <w:numPr>
          <w:ilvl w:val="0"/>
          <w:numId w:val="0"/>
        </w:numPr>
        <w:tabs>
          <w:tab w:val="left" w:pos="8280"/>
        </w:tabs>
        <w:adjustRightInd w:val="0"/>
        <w:snapToGrid w:val="0"/>
        <w:spacing w:before="120" w:beforeAutospacing="0" w:after="0" w:afterAutospacing="0" w:line="360" w:lineRule="auto"/>
        <w:ind w:left="480" w:right="26"/>
        <w:rPr>
          <w:rFonts w:ascii="仿宋" w:hAnsi="仿宋" w:eastAsia="仿宋" w:cs="仿宋"/>
          <w:color w:val="000000"/>
        </w:rPr>
      </w:pPr>
      <w:r>
        <w:rPr>
          <w:rFonts w:hint="eastAsia" w:ascii="仿宋" w:hAnsi="仿宋" w:eastAsia="仿宋" w:cs="仿宋"/>
          <w:color w:val="000000"/>
        </w:rPr>
        <w:t>鉴于你方与（以下简称供应商）于</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日签订编号为</w:t>
      </w:r>
      <w:r>
        <w:rPr>
          <w:rFonts w:hint="eastAsia" w:ascii="仿宋" w:hAnsi="仿宋" w:eastAsia="仿宋" w:cs="仿宋"/>
          <w:color w:val="000000"/>
          <w:u w:val="single"/>
        </w:rPr>
        <w:t xml:space="preserve">      </w:t>
      </w:r>
      <w:r>
        <w:rPr>
          <w:rFonts w:hint="eastAsia" w:ascii="仿宋" w:hAnsi="仿宋" w:eastAsia="仿宋" w:cs="仿宋"/>
          <w:color w:val="000000"/>
        </w:rPr>
        <w:t>的《政</w:t>
      </w:r>
    </w:p>
    <w:p w14:paraId="53B5B1F9">
      <w:pPr>
        <w:pStyle w:val="26"/>
        <w:numPr>
          <w:ilvl w:val="0"/>
          <w:numId w:val="0"/>
        </w:numPr>
        <w:tabs>
          <w:tab w:val="left" w:pos="8280"/>
        </w:tabs>
        <w:adjustRightInd w:val="0"/>
        <w:snapToGrid w:val="0"/>
        <w:spacing w:before="120" w:beforeAutospacing="0" w:after="0" w:afterAutospacing="0" w:line="360" w:lineRule="auto"/>
        <w:ind w:right="26"/>
        <w:rPr>
          <w:rFonts w:ascii="仿宋" w:hAnsi="仿宋" w:eastAsia="仿宋" w:cs="仿宋"/>
          <w:color w:val="000000"/>
          <w:u w:val="single"/>
        </w:rPr>
      </w:pPr>
      <w:r>
        <w:rPr>
          <w:rFonts w:hint="eastAsia" w:ascii="仿宋" w:hAnsi="仿宋" w:eastAsia="仿宋" w:cs="仿宋"/>
          <w:color w:val="000000"/>
        </w:rPr>
        <w:t>府采购合同》（以下简称主合同），且依据该合同的约定，供应商应在</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p>
    <w:p w14:paraId="312A223E">
      <w:pPr>
        <w:pStyle w:val="26"/>
        <w:numPr>
          <w:ilvl w:val="0"/>
          <w:numId w:val="0"/>
        </w:numPr>
        <w:tabs>
          <w:tab w:val="left" w:pos="8280"/>
        </w:tabs>
        <w:adjustRightInd w:val="0"/>
        <w:snapToGrid w:val="0"/>
        <w:spacing w:before="120" w:beforeAutospacing="0" w:after="0" w:afterAutospacing="0" w:line="360" w:lineRule="auto"/>
        <w:ind w:left="240" w:right="26" w:hanging="240" w:hangingChars="100"/>
        <w:rPr>
          <w:rFonts w:ascii="仿宋" w:hAnsi="仿宋" w:eastAsia="仿宋" w:cs="仿宋"/>
          <w:color w:val="000000"/>
        </w:rPr>
      </w:pP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日前向你方交纳履约保证金，且可以履约担保函的形式交纳履约保证金。</w:t>
      </w:r>
    </w:p>
    <w:p w14:paraId="4D48B548">
      <w:pPr>
        <w:pStyle w:val="26"/>
        <w:numPr>
          <w:ilvl w:val="0"/>
          <w:numId w:val="0"/>
        </w:numPr>
        <w:tabs>
          <w:tab w:val="left" w:pos="8280"/>
        </w:tabs>
        <w:adjustRightInd w:val="0"/>
        <w:snapToGrid w:val="0"/>
        <w:spacing w:before="120" w:beforeAutospacing="0" w:after="0" w:afterAutospacing="0" w:line="360" w:lineRule="auto"/>
        <w:ind w:left="240" w:right="26" w:hanging="240" w:hangingChars="100"/>
        <w:rPr>
          <w:rFonts w:ascii="仿宋" w:hAnsi="仿宋" w:eastAsia="仿宋" w:cs="仿宋"/>
          <w:color w:val="000000"/>
        </w:rPr>
      </w:pPr>
      <w:r>
        <w:rPr>
          <w:rFonts w:hint="eastAsia" w:ascii="仿宋" w:hAnsi="仿宋" w:eastAsia="仿宋" w:cs="仿宋"/>
          <w:color w:val="000000"/>
        </w:rPr>
        <w:t xml:space="preserve">应供应商的申请，我方以保证的方式向你方提供如下履约保证金担保： </w:t>
      </w:r>
    </w:p>
    <w:p w14:paraId="47EECC3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一、保证责任的情形及保证金额 </w:t>
      </w:r>
    </w:p>
    <w:p w14:paraId="070567D9">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（一）在供应商出现下列情形之一时，我方承担保证责任： </w:t>
      </w:r>
    </w:p>
    <w:p w14:paraId="1743FD98">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1．将中标项目转让给他人，或者在投标文件中未说明，且未经采购人同意，将中标项目分包给他人的； </w:t>
      </w:r>
    </w:p>
    <w:p w14:paraId="4FB7BC47">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2．主合同约定的应当缴纳履约保证金的情形: </w:t>
      </w:r>
    </w:p>
    <w:p w14:paraId="1B19B6B9">
      <w:pPr>
        <w:pStyle w:val="26"/>
        <w:numPr>
          <w:ilvl w:val="0"/>
          <w:numId w:val="0"/>
        </w:numPr>
        <w:adjustRightInd w:val="0"/>
        <w:snapToGrid w:val="0"/>
        <w:spacing w:before="120" w:beforeAutospacing="0" w:after="0" w:afterAutospacing="0" w:line="360" w:lineRule="auto"/>
        <w:ind w:left="480"/>
        <w:rPr>
          <w:rFonts w:ascii="仿宋" w:hAnsi="仿宋" w:eastAsia="仿宋" w:cs="仿宋"/>
          <w:color w:val="000000"/>
        </w:rPr>
      </w:pPr>
      <w:r>
        <w:rPr>
          <w:rFonts w:hint="eastAsia" w:ascii="仿宋" w:hAnsi="仿宋" w:eastAsia="仿宋" w:cs="仿宋"/>
          <w:color w:val="000000"/>
        </w:rPr>
        <w:t>（1）未按主合同约定的质量、数量和期限供应货物/提供服务/完成工程的；</w:t>
      </w:r>
    </w:p>
    <w:p w14:paraId="6FA87FC1">
      <w:pPr>
        <w:pStyle w:val="26"/>
        <w:numPr>
          <w:ilvl w:val="0"/>
          <w:numId w:val="0"/>
        </w:numPr>
        <w:adjustRightInd w:val="0"/>
        <w:snapToGrid w:val="0"/>
        <w:spacing w:before="120" w:beforeAutospacing="0" w:after="0" w:afterAutospacing="0" w:line="360" w:lineRule="auto"/>
        <w:ind w:left="480"/>
        <w:rPr>
          <w:rFonts w:ascii="仿宋" w:hAnsi="仿宋" w:eastAsia="仿宋" w:cs="仿宋"/>
          <w:color w:val="000000"/>
        </w:rPr>
      </w:pPr>
      <w:r>
        <w:rPr>
          <w:rFonts w:hint="eastAsia" w:ascii="仿宋" w:hAnsi="仿宋" w:eastAsia="仿宋" w:cs="仿宋"/>
          <w:color w:val="000000"/>
        </w:rPr>
        <w:t>（2）</w:t>
      </w:r>
      <w:r>
        <w:rPr>
          <w:rFonts w:hint="eastAsia" w:ascii="仿宋" w:hAnsi="仿宋" w:eastAsia="仿宋" w:cs="仿宋"/>
          <w:color w:val="000000"/>
          <w:u w:val="single"/>
        </w:rPr>
        <w:t xml:space="preserve">         </w:t>
      </w:r>
      <w:r>
        <w:rPr>
          <w:rFonts w:hint="eastAsia" w:ascii="仿宋" w:hAnsi="仿宋" w:eastAsia="仿宋" w:cs="仿宋"/>
          <w:color w:val="000000"/>
        </w:rPr>
        <w:t xml:space="preserve"> 。 </w:t>
      </w:r>
    </w:p>
    <w:p w14:paraId="5F2CE209">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（二）我方的保证范围是主合同约定的合同价款总额的</w:t>
      </w:r>
      <w:r>
        <w:rPr>
          <w:rFonts w:hint="eastAsia" w:ascii="仿宋" w:hAnsi="仿宋" w:eastAsia="仿宋" w:cs="仿宋"/>
          <w:color w:val="000000"/>
          <w:u w:val="single"/>
        </w:rPr>
        <w:t xml:space="preserve">  </w:t>
      </w:r>
      <w:r>
        <w:rPr>
          <w:rFonts w:hint="eastAsia" w:ascii="仿宋" w:hAnsi="仿宋" w:eastAsia="仿宋" w:cs="仿宋"/>
          <w:color w:val="000000"/>
        </w:rPr>
        <w:t>%数额为</w:t>
      </w:r>
      <w:r>
        <w:rPr>
          <w:rFonts w:hint="eastAsia" w:ascii="仿宋" w:hAnsi="仿宋" w:eastAsia="仿宋" w:cs="仿宋"/>
          <w:color w:val="000000"/>
          <w:u w:val="single"/>
        </w:rPr>
        <w:t xml:space="preserve">   </w:t>
      </w:r>
      <w:r>
        <w:rPr>
          <w:rFonts w:hint="eastAsia" w:ascii="仿宋" w:hAnsi="仿宋" w:eastAsia="仿宋" w:cs="仿宋"/>
          <w:color w:val="000000"/>
        </w:rPr>
        <w:t>元（大写</w:t>
      </w:r>
      <w:r>
        <w:rPr>
          <w:rFonts w:hint="eastAsia" w:ascii="仿宋" w:hAnsi="仿宋" w:eastAsia="仿宋" w:cs="仿宋"/>
          <w:color w:val="000000"/>
          <w:u w:val="single"/>
        </w:rPr>
        <w:t xml:space="preserve">    </w:t>
      </w:r>
      <w:r>
        <w:rPr>
          <w:rFonts w:hint="eastAsia" w:ascii="仿宋" w:hAnsi="仿宋" w:eastAsia="仿宋" w:cs="仿宋"/>
          <w:color w:val="000000"/>
        </w:rPr>
        <w:t>），币种为</w:t>
      </w:r>
      <w:r>
        <w:rPr>
          <w:rFonts w:hint="eastAsia" w:ascii="仿宋" w:hAnsi="仿宋" w:eastAsia="仿宋" w:cs="仿宋"/>
          <w:color w:val="000000"/>
          <w:u w:val="single"/>
        </w:rPr>
        <w:t xml:space="preserve">     </w:t>
      </w:r>
      <w:r>
        <w:rPr>
          <w:rFonts w:hint="eastAsia" w:ascii="仿宋" w:hAnsi="仿宋" w:eastAsia="仿宋" w:cs="仿宋"/>
          <w:color w:val="000000"/>
        </w:rPr>
        <w:t xml:space="preserve">。（即主合同履约保证金金额） </w:t>
      </w:r>
    </w:p>
    <w:p w14:paraId="4D69A544">
      <w:pPr>
        <w:pStyle w:val="26"/>
        <w:numPr>
          <w:ilvl w:val="0"/>
          <w:numId w:val="0"/>
        </w:numPr>
        <w:adjustRightInd w:val="0"/>
        <w:snapToGrid w:val="0"/>
        <w:spacing w:before="120" w:beforeAutospacing="0" w:after="0" w:afterAutospacing="0" w:line="360" w:lineRule="auto"/>
        <w:ind w:left="480"/>
        <w:rPr>
          <w:rFonts w:ascii="仿宋" w:hAnsi="仿宋" w:eastAsia="仿宋" w:cs="仿宋"/>
          <w:color w:val="000000"/>
        </w:rPr>
      </w:pPr>
      <w:r>
        <w:rPr>
          <w:rFonts w:hint="eastAsia" w:ascii="仿宋" w:hAnsi="仿宋" w:eastAsia="仿宋" w:cs="仿宋"/>
          <w:color w:val="000000"/>
        </w:rPr>
        <w:t xml:space="preserve">二、保证的方式及保证期间 </w:t>
      </w:r>
    </w:p>
    <w:p w14:paraId="1704D34C">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我方保证的方式为：连带责任保证。 </w:t>
      </w:r>
    </w:p>
    <w:p w14:paraId="1F8829EC">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我方保证的期间为：自本合同生效之日起至供应商按照主合同约定的供货/完工期限届满后日内。 </w:t>
      </w:r>
    </w:p>
    <w:p w14:paraId="25601B18">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如果供应商未按主合同约定向贵方供应货物/提供服务/完成工程的，由我方在保证金额内向你方支付上述款项。 </w:t>
      </w:r>
    </w:p>
    <w:p w14:paraId="0CB2B9BC">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三、承担保证责任的程序 </w:t>
      </w:r>
    </w:p>
    <w:p w14:paraId="65F6ADB4">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1．你方要求我方承担保证责任的，应在本保函保证期间内向我方发出书面索赔通知。索赔通知应写明要求索赔的金额，支付款项应到达的账号。并附有证明供应商违约事实的证明材料。 </w:t>
      </w:r>
    </w:p>
    <w:p w14:paraId="25863B27">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如果你方与供应商因货物质量问题产生争议，你方还需同时提供部门出具的质量检测报告，或经诉讼（仲裁）程序裁决后的裁决书、调解书，本保证人即按照检测结果或裁决书、调解书决定是否承担保证责任。 </w:t>
      </w:r>
    </w:p>
    <w:p w14:paraId="2F973F2D">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2．我方收到你方的书面索赔通知及相应证明材料，在</w:t>
      </w:r>
      <w:r>
        <w:rPr>
          <w:rFonts w:hint="eastAsia" w:ascii="仿宋" w:hAnsi="仿宋" w:eastAsia="仿宋" w:cs="仿宋"/>
          <w:color w:val="000000"/>
          <w:u w:val="single"/>
        </w:rPr>
        <w:t xml:space="preserve">  </w:t>
      </w:r>
      <w:r>
        <w:rPr>
          <w:rFonts w:hint="eastAsia" w:ascii="仿宋" w:hAnsi="仿宋" w:eastAsia="仿宋" w:cs="仿宋"/>
          <w:color w:val="000000"/>
        </w:rPr>
        <w:t xml:space="preserve">个工作日内进行核定后按照本保函的承诺承担保证责任。 </w:t>
      </w:r>
    </w:p>
    <w:p w14:paraId="7688D890">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四、保证责任的终止 </w:t>
      </w:r>
    </w:p>
    <w:p w14:paraId="5A35DA2A">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1．保证期间届满你方未向我方书面主张保证责任的，自保证期间届满次日起，我方保证责任自动终止。保证期间届满前，主合同约定的货物\工程\服务全部验收合格的，自验收合格日起，我方保证责任自动终止。 </w:t>
      </w:r>
    </w:p>
    <w:p w14:paraId="4D2D86E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2．我方按照本保函向你方履行了保证责任后，自我方向你方支付款项（支付款项从我方账户划出）之日起，保证责任即终止。 </w:t>
      </w:r>
    </w:p>
    <w:p w14:paraId="1C3A02CC">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3．按照法律法规的规定或出现应终止我方保证责任的其它情形的，我方在本保函项下的保证责任亦终止。 </w:t>
      </w:r>
    </w:p>
    <w:p w14:paraId="54C5DBEA">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7C7459AC">
      <w:pPr>
        <w:pStyle w:val="26"/>
        <w:numPr>
          <w:ilvl w:val="0"/>
          <w:numId w:val="0"/>
        </w:numPr>
        <w:adjustRightInd w:val="0"/>
        <w:snapToGrid w:val="0"/>
        <w:spacing w:before="120" w:beforeAutospacing="0" w:after="0" w:afterAutospacing="0" w:line="360" w:lineRule="auto"/>
        <w:ind w:left="480"/>
        <w:rPr>
          <w:rFonts w:ascii="仿宋" w:hAnsi="仿宋" w:eastAsia="仿宋" w:cs="仿宋"/>
          <w:color w:val="000000"/>
        </w:rPr>
      </w:pPr>
      <w:r>
        <w:rPr>
          <w:rFonts w:hint="eastAsia" w:ascii="仿宋" w:hAnsi="仿宋" w:eastAsia="仿宋" w:cs="仿宋"/>
          <w:color w:val="000000"/>
        </w:rPr>
        <w:t xml:space="preserve">五、免责条款 </w:t>
      </w:r>
    </w:p>
    <w:p w14:paraId="05AEA317">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1．因你方违反主合同约定致使供应商不能履行义务的，我方不承担保证责任。 </w:t>
      </w:r>
    </w:p>
    <w:p w14:paraId="7C01D007">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2．依照法律法规的规定或你方与供应商的另行约定，全部或者部分免除供应商应缴纳的保证金义务的，我方亦免除相应的保证责任。 </w:t>
      </w:r>
    </w:p>
    <w:p w14:paraId="3538846F">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3． 因不可抗力造成供应商不能履行供货义务的，我方不承担保证责任。 </w:t>
      </w:r>
    </w:p>
    <w:p w14:paraId="3EF8D929">
      <w:pPr>
        <w:pStyle w:val="26"/>
        <w:numPr>
          <w:ilvl w:val="0"/>
          <w:numId w:val="0"/>
        </w:numPr>
        <w:adjustRightInd w:val="0"/>
        <w:snapToGrid w:val="0"/>
        <w:spacing w:before="120" w:beforeAutospacing="0" w:after="0" w:afterAutospacing="0" w:line="360" w:lineRule="auto"/>
        <w:ind w:left="480"/>
        <w:rPr>
          <w:rFonts w:ascii="仿宋" w:hAnsi="仿宋" w:eastAsia="仿宋" w:cs="仿宋"/>
          <w:color w:val="000000"/>
        </w:rPr>
      </w:pPr>
      <w:r>
        <w:rPr>
          <w:rFonts w:hint="eastAsia" w:ascii="仿宋" w:hAnsi="仿宋" w:eastAsia="仿宋" w:cs="仿宋"/>
          <w:color w:val="000000"/>
        </w:rPr>
        <w:t xml:space="preserve">六、争议的解决 </w:t>
      </w:r>
    </w:p>
    <w:p w14:paraId="667ED775">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因本保函发生的纠纷，由你我双方协商解决，协商不成的，通过诉讼程序解决，诉讼管辖地法院为法院。 </w:t>
      </w:r>
    </w:p>
    <w:p w14:paraId="0C3F45B3">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七、保函的生效 </w:t>
      </w:r>
    </w:p>
    <w:p w14:paraId="0738202C">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r>
        <w:rPr>
          <w:rFonts w:hint="eastAsia" w:ascii="仿宋" w:hAnsi="仿宋" w:eastAsia="仿宋" w:cs="仿宋"/>
          <w:color w:val="000000"/>
        </w:rPr>
        <w:t xml:space="preserve">　　本保函自我方加盖公章之日起生效。 </w:t>
      </w:r>
    </w:p>
    <w:p w14:paraId="5D59D0CB">
      <w:pPr>
        <w:pStyle w:val="26"/>
        <w:numPr>
          <w:ilvl w:val="0"/>
          <w:numId w:val="0"/>
        </w:numPr>
        <w:adjustRightInd w:val="0"/>
        <w:snapToGrid w:val="0"/>
        <w:spacing w:before="120" w:beforeAutospacing="0" w:after="0" w:afterAutospacing="0" w:line="360" w:lineRule="auto"/>
        <w:jc w:val="right"/>
        <w:rPr>
          <w:rFonts w:ascii="仿宋" w:hAnsi="仿宋" w:eastAsia="仿宋" w:cs="仿宋"/>
          <w:color w:val="000000"/>
        </w:rPr>
      </w:pPr>
      <w:r>
        <w:rPr>
          <w:rFonts w:hint="eastAsia" w:ascii="仿宋" w:hAnsi="仿宋" w:eastAsia="仿宋" w:cs="仿宋"/>
          <w:color w:val="000000"/>
        </w:rPr>
        <w:t>　　</w:t>
      </w:r>
    </w:p>
    <w:p w14:paraId="174720DF">
      <w:pPr>
        <w:pStyle w:val="26"/>
        <w:numPr>
          <w:ilvl w:val="0"/>
          <w:numId w:val="0"/>
        </w:numPr>
        <w:adjustRightInd w:val="0"/>
        <w:snapToGrid w:val="0"/>
        <w:spacing w:before="120" w:beforeAutospacing="0" w:after="0" w:afterAutospacing="0" w:line="360" w:lineRule="auto"/>
        <w:jc w:val="right"/>
        <w:rPr>
          <w:rFonts w:ascii="仿宋" w:hAnsi="仿宋" w:eastAsia="仿宋" w:cs="仿宋"/>
          <w:color w:val="000000"/>
        </w:rPr>
      </w:pPr>
    </w:p>
    <w:p w14:paraId="7AA231DB">
      <w:pPr>
        <w:pStyle w:val="26"/>
        <w:numPr>
          <w:ilvl w:val="0"/>
          <w:numId w:val="0"/>
        </w:numPr>
        <w:adjustRightInd w:val="0"/>
        <w:snapToGrid w:val="0"/>
        <w:spacing w:before="120" w:beforeAutospacing="0" w:after="0" w:afterAutospacing="0" w:line="360" w:lineRule="auto"/>
        <w:ind w:right="480"/>
        <w:jc w:val="center"/>
        <w:rPr>
          <w:rFonts w:ascii="仿宋" w:hAnsi="仿宋" w:eastAsia="仿宋" w:cs="仿宋"/>
          <w:color w:val="000000"/>
        </w:rPr>
      </w:pPr>
      <w:r>
        <w:rPr>
          <w:rFonts w:hint="eastAsia" w:ascii="仿宋" w:hAnsi="仿宋" w:eastAsia="仿宋" w:cs="仿宋"/>
          <w:color w:val="000000"/>
        </w:rPr>
        <w:t xml:space="preserve">                                              保证人：（公章）</w:t>
      </w:r>
    </w:p>
    <w:p w14:paraId="637FCEE0">
      <w:pPr>
        <w:pStyle w:val="26"/>
        <w:numPr>
          <w:ilvl w:val="0"/>
          <w:numId w:val="0"/>
        </w:numPr>
        <w:tabs>
          <w:tab w:val="left" w:pos="8280"/>
        </w:tabs>
        <w:adjustRightInd w:val="0"/>
        <w:snapToGrid w:val="0"/>
        <w:spacing w:before="120" w:beforeAutospacing="0" w:after="0" w:afterAutospacing="0" w:line="360" w:lineRule="auto"/>
        <w:ind w:left="5160" w:leftChars="2457" w:right="26" w:firstLine="840" w:firstLineChars="350"/>
        <w:rPr>
          <w:rFonts w:ascii="仿宋" w:hAnsi="仿宋" w:eastAsia="仿宋" w:cs="仿宋"/>
          <w:color w:val="000000"/>
        </w:rPr>
      </w:pPr>
      <w:r>
        <w:rPr>
          <w:rFonts w:hint="eastAsia" w:ascii="仿宋" w:hAnsi="仿宋" w:eastAsia="仿宋" w:cs="仿宋"/>
          <w:color w:val="000000"/>
        </w:rPr>
        <w:t>年  月  日</w:t>
      </w:r>
    </w:p>
    <w:p w14:paraId="0C77595E">
      <w:pPr>
        <w:pStyle w:val="6"/>
        <w:snapToGrid w:val="0"/>
        <w:ind w:firstLine="0" w:firstLineChars="0"/>
        <w:jc w:val="center"/>
        <w:rPr>
          <w:rFonts w:ascii="仿宋" w:hAnsi="仿宋" w:eastAsia="仿宋" w:cs="仿宋"/>
          <w:b/>
          <w:bCs/>
          <w:color w:val="000000"/>
        </w:rPr>
      </w:pPr>
    </w:p>
    <w:p w14:paraId="02154724">
      <w:pPr>
        <w:pStyle w:val="6"/>
        <w:snapToGrid w:val="0"/>
        <w:ind w:firstLine="0" w:firstLineChars="0"/>
        <w:jc w:val="center"/>
        <w:rPr>
          <w:rFonts w:ascii="仿宋" w:hAnsi="仿宋" w:eastAsia="仿宋" w:cs="仿宋"/>
          <w:b/>
          <w:bCs/>
          <w:color w:val="000000"/>
        </w:rPr>
      </w:pPr>
    </w:p>
    <w:bookmarkEnd w:id="423"/>
    <w:bookmarkEnd w:id="424"/>
    <w:p w14:paraId="0845106E">
      <w:pPr>
        <w:pStyle w:val="26"/>
        <w:numPr>
          <w:ilvl w:val="0"/>
          <w:numId w:val="0"/>
        </w:numPr>
        <w:tabs>
          <w:tab w:val="left" w:pos="8280"/>
        </w:tabs>
        <w:adjustRightInd w:val="0"/>
        <w:snapToGrid w:val="0"/>
        <w:spacing w:before="120" w:beforeAutospacing="0" w:after="0" w:afterAutospacing="0" w:line="360" w:lineRule="auto"/>
        <w:ind w:left="5160" w:leftChars="2457" w:right="26" w:firstLine="840" w:firstLineChars="350"/>
        <w:rPr>
          <w:rFonts w:ascii="仿宋" w:hAnsi="仿宋" w:eastAsia="仿宋" w:cs="仿宋"/>
          <w:color w:val="000000"/>
        </w:rPr>
      </w:pPr>
    </w:p>
    <w:p w14:paraId="5958E1DF">
      <w:pPr>
        <w:adjustRightInd w:val="0"/>
        <w:snapToGrid w:val="0"/>
        <w:spacing w:line="480" w:lineRule="auto"/>
        <w:rPr>
          <w:rFonts w:ascii="仿宋" w:hAnsi="仿宋" w:eastAsia="仿宋" w:cs="仿宋"/>
          <w:b/>
          <w:color w:val="000000"/>
          <w:sz w:val="24"/>
          <w:szCs w:val="24"/>
        </w:rPr>
      </w:pPr>
    </w:p>
    <w:p w14:paraId="50E243BC">
      <w:pPr>
        <w:pStyle w:val="26"/>
        <w:numPr>
          <w:ilvl w:val="0"/>
          <w:numId w:val="0"/>
        </w:numPr>
        <w:adjustRightInd w:val="0"/>
        <w:snapToGrid w:val="0"/>
        <w:spacing w:before="120" w:beforeAutospacing="0" w:after="0" w:afterAutospacing="0" w:line="360" w:lineRule="auto"/>
        <w:rPr>
          <w:rFonts w:ascii="仿宋" w:hAnsi="仿宋" w:eastAsia="仿宋" w:cs="仿宋"/>
          <w:color w:val="000000"/>
        </w:rPr>
      </w:pPr>
    </w:p>
    <w:p w14:paraId="40DE1889">
      <w:pPr>
        <w:adjustRightInd w:val="0"/>
        <w:snapToGrid w:val="0"/>
        <w:spacing w:before="120" w:line="360" w:lineRule="auto"/>
        <w:rPr>
          <w:rFonts w:ascii="仿宋" w:hAnsi="仿宋" w:eastAsia="仿宋" w:cs="仿宋"/>
          <w:color w:val="000000"/>
          <w:kern w:val="0"/>
          <w:sz w:val="24"/>
          <w:szCs w:val="24"/>
        </w:rPr>
      </w:pPr>
      <w:r>
        <w:rPr>
          <w:rFonts w:hint="eastAsia" w:ascii="仿宋" w:hAnsi="仿宋" w:eastAsia="仿宋" w:cs="仿宋"/>
          <w:b/>
          <w:color w:val="000000"/>
        </w:rPr>
        <w:br w:type="page"/>
      </w:r>
    </w:p>
    <w:p w14:paraId="7505C4D6">
      <w:pPr>
        <w:adjustRightInd w:val="0"/>
        <w:snapToGrid w:val="0"/>
        <w:rPr>
          <w:rFonts w:ascii="仿宋" w:hAnsi="仿宋" w:eastAsia="仿宋" w:cs="仿宋"/>
          <w:b/>
          <w:color w:val="000000"/>
          <w:kern w:val="0"/>
          <w:sz w:val="24"/>
          <w:szCs w:val="24"/>
        </w:rPr>
      </w:pPr>
      <w:r>
        <w:rPr>
          <w:rFonts w:hint="eastAsia" w:ascii="仿宋" w:hAnsi="仿宋" w:eastAsia="仿宋" w:cs="仿宋"/>
          <w:b/>
          <w:color w:val="000000"/>
          <w:kern w:val="0"/>
          <w:sz w:val="24"/>
          <w:szCs w:val="24"/>
        </w:rPr>
        <w:t>附件16                      其 他 资 料</w:t>
      </w:r>
    </w:p>
    <w:p w14:paraId="12D63314">
      <w:pPr>
        <w:adjustRightInd w:val="0"/>
        <w:snapToGrid w:val="0"/>
        <w:rPr>
          <w:rFonts w:ascii="仿宋" w:hAnsi="仿宋" w:eastAsia="仿宋" w:cs="仿宋"/>
          <w:b/>
          <w:color w:val="000000"/>
          <w:kern w:val="0"/>
          <w:sz w:val="24"/>
          <w:szCs w:val="24"/>
        </w:rPr>
      </w:pPr>
    </w:p>
    <w:p w14:paraId="2EBBD83A">
      <w:pPr>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t>（可加附页）</w:t>
      </w:r>
    </w:p>
    <w:p w14:paraId="120A22BE">
      <w:pPr>
        <w:adjustRightInd w:val="0"/>
        <w:snapToGrid w:val="0"/>
        <w:spacing w:before="120" w:line="360" w:lineRule="auto"/>
        <w:rPr>
          <w:rFonts w:ascii="仿宋" w:hAnsi="仿宋" w:eastAsia="仿宋" w:cs="仿宋"/>
          <w:b/>
          <w:bCs/>
          <w:color w:val="000000"/>
          <w:sz w:val="24"/>
          <w:szCs w:val="24"/>
        </w:rPr>
      </w:pPr>
    </w:p>
    <w:p w14:paraId="51B20156"/>
    <w:p w14:paraId="3307712D">
      <w:pPr>
        <w:adjustRightInd w:val="0"/>
        <w:snapToGrid w:val="0"/>
        <w:spacing w:before="120" w:line="360" w:lineRule="auto"/>
        <w:rPr>
          <w:rFonts w:ascii="仿宋" w:hAnsi="仿宋" w:eastAsia="仿宋" w:cs="仿宋"/>
          <w:b/>
          <w:bCs/>
          <w:sz w:val="24"/>
          <w:szCs w:val="24"/>
        </w:rPr>
      </w:pPr>
    </w:p>
    <w:p w14:paraId="615CE4B0">
      <w:pPr>
        <w:adjustRightInd w:val="0"/>
        <w:snapToGrid w:val="0"/>
        <w:spacing w:before="120" w:line="360" w:lineRule="auto"/>
        <w:rPr>
          <w:rFonts w:ascii="仿宋" w:hAnsi="仿宋" w:eastAsia="仿宋" w:cs="仿宋"/>
          <w:b/>
          <w:bCs/>
          <w:sz w:val="24"/>
          <w:szCs w:val="24"/>
        </w:rPr>
      </w:pPr>
    </w:p>
    <w:p w14:paraId="31C117E9">
      <w:pPr>
        <w:adjustRightInd w:val="0"/>
        <w:snapToGrid w:val="0"/>
        <w:spacing w:before="120" w:line="360" w:lineRule="auto"/>
        <w:rPr>
          <w:rFonts w:ascii="仿宋" w:hAnsi="仿宋" w:eastAsia="仿宋" w:cs="仿宋"/>
          <w:b/>
          <w:bCs/>
          <w:sz w:val="24"/>
          <w:szCs w:val="24"/>
        </w:rPr>
      </w:pPr>
    </w:p>
    <w:bookmarkEnd w:id="410"/>
    <w:bookmarkEnd w:id="411"/>
    <w:p w14:paraId="77C047FA">
      <w:pPr>
        <w:adjustRightInd w:val="0"/>
        <w:snapToGrid w:val="0"/>
        <w:rPr>
          <w:rFonts w:ascii="仿宋" w:hAnsi="仿宋" w:eastAsia="仿宋" w:cs="仿宋"/>
          <w:sz w:val="24"/>
          <w:szCs w:val="24"/>
        </w:rPr>
      </w:pPr>
    </w:p>
    <w:p w14:paraId="2D75A8BB">
      <w:pPr>
        <w:adjustRightInd w:val="0"/>
        <w:snapToGrid w:val="0"/>
        <w:rPr>
          <w:rFonts w:ascii="仿宋" w:hAnsi="仿宋" w:eastAsia="仿宋" w:cs="仿宋"/>
          <w:sz w:val="24"/>
          <w:szCs w:val="24"/>
        </w:rPr>
      </w:pPr>
    </w:p>
    <w:p w14:paraId="6371E15A">
      <w:pPr>
        <w:widowControl/>
        <w:adjustRightInd w:val="0"/>
        <w:snapToGrid w:val="0"/>
        <w:jc w:val="left"/>
        <w:rPr>
          <w:rFonts w:ascii="仿宋" w:hAnsi="仿宋" w:eastAsia="仿宋" w:cs="仿宋"/>
          <w:b/>
          <w:bCs/>
          <w:sz w:val="24"/>
          <w:szCs w:val="24"/>
        </w:rPr>
      </w:pPr>
    </w:p>
    <w:p w14:paraId="5B5DCB60">
      <w:pPr>
        <w:widowControl/>
        <w:adjustRightInd w:val="0"/>
        <w:snapToGrid w:val="0"/>
        <w:jc w:val="left"/>
        <w:rPr>
          <w:rFonts w:ascii="仿宋" w:hAnsi="仿宋" w:eastAsia="仿宋" w:cs="仿宋"/>
          <w:b/>
          <w:bCs/>
          <w:sz w:val="24"/>
          <w:szCs w:val="24"/>
        </w:rPr>
      </w:pPr>
    </w:p>
    <w:p w14:paraId="728A11CE">
      <w:pPr>
        <w:widowControl/>
        <w:adjustRightInd w:val="0"/>
        <w:snapToGrid w:val="0"/>
        <w:jc w:val="left"/>
        <w:rPr>
          <w:rFonts w:ascii="仿宋" w:hAnsi="仿宋" w:eastAsia="仿宋" w:cs="仿宋"/>
          <w:b/>
          <w:bCs/>
          <w:sz w:val="24"/>
          <w:szCs w:val="24"/>
        </w:rPr>
      </w:pPr>
    </w:p>
    <w:p w14:paraId="3B075EE0">
      <w:pPr>
        <w:widowControl/>
        <w:adjustRightInd w:val="0"/>
        <w:snapToGrid w:val="0"/>
        <w:jc w:val="left"/>
        <w:rPr>
          <w:rFonts w:ascii="仿宋" w:hAnsi="仿宋" w:eastAsia="仿宋" w:cs="仿宋"/>
          <w:b/>
          <w:bCs/>
          <w:sz w:val="24"/>
          <w:szCs w:val="24"/>
        </w:rPr>
      </w:pPr>
    </w:p>
    <w:p w14:paraId="195D23FD">
      <w:pPr>
        <w:widowControl/>
        <w:adjustRightInd w:val="0"/>
        <w:snapToGrid w:val="0"/>
        <w:jc w:val="left"/>
        <w:rPr>
          <w:rFonts w:ascii="仿宋" w:hAnsi="仿宋" w:eastAsia="仿宋" w:cs="仿宋"/>
          <w:b/>
          <w:bCs/>
          <w:sz w:val="24"/>
          <w:szCs w:val="24"/>
        </w:rPr>
      </w:pPr>
    </w:p>
    <w:p w14:paraId="68FAA988">
      <w:pPr>
        <w:widowControl/>
        <w:adjustRightInd w:val="0"/>
        <w:snapToGrid w:val="0"/>
        <w:jc w:val="left"/>
        <w:rPr>
          <w:rFonts w:ascii="仿宋" w:hAnsi="仿宋" w:eastAsia="仿宋" w:cs="仿宋"/>
          <w:b/>
          <w:bCs/>
          <w:sz w:val="24"/>
          <w:szCs w:val="24"/>
        </w:rPr>
      </w:pPr>
    </w:p>
    <w:p w14:paraId="4EB8B6CA">
      <w:pPr>
        <w:widowControl/>
        <w:adjustRightInd w:val="0"/>
        <w:snapToGrid w:val="0"/>
        <w:jc w:val="left"/>
        <w:rPr>
          <w:rFonts w:ascii="仿宋" w:hAnsi="仿宋" w:eastAsia="仿宋" w:cs="仿宋"/>
          <w:b/>
          <w:bCs/>
          <w:sz w:val="24"/>
          <w:szCs w:val="24"/>
        </w:rPr>
      </w:pPr>
    </w:p>
    <w:p w14:paraId="42A93A7C">
      <w:pPr>
        <w:widowControl/>
        <w:adjustRightInd w:val="0"/>
        <w:snapToGrid w:val="0"/>
        <w:jc w:val="left"/>
        <w:rPr>
          <w:rFonts w:ascii="仿宋" w:hAnsi="仿宋" w:eastAsia="仿宋" w:cs="仿宋"/>
          <w:b/>
          <w:bCs/>
          <w:sz w:val="24"/>
          <w:szCs w:val="24"/>
        </w:rPr>
      </w:pPr>
    </w:p>
    <w:p w14:paraId="6B5C1D13">
      <w:pPr>
        <w:widowControl/>
        <w:adjustRightInd w:val="0"/>
        <w:snapToGrid w:val="0"/>
        <w:jc w:val="left"/>
        <w:rPr>
          <w:rFonts w:ascii="仿宋" w:hAnsi="仿宋" w:eastAsia="仿宋" w:cs="仿宋"/>
          <w:b/>
          <w:bCs/>
          <w:sz w:val="24"/>
          <w:szCs w:val="24"/>
        </w:rPr>
      </w:pPr>
    </w:p>
    <w:p w14:paraId="61F74B49">
      <w:pPr>
        <w:widowControl/>
        <w:adjustRightInd w:val="0"/>
        <w:snapToGrid w:val="0"/>
        <w:jc w:val="left"/>
        <w:rPr>
          <w:rFonts w:ascii="仿宋" w:hAnsi="仿宋" w:eastAsia="仿宋" w:cs="仿宋"/>
          <w:b/>
          <w:bCs/>
          <w:sz w:val="24"/>
          <w:szCs w:val="24"/>
        </w:rPr>
      </w:pPr>
    </w:p>
    <w:p w14:paraId="3EDC8C7D">
      <w:pPr>
        <w:widowControl/>
        <w:adjustRightInd w:val="0"/>
        <w:snapToGrid w:val="0"/>
        <w:jc w:val="left"/>
        <w:rPr>
          <w:rFonts w:ascii="仿宋" w:hAnsi="仿宋" w:eastAsia="仿宋" w:cs="仿宋"/>
          <w:b/>
          <w:bCs/>
          <w:sz w:val="24"/>
          <w:szCs w:val="24"/>
        </w:rPr>
      </w:pPr>
    </w:p>
    <w:p w14:paraId="2C5176AC">
      <w:pPr>
        <w:widowControl/>
        <w:adjustRightInd w:val="0"/>
        <w:snapToGrid w:val="0"/>
        <w:jc w:val="left"/>
        <w:rPr>
          <w:rFonts w:ascii="仿宋" w:hAnsi="仿宋" w:eastAsia="仿宋" w:cs="仿宋"/>
          <w:b/>
          <w:bCs/>
          <w:sz w:val="24"/>
          <w:szCs w:val="24"/>
        </w:rPr>
      </w:pPr>
    </w:p>
    <w:p w14:paraId="0BB703D3">
      <w:pPr>
        <w:widowControl/>
        <w:adjustRightInd w:val="0"/>
        <w:snapToGrid w:val="0"/>
        <w:jc w:val="left"/>
        <w:rPr>
          <w:rFonts w:ascii="仿宋" w:hAnsi="仿宋" w:eastAsia="仿宋" w:cs="仿宋"/>
          <w:b/>
          <w:bCs/>
          <w:sz w:val="24"/>
          <w:szCs w:val="24"/>
        </w:rPr>
      </w:pPr>
    </w:p>
    <w:p w14:paraId="118711BE">
      <w:pPr>
        <w:widowControl/>
        <w:adjustRightInd w:val="0"/>
        <w:snapToGrid w:val="0"/>
        <w:jc w:val="left"/>
        <w:rPr>
          <w:rFonts w:ascii="仿宋" w:hAnsi="仿宋" w:eastAsia="仿宋" w:cs="仿宋"/>
          <w:b/>
          <w:bCs/>
          <w:sz w:val="24"/>
          <w:szCs w:val="24"/>
        </w:rPr>
      </w:pPr>
    </w:p>
    <w:p w14:paraId="4F6F2F36">
      <w:pPr>
        <w:widowControl/>
        <w:adjustRightInd w:val="0"/>
        <w:snapToGrid w:val="0"/>
        <w:jc w:val="left"/>
        <w:rPr>
          <w:rFonts w:ascii="仿宋" w:hAnsi="仿宋" w:eastAsia="仿宋" w:cs="仿宋"/>
          <w:b/>
          <w:bCs/>
          <w:sz w:val="24"/>
          <w:szCs w:val="24"/>
        </w:rPr>
      </w:pPr>
    </w:p>
    <w:p w14:paraId="4E588735">
      <w:pPr>
        <w:widowControl/>
        <w:adjustRightInd w:val="0"/>
        <w:snapToGrid w:val="0"/>
        <w:jc w:val="left"/>
        <w:rPr>
          <w:rFonts w:ascii="仿宋" w:hAnsi="仿宋" w:eastAsia="仿宋" w:cs="仿宋"/>
          <w:b/>
          <w:bCs/>
          <w:sz w:val="24"/>
          <w:szCs w:val="24"/>
        </w:rPr>
      </w:pPr>
    </w:p>
    <w:p w14:paraId="7B9E791B">
      <w:pPr>
        <w:widowControl/>
        <w:adjustRightInd w:val="0"/>
        <w:snapToGrid w:val="0"/>
        <w:jc w:val="left"/>
        <w:rPr>
          <w:rFonts w:ascii="仿宋" w:hAnsi="仿宋" w:eastAsia="仿宋" w:cs="仿宋"/>
          <w:b/>
          <w:bCs/>
          <w:sz w:val="24"/>
          <w:szCs w:val="24"/>
        </w:rPr>
      </w:pPr>
    </w:p>
    <w:p w14:paraId="71789752">
      <w:pPr>
        <w:widowControl/>
        <w:adjustRightInd w:val="0"/>
        <w:snapToGrid w:val="0"/>
        <w:jc w:val="left"/>
        <w:rPr>
          <w:rFonts w:ascii="仿宋" w:hAnsi="仿宋" w:eastAsia="仿宋" w:cs="仿宋"/>
          <w:b/>
          <w:bCs/>
          <w:sz w:val="24"/>
          <w:szCs w:val="24"/>
        </w:rPr>
      </w:pPr>
    </w:p>
    <w:p w14:paraId="54844410">
      <w:pPr>
        <w:widowControl/>
        <w:adjustRightInd w:val="0"/>
        <w:snapToGrid w:val="0"/>
        <w:jc w:val="left"/>
        <w:rPr>
          <w:rFonts w:ascii="仿宋" w:hAnsi="仿宋" w:eastAsia="仿宋" w:cs="仿宋"/>
          <w:b/>
          <w:bCs/>
          <w:sz w:val="24"/>
          <w:szCs w:val="24"/>
        </w:rPr>
      </w:pPr>
    </w:p>
    <w:p w14:paraId="189F8901">
      <w:pPr>
        <w:widowControl/>
        <w:adjustRightInd w:val="0"/>
        <w:snapToGrid w:val="0"/>
        <w:jc w:val="left"/>
        <w:rPr>
          <w:rFonts w:ascii="仿宋" w:hAnsi="仿宋" w:eastAsia="仿宋" w:cs="仿宋"/>
          <w:b/>
          <w:bCs/>
          <w:sz w:val="24"/>
          <w:szCs w:val="24"/>
        </w:rPr>
      </w:pPr>
    </w:p>
    <w:p w14:paraId="722697FF">
      <w:pPr>
        <w:widowControl/>
        <w:adjustRightInd w:val="0"/>
        <w:snapToGrid w:val="0"/>
        <w:jc w:val="left"/>
        <w:rPr>
          <w:rFonts w:ascii="仿宋" w:hAnsi="仿宋" w:eastAsia="仿宋" w:cs="仿宋"/>
          <w:b/>
          <w:bCs/>
          <w:sz w:val="24"/>
          <w:szCs w:val="24"/>
        </w:rPr>
      </w:pPr>
    </w:p>
    <w:p w14:paraId="3F68CF7F">
      <w:pPr>
        <w:widowControl/>
        <w:adjustRightInd w:val="0"/>
        <w:snapToGrid w:val="0"/>
        <w:jc w:val="left"/>
        <w:rPr>
          <w:rFonts w:ascii="仿宋" w:hAnsi="仿宋" w:eastAsia="仿宋" w:cs="仿宋"/>
          <w:b/>
          <w:bCs/>
          <w:sz w:val="24"/>
          <w:szCs w:val="24"/>
        </w:rPr>
      </w:pPr>
    </w:p>
    <w:p w14:paraId="0BC2FE9C">
      <w:pPr>
        <w:widowControl/>
        <w:adjustRightInd w:val="0"/>
        <w:snapToGrid w:val="0"/>
        <w:jc w:val="left"/>
        <w:rPr>
          <w:rFonts w:ascii="仿宋" w:hAnsi="仿宋" w:eastAsia="仿宋" w:cs="仿宋"/>
          <w:b/>
          <w:bCs/>
          <w:sz w:val="24"/>
          <w:szCs w:val="24"/>
        </w:rPr>
      </w:pPr>
    </w:p>
    <w:p w14:paraId="714B2E62">
      <w:pPr>
        <w:widowControl/>
        <w:adjustRightInd w:val="0"/>
        <w:snapToGrid w:val="0"/>
        <w:jc w:val="left"/>
        <w:rPr>
          <w:rFonts w:ascii="仿宋" w:hAnsi="仿宋" w:eastAsia="仿宋" w:cs="仿宋"/>
          <w:b/>
          <w:bCs/>
          <w:sz w:val="24"/>
          <w:szCs w:val="24"/>
        </w:rPr>
      </w:pPr>
    </w:p>
    <w:p w14:paraId="197373C1">
      <w:pPr>
        <w:widowControl/>
        <w:adjustRightInd w:val="0"/>
        <w:snapToGrid w:val="0"/>
        <w:jc w:val="left"/>
        <w:rPr>
          <w:rFonts w:ascii="仿宋" w:hAnsi="仿宋" w:eastAsia="仿宋" w:cs="仿宋"/>
          <w:b/>
          <w:bCs/>
          <w:sz w:val="24"/>
          <w:szCs w:val="24"/>
        </w:rPr>
      </w:pPr>
    </w:p>
    <w:p w14:paraId="518BA89F">
      <w:pPr>
        <w:widowControl/>
        <w:adjustRightInd w:val="0"/>
        <w:snapToGrid w:val="0"/>
        <w:jc w:val="left"/>
        <w:rPr>
          <w:rFonts w:ascii="仿宋" w:hAnsi="仿宋" w:eastAsia="仿宋" w:cs="仿宋"/>
          <w:b/>
          <w:bCs/>
          <w:sz w:val="24"/>
          <w:szCs w:val="24"/>
        </w:rPr>
      </w:pPr>
    </w:p>
    <w:p w14:paraId="274182D9">
      <w:pPr>
        <w:widowControl/>
        <w:adjustRightInd w:val="0"/>
        <w:snapToGrid w:val="0"/>
        <w:jc w:val="left"/>
        <w:rPr>
          <w:rFonts w:ascii="仿宋" w:hAnsi="仿宋" w:eastAsia="仿宋" w:cs="仿宋"/>
          <w:b/>
          <w:bCs/>
          <w:sz w:val="24"/>
          <w:szCs w:val="24"/>
        </w:rPr>
      </w:pPr>
    </w:p>
    <w:p w14:paraId="61836760">
      <w:pPr>
        <w:widowControl/>
        <w:adjustRightInd w:val="0"/>
        <w:snapToGrid w:val="0"/>
        <w:jc w:val="left"/>
        <w:rPr>
          <w:rFonts w:ascii="仿宋" w:hAnsi="仿宋" w:eastAsia="仿宋" w:cs="仿宋"/>
          <w:b/>
          <w:bCs/>
          <w:sz w:val="24"/>
          <w:szCs w:val="24"/>
        </w:rPr>
      </w:pPr>
    </w:p>
    <w:p w14:paraId="3F9A2DD3">
      <w:pPr>
        <w:widowControl/>
        <w:adjustRightInd w:val="0"/>
        <w:snapToGrid w:val="0"/>
        <w:jc w:val="left"/>
        <w:rPr>
          <w:rFonts w:ascii="仿宋" w:hAnsi="仿宋" w:eastAsia="仿宋" w:cs="仿宋"/>
          <w:b/>
          <w:bCs/>
          <w:sz w:val="24"/>
          <w:szCs w:val="24"/>
        </w:rPr>
      </w:pPr>
    </w:p>
    <w:p w14:paraId="2682CF25">
      <w:pPr>
        <w:widowControl/>
        <w:adjustRightInd w:val="0"/>
        <w:snapToGrid w:val="0"/>
        <w:jc w:val="left"/>
        <w:rPr>
          <w:rFonts w:ascii="仿宋" w:hAnsi="仿宋" w:eastAsia="仿宋" w:cs="仿宋"/>
          <w:b/>
          <w:bCs/>
          <w:sz w:val="24"/>
          <w:szCs w:val="24"/>
        </w:rPr>
      </w:pPr>
    </w:p>
    <w:p w14:paraId="0A8B7918">
      <w:pPr>
        <w:widowControl/>
        <w:adjustRightInd w:val="0"/>
        <w:snapToGrid w:val="0"/>
        <w:jc w:val="left"/>
        <w:rPr>
          <w:rFonts w:ascii="仿宋" w:hAnsi="仿宋" w:eastAsia="仿宋" w:cs="仿宋"/>
          <w:b/>
          <w:bCs/>
          <w:sz w:val="24"/>
          <w:szCs w:val="24"/>
        </w:rPr>
      </w:pPr>
    </w:p>
    <w:p w14:paraId="3309347C">
      <w:pPr>
        <w:widowControl/>
        <w:adjustRightInd w:val="0"/>
        <w:snapToGrid w:val="0"/>
        <w:jc w:val="left"/>
        <w:outlineLvl w:val="0"/>
        <w:rPr>
          <w:rFonts w:ascii="仿宋" w:hAnsi="仿宋" w:eastAsia="仿宋" w:cs="仿宋"/>
          <w:b/>
          <w:bCs/>
          <w:sz w:val="24"/>
          <w:szCs w:val="24"/>
        </w:rPr>
      </w:pPr>
    </w:p>
    <w:p w14:paraId="27BF5DF8">
      <w:pPr>
        <w:adjustRightInd w:val="0"/>
        <w:snapToGrid w:val="0"/>
        <w:spacing w:before="120" w:line="360" w:lineRule="auto"/>
        <w:jc w:val="center"/>
        <w:outlineLvl w:val="0"/>
        <w:rPr>
          <w:rFonts w:ascii="仿宋" w:hAnsi="仿宋" w:eastAsia="仿宋" w:cs="仿宋"/>
          <w:sz w:val="24"/>
          <w:szCs w:val="24"/>
        </w:rPr>
      </w:pPr>
      <w:bookmarkStart w:id="425" w:name="_Toc100856457"/>
      <w:bookmarkStart w:id="426" w:name="_Toc29925"/>
      <w:bookmarkStart w:id="427" w:name="_Toc9848"/>
      <w:bookmarkStart w:id="428" w:name="_Toc100856404"/>
      <w:bookmarkStart w:id="429" w:name="_Toc14469"/>
      <w:bookmarkStart w:id="430" w:name="_Toc99637146"/>
      <w:bookmarkStart w:id="431" w:name="_Toc18833"/>
      <w:bookmarkStart w:id="432" w:name="_Toc18231"/>
      <w:r>
        <w:rPr>
          <w:rFonts w:hint="eastAsia" w:ascii="仿宋" w:hAnsi="仿宋" w:eastAsia="仿宋" w:cs="仿宋"/>
          <w:b/>
          <w:bCs/>
          <w:sz w:val="28"/>
          <w:szCs w:val="28"/>
        </w:rPr>
        <w:t>第七章  评标方法和标准</w:t>
      </w:r>
      <w:bookmarkEnd w:id="425"/>
      <w:bookmarkEnd w:id="426"/>
      <w:bookmarkEnd w:id="427"/>
      <w:bookmarkEnd w:id="428"/>
      <w:bookmarkEnd w:id="429"/>
      <w:bookmarkEnd w:id="430"/>
      <w:bookmarkEnd w:id="431"/>
      <w:bookmarkEnd w:id="432"/>
    </w:p>
    <w:bookmarkEnd w:id="266"/>
    <w:bookmarkEnd w:id="267"/>
    <w:p w14:paraId="438995D4">
      <w:pPr>
        <w:numPr>
          <w:ilvl w:val="0"/>
          <w:numId w:val="15"/>
        </w:numPr>
        <w:spacing w:line="400" w:lineRule="exact"/>
        <w:rPr>
          <w:rFonts w:ascii="仿宋" w:hAnsi="仿宋" w:eastAsia="仿宋" w:cs="仿宋"/>
          <w:sz w:val="24"/>
          <w:szCs w:val="24"/>
        </w:rPr>
      </w:pPr>
      <w:r>
        <w:rPr>
          <w:rFonts w:hint="eastAsia" w:ascii="仿宋" w:hAnsi="仿宋" w:eastAsia="仿宋" w:cs="仿宋"/>
          <w:sz w:val="24"/>
          <w:szCs w:val="24"/>
        </w:rPr>
        <w:t>本项目评标采用综合评分法，是指投标文件满足招标文件全部实质性要求，且按照评审因素的量化指标评审得分最高的供应商为中标候选人的评标方法。</w:t>
      </w:r>
    </w:p>
    <w:p w14:paraId="2D4844EC">
      <w:pPr>
        <w:numPr>
          <w:ilvl w:val="0"/>
          <w:numId w:val="15"/>
        </w:numPr>
        <w:spacing w:line="400" w:lineRule="exact"/>
        <w:rPr>
          <w:rFonts w:ascii="仿宋" w:hAnsi="仿宋" w:eastAsia="仿宋" w:cs="仿宋"/>
          <w:sz w:val="24"/>
          <w:szCs w:val="24"/>
        </w:rPr>
      </w:pPr>
      <w:r>
        <w:rPr>
          <w:rFonts w:hint="eastAsia" w:ascii="仿宋" w:hAnsi="仿宋" w:eastAsia="仿宋" w:cs="仿宋"/>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中标候选人并列的，按技术指标优劣顺序确定中标候选人，得分且投标报价相同且技术指标得分也相同的，由评标委员会现场采取随机抽取方式确定。</w:t>
      </w:r>
    </w:p>
    <w:p w14:paraId="43CB24D7">
      <w:pPr>
        <w:numPr>
          <w:ilvl w:val="0"/>
          <w:numId w:val="15"/>
        </w:numPr>
        <w:spacing w:line="400" w:lineRule="exact"/>
        <w:rPr>
          <w:rFonts w:ascii="仿宋" w:hAnsi="仿宋" w:eastAsia="仿宋" w:cs="仿宋"/>
          <w:sz w:val="24"/>
          <w:szCs w:val="24"/>
        </w:rPr>
      </w:pPr>
      <w:r>
        <w:rPr>
          <w:rFonts w:hint="eastAsia" w:ascii="仿宋" w:hAnsi="仿宋" w:eastAsia="仿宋" w:cs="仿宋"/>
          <w:sz w:val="24"/>
          <w:szCs w:val="24"/>
        </w:rPr>
        <w:t>评标委员会将按照招标文件的有关规定和有关法律法规的规定，本着公平、公正、科学、择优的原则，对初步审查合格的投标进行以下各方面的综合评议。每个评委独立评分，所有评委评分的算术平均值， 加上以招标文件规定的方法计算出的价格分，即为每个供应商的最终得分。除价格分外，评委评分可保留1位小数，评标最终得分保留2位小数。</w:t>
      </w:r>
    </w:p>
    <w:p w14:paraId="1889399E">
      <w:pPr>
        <w:numPr>
          <w:ilvl w:val="0"/>
          <w:numId w:val="15"/>
        </w:numPr>
        <w:spacing w:line="400" w:lineRule="exact"/>
        <w:rPr>
          <w:rFonts w:ascii="仿宋" w:hAnsi="仿宋" w:eastAsia="仿宋" w:cs="仿宋"/>
          <w:sz w:val="24"/>
          <w:szCs w:val="24"/>
        </w:rPr>
      </w:pPr>
      <w:r>
        <w:rPr>
          <w:rFonts w:hint="eastAsia" w:ascii="仿宋" w:hAnsi="仿宋" w:eastAsia="仿宋" w:cs="仿宋"/>
          <w:sz w:val="24"/>
          <w:szCs w:val="24"/>
        </w:rPr>
        <w:t>政府采购节约能源政策：政府采购产品属于“节能产品政府采购品目清单”产品的，将会给予适当加分，并在技术、服务等指标同等条件下，优先采购节能清单所列的节能产品。</w:t>
      </w:r>
    </w:p>
    <w:p w14:paraId="15A1C6F0">
      <w:pPr>
        <w:numPr>
          <w:ilvl w:val="0"/>
          <w:numId w:val="15"/>
        </w:numPr>
        <w:spacing w:line="400" w:lineRule="exact"/>
        <w:rPr>
          <w:rFonts w:ascii="仿宋" w:hAnsi="仿宋" w:eastAsia="仿宋" w:cs="仿宋"/>
          <w:sz w:val="24"/>
          <w:szCs w:val="24"/>
        </w:rPr>
      </w:pPr>
      <w:r>
        <w:rPr>
          <w:rFonts w:hint="eastAsia" w:ascii="仿宋" w:hAnsi="仿宋" w:eastAsia="仿宋" w:cs="仿宋"/>
          <w:sz w:val="24"/>
          <w:szCs w:val="24"/>
        </w:rPr>
        <w:t>政府采购环境保护政策：政府采购产品属于“环境标志产品政府采购品目清单”产品的，将会给予适当加分，并在技术、服务等指标同等条件下，优先采购节能清单所列的节能产品。</w:t>
      </w:r>
    </w:p>
    <w:p w14:paraId="047BD75B">
      <w:pPr>
        <w:numPr>
          <w:ilvl w:val="0"/>
          <w:numId w:val="15"/>
        </w:numPr>
        <w:spacing w:line="400" w:lineRule="exact"/>
        <w:rPr>
          <w:rFonts w:ascii="仿宋" w:hAnsi="仿宋" w:eastAsia="仿宋" w:cs="仿宋"/>
          <w:sz w:val="24"/>
          <w:szCs w:val="24"/>
        </w:rPr>
      </w:pPr>
      <w:r>
        <w:rPr>
          <w:rFonts w:hint="eastAsia" w:ascii="仿宋" w:hAnsi="仿宋" w:eastAsia="仿宋" w:cs="仿宋"/>
          <w:sz w:val="24"/>
          <w:szCs w:val="24"/>
        </w:rPr>
        <w:t>政府采购促进中小企业发展政策（专门面向中小企业采购或预留份额的情况不适用）：</w:t>
      </w:r>
    </w:p>
    <w:p w14:paraId="5A39A3C3">
      <w:pPr>
        <w:numPr>
          <w:ilvl w:val="1"/>
          <w:numId w:val="15"/>
        </w:numPr>
        <w:tabs>
          <w:tab w:val="left" w:pos="420"/>
        </w:tabs>
        <w:spacing w:line="400" w:lineRule="exact"/>
        <w:ind w:hanging="630"/>
        <w:rPr>
          <w:rFonts w:ascii="仿宋" w:hAnsi="仿宋" w:eastAsia="仿宋" w:cs="仿宋"/>
          <w:sz w:val="24"/>
          <w:szCs w:val="24"/>
        </w:rPr>
      </w:pPr>
      <w:r>
        <w:rPr>
          <w:rFonts w:hint="eastAsia" w:ascii="仿宋" w:hAnsi="仿宋" w:eastAsia="仿宋" w:cs="仿宋"/>
          <w:sz w:val="24"/>
          <w:szCs w:val="24"/>
        </w:rPr>
        <w:t>促进中小企业发展政策：根据《政府采购促进中小企业发展管理办法》规定，本项目供应商所投产品为小型或微型企业制造的，将对该投标人的投标报价给予6%的扣除。</w:t>
      </w:r>
    </w:p>
    <w:p w14:paraId="7FA1E42E">
      <w:pPr>
        <w:numPr>
          <w:ilvl w:val="1"/>
          <w:numId w:val="15"/>
        </w:numPr>
        <w:tabs>
          <w:tab w:val="left" w:pos="420"/>
        </w:tabs>
        <w:spacing w:line="400" w:lineRule="exact"/>
        <w:ind w:hanging="630"/>
        <w:rPr>
          <w:rFonts w:ascii="仿宋" w:hAnsi="仿宋" w:eastAsia="仿宋" w:cs="仿宋"/>
          <w:sz w:val="24"/>
          <w:szCs w:val="24"/>
        </w:rPr>
      </w:pPr>
      <w:r>
        <w:rPr>
          <w:rFonts w:hint="eastAsia" w:ascii="仿宋" w:hAnsi="仿宋" w:eastAsia="仿宋" w:cs="仿宋"/>
          <w:sz w:val="24"/>
          <w:szCs w:val="24"/>
        </w:rPr>
        <w:t>监狱企业扶持政策：供应商所投产品为监狱企业制造的，将视同为小型或微型企业，且所投产品为小型或微型企业生产的，将对该投标人的投标报价给予6%的扣除。</w:t>
      </w:r>
    </w:p>
    <w:p w14:paraId="62D38502">
      <w:pPr>
        <w:numPr>
          <w:ilvl w:val="1"/>
          <w:numId w:val="15"/>
        </w:numPr>
        <w:tabs>
          <w:tab w:val="left" w:pos="420"/>
        </w:tabs>
        <w:spacing w:line="400" w:lineRule="exact"/>
        <w:ind w:hanging="630"/>
        <w:rPr>
          <w:rFonts w:ascii="仿宋" w:hAnsi="仿宋" w:eastAsia="仿宋" w:cs="仿宋"/>
          <w:sz w:val="24"/>
          <w:szCs w:val="24"/>
        </w:rPr>
      </w:pPr>
      <w:r>
        <w:rPr>
          <w:rFonts w:hint="eastAsia" w:ascii="仿宋" w:hAnsi="仿宋" w:eastAsia="仿宋" w:cs="仿宋"/>
          <w:sz w:val="24"/>
          <w:szCs w:val="24"/>
        </w:rPr>
        <w:t>残疾人福利性单位视同小型、微型企业。不重复享受政策。</w:t>
      </w:r>
    </w:p>
    <w:p w14:paraId="10F9914C">
      <w:pPr>
        <w:numPr>
          <w:ilvl w:val="0"/>
          <w:numId w:val="15"/>
        </w:numPr>
        <w:spacing w:line="400" w:lineRule="exact"/>
        <w:rPr>
          <w:rFonts w:ascii="仿宋" w:hAnsi="仿宋" w:eastAsia="仿宋" w:cs="仿宋"/>
          <w:color w:val="000000"/>
          <w:sz w:val="24"/>
          <w:szCs w:val="24"/>
        </w:rPr>
      </w:pPr>
      <w:r>
        <w:rPr>
          <w:rFonts w:hint="eastAsia" w:ascii="仿宋" w:hAnsi="仿宋" w:eastAsia="仿宋" w:cs="仿宋"/>
          <w:b/>
          <w:sz w:val="24"/>
          <w:szCs w:val="24"/>
        </w:rPr>
        <w:t>本项目单一产品采购包投标产品相同品牌和非单一产品采购包核心产品相同品牌的投标处理方法</w:t>
      </w:r>
      <w:r>
        <w:rPr>
          <w:rFonts w:hint="eastAsia" w:ascii="仿宋" w:hAnsi="仿宋" w:eastAsia="仿宋" w:cs="仿宋"/>
          <w:sz w:val="24"/>
          <w:szCs w:val="24"/>
        </w:rPr>
        <w:t>：针对本项目，如多家供应商提供相同品牌产品且通过了资格审查、符合性审查，</w:t>
      </w:r>
      <w:r>
        <w:rPr>
          <w:rFonts w:hint="eastAsia" w:ascii="仿宋" w:hAnsi="仿宋" w:eastAsia="仿宋" w:cs="仿宋"/>
          <w:b/>
          <w:sz w:val="24"/>
          <w:szCs w:val="24"/>
        </w:rPr>
        <w:t>则将按一家供应商计算</w:t>
      </w:r>
      <w:r>
        <w:rPr>
          <w:rFonts w:hint="eastAsia" w:ascii="仿宋" w:hAnsi="仿宋" w:eastAsia="仿宋" w:cs="仿宋"/>
          <w:sz w:val="24"/>
          <w:szCs w:val="24"/>
        </w:rPr>
        <w:t xml:space="preserve">，评审后得分最高的同品牌供应商获得中标人推荐资格；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  </w:t>
      </w:r>
    </w:p>
    <w:p w14:paraId="615FDC2E">
      <w:pPr>
        <w:rPr>
          <w:rFonts w:ascii="仿宋" w:hAnsi="仿宋" w:eastAsia="仿宋" w:cs="仿宋"/>
          <w:sz w:val="24"/>
          <w:szCs w:val="24"/>
        </w:rPr>
      </w:pPr>
    </w:p>
    <w:tbl>
      <w:tblPr>
        <w:tblStyle w:val="31"/>
        <w:tblW w:w="855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2"/>
        <w:gridCol w:w="709"/>
        <w:gridCol w:w="1756"/>
        <w:gridCol w:w="5318"/>
      </w:tblGrid>
      <w:tr w14:paraId="440E2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Align w:val="center"/>
          </w:tcPr>
          <w:p w14:paraId="166342CF">
            <w:pPr>
              <w:widowControl/>
              <w:spacing w:before="156" w:beforeLines="50" w:line="360" w:lineRule="auto"/>
              <w:jc w:val="center"/>
              <w:rPr>
                <w:rFonts w:ascii="仿宋" w:hAnsi="仿宋" w:eastAsia="仿宋" w:cs="仿宋"/>
                <w:b/>
                <w:kern w:val="0"/>
                <w:sz w:val="24"/>
                <w:szCs w:val="24"/>
              </w:rPr>
            </w:pPr>
            <w:r>
              <w:rPr>
                <w:rFonts w:hint="eastAsia" w:ascii="仿宋" w:hAnsi="仿宋" w:eastAsia="仿宋" w:cs="仿宋"/>
                <w:b/>
                <w:kern w:val="0"/>
                <w:sz w:val="24"/>
                <w:szCs w:val="24"/>
              </w:rPr>
              <w:t>序号</w:t>
            </w:r>
          </w:p>
        </w:tc>
        <w:tc>
          <w:tcPr>
            <w:tcW w:w="709" w:type="dxa"/>
            <w:vAlign w:val="center"/>
          </w:tcPr>
          <w:p w14:paraId="5DC54528">
            <w:pPr>
              <w:widowControl/>
              <w:spacing w:before="156" w:beforeLines="50" w:line="360" w:lineRule="auto"/>
              <w:jc w:val="center"/>
              <w:rPr>
                <w:rFonts w:ascii="仿宋" w:hAnsi="仿宋" w:eastAsia="仿宋" w:cs="仿宋"/>
                <w:b/>
                <w:kern w:val="0"/>
                <w:sz w:val="24"/>
                <w:szCs w:val="24"/>
              </w:rPr>
            </w:pPr>
            <w:r>
              <w:rPr>
                <w:rFonts w:hint="eastAsia" w:ascii="仿宋" w:hAnsi="仿宋" w:eastAsia="仿宋" w:cs="仿宋"/>
                <w:b/>
                <w:kern w:val="0"/>
                <w:sz w:val="24"/>
                <w:szCs w:val="24"/>
              </w:rPr>
              <w:t>分值</w:t>
            </w:r>
          </w:p>
        </w:tc>
        <w:tc>
          <w:tcPr>
            <w:tcW w:w="1756" w:type="dxa"/>
            <w:vAlign w:val="center"/>
          </w:tcPr>
          <w:p w14:paraId="202EF6B6">
            <w:pPr>
              <w:widowControl/>
              <w:spacing w:before="156" w:beforeLines="50" w:line="360" w:lineRule="auto"/>
              <w:jc w:val="center"/>
              <w:rPr>
                <w:rFonts w:ascii="仿宋" w:hAnsi="仿宋" w:eastAsia="仿宋" w:cs="仿宋"/>
                <w:b/>
                <w:kern w:val="0"/>
                <w:sz w:val="24"/>
                <w:szCs w:val="24"/>
              </w:rPr>
            </w:pPr>
            <w:r>
              <w:rPr>
                <w:rFonts w:hint="eastAsia" w:ascii="仿宋" w:hAnsi="仿宋" w:eastAsia="仿宋" w:cs="仿宋"/>
                <w:b/>
                <w:kern w:val="0"/>
                <w:sz w:val="24"/>
                <w:szCs w:val="24"/>
              </w:rPr>
              <w:t>评分因素分项</w:t>
            </w:r>
          </w:p>
        </w:tc>
        <w:tc>
          <w:tcPr>
            <w:tcW w:w="5318" w:type="dxa"/>
            <w:vAlign w:val="center"/>
          </w:tcPr>
          <w:p w14:paraId="570B2992">
            <w:pPr>
              <w:widowControl/>
              <w:spacing w:before="156" w:beforeLines="50" w:line="360" w:lineRule="auto"/>
              <w:jc w:val="center"/>
              <w:rPr>
                <w:rFonts w:ascii="仿宋" w:hAnsi="仿宋" w:eastAsia="仿宋" w:cs="仿宋"/>
                <w:b/>
                <w:kern w:val="0"/>
                <w:sz w:val="24"/>
                <w:szCs w:val="24"/>
              </w:rPr>
            </w:pPr>
            <w:r>
              <w:rPr>
                <w:rFonts w:hint="eastAsia" w:ascii="仿宋" w:hAnsi="仿宋" w:eastAsia="仿宋" w:cs="仿宋"/>
                <w:b/>
                <w:kern w:val="0"/>
                <w:sz w:val="24"/>
                <w:szCs w:val="24"/>
              </w:rPr>
              <w:t>评分标准</w:t>
            </w:r>
          </w:p>
        </w:tc>
      </w:tr>
      <w:tr w14:paraId="46ED41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772" w:type="dxa"/>
            <w:vAlign w:val="center"/>
          </w:tcPr>
          <w:p w14:paraId="27F7D596">
            <w:pPr>
              <w:widowControl/>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价格部分</w:t>
            </w:r>
          </w:p>
        </w:tc>
        <w:tc>
          <w:tcPr>
            <w:tcW w:w="709" w:type="dxa"/>
            <w:vAlign w:val="center"/>
          </w:tcPr>
          <w:p w14:paraId="6B843C42">
            <w:pPr>
              <w:widowControl/>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756" w:type="dxa"/>
            <w:vAlign w:val="center"/>
          </w:tcPr>
          <w:p w14:paraId="55F8CAD3">
            <w:pPr>
              <w:widowControl/>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评标价格</w:t>
            </w:r>
          </w:p>
        </w:tc>
        <w:tc>
          <w:tcPr>
            <w:tcW w:w="5318" w:type="dxa"/>
            <w:vAlign w:val="center"/>
          </w:tcPr>
          <w:p w14:paraId="0345AAC0">
            <w:pPr>
              <w:widowControl/>
              <w:spacing w:before="156" w:beforeLines="50" w:line="360" w:lineRule="auto"/>
              <w:rPr>
                <w:rFonts w:ascii="仿宋" w:hAnsi="仿宋" w:eastAsia="仿宋" w:cs="仿宋"/>
                <w:kern w:val="0"/>
                <w:sz w:val="24"/>
                <w:szCs w:val="24"/>
              </w:rPr>
            </w:pPr>
            <w:r>
              <w:rPr>
                <w:rFonts w:hint="eastAsia" w:ascii="仿宋" w:hAnsi="仿宋" w:eastAsia="仿宋" w:cs="仿宋"/>
                <w:kern w:val="0"/>
                <w:sz w:val="24"/>
                <w:szCs w:val="24"/>
              </w:rPr>
              <w:t xml:space="preserve">评标价格分数=（评标基准价/投标报价）×价格权重（10%）×100。备注：实质性响应招标文件要求且价格最低的投标报价为评标基准价。       </w:t>
            </w:r>
          </w:p>
        </w:tc>
      </w:tr>
      <w:tr w14:paraId="5D031B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772" w:type="dxa"/>
            <w:vAlign w:val="center"/>
          </w:tcPr>
          <w:p w14:paraId="1C4E7271">
            <w:pPr>
              <w:widowControl/>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商务部分</w:t>
            </w:r>
          </w:p>
        </w:tc>
        <w:tc>
          <w:tcPr>
            <w:tcW w:w="709" w:type="dxa"/>
            <w:vAlign w:val="center"/>
          </w:tcPr>
          <w:p w14:paraId="494E3C86">
            <w:pPr>
              <w:widowControl/>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756" w:type="dxa"/>
            <w:vAlign w:val="center"/>
          </w:tcPr>
          <w:p w14:paraId="1C28B060">
            <w:pPr>
              <w:widowControl/>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近三年业绩评价</w:t>
            </w:r>
          </w:p>
        </w:tc>
        <w:tc>
          <w:tcPr>
            <w:tcW w:w="5318" w:type="dxa"/>
            <w:vAlign w:val="center"/>
          </w:tcPr>
          <w:p w14:paraId="04C7D80F">
            <w:pPr>
              <w:spacing w:before="156" w:beforeLines="50" w:line="360" w:lineRule="auto"/>
              <w:rPr>
                <w:rFonts w:ascii="仿宋" w:hAnsi="仿宋" w:eastAsia="仿宋" w:cs="仿宋"/>
                <w:spacing w:val="10"/>
                <w:sz w:val="24"/>
                <w:szCs w:val="24"/>
              </w:rPr>
            </w:pPr>
            <w:r>
              <w:rPr>
                <w:rFonts w:hint="eastAsia" w:ascii="仿宋" w:hAnsi="仿宋" w:eastAsia="仿宋" w:cs="仿宋"/>
                <w:spacing w:val="10"/>
                <w:sz w:val="24"/>
                <w:szCs w:val="24"/>
              </w:rPr>
              <w:t>近三年（2021年10月1日至今）具有类似业绩，提供一个业绩得5分,最高位10分。</w:t>
            </w:r>
          </w:p>
          <w:p w14:paraId="45628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 w:hAnsi="仿宋" w:eastAsia="仿宋" w:cs="仿宋"/>
                <w:kern w:val="0"/>
                <w:sz w:val="24"/>
                <w:szCs w:val="24"/>
              </w:rPr>
            </w:pPr>
            <w:r>
              <w:rPr>
                <w:rFonts w:hint="eastAsia" w:ascii="仿宋" w:hAnsi="仿宋" w:eastAsia="仿宋" w:cs="仿宋"/>
                <w:kern w:val="0"/>
                <w:sz w:val="24"/>
                <w:szCs w:val="24"/>
              </w:rPr>
              <w:t>注：1.响应文件中应提供合同复印件并加盖本单位公章，否则不予认可。</w:t>
            </w:r>
          </w:p>
          <w:p w14:paraId="35460476">
            <w:pPr>
              <w:spacing w:before="156" w:beforeLines="50" w:line="360" w:lineRule="auto"/>
              <w:rPr>
                <w:rFonts w:ascii="仿宋" w:hAnsi="仿宋" w:eastAsia="仿宋" w:cs="仿宋"/>
                <w:kern w:val="0"/>
                <w:sz w:val="24"/>
                <w:szCs w:val="24"/>
              </w:rPr>
            </w:pPr>
            <w:r>
              <w:rPr>
                <w:rFonts w:hint="eastAsia" w:ascii="仿宋" w:hAnsi="仿宋" w:eastAsia="仿宋" w:cs="仿宋"/>
                <w:kern w:val="0"/>
                <w:sz w:val="24"/>
                <w:szCs w:val="24"/>
              </w:rPr>
              <w:t>2.业绩合同日期以合同签署日期为准，未标明合同签署日期的，评标委员会有权不予认可。</w:t>
            </w:r>
          </w:p>
        </w:tc>
      </w:tr>
      <w:tr w14:paraId="2A9A1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Merge w:val="restart"/>
            <w:vAlign w:val="center"/>
          </w:tcPr>
          <w:p w14:paraId="332CD408">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技术部分</w:t>
            </w:r>
          </w:p>
        </w:tc>
        <w:tc>
          <w:tcPr>
            <w:tcW w:w="709" w:type="dxa"/>
            <w:vAlign w:val="center"/>
          </w:tcPr>
          <w:p w14:paraId="64957E85">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20</w:t>
            </w:r>
          </w:p>
        </w:tc>
        <w:tc>
          <w:tcPr>
            <w:tcW w:w="1756" w:type="dxa"/>
            <w:vAlign w:val="center"/>
          </w:tcPr>
          <w:p w14:paraId="32C30F9B">
            <w:pPr>
              <w:widowControl/>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对采购需求的响应程度</w:t>
            </w:r>
          </w:p>
        </w:tc>
        <w:tc>
          <w:tcPr>
            <w:tcW w:w="5318" w:type="dxa"/>
            <w:vAlign w:val="center"/>
          </w:tcPr>
          <w:p w14:paraId="7FF5F823">
            <w:pPr>
              <w:widowControl/>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根据供应商对采购需求的响应程度进行综合评审：全部满足比选文件的采购需求得20分，一项不满足扣减1分，扣完为止。</w:t>
            </w:r>
          </w:p>
        </w:tc>
      </w:tr>
      <w:tr w14:paraId="39E6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Merge w:val="continue"/>
            <w:vAlign w:val="center"/>
          </w:tcPr>
          <w:p w14:paraId="506727F6">
            <w:pPr>
              <w:spacing w:before="156" w:beforeLines="50" w:line="360" w:lineRule="auto"/>
              <w:jc w:val="center"/>
              <w:rPr>
                <w:rFonts w:ascii="仿宋" w:hAnsi="仿宋" w:eastAsia="仿宋" w:cs="仿宋"/>
                <w:kern w:val="0"/>
                <w:sz w:val="24"/>
                <w:szCs w:val="24"/>
              </w:rPr>
            </w:pPr>
          </w:p>
        </w:tc>
        <w:tc>
          <w:tcPr>
            <w:tcW w:w="709" w:type="dxa"/>
            <w:vAlign w:val="center"/>
          </w:tcPr>
          <w:p w14:paraId="78852DEA">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25</w:t>
            </w:r>
          </w:p>
        </w:tc>
        <w:tc>
          <w:tcPr>
            <w:tcW w:w="1756" w:type="dxa"/>
            <w:vAlign w:val="center"/>
          </w:tcPr>
          <w:p w14:paraId="21149BBC">
            <w:pPr>
              <w:widowControl/>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总体实施方案</w:t>
            </w:r>
          </w:p>
        </w:tc>
        <w:tc>
          <w:tcPr>
            <w:tcW w:w="5318" w:type="dxa"/>
            <w:vAlign w:val="center"/>
          </w:tcPr>
          <w:p w14:paraId="3350F81C">
            <w:pPr>
              <w:widowControl/>
              <w:snapToGrid w:val="0"/>
              <w:spacing w:line="360" w:lineRule="auto"/>
              <w:jc w:val="left"/>
              <w:rPr>
                <w:rFonts w:ascii="仿宋" w:hAnsi="仿宋" w:eastAsia="仿宋" w:cs="仿宋"/>
                <w:sz w:val="24"/>
                <w:szCs w:val="24"/>
              </w:rPr>
            </w:pPr>
            <w:r>
              <w:rPr>
                <w:rFonts w:hint="eastAsia" w:ascii="仿宋" w:hAnsi="仿宋" w:eastAsia="仿宋" w:cs="仿宋"/>
                <w:kern w:val="0"/>
                <w:sz w:val="24"/>
                <w:szCs w:val="24"/>
              </w:rPr>
              <w:t>根据供应商</w:t>
            </w:r>
            <w:r>
              <w:rPr>
                <w:rFonts w:hint="eastAsia" w:ascii="仿宋" w:hAnsi="仿宋" w:eastAsia="仿宋" w:cs="仿宋"/>
                <w:sz w:val="24"/>
                <w:szCs w:val="24"/>
              </w:rPr>
              <w:t>提供总体实施方案情况进行综合评审：</w:t>
            </w:r>
          </w:p>
          <w:p w14:paraId="10E81192">
            <w:pPr>
              <w:widowControl/>
              <w:snapToGrid w:val="0"/>
              <w:spacing w:line="360" w:lineRule="auto"/>
              <w:jc w:val="left"/>
              <w:rPr>
                <w:rFonts w:ascii="仿宋" w:hAnsi="仿宋" w:eastAsia="仿宋" w:cs="仿宋"/>
                <w:sz w:val="24"/>
                <w:szCs w:val="24"/>
              </w:rPr>
            </w:pPr>
            <w:r>
              <w:rPr>
                <w:rFonts w:hint="eastAsia" w:ascii="仿宋" w:hAnsi="仿宋" w:eastAsia="仿宋" w:cs="仿宋"/>
                <w:sz w:val="24"/>
                <w:szCs w:val="24"/>
              </w:rPr>
              <w:t>方案能清晰理解采购人功能需求，并能全面覆盖项目所有系统功能需求，有切实可行的协调、解决和完成项目的工作方法和措施的，得25分；</w:t>
            </w:r>
          </w:p>
          <w:p w14:paraId="205A7CFA">
            <w:pPr>
              <w:widowControl/>
              <w:snapToGrid w:val="0"/>
              <w:spacing w:line="360" w:lineRule="auto"/>
              <w:jc w:val="left"/>
              <w:rPr>
                <w:rFonts w:ascii="仿宋" w:hAnsi="仿宋" w:eastAsia="仿宋" w:cs="仿宋"/>
                <w:sz w:val="24"/>
                <w:szCs w:val="24"/>
              </w:rPr>
            </w:pPr>
            <w:r>
              <w:rPr>
                <w:rFonts w:hint="eastAsia" w:ascii="仿宋" w:hAnsi="仿宋" w:eastAsia="仿宋" w:cs="仿宋"/>
                <w:sz w:val="24"/>
                <w:szCs w:val="24"/>
              </w:rPr>
              <w:t>方案能基本理解采购人功能需求，能基本覆盖项目所有系统功能需求的，协调、解决和完成项目的工作方法和措施较切实可行，得20分；</w:t>
            </w:r>
          </w:p>
          <w:p w14:paraId="5CDA52DB">
            <w:pPr>
              <w:widowControl/>
              <w:snapToGrid w:val="0"/>
              <w:spacing w:line="360" w:lineRule="auto"/>
              <w:jc w:val="left"/>
              <w:rPr>
                <w:rFonts w:ascii="仿宋" w:hAnsi="仿宋" w:eastAsia="仿宋" w:cs="仿宋"/>
                <w:sz w:val="24"/>
                <w:szCs w:val="24"/>
              </w:rPr>
            </w:pPr>
            <w:r>
              <w:rPr>
                <w:rFonts w:hint="eastAsia" w:ascii="仿宋" w:hAnsi="仿宋" w:eastAsia="仿宋" w:cs="仿宋"/>
                <w:sz w:val="24"/>
                <w:szCs w:val="24"/>
              </w:rPr>
              <w:t>方案能基本理解采购人功能需求，能基本覆盖项目所有系统功能需求的，协调、解决和完成项目的工作方法和措施一般切实可行，得15分；</w:t>
            </w:r>
          </w:p>
          <w:p w14:paraId="12868B1E">
            <w:pPr>
              <w:widowControl/>
              <w:snapToGrid w:val="0"/>
              <w:spacing w:line="360" w:lineRule="auto"/>
              <w:jc w:val="left"/>
              <w:rPr>
                <w:rFonts w:ascii="仿宋" w:hAnsi="仿宋" w:eastAsia="仿宋" w:cs="仿宋"/>
                <w:sz w:val="24"/>
                <w:szCs w:val="24"/>
              </w:rPr>
            </w:pPr>
            <w:r>
              <w:rPr>
                <w:rFonts w:hint="eastAsia" w:ascii="仿宋" w:hAnsi="仿宋" w:eastAsia="仿宋" w:cs="仿宋"/>
                <w:sz w:val="24"/>
                <w:szCs w:val="24"/>
              </w:rPr>
              <w:t>方案不能理解采购人功能需求，基本不能覆盖项目系统功能需求，协调、解决和完成项目的工作方法和措施较差，得5分；</w:t>
            </w:r>
          </w:p>
          <w:p w14:paraId="2CB161C0">
            <w:pPr>
              <w:widowControl/>
              <w:snapToGrid w:val="0"/>
              <w:spacing w:line="360" w:lineRule="auto"/>
              <w:jc w:val="left"/>
              <w:rPr>
                <w:rFonts w:ascii="仿宋" w:hAnsi="仿宋" w:eastAsia="仿宋" w:cs="仿宋"/>
                <w:kern w:val="0"/>
                <w:sz w:val="24"/>
                <w:szCs w:val="24"/>
              </w:rPr>
            </w:pPr>
            <w:r>
              <w:rPr>
                <w:rFonts w:hint="eastAsia" w:ascii="仿宋" w:hAnsi="仿宋" w:eastAsia="仿宋" w:cs="仿宋"/>
                <w:sz w:val="24"/>
                <w:szCs w:val="24"/>
              </w:rPr>
              <w:t>未提供不得分。</w:t>
            </w:r>
          </w:p>
        </w:tc>
      </w:tr>
      <w:tr w14:paraId="7F8E12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Merge w:val="continue"/>
            <w:vAlign w:val="center"/>
          </w:tcPr>
          <w:p w14:paraId="055B4DB7">
            <w:pPr>
              <w:spacing w:before="156" w:beforeLines="50" w:line="360" w:lineRule="auto"/>
              <w:jc w:val="center"/>
              <w:rPr>
                <w:rFonts w:ascii="仿宋" w:hAnsi="仿宋" w:eastAsia="仿宋" w:cs="仿宋"/>
                <w:kern w:val="0"/>
                <w:sz w:val="24"/>
                <w:szCs w:val="24"/>
              </w:rPr>
            </w:pPr>
          </w:p>
        </w:tc>
        <w:tc>
          <w:tcPr>
            <w:tcW w:w="709" w:type="dxa"/>
            <w:vAlign w:val="center"/>
          </w:tcPr>
          <w:p w14:paraId="4B62BD14">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756" w:type="dxa"/>
            <w:vAlign w:val="center"/>
          </w:tcPr>
          <w:p w14:paraId="3793A95E">
            <w:pPr>
              <w:spacing w:line="360" w:lineRule="auto"/>
              <w:jc w:val="center"/>
              <w:rPr>
                <w:rFonts w:ascii="仿宋" w:hAnsi="仿宋" w:eastAsia="仿宋" w:cs="仿宋"/>
                <w:snapToGrid w:val="0"/>
                <w:kern w:val="0"/>
                <w:sz w:val="24"/>
                <w:szCs w:val="24"/>
              </w:rPr>
            </w:pPr>
            <w:r>
              <w:rPr>
                <w:rFonts w:hint="eastAsia" w:ascii="仿宋" w:hAnsi="仿宋" w:eastAsia="仿宋" w:cs="仿宋"/>
                <w:sz w:val="24"/>
                <w:szCs w:val="24"/>
              </w:rPr>
              <w:t>拟投入设备情况</w:t>
            </w:r>
          </w:p>
        </w:tc>
        <w:tc>
          <w:tcPr>
            <w:tcW w:w="5318" w:type="dxa"/>
            <w:vAlign w:val="center"/>
          </w:tcPr>
          <w:p w14:paraId="44E0D412">
            <w:pPr>
              <w:spacing w:line="360" w:lineRule="auto"/>
              <w:jc w:val="left"/>
              <w:rPr>
                <w:rFonts w:ascii="仿宋" w:hAnsi="仿宋" w:eastAsia="仿宋" w:cs="仿宋"/>
                <w:sz w:val="24"/>
                <w:szCs w:val="24"/>
              </w:rPr>
            </w:pPr>
            <w:r>
              <w:rPr>
                <w:rFonts w:hint="eastAsia" w:ascii="仿宋" w:hAnsi="仿宋" w:eastAsia="仿宋" w:cs="仿宋"/>
                <w:sz w:val="24"/>
                <w:szCs w:val="24"/>
              </w:rPr>
              <w:t>根据供应商拟投入的设备整体情况进行综合评审，投标文件中提供电气检测设备的发票或租赁协议复印件加盖单位公章，每提供一项得2分，本项最高得10分。</w:t>
            </w:r>
          </w:p>
          <w:p w14:paraId="50449130">
            <w:pPr>
              <w:spacing w:line="360" w:lineRule="auto"/>
              <w:rPr>
                <w:rFonts w:ascii="仿宋" w:hAnsi="仿宋" w:eastAsia="仿宋" w:cs="仿宋"/>
                <w:sz w:val="24"/>
                <w:szCs w:val="24"/>
              </w:rPr>
            </w:pPr>
            <w:r>
              <w:rPr>
                <w:rFonts w:hint="eastAsia" w:ascii="仿宋" w:hAnsi="仿宋" w:eastAsia="仿宋" w:cs="仿宋"/>
                <w:sz w:val="24"/>
                <w:szCs w:val="24"/>
              </w:rPr>
              <w:t>注：同一设备的多个证明文件不重复计分。</w:t>
            </w:r>
          </w:p>
        </w:tc>
      </w:tr>
      <w:tr w14:paraId="3B5C5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Merge w:val="continue"/>
            <w:vAlign w:val="center"/>
          </w:tcPr>
          <w:p w14:paraId="28680E97">
            <w:pPr>
              <w:spacing w:before="156" w:beforeLines="50" w:line="360" w:lineRule="auto"/>
              <w:jc w:val="center"/>
              <w:rPr>
                <w:rFonts w:ascii="仿宋" w:hAnsi="仿宋" w:eastAsia="仿宋" w:cs="仿宋"/>
                <w:kern w:val="0"/>
                <w:sz w:val="24"/>
                <w:szCs w:val="24"/>
              </w:rPr>
            </w:pPr>
          </w:p>
        </w:tc>
        <w:tc>
          <w:tcPr>
            <w:tcW w:w="709" w:type="dxa"/>
            <w:vAlign w:val="center"/>
          </w:tcPr>
          <w:p w14:paraId="015F660B">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756" w:type="dxa"/>
            <w:vAlign w:val="center"/>
          </w:tcPr>
          <w:p w14:paraId="4F2B8362">
            <w:pPr>
              <w:widowControl/>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人员配备</w:t>
            </w:r>
          </w:p>
        </w:tc>
        <w:tc>
          <w:tcPr>
            <w:tcW w:w="5318" w:type="dxa"/>
            <w:vAlign w:val="center"/>
          </w:tcPr>
          <w:p w14:paraId="37A64874">
            <w:pPr>
              <w:widowControl/>
              <w:snapToGrid w:val="0"/>
              <w:spacing w:line="360" w:lineRule="auto"/>
              <w:rPr>
                <w:rFonts w:ascii="仿宋" w:hAnsi="仿宋" w:eastAsia="仿宋" w:cs="仿宋"/>
                <w:sz w:val="24"/>
                <w:szCs w:val="24"/>
              </w:rPr>
            </w:pPr>
            <w:r>
              <w:rPr>
                <w:rFonts w:hint="eastAsia" w:ascii="仿宋" w:hAnsi="仿宋" w:eastAsia="仿宋" w:cs="仿宋"/>
                <w:sz w:val="24"/>
                <w:szCs w:val="24"/>
              </w:rPr>
              <w:t>供应商根据招标文件要求提供满足项目实施的项目团队，投标文件中提供详细的人员名单、工作经验介绍及岗位职责得10分；提供不全得5分；未提供不得分。</w:t>
            </w:r>
          </w:p>
        </w:tc>
      </w:tr>
      <w:tr w14:paraId="715DE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Merge w:val="continue"/>
            <w:vAlign w:val="center"/>
          </w:tcPr>
          <w:p w14:paraId="45FA84EA">
            <w:pPr>
              <w:spacing w:before="156" w:beforeLines="50" w:line="360" w:lineRule="auto"/>
              <w:jc w:val="center"/>
              <w:rPr>
                <w:rFonts w:ascii="仿宋" w:hAnsi="仿宋" w:eastAsia="仿宋" w:cs="仿宋"/>
                <w:kern w:val="0"/>
                <w:sz w:val="24"/>
                <w:szCs w:val="24"/>
              </w:rPr>
            </w:pPr>
          </w:p>
        </w:tc>
        <w:tc>
          <w:tcPr>
            <w:tcW w:w="709" w:type="dxa"/>
            <w:vAlign w:val="center"/>
          </w:tcPr>
          <w:p w14:paraId="3358B30D">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756" w:type="dxa"/>
            <w:vAlign w:val="center"/>
          </w:tcPr>
          <w:p w14:paraId="3E7955AC">
            <w:pPr>
              <w:spacing w:line="360" w:lineRule="auto"/>
              <w:jc w:val="center"/>
              <w:rPr>
                <w:rFonts w:ascii="仿宋" w:hAnsi="仿宋" w:eastAsia="仿宋" w:cs="仿宋"/>
                <w:sz w:val="24"/>
                <w:szCs w:val="24"/>
              </w:rPr>
            </w:pPr>
            <w:r>
              <w:rPr>
                <w:rFonts w:hint="eastAsia" w:ascii="仿宋" w:hAnsi="仿宋" w:eastAsia="仿宋" w:cs="仿宋"/>
                <w:sz w:val="24"/>
                <w:szCs w:val="24"/>
              </w:rPr>
              <w:t>管理制度</w:t>
            </w:r>
          </w:p>
        </w:tc>
        <w:tc>
          <w:tcPr>
            <w:tcW w:w="5318" w:type="dxa"/>
            <w:vAlign w:val="center"/>
          </w:tcPr>
          <w:p w14:paraId="5D5793AD">
            <w:pPr>
              <w:spacing w:line="360" w:lineRule="auto"/>
              <w:rPr>
                <w:rFonts w:ascii="仿宋" w:hAnsi="仿宋" w:eastAsia="仿宋" w:cs="仿宋"/>
                <w:sz w:val="24"/>
                <w:szCs w:val="24"/>
              </w:rPr>
            </w:pPr>
            <w:r>
              <w:rPr>
                <w:rFonts w:hint="eastAsia" w:ascii="仿宋" w:hAnsi="仿宋" w:eastAsia="仿宋" w:cs="仿宋"/>
                <w:sz w:val="24"/>
                <w:szCs w:val="24"/>
              </w:rPr>
              <w:t>根据供应商提供的管理制度情况进行综合评审：</w:t>
            </w:r>
          </w:p>
          <w:p w14:paraId="6054F939">
            <w:pPr>
              <w:spacing w:line="360" w:lineRule="auto"/>
              <w:rPr>
                <w:rFonts w:ascii="仿宋" w:hAnsi="仿宋" w:eastAsia="仿宋" w:cs="仿宋"/>
                <w:sz w:val="24"/>
                <w:szCs w:val="24"/>
              </w:rPr>
            </w:pPr>
            <w:r>
              <w:rPr>
                <w:rFonts w:hint="eastAsia" w:ascii="仿宋" w:hAnsi="仿宋" w:eastAsia="仿宋" w:cs="仿宋"/>
                <w:sz w:val="24"/>
                <w:szCs w:val="24"/>
              </w:rPr>
              <w:t>管理制度健全，科学合理，得5分；</w:t>
            </w:r>
          </w:p>
          <w:p w14:paraId="34B762DE">
            <w:pPr>
              <w:spacing w:line="360" w:lineRule="auto"/>
              <w:rPr>
                <w:rFonts w:ascii="仿宋" w:hAnsi="仿宋" w:eastAsia="仿宋" w:cs="仿宋"/>
                <w:sz w:val="24"/>
                <w:szCs w:val="24"/>
              </w:rPr>
            </w:pPr>
            <w:r>
              <w:rPr>
                <w:rFonts w:hint="eastAsia" w:ascii="仿宋" w:hAnsi="仿宋" w:eastAsia="仿宋" w:cs="仿宋"/>
                <w:sz w:val="24"/>
                <w:szCs w:val="24"/>
              </w:rPr>
              <w:t>管理制度基本全面，科学合理性一般得3分；</w:t>
            </w:r>
          </w:p>
          <w:p w14:paraId="3C2DD227">
            <w:pPr>
              <w:spacing w:line="360" w:lineRule="auto"/>
              <w:rPr>
                <w:rFonts w:ascii="仿宋" w:hAnsi="仿宋" w:eastAsia="仿宋" w:cs="仿宋"/>
                <w:sz w:val="24"/>
                <w:szCs w:val="24"/>
              </w:rPr>
            </w:pPr>
            <w:r>
              <w:rPr>
                <w:rFonts w:hint="eastAsia" w:ascii="仿宋" w:hAnsi="仿宋" w:eastAsia="仿宋" w:cs="仿宋"/>
                <w:sz w:val="24"/>
                <w:szCs w:val="24"/>
              </w:rPr>
              <w:t>管理制度有较大欠缺，不够科学合理，得1分；</w:t>
            </w:r>
          </w:p>
          <w:p w14:paraId="52D704E6">
            <w:pPr>
              <w:spacing w:line="360" w:lineRule="auto"/>
              <w:rPr>
                <w:rFonts w:ascii="仿宋" w:hAnsi="仿宋" w:eastAsia="仿宋" w:cs="仿宋"/>
                <w:sz w:val="24"/>
                <w:szCs w:val="24"/>
              </w:rPr>
            </w:pPr>
            <w:r>
              <w:rPr>
                <w:rFonts w:hint="eastAsia" w:ascii="仿宋" w:hAnsi="仿宋" w:eastAsia="仿宋" w:cs="仿宋"/>
                <w:sz w:val="24"/>
                <w:szCs w:val="24"/>
              </w:rPr>
              <w:t>未提供得0分。</w:t>
            </w:r>
          </w:p>
        </w:tc>
      </w:tr>
      <w:tr w14:paraId="7B0D5C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Merge w:val="continue"/>
            <w:vAlign w:val="center"/>
          </w:tcPr>
          <w:p w14:paraId="2F6F6080">
            <w:pPr>
              <w:spacing w:before="156" w:beforeLines="50" w:line="360" w:lineRule="auto"/>
              <w:jc w:val="center"/>
              <w:rPr>
                <w:rFonts w:ascii="仿宋" w:hAnsi="仿宋" w:eastAsia="仿宋" w:cs="仿宋"/>
                <w:kern w:val="0"/>
                <w:sz w:val="24"/>
                <w:szCs w:val="24"/>
              </w:rPr>
            </w:pPr>
          </w:p>
        </w:tc>
        <w:tc>
          <w:tcPr>
            <w:tcW w:w="709" w:type="dxa"/>
            <w:vAlign w:val="center"/>
          </w:tcPr>
          <w:p w14:paraId="30C31314">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756" w:type="dxa"/>
            <w:vAlign w:val="center"/>
          </w:tcPr>
          <w:p w14:paraId="02FE7499">
            <w:pPr>
              <w:spacing w:line="360" w:lineRule="auto"/>
              <w:jc w:val="center"/>
              <w:rPr>
                <w:rFonts w:ascii="仿宋" w:hAnsi="仿宋" w:eastAsia="仿宋" w:cs="仿宋"/>
                <w:sz w:val="24"/>
                <w:szCs w:val="24"/>
              </w:rPr>
            </w:pPr>
            <w:r>
              <w:rPr>
                <w:rFonts w:hint="eastAsia" w:ascii="仿宋" w:hAnsi="仿宋" w:eastAsia="仿宋" w:cs="仿宋"/>
                <w:sz w:val="24"/>
                <w:szCs w:val="24"/>
              </w:rPr>
              <w:t>工作计划及服务承诺</w:t>
            </w:r>
          </w:p>
        </w:tc>
        <w:tc>
          <w:tcPr>
            <w:tcW w:w="5318" w:type="dxa"/>
            <w:vAlign w:val="center"/>
          </w:tcPr>
          <w:p w14:paraId="695CE832">
            <w:pPr>
              <w:spacing w:line="360" w:lineRule="auto"/>
              <w:rPr>
                <w:rFonts w:ascii="仿宋" w:hAnsi="仿宋" w:eastAsia="仿宋" w:cs="仿宋"/>
                <w:sz w:val="24"/>
                <w:szCs w:val="24"/>
              </w:rPr>
            </w:pPr>
            <w:r>
              <w:rPr>
                <w:rFonts w:hint="eastAsia" w:ascii="仿宋" w:hAnsi="仿宋" w:eastAsia="仿宋" w:cs="仿宋"/>
                <w:sz w:val="24"/>
                <w:szCs w:val="24"/>
              </w:rPr>
              <w:t>根据供应商提供的工作计划及服务承诺情况进行综合评审：</w:t>
            </w:r>
          </w:p>
          <w:p w14:paraId="73922254">
            <w:pPr>
              <w:spacing w:line="360" w:lineRule="auto"/>
              <w:rPr>
                <w:rFonts w:ascii="仿宋" w:hAnsi="仿宋" w:eastAsia="仿宋" w:cs="仿宋"/>
                <w:sz w:val="24"/>
                <w:szCs w:val="24"/>
              </w:rPr>
            </w:pPr>
            <w:r>
              <w:rPr>
                <w:rFonts w:hint="eastAsia" w:ascii="仿宋" w:hAnsi="仿宋" w:eastAsia="仿宋" w:cs="仿宋"/>
                <w:sz w:val="24"/>
                <w:szCs w:val="24"/>
              </w:rPr>
              <w:t>服务要求响应程度高，服务计划完整，各项服务标准细化且合理得5分；</w:t>
            </w:r>
          </w:p>
          <w:p w14:paraId="3B973E98">
            <w:pPr>
              <w:spacing w:line="360" w:lineRule="auto"/>
              <w:rPr>
                <w:rFonts w:ascii="仿宋" w:hAnsi="仿宋" w:eastAsia="仿宋" w:cs="仿宋"/>
                <w:sz w:val="24"/>
                <w:szCs w:val="24"/>
              </w:rPr>
            </w:pPr>
            <w:r>
              <w:rPr>
                <w:rFonts w:hint="eastAsia" w:ascii="仿宋" w:hAnsi="仿宋" w:eastAsia="仿宋" w:cs="仿宋"/>
                <w:sz w:val="24"/>
                <w:szCs w:val="24"/>
              </w:rPr>
              <w:t>服务要求响应程度一般，服务计划有欠缺，各项服务标准不够细化，得3分；</w:t>
            </w:r>
          </w:p>
          <w:p w14:paraId="4421099C">
            <w:pPr>
              <w:spacing w:line="360" w:lineRule="auto"/>
              <w:rPr>
                <w:rFonts w:ascii="仿宋" w:hAnsi="仿宋" w:eastAsia="仿宋" w:cs="仿宋"/>
                <w:sz w:val="24"/>
                <w:szCs w:val="24"/>
              </w:rPr>
            </w:pPr>
            <w:r>
              <w:rPr>
                <w:rFonts w:hint="eastAsia" w:ascii="仿宋" w:hAnsi="仿宋" w:eastAsia="仿宋" w:cs="仿宋"/>
                <w:sz w:val="24"/>
                <w:szCs w:val="24"/>
              </w:rPr>
              <w:t>服务要求响应程度差，服务计划不完整，各项服务无细化标准，得1分；未提供服务方案得0分。</w:t>
            </w:r>
          </w:p>
        </w:tc>
      </w:tr>
      <w:tr w14:paraId="4ECBB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72" w:type="dxa"/>
            <w:vMerge w:val="continue"/>
            <w:vAlign w:val="center"/>
          </w:tcPr>
          <w:p w14:paraId="1EFDDCA9">
            <w:pPr>
              <w:spacing w:before="156" w:beforeLines="50" w:line="360" w:lineRule="auto"/>
              <w:jc w:val="center"/>
              <w:rPr>
                <w:rFonts w:ascii="仿宋" w:hAnsi="仿宋" w:eastAsia="仿宋" w:cs="仿宋"/>
                <w:kern w:val="0"/>
                <w:sz w:val="24"/>
                <w:szCs w:val="24"/>
              </w:rPr>
            </w:pPr>
          </w:p>
        </w:tc>
        <w:tc>
          <w:tcPr>
            <w:tcW w:w="709" w:type="dxa"/>
            <w:vAlign w:val="center"/>
          </w:tcPr>
          <w:p w14:paraId="2A2AA06A">
            <w:pPr>
              <w:spacing w:before="156" w:beforeLines="50" w:line="360" w:lineRule="auto"/>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756" w:type="dxa"/>
            <w:vAlign w:val="center"/>
          </w:tcPr>
          <w:p w14:paraId="74D58E9A">
            <w:pPr>
              <w:spacing w:line="360" w:lineRule="auto"/>
              <w:jc w:val="center"/>
              <w:rPr>
                <w:rFonts w:ascii="仿宋" w:hAnsi="仿宋" w:eastAsia="仿宋" w:cs="仿宋"/>
                <w:sz w:val="24"/>
                <w:szCs w:val="24"/>
              </w:rPr>
            </w:pPr>
            <w:r>
              <w:rPr>
                <w:rFonts w:hint="eastAsia" w:ascii="仿宋" w:hAnsi="仿宋" w:eastAsia="仿宋" w:cs="仿宋"/>
                <w:sz w:val="24"/>
                <w:szCs w:val="24"/>
              </w:rPr>
              <w:t>应急预案</w:t>
            </w:r>
          </w:p>
        </w:tc>
        <w:tc>
          <w:tcPr>
            <w:tcW w:w="5318" w:type="dxa"/>
            <w:vAlign w:val="center"/>
          </w:tcPr>
          <w:p w14:paraId="682880D6">
            <w:pPr>
              <w:spacing w:line="360" w:lineRule="auto"/>
              <w:rPr>
                <w:rFonts w:ascii="仿宋" w:hAnsi="仿宋" w:eastAsia="仿宋" w:cs="仿宋"/>
                <w:sz w:val="24"/>
                <w:szCs w:val="24"/>
              </w:rPr>
            </w:pPr>
            <w:r>
              <w:rPr>
                <w:rFonts w:hint="eastAsia" w:ascii="仿宋" w:hAnsi="仿宋" w:eastAsia="仿宋" w:cs="仿宋"/>
                <w:sz w:val="24"/>
                <w:szCs w:val="24"/>
              </w:rPr>
              <w:t>根据供应商提供的应急方案进行综合评审，每提供一条具有针对性的应急预案得1分，本项最高得5分，未提供不得分。</w:t>
            </w:r>
          </w:p>
        </w:tc>
      </w:tr>
    </w:tbl>
    <w:p w14:paraId="60DB27E8">
      <w:pPr>
        <w:pStyle w:val="2"/>
      </w:pPr>
    </w:p>
    <w:sectPr>
      <w:footerReference r:id="rId8"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50"/>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长城仿宋">
    <w:altName w:val="宋体"/>
    <w:panose1 w:val="00000000000000000000"/>
    <w:charset w:val="00"/>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B736">
    <w:pPr>
      <w:pStyle w:val="17"/>
      <w:jc w:val="center"/>
    </w:pPr>
  </w:p>
  <w:p w14:paraId="47FECFA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347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9627">
    <w:pPr>
      <w:pStyle w:val="17"/>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21</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89</w:t>
    </w:r>
    <w:r>
      <w:rP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A269">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93E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793E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87</w:t>
                    </w:r>
                    <w:r>
                      <w:rPr>
                        <w:rFonts w:hint="eastAsia"/>
                        <w:sz w:val="18"/>
                      </w:rPr>
                      <w:fldChar w:fldCharType="end"/>
                    </w:r>
                  </w:p>
                </w:txbxContent>
              </v:textbox>
            </v:shape>
          </w:pict>
        </mc:Fallback>
      </mc:AlternateContent>
    </w:r>
  </w:p>
  <w:p w14:paraId="1613F12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52CB">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7D37">
    <w:pPr>
      <w:pStyle w:val="18"/>
      <w:pBdr>
        <w:bottom w:val="none" w:color="auto" w:sz="0" w:space="1"/>
      </w:pBdr>
      <w:tabs>
        <w:tab w:val="left" w:pos="549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E53A1"/>
    <w:multiLevelType w:val="singleLevel"/>
    <w:tmpl w:val="996E53A1"/>
    <w:lvl w:ilvl="0" w:tentative="0">
      <w:start w:val="2"/>
      <w:numFmt w:val="chineseCounting"/>
      <w:suff w:val="nothing"/>
      <w:lvlText w:val="%1、"/>
      <w:lvlJc w:val="left"/>
      <w:rPr>
        <w:rFonts w:hint="eastAsia"/>
      </w:rPr>
    </w:lvl>
  </w:abstractNum>
  <w:abstractNum w:abstractNumId="1">
    <w:nsid w:val="E927D669"/>
    <w:multiLevelType w:val="singleLevel"/>
    <w:tmpl w:val="E927D669"/>
    <w:lvl w:ilvl="0" w:tentative="0">
      <w:start w:val="1"/>
      <w:numFmt w:val="decimal"/>
      <w:suff w:val="space"/>
      <w:lvlText w:val="(%1)"/>
      <w:lvlJc w:val="left"/>
    </w:lvl>
  </w:abstractNum>
  <w:abstractNum w:abstractNumId="2">
    <w:nsid w:val="F0FB1B88"/>
    <w:multiLevelType w:val="singleLevel"/>
    <w:tmpl w:val="F0FB1B88"/>
    <w:lvl w:ilvl="0" w:tentative="0">
      <w:start w:val="1"/>
      <w:numFmt w:val="decimal"/>
      <w:suff w:val="space"/>
      <w:lvlText w:val="%1."/>
      <w:lvlJc w:val="left"/>
    </w:lvl>
  </w:abstractNum>
  <w:abstractNum w:abstractNumId="3">
    <w:nsid w:val="15812ECF"/>
    <w:multiLevelType w:val="multilevel"/>
    <w:tmpl w:val="15812EC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8B67608"/>
    <w:multiLevelType w:val="multilevel"/>
    <w:tmpl w:val="28B67608"/>
    <w:lvl w:ilvl="0" w:tentative="0">
      <w:start w:val="6"/>
      <w:numFmt w:val="decimal"/>
      <w:lvlText w:val="%1."/>
      <w:lvlJc w:val="left"/>
      <w:pPr>
        <w:tabs>
          <w:tab w:val="left" w:pos="794"/>
        </w:tabs>
        <w:ind w:left="794" w:hanging="681"/>
      </w:pPr>
      <w:rPr>
        <w:rFonts w:hint="eastAsia"/>
      </w:rPr>
    </w:lvl>
    <w:lvl w:ilvl="1" w:tentative="0">
      <w:start w:val="2"/>
      <w:numFmt w:val="decimal"/>
      <w:lvlText w:val="%2、"/>
      <w:lvlJc w:val="left"/>
      <w:pPr>
        <w:ind w:left="780" w:hanging="360"/>
      </w:pPr>
      <w:rPr>
        <w:rFonts w:hint="default"/>
        <w:color w:val="auto"/>
      </w:rPr>
    </w:lvl>
    <w:lvl w:ilvl="2" w:tentative="0">
      <w:start w:val="1"/>
      <w:numFmt w:val="decimal"/>
      <w:lvlText w:val="(%3)"/>
      <w:lvlJc w:val="left"/>
      <w:pPr>
        <w:tabs>
          <w:tab w:val="left" w:pos="960"/>
        </w:tabs>
        <w:ind w:left="960" w:hanging="420"/>
      </w:pPr>
      <w:rPr>
        <w:rFonts w:hint="eastAsia"/>
        <w:color w:val="000000"/>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43B07469"/>
    <w:multiLevelType w:val="multilevel"/>
    <w:tmpl w:val="43B0746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87A2406"/>
    <w:multiLevelType w:val="multilevel"/>
    <w:tmpl w:val="487A2406"/>
    <w:lvl w:ilvl="0" w:tentative="0">
      <w:start w:val="1"/>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5FFEA772"/>
    <w:multiLevelType w:val="multilevel"/>
    <w:tmpl w:val="5FFEA772"/>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11">
    <w:nsid w:val="5FFEA77D"/>
    <w:multiLevelType w:val="multilevel"/>
    <w:tmpl w:val="5FFEA77D"/>
    <w:lvl w:ilvl="0" w:tentative="0">
      <w:start w:val="1"/>
      <w:numFmt w:val="decimal"/>
      <w:lvlText w:val="%1."/>
      <w:lvlJc w:val="left"/>
      <w:pPr>
        <w:ind w:left="12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2010" w:hanging="382"/>
      </w:pPr>
      <w:rPr>
        <w:rFonts w:hint="default"/>
        <w:lang w:val="zh-CN" w:eastAsia="zh-CN" w:bidi="zh-CN"/>
      </w:rPr>
    </w:lvl>
    <w:lvl w:ilvl="2" w:tentative="0">
      <w:start w:val="0"/>
      <w:numFmt w:val="bullet"/>
      <w:lvlText w:val="•"/>
      <w:lvlJc w:val="left"/>
      <w:pPr>
        <w:ind w:left="2781" w:hanging="382"/>
      </w:pPr>
      <w:rPr>
        <w:rFonts w:hint="default"/>
        <w:lang w:val="zh-CN" w:eastAsia="zh-CN" w:bidi="zh-CN"/>
      </w:rPr>
    </w:lvl>
    <w:lvl w:ilvl="3" w:tentative="0">
      <w:start w:val="0"/>
      <w:numFmt w:val="bullet"/>
      <w:lvlText w:val="•"/>
      <w:lvlJc w:val="left"/>
      <w:pPr>
        <w:ind w:left="3551" w:hanging="382"/>
      </w:pPr>
      <w:rPr>
        <w:rFonts w:hint="default"/>
        <w:lang w:val="zh-CN" w:eastAsia="zh-CN" w:bidi="zh-CN"/>
      </w:rPr>
    </w:lvl>
    <w:lvl w:ilvl="4" w:tentative="0">
      <w:start w:val="0"/>
      <w:numFmt w:val="bullet"/>
      <w:lvlText w:val="•"/>
      <w:lvlJc w:val="left"/>
      <w:pPr>
        <w:ind w:left="4322" w:hanging="382"/>
      </w:pPr>
      <w:rPr>
        <w:rFonts w:hint="default"/>
        <w:lang w:val="zh-CN" w:eastAsia="zh-CN" w:bidi="zh-CN"/>
      </w:rPr>
    </w:lvl>
    <w:lvl w:ilvl="5" w:tentative="0">
      <w:start w:val="0"/>
      <w:numFmt w:val="bullet"/>
      <w:lvlText w:val="•"/>
      <w:lvlJc w:val="left"/>
      <w:pPr>
        <w:ind w:left="5093" w:hanging="382"/>
      </w:pPr>
      <w:rPr>
        <w:rFonts w:hint="default"/>
        <w:lang w:val="zh-CN" w:eastAsia="zh-CN" w:bidi="zh-CN"/>
      </w:rPr>
    </w:lvl>
    <w:lvl w:ilvl="6" w:tentative="0">
      <w:start w:val="0"/>
      <w:numFmt w:val="bullet"/>
      <w:lvlText w:val="•"/>
      <w:lvlJc w:val="left"/>
      <w:pPr>
        <w:ind w:left="5863" w:hanging="382"/>
      </w:pPr>
      <w:rPr>
        <w:rFonts w:hint="default"/>
        <w:lang w:val="zh-CN" w:eastAsia="zh-CN" w:bidi="zh-CN"/>
      </w:rPr>
    </w:lvl>
    <w:lvl w:ilvl="7" w:tentative="0">
      <w:start w:val="0"/>
      <w:numFmt w:val="bullet"/>
      <w:lvlText w:val="•"/>
      <w:lvlJc w:val="left"/>
      <w:pPr>
        <w:ind w:left="6634" w:hanging="382"/>
      </w:pPr>
      <w:rPr>
        <w:rFonts w:hint="default"/>
        <w:lang w:val="zh-CN" w:eastAsia="zh-CN" w:bidi="zh-CN"/>
      </w:rPr>
    </w:lvl>
    <w:lvl w:ilvl="8" w:tentative="0">
      <w:start w:val="0"/>
      <w:numFmt w:val="bullet"/>
      <w:lvlText w:val="•"/>
      <w:lvlJc w:val="left"/>
      <w:pPr>
        <w:ind w:left="7404" w:hanging="382"/>
      </w:pPr>
      <w:rPr>
        <w:rFonts w:hint="default"/>
        <w:lang w:val="zh-CN" w:eastAsia="zh-CN" w:bidi="zh-CN"/>
      </w:rPr>
    </w:lvl>
  </w:abstractNum>
  <w:abstractNum w:abstractNumId="12">
    <w:nsid w:val="65D6B9B7"/>
    <w:multiLevelType w:val="singleLevel"/>
    <w:tmpl w:val="65D6B9B7"/>
    <w:lvl w:ilvl="0" w:tentative="0">
      <w:start w:val="1"/>
      <w:numFmt w:val="decimal"/>
      <w:suff w:val="nothing"/>
      <w:lvlText w:val="（%1）"/>
      <w:lvlJc w:val="left"/>
    </w:lvl>
  </w:abstractNum>
  <w:abstractNum w:abstractNumId="13">
    <w:nsid w:val="65DD6232"/>
    <w:multiLevelType w:val="singleLevel"/>
    <w:tmpl w:val="65DD6232"/>
    <w:lvl w:ilvl="0" w:tentative="0">
      <w:start w:val="6"/>
      <w:numFmt w:val="chineseCounting"/>
      <w:suff w:val="space"/>
      <w:lvlText w:val="第%1章"/>
      <w:lvlJc w:val="left"/>
    </w:lvl>
  </w:abstractNum>
  <w:abstractNum w:abstractNumId="14">
    <w:nsid w:val="65DD6D74"/>
    <w:multiLevelType w:val="singleLevel"/>
    <w:tmpl w:val="65DD6D74"/>
    <w:lvl w:ilvl="0" w:tentative="0">
      <w:start w:val="8"/>
      <w:numFmt w:val="chineseCounting"/>
      <w:suff w:val="nothing"/>
      <w:lvlText w:val="%1、"/>
      <w:lvlJc w:val="left"/>
    </w:lvl>
  </w:abstractNum>
  <w:num w:numId="1">
    <w:abstractNumId w:val="7"/>
  </w:num>
  <w:num w:numId="2">
    <w:abstractNumId w:val="5"/>
  </w:num>
  <w:num w:numId="3">
    <w:abstractNumId w:val="8"/>
  </w:num>
  <w:num w:numId="4">
    <w:abstractNumId w:val="1"/>
  </w:num>
  <w:num w:numId="5">
    <w:abstractNumId w:val="9"/>
  </w:num>
  <w:num w:numId="6">
    <w:abstractNumId w:val="12"/>
  </w:num>
  <w:num w:numId="7">
    <w:abstractNumId w:val="4"/>
  </w:num>
  <w:num w:numId="8">
    <w:abstractNumId w:val="0"/>
  </w:num>
  <w:num w:numId="9">
    <w:abstractNumId w:val="14"/>
  </w:num>
  <w:num w:numId="10">
    <w:abstractNumId w:val="13"/>
  </w:num>
  <w:num w:numId="11">
    <w:abstractNumId w:val="6"/>
  </w:num>
  <w:num w:numId="12">
    <w:abstractNumId w:val="2"/>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NmQ0NDE4YzEzNGRmM2Y2YjQ4M2I3YzVkZjVlNzUifQ=="/>
  </w:docVars>
  <w:rsids>
    <w:rsidRoot w:val="00172A27"/>
    <w:rsid w:val="00060219"/>
    <w:rsid w:val="0006432C"/>
    <w:rsid w:val="0015602E"/>
    <w:rsid w:val="00172A27"/>
    <w:rsid w:val="002E5C68"/>
    <w:rsid w:val="002E5EF7"/>
    <w:rsid w:val="002F4EAC"/>
    <w:rsid w:val="0035315F"/>
    <w:rsid w:val="00373BC5"/>
    <w:rsid w:val="0041455F"/>
    <w:rsid w:val="004657AD"/>
    <w:rsid w:val="005D49F8"/>
    <w:rsid w:val="005E4F29"/>
    <w:rsid w:val="006C190A"/>
    <w:rsid w:val="006E7579"/>
    <w:rsid w:val="00800301"/>
    <w:rsid w:val="00841474"/>
    <w:rsid w:val="00927851"/>
    <w:rsid w:val="0099486C"/>
    <w:rsid w:val="009953C9"/>
    <w:rsid w:val="00997206"/>
    <w:rsid w:val="00A250A0"/>
    <w:rsid w:val="00A94DC4"/>
    <w:rsid w:val="00AD359C"/>
    <w:rsid w:val="00B00B4E"/>
    <w:rsid w:val="00BE0063"/>
    <w:rsid w:val="00BF1601"/>
    <w:rsid w:val="00CD3E33"/>
    <w:rsid w:val="00D24C3A"/>
    <w:rsid w:val="00D43665"/>
    <w:rsid w:val="00D6627F"/>
    <w:rsid w:val="00DC33DD"/>
    <w:rsid w:val="00DD1BB4"/>
    <w:rsid w:val="00DE2A7B"/>
    <w:rsid w:val="00EF3ACD"/>
    <w:rsid w:val="00F72E76"/>
    <w:rsid w:val="0182398B"/>
    <w:rsid w:val="03312448"/>
    <w:rsid w:val="04207B52"/>
    <w:rsid w:val="0450400F"/>
    <w:rsid w:val="0539056C"/>
    <w:rsid w:val="054807E8"/>
    <w:rsid w:val="062E1B1D"/>
    <w:rsid w:val="07FA1532"/>
    <w:rsid w:val="09272E13"/>
    <w:rsid w:val="09837CAA"/>
    <w:rsid w:val="09C30A93"/>
    <w:rsid w:val="09F54765"/>
    <w:rsid w:val="0AE578F1"/>
    <w:rsid w:val="0B6F3B95"/>
    <w:rsid w:val="0C1E2E71"/>
    <w:rsid w:val="0C616DDD"/>
    <w:rsid w:val="0DE66BD9"/>
    <w:rsid w:val="0E440278"/>
    <w:rsid w:val="0E887A67"/>
    <w:rsid w:val="0E937FF7"/>
    <w:rsid w:val="0FDD1292"/>
    <w:rsid w:val="0FF05D35"/>
    <w:rsid w:val="10185BF4"/>
    <w:rsid w:val="10992CCA"/>
    <w:rsid w:val="10EA1445"/>
    <w:rsid w:val="119B5D70"/>
    <w:rsid w:val="11DB60CD"/>
    <w:rsid w:val="13C269FA"/>
    <w:rsid w:val="14476C53"/>
    <w:rsid w:val="149669D2"/>
    <w:rsid w:val="15090E61"/>
    <w:rsid w:val="168D490F"/>
    <w:rsid w:val="18F3727C"/>
    <w:rsid w:val="1B3C173F"/>
    <w:rsid w:val="1BC90FA3"/>
    <w:rsid w:val="1BCF2EAD"/>
    <w:rsid w:val="1CA5548E"/>
    <w:rsid w:val="1CB26D23"/>
    <w:rsid w:val="1D210FF1"/>
    <w:rsid w:val="1D436612"/>
    <w:rsid w:val="1D754862"/>
    <w:rsid w:val="1EC94C30"/>
    <w:rsid w:val="1FC5502B"/>
    <w:rsid w:val="201828B7"/>
    <w:rsid w:val="20220C48"/>
    <w:rsid w:val="2024414B"/>
    <w:rsid w:val="2025634A"/>
    <w:rsid w:val="20617B1E"/>
    <w:rsid w:val="217D7C00"/>
    <w:rsid w:val="218B6F16"/>
    <w:rsid w:val="21D65D10"/>
    <w:rsid w:val="232D6650"/>
    <w:rsid w:val="249C779D"/>
    <w:rsid w:val="24C92A19"/>
    <w:rsid w:val="24EF0A5B"/>
    <w:rsid w:val="250E205A"/>
    <w:rsid w:val="25AE4162"/>
    <w:rsid w:val="266A2317"/>
    <w:rsid w:val="27355263"/>
    <w:rsid w:val="279A7186"/>
    <w:rsid w:val="283B0E5F"/>
    <w:rsid w:val="28C3596E"/>
    <w:rsid w:val="293427AA"/>
    <w:rsid w:val="29AC58EC"/>
    <w:rsid w:val="2A930168"/>
    <w:rsid w:val="2C7B5A8A"/>
    <w:rsid w:val="2CA33F0D"/>
    <w:rsid w:val="2DD77F3D"/>
    <w:rsid w:val="2EAD1222"/>
    <w:rsid w:val="2EB80FA4"/>
    <w:rsid w:val="2EC06C0A"/>
    <w:rsid w:val="31CB333D"/>
    <w:rsid w:val="322F0E63"/>
    <w:rsid w:val="33394B99"/>
    <w:rsid w:val="33BF02F5"/>
    <w:rsid w:val="343D3142"/>
    <w:rsid w:val="35430471"/>
    <w:rsid w:val="35A4398E"/>
    <w:rsid w:val="36055FB1"/>
    <w:rsid w:val="36430014"/>
    <w:rsid w:val="36F24934"/>
    <w:rsid w:val="3776710C"/>
    <w:rsid w:val="37774B8E"/>
    <w:rsid w:val="37AA0860"/>
    <w:rsid w:val="38091EFE"/>
    <w:rsid w:val="383C7DCF"/>
    <w:rsid w:val="395526F4"/>
    <w:rsid w:val="39775F44"/>
    <w:rsid w:val="3B4F195B"/>
    <w:rsid w:val="3B5E3579"/>
    <w:rsid w:val="3BF02ABB"/>
    <w:rsid w:val="3C217AB5"/>
    <w:rsid w:val="3C5A3112"/>
    <w:rsid w:val="3D702C5A"/>
    <w:rsid w:val="3DB65551"/>
    <w:rsid w:val="3E1C65F6"/>
    <w:rsid w:val="3FA660FD"/>
    <w:rsid w:val="418B5019"/>
    <w:rsid w:val="41B370D6"/>
    <w:rsid w:val="41CD3503"/>
    <w:rsid w:val="42DE3341"/>
    <w:rsid w:val="43565589"/>
    <w:rsid w:val="43C13C38"/>
    <w:rsid w:val="4570318D"/>
    <w:rsid w:val="45B11EE5"/>
    <w:rsid w:val="45B27966"/>
    <w:rsid w:val="466F101E"/>
    <w:rsid w:val="46B34F8B"/>
    <w:rsid w:val="47D40D02"/>
    <w:rsid w:val="47E9088B"/>
    <w:rsid w:val="483031FD"/>
    <w:rsid w:val="48CC68FF"/>
    <w:rsid w:val="4BB0793C"/>
    <w:rsid w:val="4BEF7421"/>
    <w:rsid w:val="4DA954F8"/>
    <w:rsid w:val="4DD74D43"/>
    <w:rsid w:val="4E925476"/>
    <w:rsid w:val="4F442D1B"/>
    <w:rsid w:val="514946EA"/>
    <w:rsid w:val="521627B9"/>
    <w:rsid w:val="527A02DF"/>
    <w:rsid w:val="530B1DCC"/>
    <w:rsid w:val="54103BF9"/>
    <w:rsid w:val="547A5D03"/>
    <w:rsid w:val="55234C5C"/>
    <w:rsid w:val="558524D9"/>
    <w:rsid w:val="55B22FA5"/>
    <w:rsid w:val="56C169E5"/>
    <w:rsid w:val="581F309E"/>
    <w:rsid w:val="587918B8"/>
    <w:rsid w:val="591E42C6"/>
    <w:rsid w:val="59E16582"/>
    <w:rsid w:val="5AC210F3"/>
    <w:rsid w:val="5AD67D94"/>
    <w:rsid w:val="5AED57BB"/>
    <w:rsid w:val="5CC21EBE"/>
    <w:rsid w:val="5DB46EC8"/>
    <w:rsid w:val="5E885FA6"/>
    <w:rsid w:val="5E8B6F2B"/>
    <w:rsid w:val="5F3209BE"/>
    <w:rsid w:val="5F561E77"/>
    <w:rsid w:val="60AD7EAA"/>
    <w:rsid w:val="610B5E35"/>
    <w:rsid w:val="61135650"/>
    <w:rsid w:val="614538A0"/>
    <w:rsid w:val="632750BB"/>
    <w:rsid w:val="63421168"/>
    <w:rsid w:val="63852ED6"/>
    <w:rsid w:val="641301BB"/>
    <w:rsid w:val="643C1380"/>
    <w:rsid w:val="644B3B98"/>
    <w:rsid w:val="662B662D"/>
    <w:rsid w:val="67DC5FF3"/>
    <w:rsid w:val="69024CC7"/>
    <w:rsid w:val="6AB976A5"/>
    <w:rsid w:val="6B105EB6"/>
    <w:rsid w:val="6C411AAB"/>
    <w:rsid w:val="6C5A4BD3"/>
    <w:rsid w:val="6C8F17AE"/>
    <w:rsid w:val="6D4721F0"/>
    <w:rsid w:val="6D596CF4"/>
    <w:rsid w:val="7091303E"/>
    <w:rsid w:val="73C2417B"/>
    <w:rsid w:val="73FA64D3"/>
    <w:rsid w:val="76122E73"/>
    <w:rsid w:val="766A4FD3"/>
    <w:rsid w:val="76835EFD"/>
    <w:rsid w:val="76B466CC"/>
    <w:rsid w:val="776564EF"/>
    <w:rsid w:val="77682CF7"/>
    <w:rsid w:val="790F1DA7"/>
    <w:rsid w:val="7A1A2260"/>
    <w:rsid w:val="7A5D599D"/>
    <w:rsid w:val="7A62061D"/>
    <w:rsid w:val="7A733BF4"/>
    <w:rsid w:val="7AC313F4"/>
    <w:rsid w:val="7AF357C7"/>
    <w:rsid w:val="7B93404B"/>
    <w:rsid w:val="7B990153"/>
    <w:rsid w:val="7E6E5B08"/>
    <w:rsid w:val="7FDA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99" w:semiHidden="0" w:name="Body Text First Indent"/>
    <w:lsdException w:uiPriority="0" w:name="Body Text First Indent 2"/>
    <w:lsdException w:uiPriority="0" w:name="Note Heading"/>
    <w:lsdException w:qFormat="1" w:uiPriority="0" w:semiHidden="0" w:name="Body Text 2"/>
    <w:lsdException w:uiPriority="0" w:name="Body Text 3"/>
    <w:lsdException w:qFormat="1" w:unhideWhenUsed="0" w:uiPriority="99" w:semiHidden="0" w:name="Body Text Indent 2"/>
    <w:lsdException w:qFormat="1"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lang w:val="zh-CN"/>
    </w:rPr>
  </w:style>
  <w:style w:type="paragraph" w:styleId="5">
    <w:name w:val="heading 3"/>
    <w:basedOn w:val="1"/>
    <w:next w:val="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cs="Times New Roman"/>
    </w:rPr>
  </w:style>
  <w:style w:type="paragraph" w:styleId="6">
    <w:name w:val="Normal Indent"/>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7">
    <w:name w:val="toc 7"/>
    <w:basedOn w:val="1"/>
    <w:next w:val="1"/>
    <w:unhideWhenUsed/>
    <w:qFormat/>
    <w:uiPriority w:val="0"/>
    <w:pPr>
      <w:ind w:left="2520" w:leftChars="1200"/>
    </w:pPr>
  </w:style>
  <w:style w:type="paragraph" w:styleId="8">
    <w:name w:val="annotation text"/>
    <w:basedOn w:val="1"/>
    <w:link w:val="48"/>
    <w:semiHidden/>
    <w:qFormat/>
    <w:uiPriority w:val="99"/>
    <w:pPr>
      <w:jc w:val="left"/>
    </w:pPr>
  </w:style>
  <w:style w:type="paragraph" w:styleId="9">
    <w:name w:val="Body Text Indent"/>
    <w:basedOn w:val="1"/>
    <w:link w:val="52"/>
    <w:qFormat/>
    <w:uiPriority w:val="0"/>
    <w:pPr>
      <w:spacing w:after="120"/>
      <w:ind w:left="420" w:leftChars="200"/>
    </w:p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51"/>
    <w:qFormat/>
    <w:uiPriority w:val="0"/>
    <w:rPr>
      <w:rFonts w:ascii="宋体" w:hAnsi="Courier New" w:cs="宋体"/>
      <w:kern w:val="0"/>
      <w:sz w:val="20"/>
      <w:szCs w:val="20"/>
    </w:rPr>
  </w:style>
  <w:style w:type="paragraph" w:styleId="13">
    <w:name w:val="toc 8"/>
    <w:basedOn w:val="1"/>
    <w:next w:val="1"/>
    <w:unhideWhenUsed/>
    <w:qFormat/>
    <w:uiPriority w:val="0"/>
    <w:pPr>
      <w:ind w:left="2940" w:leftChars="1400"/>
    </w:pPr>
  </w:style>
  <w:style w:type="paragraph" w:styleId="14">
    <w:name w:val="Date"/>
    <w:basedOn w:val="1"/>
    <w:next w:val="1"/>
    <w:unhideWhenUsed/>
    <w:qFormat/>
    <w:uiPriority w:val="0"/>
    <w:rPr>
      <w:rFonts w:ascii="宋体" w:hAnsi="Courier New"/>
      <w:kern w:val="0"/>
      <w:sz w:val="28"/>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46"/>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8">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0"/>
    <w:pPr>
      <w:ind w:left="1260" w:leftChars="600"/>
    </w:pPr>
  </w:style>
  <w:style w:type="paragraph" w:styleId="21">
    <w:name w:val="toc 6"/>
    <w:basedOn w:val="1"/>
    <w:next w:val="1"/>
    <w:unhideWhenUsed/>
    <w:qFormat/>
    <w:uiPriority w:val="0"/>
    <w:pPr>
      <w:ind w:left="2100" w:leftChars="1000"/>
    </w:pPr>
  </w:style>
  <w:style w:type="paragraph" w:styleId="22">
    <w:name w:val="Body Text Indent 3"/>
    <w:basedOn w:val="1"/>
    <w:unhideWhenUsed/>
    <w:qFormat/>
    <w:uiPriority w:val="0"/>
    <w:pPr>
      <w:spacing w:after="120"/>
      <w:ind w:left="420" w:leftChars="200"/>
    </w:pPr>
    <w:rPr>
      <w:rFonts w:ascii="Times New Roman" w:hAnsi="Times New Roman" w:cs="Times New Roman"/>
      <w:sz w:val="16"/>
      <w:szCs w:val="16"/>
    </w:rPr>
  </w:style>
  <w:style w:type="paragraph" w:styleId="23">
    <w:name w:val="toc 2"/>
    <w:basedOn w:val="1"/>
    <w:next w:val="1"/>
    <w:unhideWhenUsed/>
    <w:qFormat/>
    <w:uiPriority w:val="0"/>
    <w:pPr>
      <w:ind w:left="420" w:leftChars="200"/>
    </w:pPr>
  </w:style>
  <w:style w:type="paragraph" w:styleId="24">
    <w:name w:val="toc 9"/>
    <w:basedOn w:val="1"/>
    <w:next w:val="1"/>
    <w:unhideWhenUsed/>
    <w:qFormat/>
    <w:uiPriority w:val="0"/>
    <w:pPr>
      <w:ind w:left="3360" w:leftChars="1600"/>
    </w:pPr>
  </w:style>
  <w:style w:type="paragraph" w:styleId="25">
    <w:name w:val="Body Text 2"/>
    <w:basedOn w:val="1"/>
    <w:unhideWhenUsed/>
    <w:qFormat/>
    <w:uiPriority w:val="0"/>
    <w:pPr>
      <w:spacing w:line="360" w:lineRule="auto"/>
    </w:pPr>
    <w:rPr>
      <w:rFonts w:ascii="宋体" w:hAnsi="宋体"/>
      <w:sz w:val="24"/>
    </w:rPr>
  </w:style>
  <w:style w:type="paragraph" w:styleId="26">
    <w:name w:val="Normal (Web)"/>
    <w:basedOn w:val="1"/>
    <w:qFormat/>
    <w:uiPriority w:val="99"/>
    <w:pPr>
      <w:widowControl/>
      <w:numPr>
        <w:ilvl w:val="0"/>
        <w:numId w:val="1"/>
      </w:numPr>
      <w:spacing w:before="100" w:beforeAutospacing="1" w:after="100" w:afterAutospacing="1"/>
      <w:ind w:left="0" w:firstLine="0"/>
      <w:jc w:val="left"/>
    </w:pPr>
    <w:rPr>
      <w:rFonts w:ascii="宋体" w:hAnsi="宋体" w:cs="宋体"/>
      <w:kern w:val="0"/>
      <w:sz w:val="24"/>
      <w:szCs w:val="24"/>
    </w:rPr>
  </w:style>
  <w:style w:type="paragraph" w:styleId="27">
    <w:name w:val="index 1"/>
    <w:basedOn w:val="1"/>
    <w:next w:val="1"/>
    <w:semiHidden/>
    <w:qFormat/>
    <w:uiPriority w:val="0"/>
    <w:rPr>
      <w:rFonts w:ascii="Times New Roman" w:hAnsi="Times New Roman" w:cs="Times New Roman"/>
      <w:szCs w:val="20"/>
    </w:rPr>
  </w:style>
  <w:style w:type="paragraph" w:styleId="28">
    <w:name w:val="Title"/>
    <w:basedOn w:val="1"/>
    <w:qFormat/>
    <w:uiPriority w:val="0"/>
    <w:pPr>
      <w:spacing w:before="240" w:after="60"/>
      <w:jc w:val="center"/>
      <w:outlineLvl w:val="0"/>
    </w:pPr>
    <w:rPr>
      <w:rFonts w:ascii="Arial" w:hAnsi="Arial" w:cs="Arial"/>
      <w:b/>
      <w:bCs/>
      <w:sz w:val="32"/>
      <w:szCs w:val="32"/>
    </w:rPr>
  </w:style>
  <w:style w:type="paragraph" w:styleId="29">
    <w:name w:val="annotation subject"/>
    <w:basedOn w:val="8"/>
    <w:next w:val="8"/>
    <w:link w:val="49"/>
    <w:qFormat/>
    <w:uiPriority w:val="0"/>
    <w:rPr>
      <w:b/>
      <w:bCs/>
    </w:rPr>
  </w:style>
  <w:style w:type="paragraph" w:styleId="30">
    <w:name w:val="Body Text First Indent"/>
    <w:basedOn w:val="2"/>
    <w:unhideWhenUsed/>
    <w:qFormat/>
    <w:uiPriority w:val="99"/>
    <w:pPr>
      <w:ind w:firstLine="420" w:firstLineChars="100"/>
    </w:pPr>
    <w:rPr>
      <w:rFonts w:ascii="Courier New" w:hAnsi="Courier New"/>
      <w:kern w:val="0"/>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unhideWhenUsed/>
    <w:qFormat/>
    <w:uiPriority w:val="0"/>
  </w:style>
  <w:style w:type="character" w:styleId="36">
    <w:name w:val="FollowedHyperlink"/>
    <w:basedOn w:val="33"/>
    <w:unhideWhenUsed/>
    <w:qFormat/>
    <w:uiPriority w:val="0"/>
    <w:rPr>
      <w:color w:val="800080"/>
      <w:u w:val="single"/>
    </w:rPr>
  </w:style>
  <w:style w:type="character" w:styleId="37">
    <w:name w:val="Hyperlink"/>
    <w:qFormat/>
    <w:uiPriority w:val="99"/>
    <w:rPr>
      <w:color w:val="363636"/>
      <w:u w:val="none"/>
    </w:rPr>
  </w:style>
  <w:style w:type="character" w:styleId="38">
    <w:name w:val="annotation reference"/>
    <w:basedOn w:val="33"/>
    <w:qFormat/>
    <w:uiPriority w:val="0"/>
    <w:rPr>
      <w:sz w:val="21"/>
      <w:szCs w:val="21"/>
    </w:rPr>
  </w:style>
  <w:style w:type="paragraph" w:customStyle="1" w:styleId="39">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40">
    <w:name w:val="表格文字"/>
    <w:basedOn w:val="1"/>
    <w:qFormat/>
    <w:uiPriority w:val="0"/>
    <w:pPr>
      <w:spacing w:before="25" w:after="25"/>
      <w:jc w:val="left"/>
    </w:pPr>
    <w:rPr>
      <w:bCs/>
      <w:spacing w:val="10"/>
      <w:kern w:val="0"/>
      <w:sz w:val="24"/>
    </w:rPr>
  </w:style>
  <w:style w:type="paragraph" w:customStyle="1" w:styleId="41">
    <w:name w:val="WPSOffice手动目录 1"/>
    <w:qFormat/>
    <w:uiPriority w:val="99"/>
    <w:rPr>
      <w:rFonts w:ascii="Times New Roman" w:hAnsi="Times New Roman" w:eastAsia="宋体" w:cs="Times New Roman"/>
      <w:lang w:val="en-US" w:eastAsia="zh-CN" w:bidi="ar-SA"/>
    </w:rPr>
  </w:style>
  <w:style w:type="paragraph" w:customStyle="1" w:styleId="42">
    <w:name w:val="正文3"/>
    <w:qFormat/>
    <w:uiPriority w:val="99"/>
    <w:pPr>
      <w:jc w:val="both"/>
    </w:pPr>
    <w:rPr>
      <w:rFonts w:ascii="Calibri" w:hAnsi="Calibri" w:eastAsia="宋体" w:cs="Calibri"/>
      <w:kern w:val="2"/>
      <w:sz w:val="21"/>
      <w:szCs w:val="21"/>
      <w:lang w:val="en-US" w:eastAsia="zh-CN" w:bidi="ar-SA"/>
    </w:rPr>
  </w:style>
  <w:style w:type="paragraph" w:customStyle="1" w:styleId="43">
    <w:name w:val="列出段落1"/>
    <w:basedOn w:val="1"/>
    <w:qFormat/>
    <w:uiPriority w:val="34"/>
    <w:pPr>
      <w:ind w:firstLine="420" w:firstLineChars="200"/>
    </w:pPr>
  </w:style>
  <w:style w:type="paragraph" w:customStyle="1" w:styleId="44">
    <w:name w:val="纯文本1"/>
    <w:basedOn w:val="1"/>
    <w:qFormat/>
    <w:uiPriority w:val="99"/>
    <w:rPr>
      <w:rFonts w:ascii="宋体" w:hAnsi="Courier New" w:cs="宋体"/>
    </w:rPr>
  </w:style>
  <w:style w:type="paragraph" w:customStyle="1" w:styleId="45">
    <w:name w:val="p0"/>
    <w:basedOn w:val="1"/>
    <w:qFormat/>
    <w:uiPriority w:val="99"/>
    <w:pPr>
      <w:widowControl/>
      <w:suppressAutoHyphens/>
      <w:autoSpaceDN w:val="0"/>
      <w:spacing w:before="100" w:beforeAutospacing="1" w:after="100" w:afterAutospacing="1"/>
      <w:jc w:val="left"/>
      <w:textAlignment w:val="baseline"/>
    </w:pPr>
    <w:rPr>
      <w:rFonts w:ascii="宋体" w:hAnsi="宋体" w:cs="宋体"/>
      <w:kern w:val="0"/>
      <w:sz w:val="24"/>
      <w:szCs w:val="24"/>
    </w:rPr>
  </w:style>
  <w:style w:type="character" w:customStyle="1" w:styleId="46">
    <w:name w:val="批注框文本 字符"/>
    <w:basedOn w:val="33"/>
    <w:link w:val="16"/>
    <w:qFormat/>
    <w:uiPriority w:val="0"/>
    <w:rPr>
      <w:rFonts w:ascii="Calibri" w:hAnsi="Calibri" w:cs="Calibri"/>
      <w:kern w:val="2"/>
      <w:sz w:val="18"/>
      <w:szCs w:val="18"/>
    </w:rPr>
  </w:style>
  <w:style w:type="paragraph" w:customStyle="1" w:styleId="47">
    <w:name w:val="列出段落2"/>
    <w:basedOn w:val="1"/>
    <w:unhideWhenUsed/>
    <w:qFormat/>
    <w:uiPriority w:val="99"/>
    <w:pPr>
      <w:ind w:firstLine="420" w:firstLineChars="200"/>
    </w:pPr>
    <w:rPr>
      <w:rFonts w:asciiTheme="minorHAnsi" w:hAnsiTheme="minorHAnsi" w:eastAsiaTheme="minorEastAsia" w:cstheme="minorBidi"/>
      <w:szCs w:val="22"/>
    </w:rPr>
  </w:style>
  <w:style w:type="character" w:customStyle="1" w:styleId="48">
    <w:name w:val="批注文字 字符"/>
    <w:basedOn w:val="33"/>
    <w:link w:val="8"/>
    <w:semiHidden/>
    <w:qFormat/>
    <w:uiPriority w:val="99"/>
    <w:rPr>
      <w:rFonts w:ascii="Calibri" w:hAnsi="Calibri" w:cs="Calibri"/>
      <w:kern w:val="2"/>
      <w:sz w:val="21"/>
      <w:szCs w:val="21"/>
    </w:rPr>
  </w:style>
  <w:style w:type="character" w:customStyle="1" w:styleId="49">
    <w:name w:val="批注主题 字符"/>
    <w:basedOn w:val="48"/>
    <w:link w:val="29"/>
    <w:qFormat/>
    <w:uiPriority w:val="0"/>
    <w:rPr>
      <w:rFonts w:ascii="Calibri" w:hAnsi="Calibri" w:cs="Calibri"/>
      <w:b/>
      <w:bCs/>
      <w:kern w:val="2"/>
      <w:sz w:val="21"/>
      <w:szCs w:val="21"/>
    </w:rPr>
  </w:style>
  <w:style w:type="character" w:customStyle="1" w:styleId="50">
    <w:name w:val="页眉 字符"/>
    <w:basedOn w:val="33"/>
    <w:link w:val="18"/>
    <w:qFormat/>
    <w:uiPriority w:val="0"/>
    <w:rPr>
      <w:rFonts w:ascii="Calibri" w:hAnsi="Calibri" w:cs="Calibri"/>
      <w:kern w:val="2"/>
      <w:sz w:val="18"/>
      <w:szCs w:val="18"/>
    </w:rPr>
  </w:style>
  <w:style w:type="character" w:customStyle="1" w:styleId="51">
    <w:name w:val="纯文本 字符"/>
    <w:basedOn w:val="33"/>
    <w:link w:val="12"/>
    <w:qFormat/>
    <w:locked/>
    <w:uiPriority w:val="0"/>
    <w:rPr>
      <w:rFonts w:ascii="宋体" w:hAnsi="Courier New" w:cs="宋体"/>
    </w:rPr>
  </w:style>
  <w:style w:type="character" w:customStyle="1" w:styleId="52">
    <w:name w:val="正文文本缩进 字符"/>
    <w:basedOn w:val="33"/>
    <w:link w:val="9"/>
    <w:qFormat/>
    <w:uiPriority w:val="0"/>
    <w:rPr>
      <w:rFonts w:ascii="Calibri" w:hAnsi="Calibri" w:cs="Calibri"/>
      <w:kern w:val="2"/>
      <w:sz w:val="21"/>
      <w:szCs w:val="21"/>
    </w:rPr>
  </w:style>
  <w:style w:type="paragraph" w:customStyle="1" w:styleId="53">
    <w:name w:val="样式"/>
    <w:basedOn w:val="1"/>
    <w:next w:val="12"/>
    <w:qFormat/>
    <w:uiPriority w:val="0"/>
    <w:rPr>
      <w:rFonts w:ascii="宋体" w:hAnsi="Courier New" w:cs="宋体"/>
    </w:rPr>
  </w:style>
  <w:style w:type="paragraph" w:customStyle="1" w:styleId="54">
    <w:name w:val="列出段落3"/>
    <w:basedOn w:val="1"/>
    <w:qFormat/>
    <w:uiPriority w:val="34"/>
    <w:pPr>
      <w:ind w:firstLine="420" w:firstLineChars="200"/>
    </w:pPr>
    <w:rPr>
      <w:szCs w:val="24"/>
    </w:rPr>
  </w:style>
  <w:style w:type="paragraph" w:customStyle="1" w:styleId="55">
    <w:name w:val="Table Paragraph"/>
    <w:basedOn w:val="1"/>
    <w:qFormat/>
    <w:uiPriority w:val="1"/>
    <w:rPr>
      <w:rFonts w:ascii="宋体" w:hAnsi="宋体" w:cs="宋体"/>
      <w:lang w:val="zh-CN" w:bidi="zh-CN"/>
    </w:rPr>
  </w:style>
  <w:style w:type="paragraph" w:customStyle="1" w:styleId="56">
    <w:name w:val="普通正文"/>
    <w:basedOn w:val="1"/>
    <w:qFormat/>
    <w:uiPriority w:val="0"/>
    <w:pPr>
      <w:adjustRightInd w:val="0"/>
      <w:spacing w:before="120" w:after="120" w:line="360" w:lineRule="auto"/>
      <w:ind w:firstLine="480"/>
      <w:jc w:val="left"/>
      <w:textAlignment w:val="baseline"/>
    </w:pPr>
    <w:rPr>
      <w:rFonts w:ascii="Arial" w:hAnsi="Arial"/>
      <w:kern w:val="0"/>
      <w:sz w:val="24"/>
      <w:lang w:val="zh-CN"/>
    </w:rPr>
  </w:style>
  <w:style w:type="paragraph" w:customStyle="1" w:styleId="57">
    <w:name w:val="_Style 4"/>
    <w:basedOn w:val="1"/>
    <w:qFormat/>
    <w:uiPriority w:val="0"/>
    <w:pPr>
      <w:widowControl/>
      <w:spacing w:after="200" w:line="276" w:lineRule="auto"/>
      <w:ind w:left="720"/>
      <w:contextualSpacing/>
      <w:jc w:val="left"/>
    </w:pPr>
    <w:rPr>
      <w:kern w:val="0"/>
      <w:sz w:val="22"/>
    </w:rPr>
  </w:style>
  <w:style w:type="paragraph" w:customStyle="1" w:styleId="58">
    <w:name w:val="文档正文"/>
    <w:basedOn w:val="1"/>
    <w:qFormat/>
    <w:uiPriority w:val="0"/>
    <w:pPr>
      <w:adjustRightInd w:val="0"/>
      <w:spacing w:line="480" w:lineRule="atLeast"/>
      <w:ind w:firstLine="567"/>
    </w:pPr>
    <w:rPr>
      <w:rFonts w:ascii="长城仿宋"/>
      <w:kern w:val="0"/>
      <w:sz w:val="24"/>
      <w:szCs w:val="20"/>
    </w:rPr>
  </w:style>
  <w:style w:type="paragraph" w:customStyle="1" w:styleId="59">
    <w:name w:val="列表段落1"/>
    <w:basedOn w:val="1"/>
    <w:qFormat/>
    <w:uiPriority w:val="0"/>
    <w:pPr>
      <w:ind w:firstLine="420" w:firstLineChars="200"/>
    </w:pPr>
    <w:rPr>
      <w:szCs w:val="24"/>
    </w:rPr>
  </w:style>
  <w:style w:type="paragraph" w:customStyle="1" w:styleId="60">
    <w:name w:val="列出段落4"/>
    <w:basedOn w:val="1"/>
    <w:unhideWhenUsed/>
    <w:qFormat/>
    <w:uiPriority w:val="34"/>
    <w:pPr>
      <w:ind w:firstLine="420" w:firstLineChars="200"/>
    </w:pPr>
    <w:rPr>
      <w:rFonts w:asciiTheme="minorHAnsi" w:hAnsiTheme="minorHAnsi" w:eastAsiaTheme="minorEastAsia" w:cstheme="minorBidi"/>
      <w:szCs w:val="22"/>
    </w:rPr>
  </w:style>
  <w:style w:type="paragraph" w:customStyle="1" w:styleId="61">
    <w:name w:val="正文2"/>
    <w:qFormat/>
    <w:uiPriority w:val="0"/>
    <w:pPr>
      <w:jc w:val="both"/>
    </w:pPr>
    <w:rPr>
      <w:rFonts w:ascii="Calibri" w:hAnsi="Calibri" w:eastAsia="宋体" w:cs="Times New Roman"/>
      <w:kern w:val="2"/>
      <w:sz w:val="21"/>
      <w:szCs w:val="21"/>
      <w:lang w:val="en-US" w:eastAsia="zh-CN" w:bidi="ar-SA"/>
    </w:rPr>
  </w:style>
  <w:style w:type="paragraph" w:customStyle="1" w:styleId="62">
    <w:name w:val="修订1"/>
    <w:hidden/>
    <w:semiHidden/>
    <w:qFormat/>
    <w:uiPriority w:val="99"/>
    <w:rPr>
      <w:rFonts w:ascii="Calibri" w:hAnsi="Calibri" w:eastAsia="宋体" w:cs="Calibri"/>
      <w:kern w:val="2"/>
      <w:sz w:val="21"/>
      <w:szCs w:val="21"/>
      <w:lang w:val="en-US" w:eastAsia="zh-CN" w:bidi="ar-SA"/>
    </w:rPr>
  </w:style>
  <w:style w:type="paragraph" w:customStyle="1" w:styleId="63">
    <w:name w:val="列表段落2"/>
    <w:basedOn w:val="1"/>
    <w:qFormat/>
    <w:uiPriority w:val="34"/>
    <w:pPr>
      <w:ind w:firstLine="420" w:firstLineChars="200"/>
    </w:pPr>
    <w:rPr>
      <w:szCs w:val="24"/>
    </w:rPr>
  </w:style>
  <w:style w:type="paragraph" w:customStyle="1" w:styleId="64">
    <w:name w:val="列表段落3"/>
    <w:basedOn w:val="1"/>
    <w:qFormat/>
    <w:uiPriority w:val="34"/>
    <w:pPr>
      <w:widowControl/>
      <w:ind w:firstLine="420" w:firstLineChars="200"/>
      <w:jc w:val="left"/>
    </w:pPr>
    <w:rPr>
      <w:kern w:val="0"/>
      <w:sz w:val="24"/>
    </w:rPr>
  </w:style>
  <w:style w:type="paragraph" w:customStyle="1" w:styleId="65">
    <w:name w:val="列表段落4"/>
    <w:basedOn w:val="1"/>
    <w:qFormat/>
    <w:uiPriority w:val="99"/>
    <w:pPr>
      <w:ind w:firstLine="420" w:firstLineChars="200"/>
    </w:pPr>
  </w:style>
  <w:style w:type="paragraph" w:customStyle="1" w:styleId="66">
    <w:name w:val="列表段落5"/>
    <w:basedOn w:val="1"/>
    <w:qFormat/>
    <w:uiPriority w:val="99"/>
    <w:pPr>
      <w:ind w:firstLine="420" w:firstLineChars="200"/>
    </w:pPr>
  </w:style>
  <w:style w:type="paragraph" w:customStyle="1" w:styleId="67">
    <w:name w:val="_Style 19"/>
    <w:basedOn w:val="1"/>
    <w:next w:val="68"/>
    <w:qFormat/>
    <w:uiPriority w:val="34"/>
    <w:pPr>
      <w:ind w:firstLine="420" w:firstLineChars="200"/>
    </w:pPr>
    <w:rPr>
      <w:lang w:val="zh-CN"/>
    </w:rPr>
  </w:style>
  <w:style w:type="paragraph" w:customStyle="1" w:styleId="68">
    <w:name w:val="列表段落6"/>
    <w:basedOn w:val="1"/>
    <w:qFormat/>
    <w:uiPriority w:val="34"/>
    <w:pPr>
      <w:ind w:firstLine="420" w:firstLineChars="200"/>
    </w:pPr>
  </w:style>
  <w:style w:type="paragraph" w:customStyle="1" w:styleId="69">
    <w:name w:val="首行缩进"/>
    <w:basedOn w:val="1"/>
    <w:qFormat/>
    <w:uiPriority w:val="0"/>
    <w:pPr>
      <w:spacing w:line="360" w:lineRule="auto"/>
      <w:ind w:firstLine="480" w:firstLineChars="200"/>
    </w:pPr>
    <w:rPr>
      <w:sz w:val="24"/>
      <w:szCs w:val="22"/>
      <w:lang w:val="zh-CN"/>
    </w:rPr>
  </w:style>
  <w:style w:type="paragraph" w:customStyle="1" w:styleId="70">
    <w:name w:val="_Style 2"/>
    <w:basedOn w:val="1"/>
    <w:qFormat/>
    <w:uiPriority w:val="0"/>
    <w:pPr>
      <w:ind w:firstLine="420" w:firstLineChars="200"/>
    </w:pPr>
    <w:rPr>
      <w:rFonts w:cs="Times New Roman"/>
    </w:rPr>
  </w:style>
  <w:style w:type="character" w:customStyle="1" w:styleId="71">
    <w:name w:val="font01"/>
    <w:basedOn w:val="33"/>
    <w:qFormat/>
    <w:uiPriority w:val="0"/>
    <w:rPr>
      <w:rFonts w:hint="eastAsia" w:ascii="宋体" w:hAnsi="宋体" w:eastAsia="宋体" w:cs="宋体"/>
      <w:b/>
      <w:color w:val="000000"/>
      <w:sz w:val="20"/>
      <w:szCs w:val="20"/>
      <w:u w:val="none"/>
    </w:rPr>
  </w:style>
  <w:style w:type="character" w:customStyle="1" w:styleId="72">
    <w:name w:val="font71"/>
    <w:basedOn w:val="33"/>
    <w:qFormat/>
    <w:uiPriority w:val="0"/>
    <w:rPr>
      <w:rFonts w:hint="eastAsia" w:ascii="宋体" w:hAnsi="宋体" w:eastAsia="宋体" w:cs="宋体"/>
      <w:b/>
      <w:color w:val="000000"/>
      <w:sz w:val="20"/>
      <w:szCs w:val="20"/>
      <w:u w:val="none"/>
    </w:rPr>
  </w:style>
  <w:style w:type="character" w:customStyle="1" w:styleId="73">
    <w:name w:val="font11"/>
    <w:basedOn w:val="33"/>
    <w:qFormat/>
    <w:uiPriority w:val="0"/>
    <w:rPr>
      <w:rFonts w:hint="eastAsia" w:ascii="宋体" w:hAnsi="宋体" w:eastAsia="宋体" w:cs="宋体"/>
      <w:b/>
      <w:color w:val="000000"/>
      <w:sz w:val="20"/>
      <w:szCs w:val="20"/>
      <w:u w:val="none"/>
    </w:rPr>
  </w:style>
  <w:style w:type="paragraph" w:customStyle="1" w:styleId="74">
    <w:name w:val="列出段落5"/>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1.bin"/><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7D917-DE04-4FEC-9783-CBA5D24BFD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35527</Words>
  <Characters>38054</Characters>
  <Lines>76</Lines>
  <Paragraphs>89</Paragraphs>
  <TotalTime>25</TotalTime>
  <ScaleCrop>false</ScaleCrop>
  <LinksUpToDate>false</LinksUpToDate>
  <CharactersWithSpaces>43688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2022-03-28T09:41:00Z</dcterms:created>
  <dc:creator>张珊。</dc:creator>
  <cp:lastModifiedBy>王崴</cp:lastModifiedBy>
  <cp:lastPrinted>2024-11-12T03:04:31Z</cp:lastPrinted>
  <dcterms:modified xsi:type="dcterms:W3CDTF">2024-11-12T03:35:47Z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B04F696F6CD247D2B926BEC239265C1D</vt:lpwstr>
  </property>
</Properties>
</file>