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643594">
      <w:pPr>
        <w:spacing w:line="360" w:lineRule="auto"/>
        <w:jc w:val="center"/>
        <w:rPr>
          <w:rFonts w:ascii="楷体" w:hAnsi="楷体" w:eastAsia="楷体"/>
          <w:b/>
          <w:spacing w:val="-6"/>
          <w:sz w:val="44"/>
          <w:szCs w:val="44"/>
        </w:rPr>
      </w:pPr>
    </w:p>
    <w:p w14:paraId="0C180771">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14:paraId="2093D4CC">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浙江大学</w:t>
      </w:r>
    </w:p>
    <w:p w14:paraId="51E27BB9">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永谦活动中心报告厅家具一批</w:t>
      </w:r>
    </w:p>
    <w:p w14:paraId="2CDE5E83">
      <w:pPr>
        <w:spacing w:line="360" w:lineRule="auto"/>
        <w:jc w:val="center"/>
        <w:rPr>
          <w:rFonts w:ascii="楷体" w:hAnsi="楷体" w:eastAsia="楷体"/>
          <w:b/>
          <w:spacing w:val="-6"/>
          <w:sz w:val="48"/>
          <w:szCs w:val="48"/>
        </w:rPr>
      </w:pPr>
    </w:p>
    <w:p w14:paraId="7EF58EF4">
      <w:pPr>
        <w:spacing w:line="360" w:lineRule="auto"/>
        <w:jc w:val="center"/>
        <w:rPr>
          <w:rFonts w:ascii="楷体" w:hAnsi="楷体" w:eastAsia="楷体"/>
          <w:b/>
          <w:spacing w:val="-6"/>
          <w:sz w:val="48"/>
          <w:szCs w:val="48"/>
        </w:rPr>
      </w:pPr>
    </w:p>
    <w:p w14:paraId="40DD08D7">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招 标 文 件</w:t>
      </w:r>
    </w:p>
    <w:p w14:paraId="0A53D5DA">
      <w:pPr>
        <w:spacing w:line="360" w:lineRule="auto"/>
        <w:rPr>
          <w:rFonts w:ascii="楷体" w:hAnsi="楷体" w:eastAsia="楷体"/>
          <w:b/>
          <w:spacing w:val="-6"/>
          <w:sz w:val="30"/>
          <w:szCs w:val="30"/>
        </w:rPr>
      </w:pPr>
    </w:p>
    <w:p w14:paraId="59F7FD90">
      <w:pPr>
        <w:spacing w:line="360" w:lineRule="auto"/>
        <w:rPr>
          <w:rFonts w:ascii="楷体" w:hAnsi="楷体" w:eastAsia="楷体"/>
          <w:b/>
          <w:spacing w:val="-6"/>
          <w:sz w:val="30"/>
          <w:szCs w:val="30"/>
        </w:rPr>
      </w:pPr>
    </w:p>
    <w:p w14:paraId="0E78CBAC">
      <w:pPr>
        <w:spacing w:line="360" w:lineRule="auto"/>
        <w:rPr>
          <w:rFonts w:ascii="楷体" w:hAnsi="楷体" w:eastAsia="楷体"/>
          <w:b/>
          <w:spacing w:val="-6"/>
          <w:sz w:val="30"/>
          <w:szCs w:val="30"/>
        </w:rPr>
      </w:pPr>
      <w:r>
        <w:rPr>
          <w:rFonts w:hint="eastAsia" w:ascii="楷体" w:hAnsi="楷体" w:eastAsia="楷体"/>
          <w:b/>
          <w:spacing w:val="-6"/>
          <w:sz w:val="30"/>
          <w:szCs w:val="30"/>
        </w:rPr>
        <w:t>采 购 人：浙江大学</w:t>
      </w:r>
    </w:p>
    <w:p w14:paraId="619E98F7">
      <w:pPr>
        <w:spacing w:line="360" w:lineRule="auto"/>
        <w:rPr>
          <w:rFonts w:ascii="楷体" w:hAnsi="楷体" w:eastAsia="楷体"/>
          <w:b/>
          <w:spacing w:val="-6"/>
          <w:sz w:val="30"/>
          <w:szCs w:val="30"/>
        </w:rPr>
      </w:pPr>
      <w:r>
        <w:rPr>
          <w:rFonts w:hint="eastAsia" w:ascii="楷体" w:hAnsi="楷体" w:eastAsia="楷体"/>
          <w:b/>
          <w:spacing w:val="-6"/>
          <w:sz w:val="30"/>
          <w:szCs w:val="30"/>
        </w:rPr>
        <w:t>项目名称：永谦活动中心报告厅家具一批</w:t>
      </w:r>
    </w:p>
    <w:p w14:paraId="42837531">
      <w:pPr>
        <w:spacing w:line="360" w:lineRule="auto"/>
        <w:rPr>
          <w:rFonts w:ascii="楷体" w:hAnsi="楷体" w:eastAsia="楷体"/>
          <w:b/>
          <w:spacing w:val="-6"/>
          <w:sz w:val="30"/>
          <w:szCs w:val="30"/>
        </w:rPr>
      </w:pPr>
      <w:r>
        <w:rPr>
          <w:rFonts w:hint="eastAsia" w:ascii="楷体" w:hAnsi="楷体" w:eastAsia="楷体"/>
          <w:b/>
          <w:spacing w:val="-6"/>
          <w:sz w:val="30"/>
          <w:szCs w:val="30"/>
        </w:rPr>
        <w:t xml:space="preserve">项目编号：QSZB-Z(H)-A24487(GK)  </w:t>
      </w:r>
    </w:p>
    <w:p w14:paraId="3A1EEED4">
      <w:pPr>
        <w:spacing w:line="360" w:lineRule="auto"/>
        <w:rPr>
          <w:rFonts w:ascii="楷体" w:hAnsi="楷体" w:eastAsia="楷体"/>
          <w:b/>
          <w:spacing w:val="-6"/>
          <w:sz w:val="30"/>
          <w:szCs w:val="30"/>
        </w:rPr>
      </w:pPr>
      <w:r>
        <w:rPr>
          <w:rFonts w:hint="eastAsia" w:ascii="楷体" w:hAnsi="楷体" w:eastAsia="楷体"/>
          <w:b/>
          <w:spacing w:val="-6"/>
          <w:sz w:val="30"/>
          <w:szCs w:val="30"/>
        </w:rPr>
        <w:t>采购代理机构：浙江求是招标代理有限公司</w:t>
      </w:r>
    </w:p>
    <w:p w14:paraId="1D05E382">
      <w:pPr>
        <w:widowControl/>
        <w:jc w:val="left"/>
        <w:rPr>
          <w:rFonts w:ascii="楷体" w:hAnsi="楷体" w:eastAsia="楷体"/>
          <w:b/>
          <w:spacing w:val="-6"/>
          <w:sz w:val="30"/>
          <w:szCs w:val="30"/>
        </w:rPr>
      </w:pPr>
      <w:r>
        <w:rPr>
          <w:rFonts w:ascii="楷体" w:hAnsi="楷体" w:eastAsia="楷体"/>
          <w:b/>
          <w:spacing w:val="-6"/>
          <w:sz w:val="30"/>
          <w:szCs w:val="30"/>
        </w:rPr>
        <w:br w:type="page"/>
      </w:r>
    </w:p>
    <w:p w14:paraId="1C52EAFC">
      <w:pPr>
        <w:pStyle w:val="13"/>
        <w:spacing w:beforeLines="0" w:afterLines="0" w:line="288" w:lineRule="auto"/>
        <w:rPr>
          <w:rFonts w:ascii="楷体" w:hAnsi="楷体" w:eastAsia="楷体"/>
          <w:b/>
          <w:sz w:val="30"/>
          <w:szCs w:val="30"/>
        </w:rPr>
      </w:pPr>
    </w:p>
    <w:p w14:paraId="49E57DE0">
      <w:pPr>
        <w:pStyle w:val="13"/>
        <w:spacing w:beforeLines="0" w:afterLines="0" w:line="288" w:lineRule="auto"/>
        <w:jc w:val="center"/>
        <w:outlineLvl w:val="0"/>
        <w:rPr>
          <w:rFonts w:ascii="楷体" w:hAnsi="楷体" w:eastAsia="楷体"/>
          <w:b/>
          <w:sz w:val="30"/>
          <w:szCs w:val="30"/>
        </w:rPr>
      </w:pPr>
      <w:r>
        <w:rPr>
          <w:rFonts w:ascii="楷体" w:hAnsi="楷体" w:eastAsia="楷体"/>
          <w:b/>
          <w:sz w:val="30"/>
          <w:szCs w:val="30"/>
        </w:rPr>
        <w:t>目</w:t>
      </w:r>
      <w:r>
        <w:rPr>
          <w:rFonts w:hint="eastAsia" w:ascii="楷体" w:hAnsi="楷体" w:eastAsia="楷体"/>
          <w:b/>
          <w:sz w:val="30"/>
          <w:szCs w:val="30"/>
        </w:rPr>
        <w:t xml:space="preserve">  </w:t>
      </w:r>
      <w:r>
        <w:rPr>
          <w:rFonts w:ascii="楷体" w:hAnsi="楷体" w:eastAsia="楷体"/>
          <w:b/>
          <w:sz w:val="30"/>
          <w:szCs w:val="30"/>
        </w:rPr>
        <w:t>录</w:t>
      </w:r>
    </w:p>
    <w:p w14:paraId="7AF3E0E0">
      <w:pPr>
        <w:pStyle w:val="13"/>
        <w:spacing w:beforeLines="0" w:afterLines="0" w:line="288" w:lineRule="auto"/>
        <w:rPr>
          <w:rFonts w:ascii="楷体" w:hAnsi="楷体" w:eastAsia="楷体"/>
          <w:b/>
          <w:sz w:val="30"/>
          <w:szCs w:val="30"/>
        </w:rPr>
      </w:pPr>
    </w:p>
    <w:p w14:paraId="43CBC429">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第一章</w:t>
      </w:r>
      <w:r>
        <w:rPr>
          <w:rFonts w:ascii="楷体" w:hAnsi="楷体" w:eastAsia="楷体"/>
          <w:b/>
          <w:spacing w:val="-6"/>
          <w:sz w:val="30"/>
          <w:szCs w:val="30"/>
        </w:rPr>
        <w:t xml:space="preserve">  </w:t>
      </w:r>
      <w:r>
        <w:rPr>
          <w:rFonts w:hint="eastAsia" w:ascii="楷体" w:hAnsi="楷体" w:eastAsia="楷体"/>
          <w:b/>
          <w:spacing w:val="-6"/>
          <w:sz w:val="30"/>
          <w:szCs w:val="30"/>
        </w:rPr>
        <w:t>投标邀请</w:t>
      </w:r>
    </w:p>
    <w:p w14:paraId="0ED9650A">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第二章</w:t>
      </w:r>
      <w:r>
        <w:rPr>
          <w:rFonts w:ascii="楷体" w:hAnsi="楷体" w:eastAsia="楷体"/>
          <w:b/>
          <w:spacing w:val="-6"/>
          <w:sz w:val="30"/>
          <w:szCs w:val="30"/>
        </w:rPr>
        <w:t xml:space="preserve">  </w:t>
      </w:r>
      <w:r>
        <w:rPr>
          <w:rFonts w:hint="eastAsia" w:ascii="楷体" w:hAnsi="楷体" w:eastAsia="楷体"/>
          <w:b/>
          <w:spacing w:val="-6"/>
          <w:sz w:val="30"/>
          <w:szCs w:val="30"/>
        </w:rPr>
        <w:t>采购需求</w:t>
      </w:r>
    </w:p>
    <w:p w14:paraId="52FBDC84">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第三章</w:t>
      </w:r>
      <w:r>
        <w:rPr>
          <w:rFonts w:ascii="楷体" w:hAnsi="楷体" w:eastAsia="楷体"/>
          <w:b/>
          <w:spacing w:val="-6"/>
          <w:sz w:val="30"/>
          <w:szCs w:val="30"/>
        </w:rPr>
        <w:t xml:space="preserve">  </w:t>
      </w:r>
      <w:r>
        <w:rPr>
          <w:rFonts w:hint="eastAsia" w:ascii="楷体" w:hAnsi="楷体" w:eastAsia="楷体"/>
          <w:b/>
          <w:spacing w:val="-6"/>
          <w:sz w:val="30"/>
          <w:szCs w:val="30"/>
        </w:rPr>
        <w:t>投标人须知</w:t>
      </w:r>
    </w:p>
    <w:p w14:paraId="6148A0BD">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第四章</w:t>
      </w:r>
      <w:r>
        <w:rPr>
          <w:rFonts w:ascii="楷体" w:hAnsi="楷体" w:eastAsia="楷体"/>
          <w:b/>
          <w:spacing w:val="-6"/>
          <w:sz w:val="30"/>
          <w:szCs w:val="30"/>
        </w:rPr>
        <w:t xml:space="preserve">  </w:t>
      </w:r>
      <w:r>
        <w:rPr>
          <w:rFonts w:hint="eastAsia" w:ascii="楷体" w:hAnsi="楷体" w:eastAsia="楷体"/>
          <w:b/>
          <w:spacing w:val="-6"/>
          <w:sz w:val="30"/>
          <w:szCs w:val="30"/>
        </w:rPr>
        <w:t>评标方法和评标标准</w:t>
      </w:r>
    </w:p>
    <w:p w14:paraId="4FBB9AF3">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 xml:space="preserve">第五章 </w:t>
      </w:r>
      <w:r>
        <w:rPr>
          <w:rFonts w:ascii="楷体" w:hAnsi="楷体" w:eastAsia="楷体"/>
          <w:b/>
          <w:spacing w:val="-6"/>
          <w:sz w:val="30"/>
          <w:szCs w:val="30"/>
        </w:rPr>
        <w:t xml:space="preserve"> </w:t>
      </w:r>
      <w:r>
        <w:rPr>
          <w:rFonts w:hint="eastAsia" w:ascii="楷体" w:hAnsi="楷体" w:eastAsia="楷体"/>
          <w:b/>
          <w:spacing w:val="-6"/>
          <w:sz w:val="30"/>
          <w:szCs w:val="30"/>
        </w:rPr>
        <w:t>拟签订的合同文本</w:t>
      </w:r>
    </w:p>
    <w:p w14:paraId="7482B3C7">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第六章</w:t>
      </w:r>
      <w:r>
        <w:rPr>
          <w:rFonts w:ascii="楷体" w:hAnsi="楷体" w:eastAsia="楷体"/>
          <w:b/>
          <w:spacing w:val="-6"/>
          <w:sz w:val="30"/>
          <w:szCs w:val="30"/>
        </w:rPr>
        <w:t xml:space="preserve">  </w:t>
      </w:r>
      <w:r>
        <w:rPr>
          <w:rFonts w:hint="eastAsia" w:ascii="楷体" w:hAnsi="楷体" w:eastAsia="楷体"/>
          <w:b/>
          <w:spacing w:val="-6"/>
          <w:sz w:val="30"/>
          <w:szCs w:val="30"/>
        </w:rPr>
        <w:t>投标文件格式</w:t>
      </w:r>
    </w:p>
    <w:p w14:paraId="58AC8B29">
      <w:pPr>
        <w:pStyle w:val="13"/>
        <w:spacing w:beforeLines="0" w:afterLines="0" w:line="288" w:lineRule="auto"/>
        <w:jc w:val="left"/>
        <w:rPr>
          <w:rFonts w:hAnsi="宋体"/>
          <w:sz w:val="21"/>
          <w:szCs w:val="21"/>
        </w:rPr>
      </w:pPr>
    </w:p>
    <w:p w14:paraId="469CB2CE">
      <w:pPr>
        <w:pStyle w:val="13"/>
        <w:spacing w:beforeLines="0" w:afterLines="0" w:line="288" w:lineRule="auto"/>
        <w:jc w:val="left"/>
        <w:outlineLvl w:val="0"/>
        <w:rPr>
          <w:rFonts w:hAnsi="宋体"/>
          <w:sz w:val="21"/>
          <w:szCs w:val="21"/>
        </w:rPr>
        <w:sectPr>
          <w:headerReference r:id="rId3" w:type="default"/>
          <w:footerReference r:id="rId4" w:type="default"/>
          <w:pgSz w:w="11906" w:h="16838"/>
          <w:pgMar w:top="1247" w:right="1247" w:bottom="1247" w:left="1247" w:header="35" w:footer="782" w:gutter="0"/>
          <w:cols w:space="720" w:num="1"/>
          <w:docGrid w:linePitch="381" w:charSpace="0"/>
        </w:sectPr>
      </w:pPr>
    </w:p>
    <w:p w14:paraId="6F42131D">
      <w:pPr>
        <w:pStyle w:val="13"/>
        <w:spacing w:beforeLines="0" w:afterLines="0" w:line="288" w:lineRule="auto"/>
        <w:jc w:val="center"/>
        <w:outlineLvl w:val="0"/>
        <w:rPr>
          <w:rFonts w:hAnsi="宋体"/>
          <w:b/>
          <w:spacing w:val="-6"/>
          <w:sz w:val="32"/>
          <w:szCs w:val="32"/>
        </w:rPr>
      </w:pPr>
      <w:r>
        <w:rPr>
          <w:rFonts w:hAnsi="宋体"/>
          <w:b/>
          <w:spacing w:val="-6"/>
          <w:sz w:val="32"/>
          <w:szCs w:val="32"/>
        </w:rPr>
        <w:t>第一章  投标邀请</w:t>
      </w:r>
    </w:p>
    <w:p w14:paraId="5AFFF7B1">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b/>
          <w:sz w:val="21"/>
          <w:szCs w:val="21"/>
        </w:rPr>
      </w:pPr>
      <w:r>
        <w:rPr>
          <w:rFonts w:hint="eastAsia" w:ascii="宋体" w:hAnsi="宋体"/>
          <w:b/>
          <w:sz w:val="21"/>
          <w:szCs w:val="21"/>
        </w:rPr>
        <w:t>项目概况</w:t>
      </w:r>
    </w:p>
    <w:p w14:paraId="259311ED">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b/>
          <w:sz w:val="21"/>
          <w:szCs w:val="21"/>
        </w:rPr>
      </w:pPr>
      <w:r>
        <w:rPr>
          <w:rFonts w:hint="eastAsia" w:ascii="宋体" w:hAnsi="宋体"/>
          <w:b/>
          <w:sz w:val="21"/>
          <w:szCs w:val="21"/>
          <w:u w:val="single"/>
        </w:rPr>
        <w:t xml:space="preserve"> 永谦活动中心报告厅家具一批 </w:t>
      </w:r>
      <w:r>
        <w:rPr>
          <w:rFonts w:hint="eastAsia" w:ascii="宋体" w:hAnsi="宋体"/>
          <w:b/>
          <w:sz w:val="21"/>
          <w:szCs w:val="21"/>
        </w:rPr>
        <w:t>招标项目的潜在投标人应在</w:t>
      </w:r>
      <w:r>
        <w:rPr>
          <w:rFonts w:hint="eastAsia" w:ascii="宋体" w:hAnsi="宋体"/>
          <w:b/>
          <w:sz w:val="21"/>
          <w:szCs w:val="21"/>
          <w:u w:val="single"/>
        </w:rPr>
        <w:t xml:space="preserve"> 微信获取（扫描附件二维码或关注“浙江求是招标代理有限公司”企业公众号）或现场获取。（杭州市西湖区玉古路</w:t>
      </w:r>
      <w:r>
        <w:rPr>
          <w:rFonts w:ascii="宋体" w:hAnsi="宋体"/>
          <w:b/>
          <w:sz w:val="21"/>
          <w:szCs w:val="21"/>
          <w:u w:val="single"/>
        </w:rPr>
        <w:t>173</w:t>
      </w:r>
      <w:r>
        <w:rPr>
          <w:rFonts w:hint="eastAsia" w:ascii="宋体" w:hAnsi="宋体"/>
          <w:b/>
          <w:sz w:val="21"/>
          <w:szCs w:val="21"/>
          <w:u w:val="single"/>
        </w:rPr>
        <w:t>号中田大厦</w:t>
      </w:r>
      <w:r>
        <w:rPr>
          <w:rFonts w:ascii="宋体" w:hAnsi="宋体"/>
          <w:b/>
          <w:sz w:val="21"/>
          <w:szCs w:val="21"/>
          <w:u w:val="single"/>
        </w:rPr>
        <w:t>21楼H</w:t>
      </w:r>
      <w:r>
        <w:rPr>
          <w:rFonts w:hint="eastAsia" w:ascii="宋体" w:hAnsi="宋体"/>
          <w:b/>
          <w:sz w:val="21"/>
          <w:szCs w:val="21"/>
          <w:u w:val="single"/>
        </w:rPr>
        <w:t xml:space="preserve">室） </w:t>
      </w:r>
      <w:r>
        <w:rPr>
          <w:rFonts w:hint="eastAsia" w:ascii="宋体" w:hAnsi="宋体"/>
          <w:b/>
          <w:sz w:val="21"/>
          <w:szCs w:val="21"/>
        </w:rPr>
        <w:t>获取招标文件，并于</w:t>
      </w:r>
      <w:r>
        <w:rPr>
          <w:rFonts w:hint="eastAsia" w:ascii="宋体" w:hAnsi="宋体"/>
          <w:b/>
          <w:sz w:val="21"/>
          <w:szCs w:val="21"/>
          <w:u w:val="single"/>
          <w:lang w:eastAsia="zh-CN"/>
        </w:rPr>
        <w:t>2024年11月15日</w:t>
      </w:r>
      <w:r>
        <w:rPr>
          <w:rFonts w:hint="eastAsia" w:ascii="宋体" w:hAnsi="宋体"/>
          <w:b/>
          <w:sz w:val="21"/>
          <w:szCs w:val="21"/>
          <w:u w:val="single"/>
        </w:rPr>
        <w:t>13:30:00（北京时间）</w:t>
      </w:r>
      <w:r>
        <w:rPr>
          <w:rFonts w:hint="eastAsia" w:ascii="宋体" w:hAnsi="宋体"/>
          <w:b/>
          <w:bCs/>
          <w:sz w:val="21"/>
          <w:szCs w:val="21"/>
        </w:rPr>
        <w:t>前递交投标</w:t>
      </w:r>
      <w:r>
        <w:rPr>
          <w:rFonts w:ascii="宋体" w:hAnsi="宋体"/>
          <w:b/>
          <w:bCs/>
          <w:sz w:val="21"/>
          <w:szCs w:val="21"/>
        </w:rPr>
        <w:t>文件</w:t>
      </w:r>
      <w:r>
        <w:rPr>
          <w:rFonts w:hint="eastAsia" w:ascii="宋体" w:hAnsi="宋体"/>
          <w:b/>
          <w:sz w:val="21"/>
          <w:szCs w:val="21"/>
        </w:rPr>
        <w:t>。</w:t>
      </w:r>
    </w:p>
    <w:p w14:paraId="1DD45936">
      <w:pPr>
        <w:adjustRightInd w:val="0"/>
        <w:snapToGrid w:val="0"/>
        <w:spacing w:line="288" w:lineRule="auto"/>
        <w:rPr>
          <w:rFonts w:ascii="宋体" w:hAnsi="宋体" w:cs="宋体"/>
          <w:b/>
          <w:sz w:val="21"/>
          <w:szCs w:val="21"/>
        </w:rPr>
      </w:pPr>
      <w:bookmarkStart w:id="0" w:name="_Toc35393621"/>
      <w:bookmarkStart w:id="1" w:name="_Toc35393790"/>
      <w:bookmarkStart w:id="2" w:name="_Toc28359002"/>
      <w:bookmarkStart w:id="3" w:name="_Toc28359079"/>
      <w:bookmarkStart w:id="4" w:name="_Hlk24379207"/>
      <w:r>
        <w:rPr>
          <w:rFonts w:hint="eastAsia" w:ascii="宋体" w:hAnsi="宋体" w:cs="宋体"/>
          <w:b/>
          <w:sz w:val="21"/>
          <w:szCs w:val="21"/>
        </w:rPr>
        <w:t>一、项目基本情况</w:t>
      </w:r>
      <w:bookmarkEnd w:id="0"/>
      <w:bookmarkEnd w:id="1"/>
      <w:bookmarkEnd w:id="2"/>
      <w:bookmarkEnd w:id="3"/>
    </w:p>
    <w:p w14:paraId="2B9C5A2B">
      <w:pPr>
        <w:adjustRightInd w:val="0"/>
        <w:snapToGrid w:val="0"/>
        <w:spacing w:line="288" w:lineRule="auto"/>
        <w:ind w:firstLine="420" w:firstLineChars="200"/>
        <w:rPr>
          <w:rFonts w:ascii="宋体" w:hAnsi="宋体"/>
          <w:sz w:val="21"/>
          <w:szCs w:val="21"/>
        </w:rPr>
      </w:pPr>
      <w:r>
        <w:rPr>
          <w:rFonts w:hint="eastAsia" w:ascii="宋体" w:hAnsi="宋体"/>
          <w:sz w:val="21"/>
          <w:szCs w:val="21"/>
        </w:rPr>
        <w:t xml:space="preserve">1.项目编号：QSZB-Z(H)-A24487(GK)  </w:t>
      </w:r>
    </w:p>
    <w:p w14:paraId="1A8C5F10">
      <w:pPr>
        <w:adjustRightInd w:val="0"/>
        <w:snapToGrid w:val="0"/>
        <w:spacing w:line="288" w:lineRule="auto"/>
        <w:ind w:firstLine="420" w:firstLineChars="200"/>
        <w:rPr>
          <w:rFonts w:ascii="宋体" w:hAnsi="宋体"/>
          <w:sz w:val="21"/>
          <w:szCs w:val="21"/>
        </w:rPr>
      </w:pPr>
      <w:r>
        <w:rPr>
          <w:rFonts w:ascii="宋体" w:hAnsi="宋体"/>
          <w:sz w:val="21"/>
          <w:szCs w:val="21"/>
        </w:rPr>
        <w:t>2</w:t>
      </w:r>
      <w:r>
        <w:rPr>
          <w:rFonts w:hint="eastAsia" w:ascii="宋体" w:hAnsi="宋体"/>
          <w:sz w:val="21"/>
          <w:szCs w:val="21"/>
        </w:rPr>
        <w:t>.项目名称：永谦活动中心报告厅家具一批</w:t>
      </w:r>
    </w:p>
    <w:bookmarkEnd w:id="4"/>
    <w:p w14:paraId="68B08629">
      <w:pPr>
        <w:adjustRightInd w:val="0"/>
        <w:snapToGrid w:val="0"/>
        <w:spacing w:line="288" w:lineRule="auto"/>
        <w:ind w:firstLine="420" w:firstLineChars="200"/>
        <w:rPr>
          <w:rFonts w:ascii="宋体" w:hAnsi="宋体"/>
          <w:sz w:val="21"/>
          <w:szCs w:val="21"/>
          <w:highlight w:val="none"/>
          <w:u w:val="single"/>
        </w:rPr>
      </w:pPr>
      <w:r>
        <w:rPr>
          <w:rFonts w:ascii="宋体" w:hAnsi="宋体"/>
          <w:sz w:val="21"/>
          <w:szCs w:val="21"/>
        </w:rPr>
        <w:t>3</w:t>
      </w:r>
      <w:r>
        <w:rPr>
          <w:rFonts w:hint="eastAsia" w:ascii="宋体" w:hAnsi="宋体"/>
          <w:sz w:val="21"/>
          <w:szCs w:val="21"/>
        </w:rPr>
        <w:t>.合同履约期限：</w:t>
      </w:r>
      <w:r>
        <w:rPr>
          <w:rFonts w:hint="eastAsia" w:ascii="宋体" w:hAnsi="宋体"/>
          <w:sz w:val="21"/>
          <w:szCs w:val="21"/>
          <w:highlight w:val="none"/>
        </w:rPr>
        <w:t>合同签订后</w:t>
      </w:r>
      <w:r>
        <w:rPr>
          <w:rFonts w:ascii="宋体" w:hAnsi="宋体"/>
          <w:sz w:val="21"/>
          <w:szCs w:val="21"/>
          <w:highlight w:val="none"/>
        </w:rPr>
        <w:t>30日内</w:t>
      </w:r>
    </w:p>
    <w:p w14:paraId="7A912640">
      <w:pPr>
        <w:adjustRightInd w:val="0"/>
        <w:snapToGrid w:val="0"/>
        <w:spacing w:line="288" w:lineRule="auto"/>
        <w:ind w:firstLine="420" w:firstLineChars="200"/>
        <w:rPr>
          <w:rFonts w:ascii="宋体" w:hAnsi="宋体"/>
          <w:bCs/>
          <w:sz w:val="21"/>
          <w:szCs w:val="21"/>
        </w:rPr>
      </w:pPr>
      <w:r>
        <w:rPr>
          <w:rFonts w:ascii="宋体" w:hAnsi="宋体"/>
          <w:bCs/>
          <w:sz w:val="21"/>
          <w:szCs w:val="21"/>
        </w:rPr>
        <w:t>4</w:t>
      </w:r>
      <w:r>
        <w:rPr>
          <w:rFonts w:hint="eastAsia" w:ascii="宋体" w:hAnsi="宋体"/>
          <w:bCs/>
          <w:sz w:val="21"/>
          <w:szCs w:val="21"/>
        </w:rPr>
        <w:t>.本项目不接受联合体投标。</w:t>
      </w:r>
    </w:p>
    <w:p w14:paraId="402411A2">
      <w:pPr>
        <w:adjustRightInd w:val="0"/>
        <w:snapToGrid w:val="0"/>
        <w:spacing w:line="288" w:lineRule="auto"/>
        <w:ind w:firstLine="420" w:firstLineChars="200"/>
        <w:rPr>
          <w:rFonts w:ascii="宋体" w:hAnsi="宋体"/>
          <w:sz w:val="21"/>
          <w:szCs w:val="21"/>
        </w:rPr>
      </w:pPr>
      <w:r>
        <w:rPr>
          <w:rFonts w:ascii="宋体" w:hAnsi="宋体"/>
          <w:sz w:val="21"/>
          <w:szCs w:val="21"/>
        </w:rPr>
        <w:t>5</w:t>
      </w:r>
      <w:r>
        <w:rPr>
          <w:rFonts w:hint="eastAsia" w:ascii="宋体" w:hAnsi="宋体"/>
          <w:sz w:val="21"/>
          <w:szCs w:val="21"/>
        </w:rPr>
        <w:t>.采购需求：</w:t>
      </w:r>
    </w:p>
    <w:tbl>
      <w:tblPr>
        <w:tblStyle w:val="22"/>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112"/>
        <w:gridCol w:w="682"/>
        <w:gridCol w:w="683"/>
        <w:gridCol w:w="1627"/>
        <w:gridCol w:w="1276"/>
        <w:gridCol w:w="1276"/>
        <w:gridCol w:w="1276"/>
      </w:tblGrid>
      <w:tr w14:paraId="2903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516B1CB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序号</w:t>
            </w:r>
          </w:p>
        </w:tc>
        <w:tc>
          <w:tcPr>
            <w:tcW w:w="2112" w:type="dxa"/>
            <w:tcBorders>
              <w:right w:val="single" w:color="auto" w:sz="4" w:space="0"/>
              <w:tl2br w:val="nil"/>
              <w:tr2bl w:val="nil"/>
            </w:tcBorders>
            <w:vAlign w:val="center"/>
          </w:tcPr>
          <w:p w14:paraId="450E4192">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名称</w:t>
            </w:r>
          </w:p>
        </w:tc>
        <w:tc>
          <w:tcPr>
            <w:tcW w:w="682" w:type="dxa"/>
            <w:tcBorders>
              <w:tl2br w:val="nil"/>
              <w:tr2bl w:val="nil"/>
            </w:tcBorders>
            <w:vAlign w:val="center"/>
          </w:tcPr>
          <w:p w14:paraId="5E814718">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数量</w:t>
            </w:r>
          </w:p>
        </w:tc>
        <w:tc>
          <w:tcPr>
            <w:tcW w:w="683" w:type="dxa"/>
            <w:tcBorders>
              <w:tl2br w:val="nil"/>
              <w:tr2bl w:val="nil"/>
            </w:tcBorders>
            <w:vAlign w:val="center"/>
          </w:tcPr>
          <w:p w14:paraId="36AC3D9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单位</w:t>
            </w:r>
          </w:p>
        </w:tc>
        <w:tc>
          <w:tcPr>
            <w:tcW w:w="1627" w:type="dxa"/>
            <w:tcBorders>
              <w:right w:val="single" w:color="auto" w:sz="4" w:space="0"/>
              <w:tl2br w:val="nil"/>
              <w:tr2bl w:val="nil"/>
            </w:tcBorders>
            <w:vAlign w:val="center"/>
          </w:tcPr>
          <w:p w14:paraId="617CB60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简要技术需求或服务要求</w:t>
            </w:r>
          </w:p>
        </w:tc>
        <w:tc>
          <w:tcPr>
            <w:tcW w:w="1276" w:type="dxa"/>
            <w:tcBorders>
              <w:tl2br w:val="nil"/>
              <w:tr2bl w:val="nil"/>
            </w:tcBorders>
            <w:vAlign w:val="center"/>
          </w:tcPr>
          <w:p w14:paraId="4C6A9534">
            <w:pPr>
              <w:adjustRightInd w:val="0"/>
              <w:snapToGrid w:val="0"/>
              <w:spacing w:line="288" w:lineRule="auto"/>
              <w:jc w:val="center"/>
              <w:rPr>
                <w:rFonts w:ascii="宋体" w:hAnsi="宋体" w:cs="宋体"/>
                <w:b/>
                <w:sz w:val="21"/>
                <w:szCs w:val="21"/>
              </w:rPr>
            </w:pPr>
            <w:r>
              <w:rPr>
                <w:rFonts w:hint="eastAsia" w:ascii="宋体" w:hAnsi="宋体" w:cs="宋体"/>
                <w:b/>
                <w:sz w:val="21"/>
                <w:szCs w:val="21"/>
              </w:rPr>
              <w:t>是否允许采购进口产品</w:t>
            </w:r>
          </w:p>
        </w:tc>
        <w:tc>
          <w:tcPr>
            <w:tcW w:w="1276" w:type="dxa"/>
            <w:tcBorders>
              <w:tl2br w:val="nil"/>
              <w:tr2bl w:val="nil"/>
            </w:tcBorders>
            <w:vAlign w:val="center"/>
          </w:tcPr>
          <w:p w14:paraId="2F9EDDAB">
            <w:pPr>
              <w:adjustRightInd w:val="0"/>
              <w:snapToGrid w:val="0"/>
              <w:spacing w:line="288" w:lineRule="auto"/>
              <w:jc w:val="center"/>
              <w:rPr>
                <w:rFonts w:ascii="宋体" w:hAnsi="宋体" w:cs="宋体"/>
                <w:b/>
                <w:sz w:val="21"/>
                <w:szCs w:val="21"/>
              </w:rPr>
            </w:pPr>
            <w:r>
              <w:rPr>
                <w:rFonts w:hint="eastAsia" w:ascii="宋体" w:hAnsi="宋体" w:cs="宋体"/>
                <w:b/>
                <w:sz w:val="21"/>
                <w:szCs w:val="21"/>
              </w:rPr>
              <w:t>预算金额</w:t>
            </w:r>
          </w:p>
          <w:p w14:paraId="64FA7192">
            <w:pPr>
              <w:adjustRightInd w:val="0"/>
              <w:snapToGrid w:val="0"/>
              <w:spacing w:line="288" w:lineRule="auto"/>
              <w:jc w:val="center"/>
              <w:rPr>
                <w:rFonts w:ascii="宋体" w:hAnsi="宋体" w:cs="宋体"/>
                <w:b/>
                <w:sz w:val="21"/>
                <w:szCs w:val="21"/>
              </w:rPr>
            </w:pPr>
            <w:r>
              <w:rPr>
                <w:rFonts w:hint="eastAsia" w:ascii="宋体" w:hAnsi="宋体" w:cs="宋体"/>
                <w:b/>
                <w:sz w:val="21"/>
                <w:szCs w:val="21"/>
              </w:rPr>
              <w:t>（万元）</w:t>
            </w:r>
          </w:p>
        </w:tc>
        <w:tc>
          <w:tcPr>
            <w:tcW w:w="1276" w:type="dxa"/>
            <w:tcBorders>
              <w:right w:val="single" w:color="auto" w:sz="4" w:space="0"/>
              <w:tl2br w:val="nil"/>
              <w:tr2bl w:val="nil"/>
            </w:tcBorders>
            <w:vAlign w:val="center"/>
          </w:tcPr>
          <w:p w14:paraId="145E48F9">
            <w:pPr>
              <w:adjustRightInd w:val="0"/>
              <w:snapToGrid w:val="0"/>
              <w:spacing w:line="288" w:lineRule="auto"/>
              <w:jc w:val="center"/>
              <w:rPr>
                <w:rFonts w:ascii="宋体" w:hAnsi="宋体" w:cs="宋体"/>
                <w:b/>
                <w:sz w:val="21"/>
                <w:szCs w:val="21"/>
              </w:rPr>
            </w:pPr>
            <w:r>
              <w:rPr>
                <w:rFonts w:hint="eastAsia" w:ascii="宋体" w:hAnsi="宋体" w:cs="宋体"/>
                <w:b/>
                <w:sz w:val="21"/>
                <w:szCs w:val="21"/>
              </w:rPr>
              <w:t>最高限价</w:t>
            </w:r>
          </w:p>
          <w:p w14:paraId="050223E3">
            <w:pPr>
              <w:adjustRightInd w:val="0"/>
              <w:snapToGrid w:val="0"/>
              <w:spacing w:line="288" w:lineRule="auto"/>
              <w:jc w:val="center"/>
              <w:rPr>
                <w:rFonts w:ascii="宋体" w:hAnsi="宋体" w:cs="宋体"/>
                <w:b/>
                <w:bCs/>
                <w:sz w:val="21"/>
                <w:szCs w:val="21"/>
              </w:rPr>
            </w:pPr>
            <w:r>
              <w:rPr>
                <w:rFonts w:hint="eastAsia" w:ascii="宋体" w:hAnsi="宋体" w:cs="宋体"/>
                <w:b/>
                <w:sz w:val="21"/>
                <w:szCs w:val="21"/>
              </w:rPr>
              <w:t>（万元）</w:t>
            </w:r>
          </w:p>
        </w:tc>
      </w:tr>
      <w:tr w14:paraId="6C92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0CD4CE8C">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一</w:t>
            </w:r>
          </w:p>
        </w:tc>
        <w:tc>
          <w:tcPr>
            <w:tcW w:w="2112" w:type="dxa"/>
            <w:tcBorders>
              <w:right w:val="single" w:color="auto" w:sz="4" w:space="0"/>
              <w:tl2br w:val="nil"/>
              <w:tr2bl w:val="nil"/>
            </w:tcBorders>
            <w:vAlign w:val="center"/>
          </w:tcPr>
          <w:p w14:paraId="31E39A82">
            <w:pPr>
              <w:adjustRightInd w:val="0"/>
              <w:snapToGrid w:val="0"/>
              <w:spacing w:line="288" w:lineRule="auto"/>
              <w:jc w:val="center"/>
              <w:rPr>
                <w:rFonts w:ascii="宋体" w:hAnsi="宋体" w:cs="宋体"/>
                <w:bCs/>
                <w:sz w:val="21"/>
                <w:szCs w:val="21"/>
              </w:rPr>
            </w:pPr>
            <w:r>
              <w:rPr>
                <w:rFonts w:hint="eastAsia" w:ascii="宋体" w:hAnsi="宋体"/>
                <w:sz w:val="21"/>
                <w:szCs w:val="21"/>
              </w:rPr>
              <w:t>永谦活动中心报告厅家具一批</w:t>
            </w:r>
          </w:p>
        </w:tc>
        <w:tc>
          <w:tcPr>
            <w:tcW w:w="682" w:type="dxa"/>
            <w:tcBorders>
              <w:tl2br w:val="nil"/>
              <w:tr2bl w:val="nil"/>
            </w:tcBorders>
            <w:vAlign w:val="center"/>
          </w:tcPr>
          <w:p w14:paraId="19FAE4F1">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1</w:t>
            </w:r>
          </w:p>
        </w:tc>
        <w:tc>
          <w:tcPr>
            <w:tcW w:w="683" w:type="dxa"/>
            <w:tcBorders>
              <w:tl2br w:val="nil"/>
              <w:tr2bl w:val="nil"/>
            </w:tcBorders>
            <w:vAlign w:val="center"/>
          </w:tcPr>
          <w:p w14:paraId="3763D81C">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批</w:t>
            </w:r>
          </w:p>
        </w:tc>
        <w:tc>
          <w:tcPr>
            <w:tcW w:w="1627" w:type="dxa"/>
            <w:tcBorders>
              <w:right w:val="single" w:color="auto" w:sz="4" w:space="0"/>
              <w:tl2br w:val="nil"/>
              <w:tr2bl w:val="nil"/>
            </w:tcBorders>
            <w:vAlign w:val="center"/>
          </w:tcPr>
          <w:p w14:paraId="69C623CD">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详见采购需求</w:t>
            </w:r>
          </w:p>
        </w:tc>
        <w:tc>
          <w:tcPr>
            <w:tcW w:w="1276" w:type="dxa"/>
            <w:tcBorders>
              <w:tl2br w:val="nil"/>
              <w:tr2bl w:val="nil"/>
            </w:tcBorders>
            <w:vAlign w:val="center"/>
          </w:tcPr>
          <w:p w14:paraId="16A0E3CE">
            <w:pPr>
              <w:adjustRightInd w:val="0"/>
              <w:snapToGrid w:val="0"/>
              <w:spacing w:line="288" w:lineRule="auto"/>
              <w:jc w:val="center"/>
              <w:rPr>
                <w:rFonts w:ascii="宋体" w:hAnsi="宋体" w:cs="宋体"/>
                <w:sz w:val="21"/>
                <w:szCs w:val="21"/>
              </w:rPr>
            </w:pPr>
            <w:r>
              <w:rPr>
                <w:rFonts w:hint="eastAsia" w:ascii="宋体" w:hAnsi="宋体" w:cs="宋体"/>
                <w:sz w:val="21"/>
                <w:szCs w:val="21"/>
              </w:rPr>
              <w:t>否</w:t>
            </w:r>
          </w:p>
        </w:tc>
        <w:tc>
          <w:tcPr>
            <w:tcW w:w="1276" w:type="dxa"/>
            <w:tcBorders>
              <w:tl2br w:val="nil"/>
              <w:tr2bl w:val="nil"/>
            </w:tcBorders>
            <w:vAlign w:val="center"/>
          </w:tcPr>
          <w:p w14:paraId="34E049B0">
            <w:pPr>
              <w:adjustRightInd w:val="0"/>
              <w:snapToGrid w:val="0"/>
              <w:spacing w:line="288" w:lineRule="auto"/>
              <w:jc w:val="center"/>
              <w:rPr>
                <w:rFonts w:ascii="宋体" w:hAnsi="宋体" w:cs="宋体"/>
                <w:sz w:val="21"/>
                <w:szCs w:val="21"/>
              </w:rPr>
            </w:pPr>
            <w:r>
              <w:rPr>
                <w:rFonts w:ascii="宋体" w:hAnsi="宋体" w:cs="宋体"/>
                <w:sz w:val="21"/>
                <w:szCs w:val="21"/>
              </w:rPr>
              <w:t>142.9321</w:t>
            </w:r>
          </w:p>
        </w:tc>
        <w:tc>
          <w:tcPr>
            <w:tcW w:w="1276" w:type="dxa"/>
            <w:tcBorders>
              <w:right w:val="single" w:color="auto" w:sz="4" w:space="0"/>
              <w:tl2br w:val="nil"/>
              <w:tr2bl w:val="nil"/>
            </w:tcBorders>
            <w:vAlign w:val="center"/>
          </w:tcPr>
          <w:p w14:paraId="14B152C9">
            <w:pPr>
              <w:adjustRightInd w:val="0"/>
              <w:snapToGrid w:val="0"/>
              <w:spacing w:line="288" w:lineRule="auto"/>
              <w:jc w:val="center"/>
              <w:rPr>
                <w:rFonts w:ascii="宋体" w:hAnsi="宋体" w:cs="宋体"/>
                <w:sz w:val="21"/>
                <w:szCs w:val="21"/>
              </w:rPr>
            </w:pPr>
            <w:r>
              <w:rPr>
                <w:rFonts w:ascii="宋体" w:hAnsi="宋体" w:cs="宋体"/>
                <w:sz w:val="21"/>
                <w:szCs w:val="21"/>
              </w:rPr>
              <w:t>142</w:t>
            </w:r>
          </w:p>
        </w:tc>
      </w:tr>
    </w:tbl>
    <w:p w14:paraId="3F6B002F">
      <w:pPr>
        <w:adjustRightInd w:val="0"/>
        <w:snapToGrid w:val="0"/>
        <w:spacing w:line="288" w:lineRule="auto"/>
        <w:rPr>
          <w:rFonts w:ascii="宋体" w:hAnsi="宋体" w:cs="宋体"/>
          <w:b/>
          <w:sz w:val="21"/>
          <w:szCs w:val="21"/>
        </w:rPr>
      </w:pPr>
      <w:bookmarkStart w:id="5" w:name="_Toc28359080"/>
      <w:bookmarkStart w:id="6" w:name="_Toc35393622"/>
      <w:bookmarkStart w:id="7" w:name="_Toc35393791"/>
      <w:bookmarkStart w:id="8" w:name="_Toc28359003"/>
      <w:r>
        <w:rPr>
          <w:rFonts w:hint="eastAsia" w:ascii="宋体" w:hAnsi="宋体" w:cs="宋体"/>
          <w:b/>
          <w:sz w:val="21"/>
          <w:szCs w:val="21"/>
        </w:rPr>
        <w:t>二、申请人的资格要求：</w:t>
      </w:r>
      <w:bookmarkEnd w:id="5"/>
      <w:bookmarkEnd w:id="6"/>
      <w:bookmarkEnd w:id="7"/>
      <w:bookmarkEnd w:id="8"/>
    </w:p>
    <w:p w14:paraId="04D203F1">
      <w:pPr>
        <w:adjustRightInd w:val="0"/>
        <w:snapToGrid w:val="0"/>
        <w:spacing w:line="288" w:lineRule="auto"/>
        <w:ind w:right="-84" w:rightChars="-30" w:firstLine="420" w:firstLineChars="200"/>
        <w:rPr>
          <w:rFonts w:ascii="宋体" w:hAnsi="宋体"/>
          <w:bCs/>
          <w:sz w:val="21"/>
          <w:szCs w:val="21"/>
        </w:rPr>
      </w:pPr>
      <w:bookmarkStart w:id="9" w:name="_Toc28359004"/>
      <w:bookmarkStart w:id="10" w:name="_Toc28359081"/>
      <w:r>
        <w:rPr>
          <w:rFonts w:hint="eastAsia" w:ascii="宋体" w:hAnsi="宋体"/>
          <w:bCs/>
          <w:sz w:val="21"/>
          <w:szCs w:val="21"/>
        </w:rPr>
        <w:t>1.满足《中华人民共和国政府采购法》第二十二条规定，未被“信用中国”（</w:t>
      </w:r>
      <w:r>
        <w:rPr>
          <w:rFonts w:ascii="宋体" w:hAnsi="宋体"/>
          <w:bCs/>
          <w:sz w:val="21"/>
          <w:szCs w:val="21"/>
        </w:rPr>
        <w:t>www.creditchina.gov.cn</w:t>
      </w:r>
      <w:r>
        <w:rPr>
          <w:rFonts w:hint="eastAsia" w:ascii="宋体" w:hAnsi="宋体"/>
          <w:bCs/>
          <w:sz w:val="21"/>
          <w:szCs w:val="21"/>
        </w:rPr>
        <w:t>）</w:t>
      </w:r>
      <w:r>
        <w:rPr>
          <w:rFonts w:ascii="宋体" w:hAnsi="宋体"/>
          <w:bCs/>
          <w:sz w:val="21"/>
          <w:szCs w:val="21"/>
        </w:rPr>
        <w:t>、中国政府采购网（www.ccgp.gov.cn）列入失信被执行人、重大税收违法案件当事人名单、政府采购严重违法失信行为记录名单；</w:t>
      </w:r>
    </w:p>
    <w:p w14:paraId="278F8473">
      <w:pPr>
        <w:adjustRightInd w:val="0"/>
        <w:snapToGrid w:val="0"/>
        <w:spacing w:line="288" w:lineRule="auto"/>
        <w:ind w:firstLine="420" w:firstLineChars="200"/>
        <w:rPr>
          <w:rFonts w:ascii="宋体" w:hAnsi="宋体"/>
          <w:sz w:val="21"/>
          <w:szCs w:val="21"/>
        </w:rPr>
      </w:pPr>
      <w:r>
        <w:rPr>
          <w:rFonts w:hint="eastAsia" w:ascii="宋体" w:hAnsi="宋体"/>
          <w:sz w:val="21"/>
          <w:szCs w:val="21"/>
        </w:rPr>
        <w:t>2.落实政府采购政策需满足的资格要求：无</w:t>
      </w:r>
    </w:p>
    <w:p w14:paraId="0E9823B9">
      <w:pPr>
        <w:adjustRightInd w:val="0"/>
        <w:snapToGrid w:val="0"/>
        <w:spacing w:line="288" w:lineRule="auto"/>
        <w:ind w:firstLine="420" w:firstLineChars="200"/>
        <w:rPr>
          <w:rFonts w:ascii="宋体" w:hAnsi="宋体"/>
          <w:sz w:val="21"/>
          <w:szCs w:val="21"/>
        </w:rPr>
      </w:pPr>
      <w:r>
        <w:rPr>
          <w:rFonts w:hint="eastAsia" w:ascii="宋体" w:hAnsi="宋体"/>
          <w:sz w:val="21"/>
          <w:szCs w:val="21"/>
        </w:rPr>
        <w:t>3.本项目的特定资格要求：无</w:t>
      </w:r>
    </w:p>
    <w:p w14:paraId="0F05C60C">
      <w:pPr>
        <w:adjustRightInd w:val="0"/>
        <w:snapToGrid w:val="0"/>
        <w:spacing w:line="288" w:lineRule="auto"/>
        <w:rPr>
          <w:rFonts w:ascii="宋体" w:hAnsi="宋体" w:cs="宋体"/>
          <w:b/>
          <w:sz w:val="21"/>
          <w:szCs w:val="21"/>
        </w:rPr>
      </w:pPr>
      <w:bookmarkStart w:id="11" w:name="_Toc35393792"/>
      <w:bookmarkStart w:id="12" w:name="_Toc35393623"/>
      <w:r>
        <w:rPr>
          <w:rFonts w:hint="eastAsia" w:ascii="宋体" w:hAnsi="宋体" w:cs="宋体"/>
          <w:b/>
          <w:sz w:val="21"/>
          <w:szCs w:val="21"/>
        </w:rPr>
        <w:t>三、获取招标文件</w:t>
      </w:r>
      <w:bookmarkEnd w:id="9"/>
      <w:bookmarkEnd w:id="10"/>
      <w:bookmarkEnd w:id="11"/>
      <w:bookmarkEnd w:id="12"/>
    </w:p>
    <w:p w14:paraId="3F01D043">
      <w:pPr>
        <w:adjustRightInd w:val="0"/>
        <w:snapToGrid w:val="0"/>
        <w:spacing w:line="288" w:lineRule="auto"/>
        <w:ind w:firstLine="420" w:firstLineChars="200"/>
        <w:rPr>
          <w:rFonts w:ascii="宋体" w:hAnsi="宋体"/>
          <w:sz w:val="21"/>
          <w:szCs w:val="21"/>
        </w:rPr>
      </w:pPr>
      <w:bookmarkStart w:id="13" w:name="_Toc28359005"/>
      <w:bookmarkStart w:id="14" w:name="_Toc28359082"/>
      <w:bookmarkStart w:id="15" w:name="_Toc35393793"/>
      <w:bookmarkStart w:id="16" w:name="_Toc35393624"/>
      <w:r>
        <w:rPr>
          <w:rFonts w:hint="eastAsia" w:ascii="宋体" w:hAnsi="宋体"/>
          <w:sz w:val="21"/>
          <w:szCs w:val="21"/>
        </w:rPr>
        <w:t>1</w:t>
      </w:r>
      <w:r>
        <w:rPr>
          <w:rFonts w:ascii="宋体" w:hAnsi="宋体"/>
          <w:sz w:val="21"/>
          <w:szCs w:val="21"/>
        </w:rPr>
        <w:t>.</w:t>
      </w:r>
      <w:r>
        <w:rPr>
          <w:rFonts w:hint="eastAsia" w:ascii="宋体" w:hAnsi="宋体"/>
          <w:sz w:val="21"/>
          <w:szCs w:val="21"/>
        </w:rPr>
        <w:t>时间：2024年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25</w:t>
      </w:r>
      <w:r>
        <w:rPr>
          <w:rFonts w:hint="eastAsia" w:ascii="宋体" w:hAnsi="宋体"/>
          <w:sz w:val="21"/>
          <w:szCs w:val="21"/>
        </w:rPr>
        <w:t>日至2024年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w:t>
      </w:r>
      <w:r>
        <w:rPr>
          <w:rFonts w:hint="eastAsia" w:ascii="宋体" w:hAnsi="宋体"/>
          <w:sz w:val="21"/>
          <w:szCs w:val="21"/>
        </w:rPr>
        <w:t>日（北京时间，双休日及法定节假日除外）</w:t>
      </w:r>
    </w:p>
    <w:p w14:paraId="51CAA549">
      <w:pPr>
        <w:adjustRightInd w:val="0"/>
        <w:snapToGrid w:val="0"/>
        <w:spacing w:line="288" w:lineRule="auto"/>
        <w:ind w:firstLine="420" w:firstLineChars="200"/>
        <w:rPr>
          <w:rFonts w:ascii="宋体" w:hAnsi="宋体"/>
          <w:sz w:val="21"/>
          <w:szCs w:val="21"/>
        </w:rPr>
      </w:pPr>
      <w:r>
        <w:rPr>
          <w:rFonts w:hint="eastAsia" w:ascii="宋体" w:hAnsi="宋体"/>
          <w:sz w:val="21"/>
          <w:szCs w:val="21"/>
        </w:rPr>
        <w:t>上午：8:30-11:30、下午：13:00-17:00。备注：获取招标文件截止时间之后潜在投标人依然可以获取招标文件，如对招标文件有质疑的应在规定的质疑期限内提出。</w:t>
      </w:r>
    </w:p>
    <w:p w14:paraId="4D35AFE6">
      <w:pPr>
        <w:adjustRightInd w:val="0"/>
        <w:snapToGrid w:val="0"/>
        <w:spacing w:line="288" w:lineRule="auto"/>
        <w:ind w:firstLine="420" w:firstLine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地点：浙江求是招标代理有限公司（杭州市西湖区玉古路173号中田大厦21楼H室）</w:t>
      </w:r>
    </w:p>
    <w:p w14:paraId="62E88628">
      <w:pPr>
        <w:adjustRightInd w:val="0"/>
        <w:snapToGrid w:val="0"/>
        <w:spacing w:line="288" w:lineRule="auto"/>
        <w:ind w:firstLine="420" w:firstLine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方式：微信获取（扫描附件二维码或关注“浙江求是招标代理有限公司”企业公众号）或现场获取。</w:t>
      </w:r>
    </w:p>
    <w:p w14:paraId="7C3E5141">
      <w:pPr>
        <w:adjustRightInd w:val="0"/>
        <w:snapToGrid w:val="0"/>
        <w:spacing w:line="288" w:lineRule="auto"/>
        <w:ind w:firstLine="420" w:firstLineChars="200"/>
        <w:rPr>
          <w:rFonts w:ascii="宋体" w:hAnsi="宋体"/>
          <w:sz w:val="21"/>
          <w:szCs w:val="21"/>
          <w:u w:val="single"/>
        </w:rPr>
      </w:pPr>
      <w:bookmarkStart w:id="17" w:name="_Hlk45804622"/>
      <w:r>
        <w:rPr>
          <w:rFonts w:hint="eastAsia" w:ascii="宋体" w:hAnsi="宋体"/>
          <w:sz w:val="21"/>
          <w:szCs w:val="21"/>
        </w:rPr>
        <w:t>获取文件联系人：於路莹；联系方式：</w:t>
      </w:r>
      <w:bookmarkStart w:id="18" w:name="_Hlk108679622"/>
      <w:r>
        <w:rPr>
          <w:rFonts w:hint="eastAsia" w:ascii="宋体" w:hAnsi="宋体"/>
          <w:sz w:val="21"/>
          <w:szCs w:val="21"/>
        </w:rPr>
        <w:t>0571-</w:t>
      </w:r>
      <w:r>
        <w:rPr>
          <w:rFonts w:ascii="宋体" w:hAnsi="宋体"/>
          <w:sz w:val="21"/>
          <w:szCs w:val="21"/>
        </w:rPr>
        <w:t>87666112</w:t>
      </w:r>
      <w:bookmarkEnd w:id="18"/>
    </w:p>
    <w:p w14:paraId="260265CA">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4</w:t>
      </w:r>
      <w:r>
        <w:rPr>
          <w:rFonts w:ascii="宋体" w:hAnsi="宋体"/>
          <w:sz w:val="21"/>
          <w:szCs w:val="21"/>
          <w:u w:val="single"/>
        </w:rPr>
        <w:t>.</w:t>
      </w:r>
      <w:r>
        <w:rPr>
          <w:rFonts w:hint="eastAsia" w:ascii="宋体" w:hAnsi="宋体"/>
          <w:sz w:val="21"/>
          <w:szCs w:val="21"/>
          <w:u w:val="single"/>
        </w:rPr>
        <w:t>售价</w:t>
      </w:r>
      <w:r>
        <w:rPr>
          <w:rFonts w:ascii="宋体" w:hAnsi="宋体"/>
          <w:sz w:val="21"/>
          <w:szCs w:val="21"/>
          <w:u w:val="single"/>
        </w:rPr>
        <w:t>：</w:t>
      </w:r>
      <w:r>
        <w:rPr>
          <w:rFonts w:hint="eastAsia" w:ascii="宋体" w:hAnsi="宋体"/>
          <w:sz w:val="21"/>
          <w:szCs w:val="21"/>
          <w:u w:val="single"/>
        </w:rPr>
        <w:t>5</w:t>
      </w:r>
      <w:r>
        <w:rPr>
          <w:rFonts w:ascii="宋体" w:hAnsi="宋体"/>
          <w:sz w:val="21"/>
          <w:szCs w:val="21"/>
          <w:u w:val="single"/>
        </w:rPr>
        <w:t>00</w:t>
      </w:r>
      <w:r>
        <w:rPr>
          <w:rFonts w:hint="eastAsia" w:ascii="宋体" w:hAnsi="宋体"/>
          <w:sz w:val="21"/>
          <w:szCs w:val="21"/>
          <w:u w:val="single"/>
        </w:rPr>
        <w:t>元整，售后不退。</w:t>
      </w:r>
    </w:p>
    <w:p w14:paraId="734CF662">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收款单位（户名）：浙江求是招标代理有限公司</w:t>
      </w:r>
    </w:p>
    <w:p w14:paraId="4775027C">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开户银行：工行浙大支行</w:t>
      </w:r>
    </w:p>
    <w:p w14:paraId="68C3FA0B">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银行账号：</w:t>
      </w:r>
      <w:r>
        <w:rPr>
          <w:rFonts w:ascii="宋体" w:hAnsi="宋体"/>
          <w:sz w:val="21"/>
          <w:szCs w:val="21"/>
          <w:u w:val="single"/>
        </w:rPr>
        <w:t>1202024609900033043</w:t>
      </w:r>
    </w:p>
    <w:p w14:paraId="62CE5278">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财务联系方式：0571-87666113</w:t>
      </w:r>
      <w:bookmarkEnd w:id="17"/>
    </w:p>
    <w:p w14:paraId="54E52760">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开票信息请发送邮件至：caiwu@qszb.net，提供：项目名称或编号、开票资料、收件信息并注明专普票。</w:t>
      </w:r>
    </w:p>
    <w:p w14:paraId="03FA5175">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rPr>
        <w:t>5.投标人未按照本公告规定的方式获取招标文件的，投标文件将被拒绝。</w:t>
      </w:r>
    </w:p>
    <w:p w14:paraId="7B84FCE7">
      <w:pPr>
        <w:adjustRightInd w:val="0"/>
        <w:snapToGrid w:val="0"/>
        <w:spacing w:line="288" w:lineRule="auto"/>
        <w:rPr>
          <w:rFonts w:ascii="宋体" w:hAnsi="宋体" w:cs="宋体"/>
          <w:b/>
          <w:sz w:val="21"/>
          <w:szCs w:val="21"/>
        </w:rPr>
      </w:pPr>
      <w:r>
        <w:rPr>
          <w:rFonts w:hint="eastAsia" w:ascii="宋体" w:hAnsi="宋体" w:cs="宋体"/>
          <w:b/>
          <w:sz w:val="21"/>
          <w:szCs w:val="21"/>
        </w:rPr>
        <w:t>四、提交投标文件</w:t>
      </w:r>
      <w:bookmarkEnd w:id="13"/>
      <w:bookmarkEnd w:id="14"/>
      <w:r>
        <w:rPr>
          <w:rFonts w:hint="eastAsia" w:ascii="宋体" w:hAnsi="宋体" w:cs="宋体"/>
          <w:b/>
          <w:sz w:val="21"/>
          <w:szCs w:val="21"/>
        </w:rPr>
        <w:t>截止时间、开标时间和地点</w:t>
      </w:r>
      <w:bookmarkEnd w:id="15"/>
      <w:bookmarkEnd w:id="16"/>
    </w:p>
    <w:p w14:paraId="4E46F91A">
      <w:pPr>
        <w:adjustRightInd w:val="0"/>
        <w:snapToGrid w:val="0"/>
        <w:spacing w:line="288" w:lineRule="auto"/>
        <w:ind w:firstLine="420" w:firstLineChars="200"/>
        <w:rPr>
          <w:rFonts w:ascii="宋体" w:hAnsi="宋体"/>
          <w:bCs/>
          <w:sz w:val="21"/>
          <w:szCs w:val="21"/>
        </w:rPr>
      </w:pPr>
      <w:r>
        <w:rPr>
          <w:rFonts w:hint="eastAsia" w:ascii="宋体" w:hAnsi="宋体"/>
          <w:bCs/>
          <w:sz w:val="21"/>
          <w:szCs w:val="21"/>
        </w:rPr>
        <w:t>1.时间：</w:t>
      </w:r>
      <w:r>
        <w:rPr>
          <w:rFonts w:hint="eastAsia" w:ascii="宋体" w:hAnsi="宋体"/>
          <w:bCs/>
          <w:sz w:val="21"/>
          <w:szCs w:val="21"/>
          <w:lang w:eastAsia="zh-CN"/>
        </w:rPr>
        <w:t>2024年11月15日</w:t>
      </w:r>
      <w:r>
        <w:rPr>
          <w:rFonts w:hint="eastAsia" w:ascii="宋体" w:hAnsi="宋体"/>
          <w:bCs/>
          <w:sz w:val="21"/>
          <w:szCs w:val="21"/>
        </w:rPr>
        <w:t>13:30:00（北京时间）</w:t>
      </w:r>
    </w:p>
    <w:p w14:paraId="7F535AE4">
      <w:pPr>
        <w:adjustRightInd w:val="0"/>
        <w:snapToGrid w:val="0"/>
        <w:spacing w:line="288" w:lineRule="auto"/>
        <w:ind w:firstLine="420" w:firstLineChars="200"/>
        <w:rPr>
          <w:rFonts w:ascii="宋体" w:hAnsi="宋体"/>
          <w:bCs/>
          <w:sz w:val="21"/>
          <w:szCs w:val="21"/>
        </w:rPr>
      </w:pPr>
      <w:r>
        <w:rPr>
          <w:rFonts w:ascii="宋体" w:hAnsi="宋体"/>
          <w:bCs/>
          <w:sz w:val="21"/>
          <w:szCs w:val="21"/>
        </w:rPr>
        <w:t>2</w:t>
      </w:r>
      <w:r>
        <w:rPr>
          <w:rFonts w:hint="eastAsia" w:ascii="宋体" w:hAnsi="宋体"/>
          <w:bCs/>
          <w:sz w:val="21"/>
          <w:szCs w:val="21"/>
        </w:rPr>
        <w:t>.地点：杭州市西湖区玉古路173号中田大厦16楼求是招标6号会议室</w:t>
      </w:r>
    </w:p>
    <w:p w14:paraId="726DDEDC">
      <w:pPr>
        <w:adjustRightInd w:val="0"/>
        <w:snapToGrid w:val="0"/>
        <w:spacing w:line="288" w:lineRule="auto"/>
        <w:ind w:firstLine="420" w:firstLineChars="200"/>
        <w:rPr>
          <w:rFonts w:ascii="宋体" w:hAnsi="宋体"/>
          <w:bCs/>
          <w:sz w:val="21"/>
          <w:szCs w:val="21"/>
        </w:rPr>
      </w:pPr>
      <w:r>
        <w:rPr>
          <w:rFonts w:hint="eastAsia" w:ascii="宋体" w:hAnsi="宋体"/>
          <w:bCs/>
          <w:sz w:val="21"/>
          <w:szCs w:val="21"/>
        </w:rPr>
        <w:t>备注：投标人逾期送达或者未按照招标文件要求密封的投标文件，采购代理机构将予以拒收；</w:t>
      </w:r>
    </w:p>
    <w:p w14:paraId="31D4E6BA">
      <w:pPr>
        <w:adjustRightInd w:val="0"/>
        <w:snapToGrid w:val="0"/>
        <w:spacing w:line="288" w:lineRule="auto"/>
        <w:rPr>
          <w:rFonts w:ascii="宋体" w:hAnsi="宋体" w:cs="宋体"/>
          <w:b/>
          <w:sz w:val="21"/>
          <w:szCs w:val="21"/>
        </w:rPr>
      </w:pPr>
      <w:bookmarkStart w:id="19" w:name="_Toc28359007"/>
      <w:bookmarkStart w:id="20" w:name="_Toc35393625"/>
      <w:bookmarkStart w:id="21" w:name="_Toc35393794"/>
      <w:bookmarkStart w:id="22" w:name="_Toc28359084"/>
      <w:r>
        <w:rPr>
          <w:rFonts w:hint="eastAsia" w:ascii="宋体" w:hAnsi="宋体" w:cs="宋体"/>
          <w:b/>
          <w:sz w:val="21"/>
          <w:szCs w:val="21"/>
        </w:rPr>
        <w:t>五、公告期限</w:t>
      </w:r>
      <w:bookmarkEnd w:id="19"/>
      <w:bookmarkEnd w:id="20"/>
      <w:bookmarkEnd w:id="21"/>
      <w:bookmarkEnd w:id="22"/>
    </w:p>
    <w:p w14:paraId="70CFDED6">
      <w:pPr>
        <w:adjustRightInd w:val="0"/>
        <w:snapToGrid w:val="0"/>
        <w:spacing w:line="288" w:lineRule="auto"/>
        <w:ind w:firstLine="420" w:firstLineChars="200"/>
        <w:rPr>
          <w:rFonts w:ascii="宋体" w:hAnsi="宋体" w:cs="宋体"/>
          <w:kern w:val="0"/>
          <w:sz w:val="21"/>
          <w:szCs w:val="21"/>
        </w:rPr>
      </w:pPr>
      <w:r>
        <w:rPr>
          <w:rFonts w:hint="eastAsia" w:ascii="宋体" w:hAnsi="宋体" w:cs="宋体"/>
          <w:kern w:val="0"/>
          <w:sz w:val="21"/>
          <w:szCs w:val="21"/>
        </w:rPr>
        <w:t>自本公告发布之日起5个工作日。</w:t>
      </w:r>
    </w:p>
    <w:p w14:paraId="31E1EACE">
      <w:pPr>
        <w:adjustRightInd w:val="0"/>
        <w:snapToGrid w:val="0"/>
        <w:spacing w:line="288" w:lineRule="auto"/>
        <w:rPr>
          <w:rFonts w:ascii="宋体" w:hAnsi="宋体" w:cs="宋体"/>
          <w:b/>
          <w:sz w:val="21"/>
          <w:szCs w:val="21"/>
        </w:rPr>
      </w:pPr>
      <w:bookmarkStart w:id="23" w:name="_Toc35393626"/>
      <w:bookmarkStart w:id="24" w:name="_Toc35393795"/>
      <w:r>
        <w:rPr>
          <w:rFonts w:hint="eastAsia" w:ascii="宋体" w:hAnsi="宋体" w:cs="宋体"/>
          <w:b/>
          <w:sz w:val="21"/>
          <w:szCs w:val="21"/>
        </w:rPr>
        <w:t>六、其他补充事宜</w:t>
      </w:r>
      <w:bookmarkEnd w:id="23"/>
      <w:bookmarkEnd w:id="24"/>
    </w:p>
    <w:p w14:paraId="4438F9A3">
      <w:pPr>
        <w:adjustRightInd w:val="0"/>
        <w:snapToGrid w:val="0"/>
        <w:spacing w:line="288" w:lineRule="auto"/>
        <w:ind w:firstLine="420" w:firstLineChars="200"/>
        <w:rPr>
          <w:rFonts w:ascii="宋体" w:hAnsi="宋体"/>
          <w:sz w:val="21"/>
          <w:szCs w:val="21"/>
        </w:rPr>
      </w:pPr>
      <w:r>
        <w:rPr>
          <w:rFonts w:ascii="宋体" w:hAnsi="宋体"/>
          <w:sz w:val="21"/>
          <w:szCs w:val="21"/>
        </w:rPr>
        <w:t>1.</w:t>
      </w:r>
      <w:r>
        <w:rPr>
          <w:rFonts w:hint="eastAsia" w:ascii="宋体" w:hAnsi="宋体"/>
          <w:sz w:val="21"/>
          <w:szCs w:val="21"/>
        </w:rPr>
        <w:t>供应商认为采购文件使自己的权益受到损害的，可以自获取采购文件之日或者采购公告期限届满之日（公告期限届满后获取采购文件的，以公告期限届满之日为准）起</w:t>
      </w:r>
      <w:r>
        <w:rPr>
          <w:rFonts w:ascii="宋体" w:hAnsi="宋体"/>
          <w:sz w:val="21"/>
          <w:szCs w:val="21"/>
        </w:rPr>
        <w:t>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BC92853">
      <w:pPr>
        <w:adjustRightInd w:val="0"/>
        <w:snapToGrid w:val="0"/>
        <w:spacing w:line="288" w:lineRule="auto"/>
        <w:ind w:firstLine="420" w:firstLineChars="200"/>
        <w:rPr>
          <w:rFonts w:ascii="宋体" w:hAnsi="宋体"/>
          <w:sz w:val="21"/>
          <w:szCs w:val="21"/>
        </w:rPr>
      </w:pPr>
      <w:r>
        <w:rPr>
          <w:rFonts w:ascii="宋体" w:hAnsi="宋体"/>
          <w:sz w:val="21"/>
          <w:szCs w:val="21"/>
        </w:rPr>
        <w:t>2.需要落实的政府采购政策：包括节约资源、保护环境、</w:t>
      </w:r>
      <w:r>
        <w:rPr>
          <w:rFonts w:hint="eastAsia" w:ascii="宋体" w:hAnsi="宋体"/>
          <w:sz w:val="21"/>
          <w:szCs w:val="21"/>
        </w:rPr>
        <w:t>支持科技创新、</w:t>
      </w:r>
      <w:r>
        <w:rPr>
          <w:rFonts w:ascii="宋体" w:hAnsi="宋体"/>
          <w:sz w:val="21"/>
          <w:szCs w:val="21"/>
        </w:rPr>
        <w:t>促进中小企业发展等。详见招标文件的第</w:t>
      </w:r>
      <w:r>
        <w:rPr>
          <w:rFonts w:hint="eastAsia" w:ascii="宋体" w:hAnsi="宋体"/>
          <w:sz w:val="21"/>
          <w:szCs w:val="21"/>
        </w:rPr>
        <w:t>三章-采购项目需要落实的政府采购政策</w:t>
      </w:r>
      <w:r>
        <w:rPr>
          <w:rFonts w:ascii="宋体" w:hAnsi="宋体"/>
          <w:sz w:val="21"/>
          <w:szCs w:val="21"/>
        </w:rPr>
        <w:t>。</w:t>
      </w:r>
    </w:p>
    <w:p w14:paraId="3B1717CD">
      <w:pPr>
        <w:adjustRightInd w:val="0"/>
        <w:snapToGrid w:val="0"/>
        <w:spacing w:line="288" w:lineRule="auto"/>
        <w:ind w:firstLine="420" w:firstLineChars="200"/>
        <w:rPr>
          <w:rFonts w:ascii="宋体" w:hAnsi="宋体"/>
          <w:sz w:val="21"/>
          <w:szCs w:val="21"/>
        </w:rPr>
      </w:pPr>
      <w:r>
        <w:rPr>
          <w:rFonts w:hint="eastAsia" w:ascii="宋体" w:hAnsi="宋体"/>
          <w:sz w:val="21"/>
          <w:szCs w:val="21"/>
        </w:rPr>
        <w:t>▲</w:t>
      </w:r>
      <w:r>
        <w:rPr>
          <w:rFonts w:ascii="宋体" w:hAnsi="宋体"/>
          <w:sz w:val="21"/>
          <w:szCs w:val="21"/>
        </w:rPr>
        <w:t>3.</w:t>
      </w:r>
      <w:bookmarkStart w:id="25" w:name="_Hlk92271072"/>
      <w:r>
        <w:rPr>
          <w:rFonts w:ascii="宋体" w:hAnsi="宋体"/>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5"/>
    </w:p>
    <w:p w14:paraId="247ED5DD">
      <w:pPr>
        <w:adjustRightInd w:val="0"/>
        <w:snapToGrid w:val="0"/>
        <w:spacing w:line="288" w:lineRule="auto"/>
        <w:ind w:firstLine="420" w:firstLineChars="200"/>
        <w:rPr>
          <w:rFonts w:ascii="宋体" w:hAnsi="宋体"/>
          <w:sz w:val="21"/>
          <w:szCs w:val="21"/>
        </w:rPr>
      </w:pPr>
      <w:r>
        <w:rPr>
          <w:rFonts w:ascii="宋体" w:hAnsi="宋体"/>
          <w:sz w:val="21"/>
          <w:szCs w:val="21"/>
        </w:rPr>
        <w:t>4</w:t>
      </w:r>
      <w:r>
        <w:rPr>
          <w:rFonts w:hint="eastAsia" w:ascii="宋体" w:hAnsi="宋体"/>
          <w:sz w:val="21"/>
          <w:szCs w:val="21"/>
        </w:rPr>
        <w:t>.投标人代表</w:t>
      </w:r>
      <w:r>
        <w:rPr>
          <w:rFonts w:hint="eastAsia" w:ascii="宋体" w:hAnsi="宋体"/>
          <w:b/>
          <w:bCs/>
          <w:sz w:val="21"/>
          <w:szCs w:val="21"/>
        </w:rPr>
        <w:t>非必须</w:t>
      </w:r>
      <w:r>
        <w:rPr>
          <w:rFonts w:hint="eastAsia" w:ascii="宋体" w:hAnsi="宋体"/>
          <w:sz w:val="21"/>
          <w:szCs w:val="21"/>
        </w:rPr>
        <w:t>到开标现场提交投标文件，投标文件可通过邮寄的方式递交。投标人须考虑物流等相关因素，合理计划邮寄时间，尽量在开标截止时间前一个工作日内送到指定地点。在投标截止时间后送达的，将被视为“逾期送达”。投标人未参加开标的，视同认可开标结果。具体要求如下：</w:t>
      </w:r>
    </w:p>
    <w:p w14:paraId="13825699">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1）邮寄地址：杭州市西湖区玉古路173号中田大厦21楼H室，浙江求是招标代理有限公司（王娜）收，电话：0571-87666119，寄出后将（快递单号、项目名称、公司名称、联系方式等相关信息）发至：zb01@qszb.net，以便查收）。</w:t>
      </w:r>
    </w:p>
    <w:p w14:paraId="080E371F">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特别说明：双休日和法定节假日不收件，投标人自行承担邮寄风险。</w:t>
      </w:r>
    </w:p>
    <w:p w14:paraId="2607F483">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2）请投标人确保投标文件在邮寄过程密封包装完好，因邮寄过程的密封破损造成不符合开标要求的，本招标代理及采购人概不负责。建议投标文件密封包装后邮寄时再进行外包装。投标人应对邮寄快递响应文件的完整性、密封性负责。</w:t>
      </w:r>
    </w:p>
    <w:p w14:paraId="267F5385">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3）投标人代表不在开标现场的，取消投标人在开标现场的书面签名确认等有关操作要求；评审现场如需要投标人澄清、说明等，均通过指定的电子邮箱（zb01@qszb.net）向投标人发送澄清、说明等通知，并要求在收到通知后半小时内以邮件形式作出澄清、说明等。</w:t>
      </w:r>
    </w:p>
    <w:p w14:paraId="37264989">
      <w:pPr>
        <w:adjustRightInd w:val="0"/>
        <w:snapToGrid w:val="0"/>
        <w:spacing w:line="288" w:lineRule="auto"/>
        <w:rPr>
          <w:rFonts w:ascii="宋体" w:hAnsi="宋体"/>
          <w:b/>
          <w:sz w:val="21"/>
          <w:szCs w:val="21"/>
        </w:rPr>
      </w:pPr>
      <w:bookmarkStart w:id="26" w:name="_Toc35393627"/>
      <w:bookmarkStart w:id="27" w:name="_Toc28359008"/>
      <w:bookmarkStart w:id="28" w:name="_Toc28359085"/>
      <w:bookmarkStart w:id="29" w:name="_Toc35393796"/>
      <w:r>
        <w:rPr>
          <w:rFonts w:hint="eastAsia" w:ascii="宋体" w:hAnsi="宋体" w:cs="宋体"/>
          <w:b/>
          <w:sz w:val="21"/>
          <w:szCs w:val="21"/>
        </w:rPr>
        <w:t>七、对本次招标提出询问、质疑请按</w:t>
      </w:r>
      <w:r>
        <w:rPr>
          <w:rFonts w:ascii="宋体" w:hAnsi="宋体" w:cs="宋体"/>
          <w:b/>
          <w:sz w:val="21"/>
          <w:szCs w:val="21"/>
        </w:rPr>
        <w:t>以下方式</w:t>
      </w:r>
      <w:r>
        <w:rPr>
          <w:rFonts w:hint="eastAsia" w:ascii="宋体" w:hAnsi="宋体" w:cs="宋体"/>
          <w:b/>
          <w:sz w:val="21"/>
          <w:szCs w:val="21"/>
        </w:rPr>
        <w:t>联系</w:t>
      </w:r>
      <w:bookmarkEnd w:id="26"/>
      <w:bookmarkEnd w:id="27"/>
      <w:bookmarkEnd w:id="28"/>
      <w:bookmarkEnd w:id="29"/>
    </w:p>
    <w:p w14:paraId="7149E9CB">
      <w:pPr>
        <w:adjustRightInd w:val="0"/>
        <w:snapToGrid w:val="0"/>
        <w:spacing w:line="288" w:lineRule="auto"/>
        <w:ind w:firstLine="420" w:firstLineChars="200"/>
        <w:rPr>
          <w:rFonts w:ascii="宋体" w:hAnsi="宋体"/>
          <w:sz w:val="21"/>
          <w:szCs w:val="21"/>
        </w:rPr>
      </w:pPr>
      <w:r>
        <w:rPr>
          <w:rFonts w:hint="eastAsia" w:ascii="宋体" w:hAnsi="宋体"/>
          <w:sz w:val="21"/>
          <w:szCs w:val="21"/>
        </w:rPr>
        <w:t>1.采购人信息</w:t>
      </w:r>
    </w:p>
    <w:p w14:paraId="3FCC8A01">
      <w:pPr>
        <w:adjustRightInd w:val="0"/>
        <w:snapToGrid w:val="0"/>
        <w:spacing w:line="288" w:lineRule="auto"/>
        <w:ind w:firstLine="420" w:firstLineChars="200"/>
        <w:rPr>
          <w:rFonts w:ascii="宋体" w:hAnsi="宋体"/>
          <w:sz w:val="21"/>
          <w:szCs w:val="21"/>
        </w:rPr>
      </w:pPr>
      <w:r>
        <w:rPr>
          <w:rFonts w:hint="eastAsia" w:ascii="宋体" w:hAnsi="宋体"/>
          <w:sz w:val="21"/>
          <w:szCs w:val="21"/>
        </w:rPr>
        <w:t>名称：浙江大学</w:t>
      </w:r>
    </w:p>
    <w:p w14:paraId="63267A47">
      <w:pPr>
        <w:adjustRightInd w:val="0"/>
        <w:snapToGrid w:val="0"/>
        <w:spacing w:line="288" w:lineRule="auto"/>
        <w:ind w:firstLine="420" w:firstLineChars="200"/>
        <w:rPr>
          <w:rFonts w:ascii="宋体" w:hAnsi="宋体"/>
          <w:sz w:val="21"/>
          <w:szCs w:val="21"/>
        </w:rPr>
      </w:pPr>
      <w:r>
        <w:rPr>
          <w:rFonts w:hint="eastAsia" w:ascii="宋体" w:hAnsi="宋体"/>
          <w:sz w:val="21"/>
          <w:szCs w:val="21"/>
        </w:rPr>
        <w:t>地址：杭州市西湖区玉古路38号</w:t>
      </w:r>
    </w:p>
    <w:p w14:paraId="31BE10D9">
      <w:pPr>
        <w:adjustRightInd w:val="0"/>
        <w:snapToGrid w:val="0"/>
        <w:spacing w:line="288" w:lineRule="auto"/>
        <w:ind w:firstLine="420" w:firstLineChars="200"/>
        <w:rPr>
          <w:rFonts w:ascii="宋体" w:hAnsi="宋体"/>
          <w:sz w:val="21"/>
          <w:szCs w:val="21"/>
        </w:rPr>
      </w:pPr>
      <w:r>
        <w:rPr>
          <w:rFonts w:hint="eastAsia" w:ascii="宋体" w:hAnsi="宋体"/>
          <w:sz w:val="21"/>
          <w:szCs w:val="21"/>
        </w:rPr>
        <w:t>采购项目联系人：陶老师</w:t>
      </w:r>
    </w:p>
    <w:p w14:paraId="771DE774">
      <w:pPr>
        <w:adjustRightInd w:val="0"/>
        <w:snapToGrid w:val="0"/>
        <w:spacing w:line="288" w:lineRule="auto"/>
        <w:ind w:firstLine="420" w:firstLineChars="200"/>
        <w:rPr>
          <w:rFonts w:ascii="宋体" w:hAnsi="宋体"/>
          <w:sz w:val="21"/>
          <w:szCs w:val="21"/>
        </w:rPr>
      </w:pPr>
      <w:r>
        <w:rPr>
          <w:rFonts w:hint="eastAsia" w:ascii="宋体" w:hAnsi="宋体"/>
          <w:sz w:val="21"/>
          <w:szCs w:val="21"/>
        </w:rPr>
        <w:t>采购项目联系方式：0571-</w:t>
      </w:r>
      <w:r>
        <w:rPr>
          <w:rFonts w:ascii="宋体" w:hAnsi="宋体"/>
          <w:sz w:val="21"/>
          <w:szCs w:val="21"/>
        </w:rPr>
        <w:t>88981348</w:t>
      </w:r>
    </w:p>
    <w:p w14:paraId="3FE54A42">
      <w:pPr>
        <w:adjustRightInd w:val="0"/>
        <w:snapToGrid w:val="0"/>
        <w:spacing w:line="288" w:lineRule="auto"/>
        <w:ind w:firstLine="420" w:firstLineChars="200"/>
        <w:rPr>
          <w:rFonts w:ascii="宋体" w:hAnsi="宋体"/>
          <w:sz w:val="21"/>
          <w:szCs w:val="21"/>
        </w:rPr>
      </w:pPr>
      <w:bookmarkStart w:id="30" w:name="_Hlk86245104"/>
    </w:p>
    <w:bookmarkEnd w:id="30"/>
    <w:p w14:paraId="5EF3A8E6">
      <w:pPr>
        <w:adjustRightInd w:val="0"/>
        <w:snapToGrid w:val="0"/>
        <w:spacing w:line="288" w:lineRule="auto"/>
        <w:ind w:firstLine="420" w:firstLineChars="200"/>
        <w:rPr>
          <w:rFonts w:ascii="宋体" w:hAnsi="宋体"/>
          <w:sz w:val="21"/>
          <w:szCs w:val="21"/>
        </w:rPr>
      </w:pPr>
      <w:r>
        <w:rPr>
          <w:rFonts w:hint="eastAsia" w:ascii="宋体" w:hAnsi="宋体"/>
          <w:sz w:val="21"/>
          <w:szCs w:val="21"/>
        </w:rPr>
        <w:t>2.采购代理机构信息</w:t>
      </w:r>
    </w:p>
    <w:p w14:paraId="7870841A">
      <w:pPr>
        <w:adjustRightInd w:val="0"/>
        <w:snapToGrid w:val="0"/>
        <w:spacing w:line="288" w:lineRule="auto"/>
        <w:ind w:firstLine="420" w:firstLineChars="200"/>
        <w:rPr>
          <w:rFonts w:ascii="宋体" w:hAnsi="宋体"/>
          <w:sz w:val="21"/>
          <w:szCs w:val="21"/>
        </w:rPr>
      </w:pPr>
      <w:r>
        <w:rPr>
          <w:rFonts w:hint="eastAsia" w:ascii="宋体" w:hAnsi="宋体"/>
          <w:sz w:val="21"/>
          <w:szCs w:val="21"/>
        </w:rPr>
        <w:t>名称：浙江求是招标代理有限公司</w:t>
      </w:r>
    </w:p>
    <w:p w14:paraId="402EDEEC">
      <w:pPr>
        <w:adjustRightInd w:val="0"/>
        <w:snapToGrid w:val="0"/>
        <w:spacing w:line="288" w:lineRule="auto"/>
        <w:ind w:firstLine="420" w:firstLineChars="200"/>
        <w:rPr>
          <w:rFonts w:ascii="宋体" w:hAnsi="宋体"/>
          <w:sz w:val="21"/>
          <w:szCs w:val="21"/>
        </w:rPr>
      </w:pPr>
      <w:r>
        <w:rPr>
          <w:rFonts w:hint="eastAsia" w:ascii="宋体" w:hAnsi="宋体"/>
          <w:sz w:val="21"/>
          <w:szCs w:val="21"/>
        </w:rPr>
        <w:t>地址：杭州市西湖区玉古路173号中田大厦21楼</w:t>
      </w:r>
    </w:p>
    <w:p w14:paraId="0AB16983">
      <w:pPr>
        <w:adjustRightInd w:val="0"/>
        <w:snapToGrid w:val="0"/>
        <w:spacing w:line="288" w:lineRule="auto"/>
        <w:ind w:firstLine="420" w:firstLineChars="200"/>
        <w:rPr>
          <w:rFonts w:ascii="宋体" w:hAnsi="宋体"/>
          <w:sz w:val="21"/>
          <w:szCs w:val="21"/>
        </w:rPr>
      </w:pPr>
      <w:r>
        <w:rPr>
          <w:rFonts w:hint="eastAsia" w:ascii="宋体" w:hAnsi="宋体"/>
          <w:sz w:val="21"/>
          <w:szCs w:val="21"/>
        </w:rPr>
        <w:t>项目联系人：陈宵、王娜</w:t>
      </w:r>
    </w:p>
    <w:p w14:paraId="4BDEA7D7">
      <w:pPr>
        <w:adjustRightInd w:val="0"/>
        <w:snapToGrid w:val="0"/>
        <w:spacing w:line="288" w:lineRule="auto"/>
        <w:ind w:firstLine="420" w:firstLineChars="200"/>
        <w:rPr>
          <w:rFonts w:ascii="宋体" w:hAnsi="宋体"/>
          <w:sz w:val="21"/>
          <w:szCs w:val="21"/>
        </w:rPr>
      </w:pPr>
      <w:r>
        <w:rPr>
          <w:rFonts w:hint="eastAsia" w:ascii="宋体" w:hAnsi="宋体"/>
          <w:sz w:val="21"/>
          <w:szCs w:val="21"/>
        </w:rPr>
        <w:t>项目联系方式：0571-87666119</w:t>
      </w:r>
    </w:p>
    <w:p w14:paraId="5027F632">
      <w:pPr>
        <w:adjustRightInd w:val="0"/>
        <w:snapToGrid w:val="0"/>
        <w:spacing w:line="288" w:lineRule="auto"/>
        <w:ind w:firstLine="420" w:firstLineChars="200"/>
        <w:rPr>
          <w:rFonts w:ascii="宋体" w:hAnsi="宋体"/>
          <w:sz w:val="21"/>
          <w:szCs w:val="21"/>
        </w:rPr>
      </w:pPr>
      <w:r>
        <w:rPr>
          <w:rFonts w:hint="eastAsia" w:ascii="宋体" w:hAnsi="宋体"/>
          <w:sz w:val="21"/>
          <w:szCs w:val="21"/>
        </w:rPr>
        <w:t>质疑联系人：周安琪</w:t>
      </w:r>
    </w:p>
    <w:p w14:paraId="27A06B19">
      <w:pPr>
        <w:adjustRightInd w:val="0"/>
        <w:snapToGrid w:val="0"/>
        <w:spacing w:line="288" w:lineRule="auto"/>
        <w:ind w:firstLine="420" w:firstLineChars="200"/>
        <w:rPr>
          <w:rFonts w:ascii="宋体" w:hAnsi="宋体"/>
          <w:sz w:val="21"/>
          <w:szCs w:val="21"/>
        </w:rPr>
      </w:pPr>
      <w:r>
        <w:rPr>
          <w:rFonts w:hint="eastAsia" w:ascii="宋体" w:hAnsi="宋体"/>
          <w:sz w:val="21"/>
          <w:szCs w:val="21"/>
        </w:rPr>
        <w:t>质疑联系方式：0571-81110356</w:t>
      </w:r>
    </w:p>
    <w:p w14:paraId="7C894BA0">
      <w:pPr>
        <w:adjustRightInd w:val="0"/>
        <w:snapToGrid w:val="0"/>
        <w:spacing w:line="288" w:lineRule="auto"/>
        <w:ind w:firstLine="420" w:firstLineChars="200"/>
        <w:rPr>
          <w:rFonts w:ascii="宋体" w:hAnsi="宋体"/>
          <w:sz w:val="21"/>
          <w:szCs w:val="21"/>
        </w:rPr>
      </w:pPr>
      <w:r>
        <w:rPr>
          <w:rFonts w:hint="eastAsia" w:ascii="宋体" w:hAnsi="宋体"/>
          <w:sz w:val="21"/>
          <w:szCs w:val="21"/>
        </w:rPr>
        <w:t>质疑邮箱：jdkh@qszb.net</w:t>
      </w:r>
    </w:p>
    <w:p w14:paraId="755CE36B">
      <w:pPr>
        <w:adjustRightInd w:val="0"/>
        <w:snapToGrid w:val="0"/>
        <w:spacing w:line="288" w:lineRule="auto"/>
        <w:ind w:left="238"/>
        <w:jc w:val="center"/>
        <w:outlineLvl w:val="0"/>
        <w:rPr>
          <w:rFonts w:ascii="宋体" w:hAnsi="宋体"/>
          <w:b/>
          <w:bCs/>
          <w:sz w:val="32"/>
          <w:szCs w:val="32"/>
        </w:rPr>
      </w:pPr>
      <w:r>
        <w:rPr>
          <w:rFonts w:hint="eastAsia" w:ascii="宋体" w:hAnsi="宋体"/>
          <w:sz w:val="21"/>
          <w:szCs w:val="21"/>
        </w:rPr>
        <w:br w:type="page"/>
      </w:r>
      <w:r>
        <w:rPr>
          <w:rFonts w:hint="eastAsia" w:ascii="宋体" w:hAnsi="宋体"/>
          <w:b/>
          <w:sz w:val="32"/>
          <w:szCs w:val="32"/>
        </w:rPr>
        <w:t xml:space="preserve">第二章  </w:t>
      </w:r>
      <w:r>
        <w:rPr>
          <w:rFonts w:hint="eastAsia" w:ascii="宋体" w:hAnsi="宋体"/>
          <w:b/>
          <w:bCs/>
          <w:sz w:val="32"/>
          <w:szCs w:val="32"/>
        </w:rPr>
        <w:t>采购需求</w:t>
      </w:r>
    </w:p>
    <w:p w14:paraId="028595C8">
      <w:pPr>
        <w:adjustRightInd w:val="0"/>
        <w:snapToGrid w:val="0"/>
        <w:spacing w:line="288" w:lineRule="auto"/>
        <w:ind w:left="238" w:hanging="238" w:hangingChars="113"/>
        <w:outlineLvl w:val="1"/>
        <w:rPr>
          <w:rFonts w:ascii="宋体" w:hAnsi="宋体"/>
          <w:b/>
          <w:sz w:val="21"/>
          <w:szCs w:val="21"/>
        </w:rPr>
      </w:pPr>
      <w:r>
        <w:rPr>
          <w:rFonts w:hint="eastAsia" w:ascii="宋体" w:hAnsi="宋体"/>
          <w:b/>
          <w:sz w:val="21"/>
          <w:szCs w:val="21"/>
        </w:rPr>
        <w:t>一</w:t>
      </w:r>
      <w:r>
        <w:rPr>
          <w:rFonts w:ascii="宋体" w:hAnsi="宋体"/>
          <w:b/>
          <w:sz w:val="21"/>
          <w:szCs w:val="21"/>
        </w:rPr>
        <w:t>、</w:t>
      </w:r>
      <w:r>
        <w:rPr>
          <w:rFonts w:hint="eastAsia" w:ascii="宋体" w:hAnsi="宋体"/>
          <w:b/>
          <w:sz w:val="21"/>
          <w:szCs w:val="21"/>
        </w:rPr>
        <w:t>为落实政府采购政策需满足的要求：</w:t>
      </w:r>
    </w:p>
    <w:tbl>
      <w:tblPr>
        <w:tblStyle w:val="22"/>
        <w:tblW w:w="94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7E5F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396B3DD">
            <w:pPr>
              <w:adjustRightInd w:val="0"/>
              <w:snapToGrid w:val="0"/>
              <w:spacing w:line="288" w:lineRule="auto"/>
              <w:jc w:val="center"/>
              <w:rPr>
                <w:rFonts w:ascii="宋体" w:hAnsi="宋体" w:cs="宋体"/>
                <w:b/>
                <w:bCs/>
                <w:sz w:val="21"/>
                <w:szCs w:val="21"/>
              </w:rPr>
            </w:pPr>
            <w:bookmarkStart w:id="31" w:name="_Hlk45005599"/>
            <w:r>
              <w:rPr>
                <w:rFonts w:hint="eastAsia" w:ascii="宋体" w:hAnsi="宋体" w:cs="宋体"/>
                <w:b/>
                <w:bCs/>
                <w:sz w:val="21"/>
                <w:szCs w:val="21"/>
              </w:rPr>
              <w:t>序号</w:t>
            </w:r>
          </w:p>
        </w:tc>
        <w:tc>
          <w:tcPr>
            <w:tcW w:w="3256" w:type="dxa"/>
            <w:vAlign w:val="center"/>
          </w:tcPr>
          <w:p w14:paraId="06C0D08F">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政策名称</w:t>
            </w:r>
          </w:p>
        </w:tc>
        <w:tc>
          <w:tcPr>
            <w:tcW w:w="5529" w:type="dxa"/>
            <w:vAlign w:val="center"/>
          </w:tcPr>
          <w:p w14:paraId="30EBB68C">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内容</w:t>
            </w:r>
          </w:p>
        </w:tc>
      </w:tr>
      <w:tr w14:paraId="4EF9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CB73E2F">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1</w:t>
            </w:r>
          </w:p>
        </w:tc>
        <w:tc>
          <w:tcPr>
            <w:tcW w:w="3256" w:type="dxa"/>
            <w:vAlign w:val="center"/>
          </w:tcPr>
          <w:p w14:paraId="4DE8893D">
            <w:pPr>
              <w:adjustRightInd w:val="0"/>
              <w:snapToGrid w:val="0"/>
              <w:spacing w:line="288" w:lineRule="auto"/>
              <w:jc w:val="left"/>
              <w:rPr>
                <w:rFonts w:ascii="宋体" w:hAnsi="宋体" w:cs="宋体"/>
                <w:b/>
                <w:bCs/>
                <w:sz w:val="21"/>
                <w:szCs w:val="21"/>
              </w:rPr>
            </w:pPr>
            <w:r>
              <w:rPr>
                <w:rFonts w:hint="eastAsia" w:ascii="宋体" w:hAnsi="宋体" w:cs="宋体"/>
                <w:sz w:val="21"/>
                <w:szCs w:val="21"/>
              </w:rPr>
              <w:t>政府采购进口产品</w:t>
            </w:r>
          </w:p>
        </w:tc>
        <w:tc>
          <w:tcPr>
            <w:tcW w:w="5529" w:type="dxa"/>
            <w:vAlign w:val="center"/>
          </w:tcPr>
          <w:p w14:paraId="40D0260C">
            <w:pPr>
              <w:adjustRightInd w:val="0"/>
              <w:snapToGrid w:val="0"/>
              <w:spacing w:line="288" w:lineRule="auto"/>
              <w:jc w:val="left"/>
              <w:rPr>
                <w:rFonts w:ascii="宋体" w:hAnsi="宋体" w:cs="宋体"/>
                <w:b/>
                <w:bCs/>
                <w:sz w:val="21"/>
                <w:szCs w:val="21"/>
              </w:rPr>
            </w:pPr>
            <w:r>
              <w:rPr>
                <w:rFonts w:hint="eastAsia" w:ascii="宋体" w:hAnsi="宋体" w:cs="宋体"/>
                <w:sz w:val="21"/>
                <w:szCs w:val="21"/>
              </w:rPr>
              <w:t>不允许采购进口产品</w:t>
            </w:r>
          </w:p>
        </w:tc>
      </w:tr>
      <w:tr w14:paraId="78D2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64A1A11">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2</w:t>
            </w:r>
          </w:p>
        </w:tc>
        <w:tc>
          <w:tcPr>
            <w:tcW w:w="3256" w:type="dxa"/>
            <w:vAlign w:val="center"/>
          </w:tcPr>
          <w:p w14:paraId="19DEC844">
            <w:pPr>
              <w:adjustRightInd w:val="0"/>
              <w:snapToGrid w:val="0"/>
              <w:spacing w:line="288" w:lineRule="auto"/>
              <w:jc w:val="left"/>
              <w:rPr>
                <w:rFonts w:ascii="宋体" w:hAnsi="宋体" w:cs="宋体"/>
                <w:b/>
                <w:bCs/>
                <w:sz w:val="21"/>
                <w:szCs w:val="21"/>
              </w:rPr>
            </w:pPr>
            <w:r>
              <w:rPr>
                <w:rFonts w:hint="eastAsia" w:ascii="宋体" w:hAnsi="宋体" w:cs="宋体"/>
                <w:sz w:val="21"/>
                <w:szCs w:val="21"/>
              </w:rPr>
              <w:t>政府强制采购节能产品</w:t>
            </w:r>
          </w:p>
        </w:tc>
        <w:tc>
          <w:tcPr>
            <w:tcW w:w="5529" w:type="dxa"/>
            <w:vAlign w:val="center"/>
          </w:tcPr>
          <w:p w14:paraId="46B63FBC">
            <w:pPr>
              <w:adjustRightInd w:val="0"/>
              <w:snapToGrid w:val="0"/>
              <w:spacing w:line="288" w:lineRule="auto"/>
              <w:jc w:val="left"/>
              <w:rPr>
                <w:rFonts w:ascii="宋体" w:hAnsi="宋体" w:cs="宋体"/>
                <w:b/>
                <w:bCs/>
                <w:sz w:val="21"/>
                <w:szCs w:val="21"/>
              </w:rPr>
            </w:pPr>
            <w:r>
              <w:rPr>
                <w:rFonts w:hint="eastAsia" w:ascii="宋体" w:hAnsi="宋体" w:cs="宋体"/>
                <w:sz w:val="21"/>
                <w:szCs w:val="21"/>
              </w:rPr>
              <w:t>不适用</w:t>
            </w:r>
          </w:p>
        </w:tc>
      </w:tr>
      <w:tr w14:paraId="2310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9647C4B">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3</w:t>
            </w:r>
          </w:p>
        </w:tc>
        <w:tc>
          <w:tcPr>
            <w:tcW w:w="3256" w:type="dxa"/>
            <w:vAlign w:val="center"/>
          </w:tcPr>
          <w:p w14:paraId="677E1239">
            <w:pPr>
              <w:adjustRightInd w:val="0"/>
              <w:snapToGrid w:val="0"/>
              <w:spacing w:line="288" w:lineRule="auto"/>
              <w:jc w:val="left"/>
              <w:rPr>
                <w:rFonts w:ascii="宋体" w:hAnsi="宋体" w:cs="宋体"/>
                <w:b/>
                <w:bCs/>
                <w:sz w:val="21"/>
                <w:szCs w:val="21"/>
              </w:rPr>
            </w:pPr>
            <w:r>
              <w:rPr>
                <w:rFonts w:hint="eastAsia" w:ascii="宋体" w:hAnsi="宋体" w:cs="宋体"/>
                <w:sz w:val="21"/>
                <w:szCs w:val="21"/>
              </w:rPr>
              <w:t>政府优先采购节能、环保产品</w:t>
            </w:r>
          </w:p>
        </w:tc>
        <w:tc>
          <w:tcPr>
            <w:tcW w:w="5529" w:type="dxa"/>
            <w:vAlign w:val="center"/>
          </w:tcPr>
          <w:p w14:paraId="29A78096">
            <w:pPr>
              <w:adjustRightInd w:val="0"/>
              <w:snapToGrid w:val="0"/>
              <w:spacing w:line="288" w:lineRule="auto"/>
              <w:jc w:val="left"/>
              <w:rPr>
                <w:rFonts w:ascii="宋体" w:hAnsi="宋体" w:cs="宋体"/>
                <w:b/>
                <w:bCs/>
                <w:sz w:val="21"/>
                <w:szCs w:val="21"/>
              </w:rPr>
            </w:pPr>
            <w:r>
              <w:rPr>
                <w:rFonts w:hint="eastAsia" w:ascii="宋体" w:hAnsi="宋体" w:cs="宋体"/>
                <w:sz w:val="21"/>
                <w:szCs w:val="21"/>
              </w:rPr>
              <w:t>提供材料详见招标文件第六章“商务和技术文件”</w:t>
            </w:r>
          </w:p>
        </w:tc>
      </w:tr>
      <w:tr w14:paraId="123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139EFBE">
            <w:pPr>
              <w:adjustRightInd w:val="0"/>
              <w:snapToGrid w:val="0"/>
              <w:spacing w:line="288" w:lineRule="auto"/>
              <w:jc w:val="center"/>
              <w:rPr>
                <w:rFonts w:ascii="宋体" w:hAnsi="宋体" w:cs="宋体"/>
                <w:sz w:val="21"/>
                <w:szCs w:val="21"/>
              </w:rPr>
            </w:pPr>
            <w:r>
              <w:rPr>
                <w:rFonts w:hint="eastAsia" w:ascii="宋体" w:hAnsi="宋体" w:cs="宋体"/>
                <w:sz w:val="21"/>
                <w:szCs w:val="21"/>
              </w:rPr>
              <w:t>4</w:t>
            </w:r>
          </w:p>
        </w:tc>
        <w:tc>
          <w:tcPr>
            <w:tcW w:w="3256" w:type="dxa"/>
            <w:vAlign w:val="center"/>
          </w:tcPr>
          <w:p w14:paraId="676AB935">
            <w:pPr>
              <w:adjustRightInd w:val="0"/>
              <w:snapToGrid w:val="0"/>
              <w:spacing w:line="288" w:lineRule="auto"/>
              <w:jc w:val="left"/>
              <w:rPr>
                <w:rFonts w:ascii="宋体" w:hAnsi="宋体" w:cs="宋体"/>
                <w:sz w:val="21"/>
                <w:szCs w:val="16"/>
              </w:rPr>
            </w:pPr>
            <w:r>
              <w:rPr>
                <w:rFonts w:hint="eastAsia" w:ascii="宋体" w:hAnsi="宋体" w:cs="宋体"/>
                <w:sz w:val="21"/>
                <w:szCs w:val="16"/>
              </w:rPr>
              <w:t>政府采购支持科技创新</w:t>
            </w:r>
          </w:p>
        </w:tc>
        <w:tc>
          <w:tcPr>
            <w:tcW w:w="5529" w:type="dxa"/>
            <w:vAlign w:val="center"/>
          </w:tcPr>
          <w:p w14:paraId="14371C72">
            <w:pPr>
              <w:adjustRightInd w:val="0"/>
              <w:snapToGrid w:val="0"/>
              <w:spacing w:line="288" w:lineRule="auto"/>
              <w:jc w:val="left"/>
              <w:rPr>
                <w:rFonts w:ascii="宋体" w:hAnsi="宋体" w:cs="宋体"/>
                <w:sz w:val="21"/>
                <w:szCs w:val="16"/>
              </w:rPr>
            </w:pPr>
            <w:r>
              <w:rPr>
                <w:rFonts w:hint="eastAsia" w:ascii="宋体" w:hAnsi="宋体" w:cs="宋体"/>
                <w:sz w:val="21"/>
                <w:szCs w:val="16"/>
              </w:rPr>
              <w:t>提供材料详见招标文件第六章“商务和技术文件”</w:t>
            </w:r>
          </w:p>
        </w:tc>
      </w:tr>
      <w:tr w14:paraId="12E5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ED8303E">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5</w:t>
            </w:r>
          </w:p>
        </w:tc>
        <w:tc>
          <w:tcPr>
            <w:tcW w:w="3256" w:type="dxa"/>
            <w:vAlign w:val="center"/>
          </w:tcPr>
          <w:p w14:paraId="4792A37E">
            <w:pPr>
              <w:adjustRightInd w:val="0"/>
              <w:snapToGrid w:val="0"/>
              <w:spacing w:line="288" w:lineRule="auto"/>
              <w:jc w:val="left"/>
              <w:rPr>
                <w:rFonts w:ascii="宋体" w:hAnsi="宋体" w:cs="宋体"/>
                <w:sz w:val="21"/>
                <w:szCs w:val="21"/>
              </w:rPr>
            </w:pPr>
            <w:r>
              <w:rPr>
                <w:rFonts w:hint="eastAsia" w:ascii="宋体" w:hAnsi="宋体" w:cs="宋体"/>
                <w:sz w:val="21"/>
                <w:szCs w:val="21"/>
              </w:rPr>
              <w:t>政府采购促进中小企业发展</w:t>
            </w:r>
          </w:p>
        </w:tc>
        <w:tc>
          <w:tcPr>
            <w:tcW w:w="5529" w:type="dxa"/>
            <w:vAlign w:val="center"/>
          </w:tcPr>
          <w:p w14:paraId="67685482">
            <w:pPr>
              <w:adjustRightInd w:val="0"/>
              <w:snapToGrid w:val="0"/>
              <w:spacing w:line="288" w:lineRule="auto"/>
              <w:jc w:val="left"/>
              <w:rPr>
                <w:rFonts w:ascii="宋体" w:hAnsi="宋体" w:cs="宋体"/>
                <w:sz w:val="21"/>
                <w:szCs w:val="21"/>
              </w:rPr>
            </w:pPr>
            <w:r>
              <w:rPr>
                <w:rFonts w:hint="eastAsia" w:ascii="宋体" w:hAnsi="宋体" w:cs="宋体"/>
                <w:sz w:val="21"/>
                <w:szCs w:val="21"/>
              </w:rPr>
              <w:t>提供材料详见招标文件第六章“报价文件”</w:t>
            </w:r>
          </w:p>
          <w:p w14:paraId="04907EA4">
            <w:pPr>
              <w:adjustRightInd w:val="0"/>
              <w:snapToGrid w:val="0"/>
              <w:spacing w:line="288" w:lineRule="auto"/>
              <w:jc w:val="left"/>
              <w:rPr>
                <w:rFonts w:ascii="宋体" w:hAnsi="宋体"/>
                <w:b/>
                <w:bCs/>
                <w:sz w:val="21"/>
                <w:szCs w:val="21"/>
              </w:rPr>
            </w:pPr>
            <w:r>
              <w:rPr>
                <w:rFonts w:hint="eastAsia" w:ascii="宋体" w:hAnsi="宋体"/>
                <w:b/>
                <w:bCs/>
                <w:sz w:val="21"/>
                <w:szCs w:val="21"/>
              </w:rPr>
              <w:t>本项目属性为：货物</w:t>
            </w:r>
          </w:p>
          <w:p w14:paraId="0EB96281">
            <w:pPr>
              <w:adjustRightInd w:val="0"/>
              <w:snapToGrid w:val="0"/>
              <w:spacing w:line="288" w:lineRule="auto"/>
              <w:jc w:val="left"/>
              <w:rPr>
                <w:rFonts w:ascii="宋体" w:hAnsi="宋体"/>
                <w:b/>
                <w:bCs/>
                <w:sz w:val="21"/>
                <w:szCs w:val="21"/>
              </w:rPr>
            </w:pPr>
            <w:r>
              <w:rPr>
                <w:rFonts w:hint="eastAsia" w:ascii="宋体" w:hAnsi="宋体"/>
                <w:b/>
                <w:bCs/>
                <w:sz w:val="21"/>
                <w:szCs w:val="21"/>
              </w:rPr>
              <w:t>采购标的对应的中小企业划分标准所属行业：工业</w:t>
            </w:r>
          </w:p>
          <w:p w14:paraId="6B277DAC">
            <w:pPr>
              <w:adjustRightInd w:val="0"/>
              <w:snapToGrid w:val="0"/>
              <w:spacing w:line="288" w:lineRule="auto"/>
              <w:jc w:val="left"/>
              <w:rPr>
                <w:rFonts w:ascii="宋体" w:hAnsi="宋体" w:cs="宋体"/>
                <w:b/>
                <w:bCs/>
                <w:sz w:val="21"/>
                <w:szCs w:val="21"/>
              </w:rPr>
            </w:pPr>
            <w:r>
              <w:rPr>
                <w:rFonts w:hint="eastAsia" w:ascii="宋体" w:hAnsi="宋体"/>
                <w:b/>
                <w:bCs/>
                <w:sz w:val="21"/>
                <w:szCs w:val="21"/>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C14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C322557">
            <w:pPr>
              <w:adjustRightInd w:val="0"/>
              <w:snapToGrid w:val="0"/>
              <w:spacing w:line="288" w:lineRule="auto"/>
              <w:jc w:val="center"/>
              <w:rPr>
                <w:rFonts w:ascii="宋体" w:hAnsi="宋体" w:cs="宋体"/>
                <w:sz w:val="21"/>
                <w:szCs w:val="21"/>
              </w:rPr>
            </w:pPr>
            <w:r>
              <w:rPr>
                <w:rFonts w:hint="eastAsia" w:ascii="宋体" w:hAnsi="宋体" w:cs="宋体"/>
                <w:sz w:val="21"/>
                <w:szCs w:val="21"/>
              </w:rPr>
              <w:t>6</w:t>
            </w:r>
          </w:p>
        </w:tc>
        <w:tc>
          <w:tcPr>
            <w:tcW w:w="3256" w:type="dxa"/>
            <w:vAlign w:val="center"/>
          </w:tcPr>
          <w:p w14:paraId="6D4CE947">
            <w:pPr>
              <w:adjustRightInd w:val="0"/>
              <w:snapToGrid w:val="0"/>
              <w:spacing w:line="288" w:lineRule="auto"/>
              <w:jc w:val="left"/>
              <w:rPr>
                <w:rFonts w:ascii="宋体" w:hAnsi="宋体" w:cs="宋体"/>
                <w:sz w:val="21"/>
                <w:szCs w:val="21"/>
              </w:rPr>
            </w:pPr>
            <w:r>
              <w:rPr>
                <w:rFonts w:hint="eastAsia" w:ascii="宋体" w:hAnsi="宋体" w:cs="宋体"/>
                <w:sz w:val="21"/>
                <w:szCs w:val="21"/>
              </w:rPr>
              <w:t>政府采购支持监狱企业发展</w:t>
            </w:r>
          </w:p>
        </w:tc>
        <w:tc>
          <w:tcPr>
            <w:tcW w:w="5529" w:type="dxa"/>
            <w:vAlign w:val="center"/>
          </w:tcPr>
          <w:p w14:paraId="6BF0EF59">
            <w:pPr>
              <w:adjustRightInd w:val="0"/>
              <w:snapToGrid w:val="0"/>
              <w:spacing w:line="288" w:lineRule="auto"/>
              <w:jc w:val="left"/>
              <w:rPr>
                <w:rFonts w:ascii="宋体" w:hAnsi="宋体"/>
                <w:b/>
                <w:bCs/>
                <w:sz w:val="21"/>
                <w:szCs w:val="21"/>
              </w:rPr>
            </w:pPr>
            <w:r>
              <w:rPr>
                <w:rFonts w:hint="eastAsia" w:ascii="宋体" w:hAnsi="宋体" w:cs="宋体"/>
                <w:sz w:val="21"/>
                <w:szCs w:val="21"/>
              </w:rPr>
              <w:t>提供材料详见招标文件第六章“报价文件”</w:t>
            </w:r>
          </w:p>
        </w:tc>
      </w:tr>
      <w:tr w14:paraId="5529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D0F18B2">
            <w:pPr>
              <w:adjustRightInd w:val="0"/>
              <w:snapToGrid w:val="0"/>
              <w:spacing w:line="288" w:lineRule="auto"/>
              <w:jc w:val="center"/>
              <w:rPr>
                <w:rFonts w:ascii="宋体" w:hAnsi="宋体" w:cs="宋体"/>
                <w:sz w:val="21"/>
                <w:szCs w:val="21"/>
              </w:rPr>
            </w:pPr>
            <w:r>
              <w:rPr>
                <w:rFonts w:hint="eastAsia" w:ascii="宋体" w:hAnsi="宋体" w:cs="宋体"/>
                <w:sz w:val="21"/>
                <w:szCs w:val="21"/>
              </w:rPr>
              <w:t>7</w:t>
            </w:r>
          </w:p>
        </w:tc>
        <w:tc>
          <w:tcPr>
            <w:tcW w:w="3256" w:type="dxa"/>
            <w:vAlign w:val="center"/>
          </w:tcPr>
          <w:p w14:paraId="55A0700D">
            <w:pPr>
              <w:adjustRightInd w:val="0"/>
              <w:snapToGrid w:val="0"/>
              <w:spacing w:line="288" w:lineRule="auto"/>
              <w:jc w:val="left"/>
              <w:rPr>
                <w:rFonts w:ascii="宋体" w:hAnsi="宋体" w:cs="宋体"/>
                <w:sz w:val="21"/>
                <w:szCs w:val="21"/>
              </w:rPr>
            </w:pPr>
            <w:r>
              <w:rPr>
                <w:rFonts w:hint="eastAsia" w:ascii="宋体" w:hAnsi="宋体" w:cs="宋体"/>
                <w:sz w:val="21"/>
                <w:szCs w:val="21"/>
              </w:rPr>
              <w:t>政府采购促进残疾人就业</w:t>
            </w:r>
          </w:p>
        </w:tc>
        <w:tc>
          <w:tcPr>
            <w:tcW w:w="5529" w:type="dxa"/>
            <w:vAlign w:val="center"/>
          </w:tcPr>
          <w:p w14:paraId="5837C96C">
            <w:pPr>
              <w:adjustRightInd w:val="0"/>
              <w:snapToGrid w:val="0"/>
              <w:spacing w:line="288" w:lineRule="auto"/>
              <w:jc w:val="left"/>
              <w:rPr>
                <w:rFonts w:ascii="宋体" w:hAnsi="宋体" w:cs="宋体"/>
                <w:sz w:val="21"/>
                <w:szCs w:val="21"/>
              </w:rPr>
            </w:pPr>
            <w:r>
              <w:rPr>
                <w:rFonts w:hint="eastAsia" w:ascii="宋体" w:hAnsi="宋体" w:cs="宋体"/>
                <w:sz w:val="21"/>
                <w:szCs w:val="21"/>
              </w:rPr>
              <w:t>提供材料详见招标文件第六章“报价文件”</w:t>
            </w:r>
          </w:p>
        </w:tc>
      </w:tr>
      <w:bookmarkEnd w:id="31"/>
    </w:tbl>
    <w:p w14:paraId="402F4AF5">
      <w:pPr>
        <w:adjustRightInd w:val="0"/>
        <w:snapToGrid w:val="0"/>
        <w:spacing w:line="288" w:lineRule="auto"/>
        <w:rPr>
          <w:rFonts w:ascii="宋体" w:hAnsi="宋体"/>
          <w:sz w:val="21"/>
          <w:szCs w:val="21"/>
        </w:rPr>
      </w:pPr>
    </w:p>
    <w:p w14:paraId="2EC9CB37">
      <w:pPr>
        <w:adjustRightInd w:val="0"/>
        <w:snapToGrid w:val="0"/>
        <w:spacing w:line="288" w:lineRule="auto"/>
        <w:outlineLvl w:val="1"/>
        <w:rPr>
          <w:rFonts w:ascii="宋体" w:hAnsi="宋体"/>
          <w:b/>
          <w:sz w:val="21"/>
          <w:szCs w:val="21"/>
          <w:highlight w:val="yellow"/>
        </w:rPr>
      </w:pPr>
      <w:r>
        <w:rPr>
          <w:rFonts w:hint="eastAsia" w:ascii="宋体" w:hAnsi="宋体"/>
          <w:b/>
          <w:sz w:val="21"/>
          <w:szCs w:val="21"/>
        </w:rPr>
        <w:t>二</w:t>
      </w:r>
      <w:r>
        <w:rPr>
          <w:rFonts w:ascii="宋体" w:hAnsi="宋体"/>
          <w:b/>
          <w:sz w:val="21"/>
          <w:szCs w:val="21"/>
        </w:rPr>
        <w:t>、</w:t>
      </w:r>
      <w:r>
        <w:rPr>
          <w:rFonts w:hint="eastAsia" w:ascii="宋体" w:hAnsi="宋体"/>
          <w:b/>
          <w:sz w:val="21"/>
          <w:szCs w:val="21"/>
        </w:rPr>
        <w:t>采购资金的支付方式、时间、条件：</w:t>
      </w:r>
    </w:p>
    <w:tbl>
      <w:tblPr>
        <w:tblStyle w:val="22"/>
        <w:tblW w:w="9493"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65F16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21131DF9">
            <w:pPr>
              <w:adjustRightInd w:val="0"/>
              <w:snapToGrid w:val="0"/>
              <w:spacing w:line="288" w:lineRule="auto"/>
              <w:jc w:val="center"/>
              <w:rPr>
                <w:rFonts w:ascii="宋体" w:hAnsi="宋体"/>
                <w:b/>
                <w:spacing w:val="-6"/>
                <w:sz w:val="21"/>
                <w:szCs w:val="21"/>
              </w:rPr>
            </w:pPr>
            <w:bookmarkStart w:id="32" w:name="_Hlk45005608"/>
            <w:r>
              <w:rPr>
                <w:rFonts w:hint="eastAsia" w:ascii="宋体" w:hAnsi="宋体"/>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3611AE46">
            <w:pPr>
              <w:autoSpaceDE w:val="0"/>
              <w:autoSpaceDN w:val="0"/>
              <w:adjustRightInd w:val="0"/>
              <w:snapToGrid w:val="0"/>
              <w:spacing w:line="288" w:lineRule="auto"/>
              <w:jc w:val="left"/>
              <w:rPr>
                <w:rFonts w:ascii="宋体" w:hAnsi="宋体" w:cs="宋体"/>
                <w:spacing w:val="-6"/>
                <w:kern w:val="0"/>
                <w:sz w:val="21"/>
                <w:szCs w:val="21"/>
                <w:highlight w:val="yellow"/>
              </w:rPr>
            </w:pPr>
            <w:r>
              <w:rPr>
                <w:rFonts w:hint="eastAsia" w:ascii="宋体" w:hAnsi="宋体" w:cs="宋体"/>
                <w:spacing w:val="-6"/>
                <w:kern w:val="0"/>
                <w:sz w:val="21"/>
                <w:szCs w:val="21"/>
              </w:rPr>
              <w:t>1、货款支付方式：</w:t>
            </w:r>
            <w:r>
              <w:rPr>
                <w:rFonts w:hint="eastAsia" w:ascii="宋体" w:hAnsi="宋体" w:cs="宋体"/>
                <w:spacing w:val="-6"/>
                <w:kern w:val="0"/>
                <w:sz w:val="21"/>
                <w:szCs w:val="21"/>
                <w:highlight w:val="none"/>
              </w:rPr>
              <w:t>合同签订时，中标人向采购人缴纳</w:t>
            </w:r>
            <w:r>
              <w:rPr>
                <w:rFonts w:ascii="宋体" w:hAnsi="宋体" w:cs="宋体"/>
                <w:spacing w:val="-6"/>
                <w:kern w:val="0"/>
                <w:sz w:val="21"/>
                <w:szCs w:val="21"/>
                <w:highlight w:val="none"/>
              </w:rPr>
              <w:t>5%履约保证金，全部货物运送到采购人指定地点并经采购人确认全部到货后，采购人向</w:t>
            </w:r>
            <w:r>
              <w:rPr>
                <w:rFonts w:hint="eastAsia" w:ascii="宋体" w:hAnsi="宋体" w:cs="宋体"/>
                <w:spacing w:val="-6"/>
                <w:kern w:val="0"/>
                <w:sz w:val="21"/>
                <w:szCs w:val="21"/>
                <w:highlight w:val="none"/>
              </w:rPr>
              <w:t>中标人支付至合同总额的</w:t>
            </w:r>
            <w:r>
              <w:rPr>
                <w:rFonts w:ascii="宋体" w:hAnsi="宋体" w:cs="宋体"/>
                <w:spacing w:val="-6"/>
                <w:kern w:val="0"/>
                <w:sz w:val="21"/>
                <w:szCs w:val="21"/>
                <w:highlight w:val="none"/>
              </w:rPr>
              <w:t>20%；全部安装调试完成经采购人验收合格后，采购人向</w:t>
            </w:r>
            <w:r>
              <w:rPr>
                <w:rFonts w:hint="eastAsia" w:ascii="宋体" w:hAnsi="宋体" w:cs="宋体"/>
                <w:spacing w:val="-6"/>
                <w:kern w:val="0"/>
                <w:sz w:val="21"/>
                <w:szCs w:val="21"/>
                <w:highlight w:val="none"/>
              </w:rPr>
              <w:t>中标人支付至合同总额的</w:t>
            </w:r>
            <w:r>
              <w:rPr>
                <w:rFonts w:ascii="宋体" w:hAnsi="宋体" w:cs="宋体"/>
                <w:spacing w:val="-6"/>
                <w:kern w:val="0"/>
                <w:sz w:val="21"/>
                <w:szCs w:val="21"/>
                <w:highlight w:val="none"/>
              </w:rPr>
              <w:t>100%。保证金在验收合格满12个月后无息退还。</w:t>
            </w:r>
          </w:p>
          <w:p w14:paraId="220B21AD">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2、货款的结算：</w:t>
            </w:r>
          </w:p>
          <w:p w14:paraId="54AABB62">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开票信息：开具增值税专用发票；</w:t>
            </w:r>
          </w:p>
          <w:p w14:paraId="62EC88F8">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抬头：浙江大学</w:t>
            </w:r>
          </w:p>
          <w:p w14:paraId="26A4B1B8">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纳税人识别号：12100000470095016Q</w:t>
            </w:r>
          </w:p>
          <w:p w14:paraId="43DC8F25">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地址：杭州市余杭塘路866号，电话88981919</w:t>
            </w:r>
          </w:p>
          <w:p w14:paraId="1BEDB1A9">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开户行：农行杭州市浙大支行紫金港支行</w:t>
            </w:r>
          </w:p>
          <w:p w14:paraId="7D372037">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账号：19042201040000014</w:t>
            </w:r>
          </w:p>
          <w:p w14:paraId="679542F5">
            <w:pPr>
              <w:autoSpaceDE w:val="0"/>
              <w:autoSpaceDN w:val="0"/>
              <w:adjustRightInd w:val="0"/>
              <w:snapToGrid w:val="0"/>
              <w:spacing w:line="288" w:lineRule="auto"/>
              <w:jc w:val="left"/>
              <w:rPr>
                <w:rFonts w:ascii="宋体" w:hAnsi="宋体" w:cs="宋体"/>
                <w:spacing w:val="-6"/>
                <w:kern w:val="0"/>
                <w:sz w:val="21"/>
                <w:szCs w:val="21"/>
                <w:highlight w:val="yellow"/>
              </w:rPr>
            </w:pPr>
            <w:r>
              <w:rPr>
                <w:rFonts w:hint="eastAsia" w:ascii="宋体" w:hAnsi="宋体" w:cs="宋体"/>
                <w:spacing w:val="-6"/>
                <w:kern w:val="0"/>
                <w:sz w:val="21"/>
                <w:szCs w:val="21"/>
              </w:rPr>
              <w:t>行号：103331004223</w:t>
            </w:r>
          </w:p>
        </w:tc>
      </w:tr>
      <w:bookmarkEnd w:id="32"/>
    </w:tbl>
    <w:p w14:paraId="0B9B21F7">
      <w:pPr>
        <w:adjustRightInd w:val="0"/>
        <w:snapToGrid w:val="0"/>
        <w:spacing w:line="288" w:lineRule="auto"/>
        <w:ind w:left="238" w:hanging="238" w:hangingChars="113"/>
        <w:rPr>
          <w:rFonts w:ascii="宋体" w:hAnsi="宋体"/>
          <w:b/>
          <w:sz w:val="21"/>
          <w:szCs w:val="21"/>
        </w:rPr>
      </w:pPr>
    </w:p>
    <w:p w14:paraId="083DB290">
      <w:pPr>
        <w:adjustRightInd w:val="0"/>
        <w:snapToGrid w:val="0"/>
        <w:spacing w:line="288" w:lineRule="auto"/>
        <w:ind w:left="238" w:hanging="238" w:hangingChars="113"/>
        <w:outlineLvl w:val="1"/>
        <w:rPr>
          <w:rFonts w:ascii="宋体" w:hAnsi="宋体"/>
          <w:b/>
          <w:sz w:val="21"/>
          <w:szCs w:val="21"/>
        </w:rPr>
      </w:pPr>
      <w:r>
        <w:rPr>
          <w:rFonts w:hint="eastAsia" w:ascii="宋体" w:hAnsi="宋体"/>
          <w:b/>
          <w:sz w:val="21"/>
          <w:szCs w:val="21"/>
        </w:rPr>
        <w:t>三</w:t>
      </w:r>
      <w:r>
        <w:rPr>
          <w:rFonts w:ascii="宋体" w:hAnsi="宋体"/>
          <w:b/>
          <w:sz w:val="21"/>
          <w:szCs w:val="21"/>
        </w:rPr>
        <w:t>、</w:t>
      </w:r>
      <w:r>
        <w:rPr>
          <w:rFonts w:hint="eastAsia" w:ascii="宋体" w:hAnsi="宋体"/>
          <w:b/>
          <w:sz w:val="21"/>
          <w:szCs w:val="21"/>
        </w:rPr>
        <w:t>服务</w:t>
      </w:r>
      <w:r>
        <w:rPr>
          <w:rFonts w:ascii="宋体" w:hAnsi="宋体"/>
          <w:b/>
          <w:sz w:val="21"/>
          <w:szCs w:val="21"/>
        </w:rPr>
        <w:t>要求</w:t>
      </w:r>
      <w:r>
        <w:rPr>
          <w:rFonts w:hint="eastAsia" w:ascii="宋体" w:hAnsi="宋体"/>
          <w:b/>
          <w:spacing w:val="-6"/>
          <w:sz w:val="21"/>
          <w:szCs w:val="21"/>
        </w:rPr>
        <w:t>（技术要求里另有注明的以技术要求为准）</w:t>
      </w:r>
      <w:r>
        <w:rPr>
          <w:rFonts w:ascii="宋体" w:hAnsi="宋体"/>
          <w:b/>
          <w:sz w:val="21"/>
          <w:szCs w:val="21"/>
        </w:rPr>
        <w:t>：</w:t>
      </w:r>
    </w:p>
    <w:tbl>
      <w:tblPr>
        <w:tblStyle w:val="22"/>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14:paraId="01221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6B8E29D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14:paraId="6E41A4E1">
            <w:pPr>
              <w:adjustRightInd w:val="0"/>
              <w:snapToGrid w:val="0"/>
              <w:spacing w:line="288" w:lineRule="auto"/>
              <w:rPr>
                <w:rFonts w:ascii="宋体" w:hAnsi="宋体" w:cs="宋体"/>
                <w:sz w:val="21"/>
                <w:szCs w:val="21"/>
              </w:rPr>
            </w:pPr>
            <w:r>
              <w:rPr>
                <w:rFonts w:hint="eastAsia" w:ascii="宋体" w:hAnsi="宋体"/>
                <w:sz w:val="21"/>
                <w:szCs w:val="21"/>
              </w:rPr>
              <w:t>合同签订后30日内</w:t>
            </w:r>
          </w:p>
        </w:tc>
      </w:tr>
      <w:tr w14:paraId="6EE2D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74F54F3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14:paraId="71D78396">
            <w:pPr>
              <w:adjustRightInd w:val="0"/>
              <w:snapToGrid w:val="0"/>
              <w:spacing w:line="288" w:lineRule="auto"/>
              <w:rPr>
                <w:rFonts w:ascii="宋体" w:hAnsi="宋体" w:cs="宋体"/>
                <w:sz w:val="21"/>
                <w:szCs w:val="21"/>
              </w:rPr>
            </w:pPr>
            <w:r>
              <w:rPr>
                <w:rFonts w:hint="eastAsia" w:ascii="宋体" w:hAnsi="宋体" w:cs="宋体"/>
                <w:sz w:val="21"/>
                <w:szCs w:val="21"/>
              </w:rPr>
              <w:t>浙江大学玉泉校区永谦活动中心</w:t>
            </w:r>
          </w:p>
        </w:tc>
      </w:tr>
      <w:tr w14:paraId="226B6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4332D236">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w:t>
            </w:r>
            <w:r>
              <w:rPr>
                <w:rFonts w:hint="eastAsia" w:ascii="宋体" w:hAnsi="宋体" w:cs="宋体"/>
                <w:b/>
                <w:bCs/>
                <w:sz w:val="21"/>
                <w:szCs w:val="21"/>
              </w:rPr>
              <w:t>质保期</w:t>
            </w:r>
          </w:p>
        </w:tc>
        <w:tc>
          <w:tcPr>
            <w:tcW w:w="7655" w:type="dxa"/>
            <w:tcBorders>
              <w:top w:val="single" w:color="auto" w:sz="4" w:space="0"/>
              <w:left w:val="single" w:color="auto" w:sz="4" w:space="0"/>
              <w:bottom w:val="single" w:color="auto" w:sz="4" w:space="0"/>
              <w:right w:val="single" w:color="auto" w:sz="4" w:space="0"/>
            </w:tcBorders>
            <w:vAlign w:val="center"/>
          </w:tcPr>
          <w:p w14:paraId="636050E0">
            <w:pPr>
              <w:adjustRightInd w:val="0"/>
              <w:snapToGrid w:val="0"/>
              <w:spacing w:line="288" w:lineRule="auto"/>
              <w:rPr>
                <w:rFonts w:ascii="宋体" w:hAnsi="宋体" w:cs="宋体"/>
                <w:sz w:val="21"/>
                <w:szCs w:val="21"/>
              </w:rPr>
            </w:pPr>
            <w:r>
              <w:rPr>
                <w:rFonts w:ascii="宋体" w:hAnsi="宋体" w:cs="宋体"/>
                <w:sz w:val="21"/>
                <w:szCs w:val="21"/>
                <w:highlight w:val="none"/>
              </w:rPr>
              <w:t>5</w:t>
            </w:r>
            <w:r>
              <w:rPr>
                <w:rFonts w:hint="eastAsia" w:ascii="宋体" w:hAnsi="宋体" w:cs="宋体"/>
                <w:sz w:val="21"/>
                <w:szCs w:val="21"/>
                <w:highlight w:val="none"/>
              </w:rPr>
              <w:t>年，项目验收合格后开始计算。</w:t>
            </w:r>
          </w:p>
        </w:tc>
      </w:tr>
      <w:tr w14:paraId="10560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203B0AE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服务标准、期限、效率</w:t>
            </w:r>
          </w:p>
        </w:tc>
        <w:tc>
          <w:tcPr>
            <w:tcW w:w="7655" w:type="dxa"/>
            <w:tcBorders>
              <w:top w:val="single" w:color="auto" w:sz="4" w:space="0"/>
              <w:left w:val="single" w:color="auto" w:sz="4" w:space="0"/>
              <w:bottom w:val="single" w:color="auto" w:sz="4" w:space="0"/>
              <w:right w:val="single" w:color="auto" w:sz="4" w:space="0"/>
            </w:tcBorders>
            <w:vAlign w:val="center"/>
          </w:tcPr>
          <w:p w14:paraId="76CBCDF3">
            <w:pPr>
              <w:adjustRightInd w:val="0"/>
              <w:snapToGrid w:val="0"/>
              <w:spacing w:line="288" w:lineRule="auto"/>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在质保期内，供应商应对货物出现的质量及安全问题负责处理解决并承担一切费用。</w:t>
            </w:r>
          </w:p>
          <w:p w14:paraId="60C537F6">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质保期内出现无法排除的故障，供应商须无条件更换同型号产品。</w:t>
            </w:r>
          </w:p>
          <w:p w14:paraId="7912242B">
            <w:pPr>
              <w:adjustRightInd w:val="0"/>
              <w:snapToGrid w:val="0"/>
              <w:spacing w:line="288" w:lineRule="auto"/>
              <w:rPr>
                <w:rFonts w:ascii="宋体" w:hAnsi="宋体" w:cs="宋体"/>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因人为因素出现的故障不在免费保修范围内。</w:t>
            </w:r>
          </w:p>
          <w:p w14:paraId="557FC1D7">
            <w:pPr>
              <w:adjustRightInd w:val="0"/>
              <w:snapToGrid w:val="0"/>
              <w:spacing w:line="288" w:lineRule="auto"/>
              <w:rPr>
                <w:rFonts w:ascii="宋体" w:hAnsi="宋体" w:cs="宋体"/>
                <w:sz w:val="21"/>
                <w:szCs w:val="21"/>
              </w:rPr>
            </w:pPr>
            <w:r>
              <w:rPr>
                <w:rFonts w:hint="eastAsia" w:ascii="宋体" w:hAnsi="宋体" w:cs="宋体"/>
                <w:sz w:val="21"/>
                <w:szCs w:val="21"/>
              </w:rPr>
              <w:t>4.如在使用过程中发生质量问题，供应商维修响应时间：2小时以内；</w:t>
            </w:r>
          </w:p>
          <w:p w14:paraId="4E278E07">
            <w:pPr>
              <w:adjustRightInd w:val="0"/>
              <w:snapToGrid w:val="0"/>
              <w:spacing w:line="288" w:lineRule="auto"/>
              <w:rPr>
                <w:rFonts w:ascii="宋体" w:hAnsi="宋体" w:cs="宋体"/>
                <w:sz w:val="21"/>
                <w:szCs w:val="21"/>
              </w:rPr>
            </w:pPr>
            <w:r>
              <w:rPr>
                <w:rFonts w:hint="eastAsia" w:ascii="宋体" w:hAnsi="宋体" w:cs="宋体"/>
                <w:sz w:val="21"/>
                <w:szCs w:val="21"/>
              </w:rPr>
              <w:t>电话技术支持时间：立即响应；</w:t>
            </w:r>
          </w:p>
          <w:p w14:paraId="241A2EFD">
            <w:pPr>
              <w:adjustRightInd w:val="0"/>
              <w:snapToGrid w:val="0"/>
              <w:spacing w:line="288" w:lineRule="auto"/>
              <w:rPr>
                <w:rFonts w:ascii="宋体" w:hAnsi="宋体" w:cs="宋体"/>
                <w:sz w:val="21"/>
                <w:szCs w:val="21"/>
              </w:rPr>
            </w:pPr>
            <w:r>
              <w:rPr>
                <w:rFonts w:hint="eastAsia" w:ascii="宋体" w:hAnsi="宋体" w:cs="宋体"/>
                <w:sz w:val="21"/>
                <w:szCs w:val="21"/>
              </w:rPr>
              <w:t>若需上门维修，则在：48小时内到达现场并进行维修。</w:t>
            </w:r>
          </w:p>
          <w:p w14:paraId="58886172">
            <w:pPr>
              <w:adjustRightInd w:val="0"/>
              <w:snapToGrid w:val="0"/>
              <w:spacing w:line="288" w:lineRule="auto"/>
              <w:rPr>
                <w:rFonts w:ascii="宋体" w:hAnsi="宋体" w:cs="宋体"/>
                <w:sz w:val="21"/>
                <w:szCs w:val="21"/>
              </w:rPr>
            </w:pPr>
            <w:r>
              <w:rPr>
                <w:rFonts w:hint="eastAsia" w:ascii="宋体" w:hAnsi="宋体" w:cs="宋体"/>
                <w:sz w:val="21"/>
                <w:szCs w:val="21"/>
              </w:rPr>
              <w:t>5.质保期内因家具维修而影响正常使用的情况每发生一次，质保期相应延长60天。</w:t>
            </w:r>
          </w:p>
          <w:p w14:paraId="63AB2C90">
            <w:pPr>
              <w:adjustRightInd w:val="0"/>
              <w:snapToGrid w:val="0"/>
              <w:spacing w:line="288" w:lineRule="auto"/>
              <w:rPr>
                <w:rFonts w:ascii="宋体" w:hAnsi="宋体" w:cs="宋体"/>
                <w:sz w:val="21"/>
                <w:szCs w:val="21"/>
              </w:rPr>
            </w:pPr>
            <w:r>
              <w:rPr>
                <w:rFonts w:hint="eastAsia" w:ascii="宋体" w:hAnsi="宋体" w:cs="宋体"/>
                <w:sz w:val="21"/>
                <w:szCs w:val="21"/>
              </w:rPr>
              <w:t>6.质保期后的维修，时间要求和质保期相同，维修所需配件按成本价结算，人工费免收。</w:t>
            </w:r>
          </w:p>
        </w:tc>
      </w:tr>
      <w:tr w14:paraId="1F54B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69466F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验收标准</w:t>
            </w:r>
          </w:p>
        </w:tc>
        <w:tc>
          <w:tcPr>
            <w:tcW w:w="7655" w:type="dxa"/>
            <w:tcBorders>
              <w:top w:val="single" w:color="auto" w:sz="4" w:space="0"/>
              <w:left w:val="single" w:color="auto" w:sz="4" w:space="0"/>
              <w:bottom w:val="single" w:color="auto" w:sz="4" w:space="0"/>
              <w:right w:val="single" w:color="auto" w:sz="4" w:space="0"/>
            </w:tcBorders>
            <w:vAlign w:val="center"/>
          </w:tcPr>
          <w:p w14:paraId="79E87532">
            <w:pPr>
              <w:adjustRightInd w:val="0"/>
              <w:snapToGrid w:val="0"/>
              <w:spacing w:line="288" w:lineRule="auto"/>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供应商应按招标文件规定的货物性能、技术要求、质量标准向采购人提供未经使用的全新产品，符合国家法律规定和技术规格、质量标准的出厂原装合格产品。</w:t>
            </w:r>
          </w:p>
          <w:p w14:paraId="0BDBF039">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安装调试：</w:t>
            </w:r>
          </w:p>
          <w:p w14:paraId="6055DB5D">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.1安装地点：采购人指定地点；</w:t>
            </w:r>
          </w:p>
          <w:p w14:paraId="0B4A2588">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.2安装完成时间：接到采购人通知后在规定时间内完成安装和调试，如在规定的时间内由于供应商的原因不能完成安装和调试，供应商应承担由此给采购人造成的损失；</w:t>
            </w:r>
          </w:p>
          <w:p w14:paraId="4BF050C2">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安装标准：符合我国国家有关技术规范要求和技术标准；</w:t>
            </w:r>
          </w:p>
          <w:p w14:paraId="4EAA5E74">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供应商免费提供合同货物的安装服务；</w:t>
            </w:r>
          </w:p>
          <w:p w14:paraId="25F36259">
            <w:pPr>
              <w:adjustRightInd w:val="0"/>
              <w:snapToGrid w:val="0"/>
              <w:spacing w:line="288" w:lineRule="auto"/>
              <w:rPr>
                <w:rFonts w:ascii="宋体" w:hAnsi="宋体" w:cs="宋体"/>
                <w:sz w:val="21"/>
                <w:szCs w:val="21"/>
              </w:rPr>
            </w:pPr>
            <w:r>
              <w:rPr>
                <w:rFonts w:ascii="宋体" w:hAnsi="宋体" w:cs="宋体"/>
                <w:sz w:val="21"/>
                <w:szCs w:val="21"/>
              </w:rPr>
              <w:t>2</w:t>
            </w: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供应商在投标文件中应提供安装调试计划、对安装场地和环境的要求。</w:t>
            </w:r>
          </w:p>
          <w:p w14:paraId="67713DF7">
            <w:pPr>
              <w:adjustRightInd w:val="0"/>
              <w:snapToGrid w:val="0"/>
              <w:spacing w:line="288" w:lineRule="auto"/>
              <w:rPr>
                <w:rFonts w:ascii="宋体" w:hAnsi="宋体" w:cs="宋体"/>
                <w:sz w:val="21"/>
                <w:szCs w:val="21"/>
              </w:rPr>
            </w:pPr>
            <w:r>
              <w:rPr>
                <w:rFonts w:ascii="宋体" w:hAnsi="宋体" w:cs="宋体"/>
                <w:sz w:val="21"/>
                <w:szCs w:val="21"/>
              </w:rPr>
              <w:t>3</w:t>
            </w:r>
            <w:r>
              <w:rPr>
                <w:rFonts w:hint="eastAsia" w:ascii="宋体" w:hAnsi="宋体" w:cs="宋体"/>
                <w:sz w:val="21"/>
                <w:szCs w:val="21"/>
              </w:rPr>
              <w:t>.供应商应提供质保期满后主要零部件报价单、质保期满后维护费及其相关服务内容。</w:t>
            </w:r>
          </w:p>
          <w:p w14:paraId="1ADD536F">
            <w:pPr>
              <w:adjustRightInd w:val="0"/>
              <w:snapToGrid w:val="0"/>
              <w:spacing w:line="288" w:lineRule="auto"/>
              <w:rPr>
                <w:rFonts w:ascii="宋体" w:hAnsi="宋体" w:cs="宋体"/>
                <w:sz w:val="21"/>
                <w:szCs w:val="21"/>
              </w:rPr>
            </w:pPr>
            <w:r>
              <w:rPr>
                <w:rFonts w:ascii="宋体" w:hAnsi="宋体" w:cs="宋体"/>
                <w:sz w:val="21"/>
                <w:szCs w:val="21"/>
              </w:rPr>
              <w:t>4</w:t>
            </w:r>
            <w:r>
              <w:rPr>
                <w:rFonts w:hint="eastAsia" w:ascii="宋体" w:hAnsi="宋体" w:cs="宋体"/>
                <w:sz w:val="21"/>
                <w:szCs w:val="21"/>
              </w:rPr>
              <w:t>.供货时提供有关的全套技术文件。</w:t>
            </w:r>
          </w:p>
          <w:p w14:paraId="608DE50A">
            <w:pPr>
              <w:adjustRightInd w:val="0"/>
              <w:snapToGrid w:val="0"/>
              <w:spacing w:line="288" w:lineRule="auto"/>
              <w:rPr>
                <w:rFonts w:ascii="宋体" w:hAnsi="宋体" w:cs="宋体"/>
                <w:sz w:val="21"/>
                <w:szCs w:val="21"/>
              </w:rPr>
            </w:pPr>
            <w:r>
              <w:rPr>
                <w:rFonts w:ascii="宋体" w:hAnsi="宋体" w:cs="宋体"/>
                <w:sz w:val="21"/>
                <w:szCs w:val="21"/>
              </w:rPr>
              <w:t>5.</w:t>
            </w:r>
            <w:r>
              <w:rPr>
                <w:rFonts w:hint="eastAsia" w:ascii="宋体" w:hAnsi="宋体"/>
                <w:spacing w:val="-6"/>
                <w:sz w:val="21"/>
                <w:szCs w:val="21"/>
              </w:rPr>
              <w:t>供应商应保证所提供的货物或其中任何一部分均不会侵犯第三方的知识产权。</w:t>
            </w:r>
          </w:p>
        </w:tc>
      </w:tr>
      <w:tr w14:paraId="46E94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29E5BFE5">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其他技术、服务要求</w:t>
            </w:r>
          </w:p>
        </w:tc>
        <w:tc>
          <w:tcPr>
            <w:tcW w:w="7655" w:type="dxa"/>
            <w:tcBorders>
              <w:top w:val="single" w:color="auto" w:sz="4" w:space="0"/>
              <w:left w:val="single" w:color="auto" w:sz="4" w:space="0"/>
              <w:bottom w:val="single" w:color="auto" w:sz="4" w:space="0"/>
              <w:right w:val="single" w:color="auto" w:sz="4" w:space="0"/>
            </w:tcBorders>
            <w:vAlign w:val="center"/>
          </w:tcPr>
          <w:p w14:paraId="195A4D58">
            <w:pPr>
              <w:adjustRightInd w:val="0"/>
              <w:snapToGrid w:val="0"/>
              <w:spacing w:line="288" w:lineRule="auto"/>
              <w:rPr>
                <w:rFonts w:ascii="宋体" w:hAnsi="宋体" w:cs="宋体"/>
                <w:sz w:val="21"/>
                <w:szCs w:val="21"/>
              </w:rPr>
            </w:pPr>
            <w:r>
              <w:rPr>
                <w:rFonts w:hint="eastAsia" w:ascii="宋体" w:hAnsi="宋体" w:cs="宋体"/>
                <w:sz w:val="21"/>
                <w:szCs w:val="21"/>
              </w:rPr>
              <w:t>1.验收由采购人负责实施；</w:t>
            </w:r>
          </w:p>
          <w:p w14:paraId="1EBC0F4E">
            <w:pPr>
              <w:adjustRightInd w:val="0"/>
              <w:snapToGrid w:val="0"/>
              <w:spacing w:line="288" w:lineRule="auto"/>
              <w:rPr>
                <w:rFonts w:ascii="宋体" w:hAnsi="宋体" w:cs="宋体"/>
                <w:sz w:val="21"/>
                <w:szCs w:val="21"/>
              </w:rPr>
            </w:pPr>
            <w:r>
              <w:rPr>
                <w:rFonts w:hint="eastAsia" w:ascii="宋体" w:hAnsi="宋体" w:cs="宋体"/>
                <w:sz w:val="21"/>
                <w:szCs w:val="21"/>
              </w:rPr>
              <w:t>2.验收依据：</w:t>
            </w:r>
          </w:p>
          <w:p w14:paraId="6E63FFE4">
            <w:pPr>
              <w:adjustRightInd w:val="0"/>
              <w:snapToGrid w:val="0"/>
              <w:spacing w:line="288" w:lineRule="auto"/>
              <w:rPr>
                <w:rFonts w:ascii="宋体" w:hAnsi="宋体" w:cs="宋体"/>
                <w:sz w:val="21"/>
                <w:szCs w:val="21"/>
              </w:rPr>
            </w:pPr>
            <w:r>
              <w:rPr>
                <w:rFonts w:hint="eastAsia" w:ascii="宋体" w:hAnsi="宋体" w:cs="宋体"/>
                <w:sz w:val="21"/>
                <w:szCs w:val="21"/>
              </w:rPr>
              <w:t>2.1合同、招标文件、投标文件、国家、行业标准、原厂出厂合格证明、采购双方均认可的其他书面材料；</w:t>
            </w:r>
          </w:p>
          <w:p w14:paraId="6FFE3DB8">
            <w:pPr>
              <w:adjustRightInd w:val="0"/>
              <w:snapToGrid w:val="0"/>
              <w:spacing w:line="288" w:lineRule="auto"/>
              <w:rPr>
                <w:rFonts w:ascii="宋体" w:hAnsi="宋体" w:cs="宋体"/>
                <w:sz w:val="21"/>
                <w:szCs w:val="21"/>
              </w:rPr>
            </w:pPr>
            <w:r>
              <w:rPr>
                <w:rFonts w:hint="eastAsia" w:ascii="宋体" w:hAnsi="宋体" w:cs="宋体"/>
                <w:sz w:val="21"/>
                <w:szCs w:val="21"/>
              </w:rPr>
              <w:t>2.2投标人提供的技术规格、经采购人认可的合同货物的有效检验文件；</w:t>
            </w:r>
          </w:p>
          <w:p w14:paraId="236CBB2B">
            <w:pPr>
              <w:adjustRightInd w:val="0"/>
              <w:snapToGrid w:val="0"/>
              <w:spacing w:line="288" w:lineRule="auto"/>
              <w:rPr>
                <w:rFonts w:ascii="宋体" w:hAnsi="宋体" w:cs="宋体"/>
                <w:sz w:val="21"/>
                <w:szCs w:val="21"/>
              </w:rPr>
            </w:pPr>
            <w:r>
              <w:rPr>
                <w:rFonts w:hint="eastAsia" w:ascii="宋体" w:hAnsi="宋体" w:cs="宋体"/>
                <w:sz w:val="21"/>
                <w:szCs w:val="21"/>
              </w:rPr>
              <w:t>2.3投标人投标文件中提供的经采购人认可的合同货物的验收标准（符合中国有关的国家、地方、行业标准）和检测办法及相应检测手段。</w:t>
            </w:r>
          </w:p>
          <w:p w14:paraId="2E279B8D">
            <w:pPr>
              <w:adjustRightInd w:val="0"/>
              <w:snapToGrid w:val="0"/>
              <w:spacing w:line="288" w:lineRule="auto"/>
              <w:rPr>
                <w:rFonts w:ascii="宋体" w:hAnsi="宋体" w:cs="宋体"/>
                <w:sz w:val="21"/>
                <w:szCs w:val="21"/>
              </w:rPr>
            </w:pPr>
            <w:r>
              <w:rPr>
                <w:rFonts w:hint="eastAsia" w:ascii="宋体" w:hAnsi="宋体" w:cs="宋体"/>
                <w:sz w:val="21"/>
                <w:szCs w:val="21"/>
              </w:rPr>
              <w:t>3.投标人应派员在所供货物到采购人处时进行到货验收，有需要时能联系产品制造商到场共同验收，若发现任何损坏及质量问题，投标人负责妥善处理直至采购人满意，由此产生的费用由投标人承担。</w:t>
            </w:r>
          </w:p>
          <w:p w14:paraId="46C309AD">
            <w:pPr>
              <w:adjustRightInd w:val="0"/>
              <w:snapToGrid w:val="0"/>
              <w:spacing w:line="288" w:lineRule="auto"/>
              <w:rPr>
                <w:rFonts w:ascii="宋体" w:hAnsi="宋体" w:cs="宋体"/>
                <w:sz w:val="21"/>
                <w:szCs w:val="21"/>
              </w:rPr>
            </w:pPr>
            <w:r>
              <w:rPr>
                <w:rFonts w:hint="eastAsia" w:ascii="宋体" w:hAnsi="宋体" w:cs="宋体"/>
                <w:sz w:val="21"/>
                <w:szCs w:val="21"/>
              </w:rPr>
              <w:t>4.验收合格的条件：</w:t>
            </w:r>
          </w:p>
          <w:p w14:paraId="15AE10A7">
            <w:pPr>
              <w:adjustRightInd w:val="0"/>
              <w:snapToGrid w:val="0"/>
              <w:spacing w:line="288" w:lineRule="auto"/>
              <w:rPr>
                <w:rFonts w:ascii="宋体" w:hAnsi="宋体" w:cs="宋体"/>
                <w:sz w:val="21"/>
                <w:szCs w:val="21"/>
              </w:rPr>
            </w:pPr>
            <w:r>
              <w:rPr>
                <w:rFonts w:hint="eastAsia" w:ascii="宋体" w:hAnsi="宋体" w:cs="宋体"/>
                <w:sz w:val="21"/>
                <w:szCs w:val="21"/>
              </w:rPr>
              <w:t>4.1所供货物符合2.1所列文件的要求；</w:t>
            </w:r>
          </w:p>
          <w:p w14:paraId="1BAB2CAA">
            <w:pPr>
              <w:adjustRightInd w:val="0"/>
              <w:snapToGrid w:val="0"/>
              <w:spacing w:line="288" w:lineRule="auto"/>
              <w:rPr>
                <w:rFonts w:ascii="宋体" w:hAnsi="宋体" w:cs="宋体"/>
                <w:sz w:val="21"/>
                <w:szCs w:val="21"/>
              </w:rPr>
            </w:pPr>
            <w:r>
              <w:rPr>
                <w:rFonts w:hint="eastAsia" w:ascii="宋体" w:hAnsi="宋体" w:cs="宋体"/>
                <w:sz w:val="21"/>
                <w:szCs w:val="21"/>
              </w:rPr>
              <w:t>4.2在进行测试和验收过程中发现的问题已被解决并得到采购人的认可；</w:t>
            </w:r>
          </w:p>
          <w:p w14:paraId="5C43EF03">
            <w:pPr>
              <w:adjustRightInd w:val="0"/>
              <w:snapToGrid w:val="0"/>
              <w:spacing w:line="288" w:lineRule="auto"/>
              <w:rPr>
                <w:rFonts w:ascii="宋体" w:hAnsi="宋体" w:cs="宋体"/>
                <w:sz w:val="21"/>
                <w:szCs w:val="21"/>
              </w:rPr>
            </w:pPr>
            <w:r>
              <w:rPr>
                <w:rFonts w:hint="eastAsia" w:ascii="宋体" w:hAnsi="宋体" w:cs="宋体"/>
                <w:sz w:val="21"/>
                <w:szCs w:val="21"/>
              </w:rPr>
              <w:t>4.3合同中规定的所有货物和材料均已交付；</w:t>
            </w:r>
          </w:p>
          <w:p w14:paraId="6BAC858F">
            <w:pPr>
              <w:adjustRightInd w:val="0"/>
              <w:snapToGrid w:val="0"/>
              <w:spacing w:line="288" w:lineRule="auto"/>
              <w:rPr>
                <w:rFonts w:ascii="宋体" w:hAnsi="宋体" w:cs="宋体"/>
                <w:sz w:val="21"/>
                <w:szCs w:val="21"/>
              </w:rPr>
            </w:pPr>
            <w:r>
              <w:rPr>
                <w:rFonts w:hint="eastAsia" w:ascii="宋体" w:hAnsi="宋体" w:cs="宋体"/>
                <w:sz w:val="21"/>
                <w:szCs w:val="21"/>
              </w:rPr>
              <w:t>4.4所供货物已通过使用单位组织的验收；</w:t>
            </w:r>
          </w:p>
          <w:p w14:paraId="5101D8C2">
            <w:pPr>
              <w:adjustRightInd w:val="0"/>
              <w:snapToGrid w:val="0"/>
              <w:spacing w:line="288" w:lineRule="auto"/>
              <w:rPr>
                <w:rFonts w:ascii="宋体" w:hAnsi="宋体" w:cs="宋体"/>
                <w:sz w:val="21"/>
                <w:szCs w:val="21"/>
              </w:rPr>
            </w:pPr>
            <w:r>
              <w:rPr>
                <w:rFonts w:hint="eastAsia" w:ascii="宋体" w:hAnsi="宋体" w:cs="宋体"/>
                <w:sz w:val="21"/>
                <w:szCs w:val="21"/>
              </w:rPr>
              <w:t>4.5所有相关的技术文件及资料均已提交并得到接受。</w:t>
            </w:r>
          </w:p>
          <w:p w14:paraId="16EE8FF8">
            <w:pPr>
              <w:adjustRightInd w:val="0"/>
              <w:snapToGrid w:val="0"/>
              <w:spacing w:line="288" w:lineRule="auto"/>
              <w:rPr>
                <w:rFonts w:ascii="宋体" w:hAnsi="宋体" w:cs="宋体"/>
                <w:sz w:val="21"/>
                <w:szCs w:val="21"/>
              </w:rPr>
            </w:pPr>
            <w:r>
              <w:rPr>
                <w:rFonts w:hint="eastAsia" w:ascii="宋体" w:hAnsi="宋体" w:cs="宋体"/>
                <w:sz w:val="21"/>
                <w:szCs w:val="21"/>
              </w:rPr>
              <w:t>5.验收时，中标人应向采购人提供所有板材、油漆、五金件等原材料的出货证明及检测合格证明，验收标准按中华人民共和国有关部门颁布的最新国家或行业标准，同时家具产品必须和标书要求及采购人认可的样品相一致。</w:t>
            </w:r>
          </w:p>
          <w:p w14:paraId="3F5BB511">
            <w:pPr>
              <w:adjustRightInd w:val="0"/>
              <w:snapToGrid w:val="0"/>
              <w:spacing w:line="288" w:lineRule="auto"/>
              <w:rPr>
                <w:rFonts w:ascii="宋体" w:hAnsi="宋体" w:cs="宋体"/>
                <w:sz w:val="21"/>
                <w:szCs w:val="21"/>
              </w:rPr>
            </w:pPr>
            <w:r>
              <w:rPr>
                <w:rFonts w:hint="eastAsia" w:ascii="宋体" w:hAnsi="宋体" w:cs="宋体"/>
                <w:sz w:val="21"/>
                <w:szCs w:val="21"/>
              </w:rPr>
              <w:t>6.本次家具采购项目采购人将委托具有家具产品质量检验资质的第三方质检机构会同采购人对家具生产、安装、材料及配件质量全过程跟踪检测（包括但不仅限于原材料、生产过程半成品、制成品在环保、材质、外观、工艺、理化性能、力学性能、有害物质限量等方面的检测），抽样次数依据货物数量及质量定，不少于</w:t>
            </w:r>
            <w:r>
              <w:rPr>
                <w:rFonts w:ascii="宋体" w:hAnsi="宋体" w:cs="宋体"/>
                <w:sz w:val="21"/>
                <w:szCs w:val="21"/>
              </w:rPr>
              <w:t>6</w:t>
            </w:r>
            <w:r>
              <w:rPr>
                <w:rFonts w:hint="eastAsia" w:ascii="宋体" w:hAnsi="宋体" w:cs="宋体"/>
                <w:sz w:val="21"/>
                <w:szCs w:val="21"/>
              </w:rPr>
              <w:t>次，检测费用列入投标报价，届时由中标人支付给检测单位。</w:t>
            </w:r>
          </w:p>
          <w:p w14:paraId="2DE886EE">
            <w:pPr>
              <w:adjustRightInd w:val="0"/>
              <w:snapToGrid w:val="0"/>
              <w:spacing w:line="288" w:lineRule="auto"/>
              <w:rPr>
                <w:rFonts w:ascii="宋体" w:hAnsi="宋体" w:cs="宋体"/>
                <w:sz w:val="21"/>
                <w:szCs w:val="21"/>
              </w:rPr>
            </w:pPr>
            <w:r>
              <w:rPr>
                <w:rFonts w:hint="eastAsia" w:ascii="宋体" w:hAnsi="宋体" w:cs="宋体"/>
                <w:sz w:val="21"/>
                <w:szCs w:val="21"/>
              </w:rPr>
              <w:t>采购人将有权抽取供方提供的产品按上述约定交第三方权威检测机构进行环保或材质方面的检测，检测费用由供方负责；所有家具成品及部件（含油漆及板材）在环保方面必须符合产品有害物质限量国家强制标准(GB18584-2001) 、《室内装饰装修材料人造板及其制品中甲醛释放限量》（GB18580-2017）、《室内空气质量标准》（G</w:t>
            </w:r>
            <w:r>
              <w:rPr>
                <w:rFonts w:ascii="宋体" w:hAnsi="宋体" w:cs="宋体"/>
                <w:sz w:val="21"/>
                <w:szCs w:val="21"/>
              </w:rPr>
              <w:t>B/T 18883-2022</w:t>
            </w:r>
            <w:r>
              <w:rPr>
                <w:rFonts w:hint="eastAsia" w:ascii="宋体" w:hAnsi="宋体" w:cs="宋体"/>
                <w:sz w:val="21"/>
                <w:szCs w:val="21"/>
              </w:rPr>
              <w:t>）的要求，甲醛释放量需小于0.5mg/L或者0.05mg/m</w:t>
            </w:r>
            <w:r>
              <w:rPr>
                <w:rFonts w:hint="eastAsia" w:ascii="宋体" w:hAnsi="宋体" w:cs="宋体"/>
                <w:sz w:val="21"/>
                <w:szCs w:val="21"/>
                <w:vertAlign w:val="superscript"/>
              </w:rPr>
              <w:t>3</w:t>
            </w:r>
            <w:r>
              <w:rPr>
                <w:rFonts w:hint="eastAsia" w:ascii="宋体" w:hAnsi="宋体" w:cs="宋体"/>
                <w:sz w:val="21"/>
                <w:szCs w:val="21"/>
              </w:rPr>
              <w:t>标准。对甲醛释放量另有约定的，参照《人造板及其制品甲醛释放量分级》（GB/T 39600-2021）执行。如供方的产品达不到上述检测标准或要求，采购人将作退货处理，因此而造成的损失由供方负责。对供方未能按时提供符合采购人要求的产品而给采购人造成的损失，采购人有权向供方进行索赔。若供方对检测结果持有异议，应在收到检测报告后的7个工作日内，以书面形式向需方提出重新检测申请，否则视为认可检测结果。但就货物内在质量瑕疵，采购人有权在任何时间包括质保期内或质保期满后提出异议，不受上述期间限制。</w:t>
            </w:r>
          </w:p>
          <w:p w14:paraId="17017BB1">
            <w:pPr>
              <w:adjustRightInd w:val="0"/>
              <w:snapToGrid w:val="0"/>
              <w:spacing w:line="288" w:lineRule="auto"/>
              <w:rPr>
                <w:rFonts w:ascii="宋体" w:hAnsi="宋体" w:cs="宋体"/>
                <w:sz w:val="21"/>
                <w:szCs w:val="21"/>
              </w:rPr>
            </w:pPr>
            <w:r>
              <w:rPr>
                <w:rFonts w:ascii="宋体" w:hAnsi="宋体" w:cs="宋体"/>
                <w:sz w:val="21"/>
                <w:szCs w:val="21"/>
              </w:rPr>
              <w:t>7</w:t>
            </w:r>
            <w:r>
              <w:rPr>
                <w:rFonts w:hint="eastAsia" w:ascii="宋体" w:hAnsi="宋体" w:cs="宋体"/>
                <w:sz w:val="21"/>
                <w:szCs w:val="21"/>
              </w:rPr>
              <w:t>.验收由采购人负责，验收合格，由采购人签署验收合格报告。采购人验收对货物外观、数量、规格型号等进行检验，但并不自然免除供方对货物的内在质量瑕疵应承担的全部责任，第6项等约定仍然有效。</w:t>
            </w:r>
          </w:p>
        </w:tc>
      </w:tr>
      <w:tr w14:paraId="63404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7F2566D8">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培训</w:t>
            </w:r>
          </w:p>
        </w:tc>
        <w:tc>
          <w:tcPr>
            <w:tcW w:w="7655" w:type="dxa"/>
            <w:tcBorders>
              <w:top w:val="single" w:color="auto" w:sz="4" w:space="0"/>
              <w:left w:val="single" w:color="auto" w:sz="4" w:space="0"/>
              <w:bottom w:val="single" w:color="auto" w:sz="4" w:space="0"/>
              <w:right w:val="single" w:color="auto" w:sz="4" w:space="0"/>
            </w:tcBorders>
            <w:vAlign w:val="center"/>
          </w:tcPr>
          <w:p w14:paraId="1BBA2507">
            <w:pPr>
              <w:adjustRightInd w:val="0"/>
              <w:snapToGrid w:val="0"/>
              <w:spacing w:line="288" w:lineRule="auto"/>
              <w:rPr>
                <w:rFonts w:ascii="宋体" w:hAnsi="宋体" w:cs="宋体"/>
                <w:sz w:val="21"/>
                <w:szCs w:val="21"/>
              </w:rPr>
            </w:pPr>
            <w:r>
              <w:rPr>
                <w:rFonts w:hint="eastAsia" w:ascii="宋体" w:hAnsi="宋体" w:cs="宋体"/>
                <w:sz w:val="21"/>
                <w:szCs w:val="21"/>
              </w:rPr>
              <w:t>供应商应对采购人的操作人员、维修人员免费进行培训；</w:t>
            </w:r>
          </w:p>
          <w:p w14:paraId="381B9E16">
            <w:pPr>
              <w:adjustRightInd w:val="0"/>
              <w:snapToGrid w:val="0"/>
              <w:spacing w:line="288" w:lineRule="auto"/>
              <w:rPr>
                <w:rFonts w:ascii="宋体" w:hAnsi="宋体" w:cs="宋体"/>
                <w:sz w:val="21"/>
                <w:szCs w:val="21"/>
              </w:rPr>
            </w:pPr>
            <w:r>
              <w:rPr>
                <w:rFonts w:hint="eastAsia" w:ascii="宋体" w:hAnsi="宋体" w:cs="宋体"/>
                <w:sz w:val="21"/>
                <w:szCs w:val="21"/>
              </w:rPr>
              <w:t>供应商应提供相应的培训计划；</w:t>
            </w:r>
          </w:p>
          <w:p w14:paraId="6A914BE3">
            <w:pPr>
              <w:adjustRightInd w:val="0"/>
              <w:snapToGrid w:val="0"/>
              <w:spacing w:line="288" w:lineRule="auto"/>
              <w:rPr>
                <w:rFonts w:ascii="宋体" w:hAnsi="宋体" w:cs="宋体"/>
                <w:sz w:val="21"/>
                <w:szCs w:val="21"/>
              </w:rPr>
            </w:pPr>
            <w:r>
              <w:rPr>
                <w:rFonts w:hint="eastAsia" w:ascii="宋体" w:hAnsi="宋体" w:cs="宋体"/>
                <w:sz w:val="21"/>
                <w:szCs w:val="21"/>
              </w:rPr>
              <w:t>上述内容的实现方式、时间、地点、人数应在投标文件中详细说明。</w:t>
            </w:r>
          </w:p>
        </w:tc>
      </w:tr>
    </w:tbl>
    <w:p w14:paraId="6F5D0C96">
      <w:pPr>
        <w:adjustRightInd w:val="0"/>
        <w:snapToGrid w:val="0"/>
        <w:spacing w:line="288" w:lineRule="auto"/>
        <w:ind w:left="238" w:hanging="238" w:hangingChars="113"/>
        <w:rPr>
          <w:rFonts w:ascii="宋体" w:hAnsi="宋体"/>
          <w:b/>
          <w:sz w:val="21"/>
          <w:szCs w:val="21"/>
        </w:rPr>
      </w:pPr>
    </w:p>
    <w:p w14:paraId="57D8DA8F">
      <w:pPr>
        <w:adjustRightInd w:val="0"/>
        <w:snapToGrid w:val="0"/>
        <w:spacing w:line="288" w:lineRule="auto"/>
        <w:ind w:left="238" w:hanging="238" w:hangingChars="113"/>
        <w:outlineLvl w:val="1"/>
        <w:rPr>
          <w:rFonts w:ascii="宋体" w:hAnsi="宋体"/>
          <w:b/>
          <w:sz w:val="21"/>
          <w:szCs w:val="21"/>
        </w:rPr>
        <w:sectPr>
          <w:footerReference r:id="rId5" w:type="default"/>
          <w:pgSz w:w="11906" w:h="16838"/>
          <w:pgMar w:top="1247" w:right="1247" w:bottom="1247" w:left="1247" w:header="35" w:footer="782" w:gutter="0"/>
          <w:pgNumType w:start="1"/>
          <w:cols w:space="720" w:num="1"/>
          <w:docGrid w:linePitch="381" w:charSpace="0"/>
        </w:sectPr>
      </w:pPr>
    </w:p>
    <w:p w14:paraId="321B3D83">
      <w:pPr>
        <w:adjustRightInd w:val="0"/>
        <w:snapToGrid w:val="0"/>
        <w:spacing w:line="288" w:lineRule="auto"/>
        <w:ind w:left="238" w:hanging="238" w:hangingChars="113"/>
        <w:outlineLvl w:val="1"/>
        <w:rPr>
          <w:rFonts w:ascii="宋体" w:hAnsi="宋体"/>
          <w:b/>
          <w:sz w:val="21"/>
          <w:szCs w:val="21"/>
        </w:rPr>
      </w:pPr>
      <w:r>
        <w:rPr>
          <w:rFonts w:hint="eastAsia" w:ascii="宋体" w:hAnsi="宋体"/>
          <w:b/>
          <w:sz w:val="21"/>
          <w:szCs w:val="21"/>
        </w:rPr>
        <w:t>四</w:t>
      </w:r>
      <w:r>
        <w:rPr>
          <w:rFonts w:ascii="宋体" w:hAnsi="宋体"/>
          <w:b/>
          <w:sz w:val="21"/>
          <w:szCs w:val="21"/>
        </w:rPr>
        <w:t>、技术要求</w:t>
      </w:r>
    </w:p>
    <w:p w14:paraId="36C5968B">
      <w:pPr>
        <w:adjustRightInd w:val="0"/>
        <w:snapToGrid w:val="0"/>
        <w:spacing w:line="288" w:lineRule="auto"/>
        <w:rPr>
          <w:rFonts w:ascii="宋体" w:hAnsi="宋体" w:cs="宋体"/>
          <w:b/>
          <w:bCs/>
          <w:sz w:val="21"/>
          <w:szCs w:val="21"/>
        </w:rPr>
      </w:pPr>
      <w:r>
        <w:rPr>
          <w:rFonts w:hint="eastAsia" w:ascii="宋体" w:hAnsi="宋体" w:cs="宋体"/>
          <w:b/>
          <w:bCs/>
          <w:sz w:val="21"/>
          <w:szCs w:val="21"/>
        </w:rPr>
        <w:t>1</w:t>
      </w:r>
      <w:r>
        <w:rPr>
          <w:rFonts w:ascii="宋体" w:hAnsi="宋体" w:cs="宋体"/>
          <w:b/>
          <w:bCs/>
          <w:sz w:val="21"/>
          <w:szCs w:val="21"/>
        </w:rPr>
        <w:t>.</w:t>
      </w:r>
      <w:r>
        <w:rPr>
          <w:rFonts w:hint="eastAsia" w:ascii="宋体" w:hAnsi="宋体" w:cs="宋体"/>
          <w:b/>
          <w:bCs/>
          <w:sz w:val="21"/>
          <w:szCs w:val="21"/>
        </w:rPr>
        <w:t>需执行的国家相关标准、行业标准、地方标准或者其他标准、规范：</w:t>
      </w:r>
      <w:r>
        <w:rPr>
          <w:rFonts w:hint="eastAsia" w:ascii="宋体" w:hAnsi="宋体" w:cs="宋体"/>
          <w:sz w:val="21"/>
          <w:szCs w:val="21"/>
        </w:rPr>
        <w:t>如技术要求中未注明需执行的国家相关标准、行业标准、地方标准或者其他标准、规范的，执行最新标准、规范。</w:t>
      </w:r>
    </w:p>
    <w:p w14:paraId="25FC1775">
      <w:pPr>
        <w:adjustRightInd w:val="0"/>
        <w:snapToGrid w:val="0"/>
        <w:spacing w:line="288" w:lineRule="auto"/>
        <w:rPr>
          <w:rFonts w:ascii="宋体" w:hAnsi="宋体" w:cs="宋体"/>
          <w:sz w:val="21"/>
          <w:szCs w:val="21"/>
        </w:rPr>
      </w:pPr>
      <w:r>
        <w:rPr>
          <w:rFonts w:ascii="宋体" w:hAnsi="宋体" w:cs="宋体"/>
          <w:b/>
          <w:bCs/>
          <w:sz w:val="21"/>
          <w:szCs w:val="21"/>
        </w:rPr>
        <w:t>2</w:t>
      </w:r>
      <w:r>
        <w:rPr>
          <w:rFonts w:hint="eastAsia" w:ascii="宋体" w:hAnsi="宋体" w:cs="宋体"/>
          <w:b/>
          <w:bCs/>
          <w:sz w:val="21"/>
          <w:szCs w:val="21"/>
        </w:rPr>
        <w:t>.需实现的功能或者目标</w:t>
      </w:r>
      <w:r>
        <w:rPr>
          <w:rFonts w:hint="eastAsia" w:ascii="宋体" w:hAnsi="宋体" w:cs="宋体"/>
          <w:sz w:val="21"/>
          <w:szCs w:val="21"/>
        </w:rPr>
        <w:t>：满足会议、观看演出的需求。</w:t>
      </w:r>
    </w:p>
    <w:p w14:paraId="5F5ED45C">
      <w:pPr>
        <w:adjustRightInd w:val="0"/>
        <w:snapToGrid w:val="0"/>
        <w:spacing w:line="288" w:lineRule="auto"/>
        <w:rPr>
          <w:rFonts w:ascii="宋体" w:hAnsi="宋体"/>
          <w:b/>
          <w:bCs/>
          <w:spacing w:val="-4"/>
          <w:sz w:val="21"/>
          <w:szCs w:val="21"/>
        </w:rPr>
      </w:pPr>
      <w:r>
        <w:rPr>
          <w:rFonts w:hint="eastAsia" w:ascii="宋体" w:hAnsi="宋体"/>
          <w:b/>
          <w:bCs/>
          <w:spacing w:val="-4"/>
          <w:sz w:val="21"/>
          <w:szCs w:val="21"/>
        </w:rPr>
        <w:t>3.需满足的质量、安全、技术规格、物理特性等要求：</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707"/>
        <w:gridCol w:w="1978"/>
        <w:gridCol w:w="1655"/>
        <w:gridCol w:w="721"/>
        <w:gridCol w:w="654"/>
        <w:gridCol w:w="2391"/>
        <w:gridCol w:w="5922"/>
      </w:tblGrid>
      <w:tr w14:paraId="1C8B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507A95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43" w:type="pct"/>
            <w:shd w:val="clear" w:color="auto" w:fill="auto"/>
            <w:vAlign w:val="center"/>
          </w:tcPr>
          <w:p w14:paraId="5828A9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680" w:type="pct"/>
            <w:shd w:val="clear" w:color="auto" w:fill="auto"/>
            <w:vAlign w:val="center"/>
          </w:tcPr>
          <w:p w14:paraId="7B8484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货物名称</w:t>
            </w:r>
          </w:p>
        </w:tc>
        <w:tc>
          <w:tcPr>
            <w:tcW w:w="569" w:type="pct"/>
            <w:shd w:val="clear" w:color="auto" w:fill="auto"/>
            <w:vAlign w:val="center"/>
          </w:tcPr>
          <w:p w14:paraId="5E59B5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规格</w:t>
            </w:r>
          </w:p>
        </w:tc>
        <w:tc>
          <w:tcPr>
            <w:tcW w:w="247" w:type="pct"/>
            <w:shd w:val="clear" w:color="auto" w:fill="auto"/>
            <w:vAlign w:val="center"/>
          </w:tcPr>
          <w:p w14:paraId="55ABF2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224" w:type="pct"/>
            <w:shd w:val="clear" w:color="auto" w:fill="auto"/>
            <w:vAlign w:val="center"/>
          </w:tcPr>
          <w:p w14:paraId="0B7035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822" w:type="pct"/>
            <w:shd w:val="clear" w:color="auto" w:fill="auto"/>
            <w:vAlign w:val="center"/>
          </w:tcPr>
          <w:p w14:paraId="1DE2CE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参考图片</w:t>
            </w:r>
          </w:p>
        </w:tc>
        <w:tc>
          <w:tcPr>
            <w:tcW w:w="2036" w:type="pct"/>
            <w:shd w:val="clear" w:color="auto" w:fill="auto"/>
            <w:vAlign w:val="center"/>
          </w:tcPr>
          <w:p w14:paraId="3BC0B7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技术参数</w:t>
            </w:r>
          </w:p>
        </w:tc>
      </w:tr>
      <w:tr w14:paraId="6BC5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7E05BC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43" w:type="pct"/>
            <w:vMerge w:val="restart"/>
            <w:shd w:val="clear" w:color="auto" w:fill="auto"/>
            <w:vAlign w:val="center"/>
          </w:tcPr>
          <w:p w14:paraId="461355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会议桌</w:t>
            </w:r>
          </w:p>
        </w:tc>
        <w:tc>
          <w:tcPr>
            <w:tcW w:w="680" w:type="pct"/>
            <w:shd w:val="clear" w:color="auto" w:fill="FFFFFF"/>
            <w:noWrap/>
            <w:vAlign w:val="center"/>
          </w:tcPr>
          <w:p w14:paraId="21ACA1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第1排两人位会议桌</w:t>
            </w:r>
          </w:p>
        </w:tc>
        <w:tc>
          <w:tcPr>
            <w:tcW w:w="569" w:type="pct"/>
            <w:shd w:val="clear" w:color="auto" w:fill="auto"/>
            <w:vAlign w:val="center"/>
          </w:tcPr>
          <w:p w14:paraId="1386E9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1820*400*850mm</w:t>
            </w:r>
          </w:p>
        </w:tc>
        <w:tc>
          <w:tcPr>
            <w:tcW w:w="247" w:type="pct"/>
            <w:shd w:val="clear" w:color="auto" w:fill="auto"/>
            <w:vAlign w:val="center"/>
          </w:tcPr>
          <w:p w14:paraId="31D629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restart"/>
            <w:shd w:val="clear" w:color="auto" w:fill="auto"/>
            <w:vAlign w:val="center"/>
          </w:tcPr>
          <w:p w14:paraId="5BA9C1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22" w:type="pct"/>
            <w:vMerge w:val="restart"/>
            <w:shd w:val="clear" w:color="auto" w:fill="auto"/>
            <w:vAlign w:val="center"/>
          </w:tcPr>
          <w:p w14:paraId="7A7055A9">
            <w:pPr>
              <w:widowControl/>
              <w:jc w:val="center"/>
              <w:textAlignment w:val="center"/>
              <w:rPr>
                <w:rFonts w:ascii="宋体" w:hAnsi="宋体" w:cs="宋体"/>
                <w:color w:val="000000"/>
                <w:sz w:val="20"/>
                <w:szCs w:val="20"/>
              </w:rPr>
            </w:pPr>
            <w:r>
              <w:drawing>
                <wp:inline distT="0" distB="0" distL="114300" distR="114300">
                  <wp:extent cx="1471930" cy="778510"/>
                  <wp:effectExtent l="0" t="0" r="12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71930" cy="778510"/>
                          </a:xfrm>
                          <a:prstGeom prst="rect">
                            <a:avLst/>
                          </a:prstGeom>
                          <a:noFill/>
                          <a:ln>
                            <a:noFill/>
                          </a:ln>
                        </pic:spPr>
                      </pic:pic>
                    </a:graphicData>
                  </a:graphic>
                </wp:inline>
              </w:drawing>
            </w:r>
          </w:p>
        </w:tc>
        <w:tc>
          <w:tcPr>
            <w:tcW w:w="2036" w:type="pct"/>
            <w:vMerge w:val="restart"/>
            <w:shd w:val="clear" w:color="auto" w:fill="auto"/>
            <w:vAlign w:val="center"/>
          </w:tcPr>
          <w:p w14:paraId="3B35CF98">
            <w:pPr>
              <w:keepNext w:val="0"/>
              <w:keepLines w:val="0"/>
              <w:pageBreakBefore w:val="0"/>
              <w:widowControl/>
              <w:numPr>
                <w:ilvl w:val="0"/>
                <w:numId w:val="2"/>
              </w:numPr>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该会议桌形状为条形，桌子前沿带实木装饰条，桌面下部加木搁板，作为放置文件之用。木质经防火、防腐处理；</w:t>
            </w:r>
          </w:p>
          <w:p w14:paraId="7D647C2F">
            <w:pPr>
              <w:keepNext w:val="0"/>
              <w:keepLines w:val="0"/>
              <w:pageBreakBefore w:val="0"/>
              <w:widowControl/>
              <w:numPr>
                <w:ilvl w:val="0"/>
                <w:numId w:val="2"/>
              </w:numPr>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会议桌可以按弱电要求预留话筒、网络线槽、电源及举行各种会议的电子接口的位置；</w:t>
            </w:r>
          </w:p>
          <w:p w14:paraId="7A9D3084">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材料：实木部分为进口红胡桃木。基材采用优质纤维板（均符合环保要求，达到国家检测标准）。贴面用材采用0.6㎜红胡桃木薄皮。油漆哑光环保漆，平滑细腻、耐磨耐用。粘合胶为环保型水性白乳胶。木材含水率≤12%。甲醛释放量≤0.05mg/m³，环保性能E0级。</w:t>
            </w: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提供通过国家计量认证（CMA资质）的第三方检测机构的会议桌检测报告。</w:t>
            </w:r>
          </w:p>
        </w:tc>
      </w:tr>
      <w:tr w14:paraId="61C5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3BD39115">
            <w:pPr>
              <w:jc w:val="center"/>
              <w:rPr>
                <w:rFonts w:ascii="宋体" w:hAnsi="宋体" w:cs="宋体"/>
                <w:color w:val="000000"/>
                <w:sz w:val="20"/>
                <w:szCs w:val="20"/>
              </w:rPr>
            </w:pPr>
            <w:r>
              <w:rPr>
                <w:rFonts w:hint="eastAsia" w:ascii="宋体" w:hAnsi="宋体" w:cs="宋体"/>
                <w:color w:val="000000"/>
                <w:sz w:val="20"/>
                <w:szCs w:val="20"/>
              </w:rPr>
              <w:t>2</w:t>
            </w:r>
          </w:p>
        </w:tc>
        <w:tc>
          <w:tcPr>
            <w:tcW w:w="243" w:type="pct"/>
            <w:vMerge w:val="continue"/>
            <w:shd w:val="clear" w:color="auto" w:fill="auto"/>
            <w:vAlign w:val="center"/>
          </w:tcPr>
          <w:p w14:paraId="365B4F2D">
            <w:pPr>
              <w:jc w:val="center"/>
              <w:rPr>
                <w:rFonts w:ascii="宋体" w:hAnsi="宋体" w:cs="宋体"/>
                <w:color w:val="000000"/>
                <w:sz w:val="20"/>
                <w:szCs w:val="20"/>
              </w:rPr>
            </w:pPr>
          </w:p>
        </w:tc>
        <w:tc>
          <w:tcPr>
            <w:tcW w:w="680" w:type="pct"/>
            <w:shd w:val="clear" w:color="auto" w:fill="FFFFFF"/>
            <w:noWrap/>
            <w:vAlign w:val="center"/>
          </w:tcPr>
          <w:p w14:paraId="1E09FB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第1排两人位会议桌</w:t>
            </w:r>
          </w:p>
        </w:tc>
        <w:tc>
          <w:tcPr>
            <w:tcW w:w="569" w:type="pct"/>
            <w:shd w:val="clear" w:color="auto" w:fill="auto"/>
            <w:vAlign w:val="center"/>
          </w:tcPr>
          <w:p w14:paraId="70A011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1990*400*850mm</w:t>
            </w:r>
          </w:p>
        </w:tc>
        <w:tc>
          <w:tcPr>
            <w:tcW w:w="247" w:type="pct"/>
            <w:shd w:val="clear" w:color="auto" w:fill="auto"/>
            <w:vAlign w:val="center"/>
          </w:tcPr>
          <w:p w14:paraId="381F9A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06BFF7DD">
            <w:pPr>
              <w:jc w:val="center"/>
              <w:rPr>
                <w:rFonts w:ascii="宋体" w:hAnsi="宋体" w:cs="宋体"/>
                <w:color w:val="000000"/>
                <w:sz w:val="20"/>
                <w:szCs w:val="20"/>
              </w:rPr>
            </w:pPr>
          </w:p>
        </w:tc>
        <w:tc>
          <w:tcPr>
            <w:tcW w:w="822" w:type="pct"/>
            <w:vMerge w:val="continue"/>
            <w:shd w:val="clear" w:color="auto" w:fill="auto"/>
            <w:vAlign w:val="center"/>
          </w:tcPr>
          <w:p w14:paraId="6661DB0C">
            <w:pPr>
              <w:jc w:val="center"/>
              <w:rPr>
                <w:rFonts w:ascii="宋体" w:hAnsi="宋体" w:cs="宋体"/>
                <w:color w:val="000000"/>
                <w:sz w:val="20"/>
                <w:szCs w:val="20"/>
              </w:rPr>
            </w:pPr>
          </w:p>
        </w:tc>
        <w:tc>
          <w:tcPr>
            <w:tcW w:w="2036" w:type="pct"/>
            <w:vMerge w:val="continue"/>
            <w:shd w:val="clear" w:color="auto" w:fill="auto"/>
            <w:vAlign w:val="center"/>
          </w:tcPr>
          <w:p w14:paraId="00013CB5">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780F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64DB3CB0">
            <w:pPr>
              <w:jc w:val="center"/>
              <w:rPr>
                <w:rFonts w:ascii="宋体" w:hAnsi="宋体" w:cs="宋体"/>
                <w:color w:val="000000"/>
                <w:sz w:val="20"/>
                <w:szCs w:val="20"/>
              </w:rPr>
            </w:pPr>
            <w:r>
              <w:rPr>
                <w:rFonts w:hint="eastAsia" w:ascii="宋体" w:hAnsi="宋体" w:cs="宋体"/>
                <w:color w:val="000000"/>
                <w:sz w:val="20"/>
                <w:szCs w:val="20"/>
              </w:rPr>
              <w:t>3</w:t>
            </w:r>
          </w:p>
        </w:tc>
        <w:tc>
          <w:tcPr>
            <w:tcW w:w="243" w:type="pct"/>
            <w:vMerge w:val="continue"/>
            <w:shd w:val="clear" w:color="auto" w:fill="auto"/>
            <w:vAlign w:val="center"/>
          </w:tcPr>
          <w:p w14:paraId="70ACB060">
            <w:pPr>
              <w:jc w:val="center"/>
              <w:rPr>
                <w:rFonts w:ascii="宋体" w:hAnsi="宋体" w:cs="宋体"/>
                <w:color w:val="000000"/>
                <w:sz w:val="20"/>
                <w:szCs w:val="20"/>
              </w:rPr>
            </w:pPr>
          </w:p>
        </w:tc>
        <w:tc>
          <w:tcPr>
            <w:tcW w:w="680" w:type="pct"/>
            <w:shd w:val="clear" w:color="auto" w:fill="FFFFFF"/>
            <w:noWrap/>
            <w:vAlign w:val="center"/>
          </w:tcPr>
          <w:p w14:paraId="16658C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第1排单人位会议桌</w:t>
            </w:r>
          </w:p>
        </w:tc>
        <w:tc>
          <w:tcPr>
            <w:tcW w:w="569" w:type="pct"/>
            <w:shd w:val="clear" w:color="auto" w:fill="auto"/>
            <w:vAlign w:val="center"/>
          </w:tcPr>
          <w:p w14:paraId="768676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990*400*850mm</w:t>
            </w:r>
          </w:p>
        </w:tc>
        <w:tc>
          <w:tcPr>
            <w:tcW w:w="247" w:type="pct"/>
            <w:shd w:val="clear" w:color="auto" w:fill="auto"/>
            <w:vAlign w:val="center"/>
          </w:tcPr>
          <w:p w14:paraId="7CC66E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24" w:type="pct"/>
            <w:vMerge w:val="continue"/>
            <w:shd w:val="clear" w:color="auto" w:fill="auto"/>
            <w:vAlign w:val="center"/>
          </w:tcPr>
          <w:p w14:paraId="7F9A4B22">
            <w:pPr>
              <w:jc w:val="center"/>
              <w:rPr>
                <w:rFonts w:ascii="宋体" w:hAnsi="宋体" w:cs="宋体"/>
                <w:color w:val="000000"/>
                <w:sz w:val="20"/>
                <w:szCs w:val="20"/>
              </w:rPr>
            </w:pPr>
          </w:p>
        </w:tc>
        <w:tc>
          <w:tcPr>
            <w:tcW w:w="822" w:type="pct"/>
            <w:vMerge w:val="continue"/>
            <w:shd w:val="clear" w:color="auto" w:fill="auto"/>
            <w:vAlign w:val="center"/>
          </w:tcPr>
          <w:p w14:paraId="220434F2">
            <w:pPr>
              <w:jc w:val="center"/>
              <w:rPr>
                <w:rFonts w:ascii="宋体" w:hAnsi="宋体" w:cs="宋体"/>
                <w:color w:val="000000"/>
                <w:sz w:val="20"/>
                <w:szCs w:val="20"/>
              </w:rPr>
            </w:pPr>
          </w:p>
        </w:tc>
        <w:tc>
          <w:tcPr>
            <w:tcW w:w="2036" w:type="pct"/>
            <w:vMerge w:val="continue"/>
            <w:shd w:val="clear" w:color="auto" w:fill="auto"/>
            <w:vAlign w:val="center"/>
          </w:tcPr>
          <w:p w14:paraId="6A3D768F">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1433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3B17D403">
            <w:pPr>
              <w:jc w:val="center"/>
              <w:rPr>
                <w:rFonts w:ascii="宋体" w:hAnsi="宋体" w:cs="宋体"/>
                <w:color w:val="000000"/>
                <w:sz w:val="20"/>
                <w:szCs w:val="20"/>
              </w:rPr>
            </w:pPr>
            <w:r>
              <w:rPr>
                <w:rFonts w:hint="eastAsia" w:ascii="宋体" w:hAnsi="宋体" w:cs="宋体"/>
                <w:color w:val="000000"/>
                <w:sz w:val="20"/>
                <w:szCs w:val="20"/>
              </w:rPr>
              <w:t>4</w:t>
            </w:r>
          </w:p>
        </w:tc>
        <w:tc>
          <w:tcPr>
            <w:tcW w:w="243" w:type="pct"/>
            <w:vMerge w:val="continue"/>
            <w:shd w:val="clear" w:color="auto" w:fill="auto"/>
            <w:vAlign w:val="center"/>
          </w:tcPr>
          <w:p w14:paraId="51C28ADB">
            <w:pPr>
              <w:jc w:val="center"/>
              <w:rPr>
                <w:rFonts w:ascii="宋体" w:hAnsi="宋体" w:cs="宋体"/>
                <w:color w:val="000000"/>
                <w:sz w:val="20"/>
                <w:szCs w:val="20"/>
              </w:rPr>
            </w:pPr>
          </w:p>
        </w:tc>
        <w:tc>
          <w:tcPr>
            <w:tcW w:w="680" w:type="pct"/>
            <w:shd w:val="clear" w:color="auto" w:fill="FFFFFF"/>
            <w:noWrap/>
            <w:vAlign w:val="center"/>
          </w:tcPr>
          <w:p w14:paraId="2B22D7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第2排两人位会议桌</w:t>
            </w:r>
          </w:p>
        </w:tc>
        <w:tc>
          <w:tcPr>
            <w:tcW w:w="569" w:type="pct"/>
            <w:shd w:val="clear" w:color="auto" w:fill="auto"/>
            <w:vAlign w:val="center"/>
          </w:tcPr>
          <w:p w14:paraId="666385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1400*400*750mm</w:t>
            </w:r>
          </w:p>
        </w:tc>
        <w:tc>
          <w:tcPr>
            <w:tcW w:w="247" w:type="pct"/>
            <w:shd w:val="clear" w:color="auto" w:fill="auto"/>
            <w:vAlign w:val="center"/>
          </w:tcPr>
          <w:p w14:paraId="540C26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01FEF9D5">
            <w:pPr>
              <w:jc w:val="center"/>
              <w:rPr>
                <w:rFonts w:ascii="宋体" w:hAnsi="宋体" w:cs="宋体"/>
                <w:color w:val="000000"/>
                <w:sz w:val="20"/>
                <w:szCs w:val="20"/>
              </w:rPr>
            </w:pPr>
          </w:p>
        </w:tc>
        <w:tc>
          <w:tcPr>
            <w:tcW w:w="822" w:type="pct"/>
            <w:vMerge w:val="continue"/>
            <w:shd w:val="clear" w:color="auto" w:fill="auto"/>
            <w:vAlign w:val="center"/>
          </w:tcPr>
          <w:p w14:paraId="3CF3F987">
            <w:pPr>
              <w:jc w:val="center"/>
              <w:rPr>
                <w:rFonts w:ascii="宋体" w:hAnsi="宋体" w:cs="宋体"/>
                <w:color w:val="000000"/>
                <w:sz w:val="20"/>
                <w:szCs w:val="20"/>
              </w:rPr>
            </w:pPr>
          </w:p>
        </w:tc>
        <w:tc>
          <w:tcPr>
            <w:tcW w:w="2036" w:type="pct"/>
            <w:vMerge w:val="continue"/>
            <w:shd w:val="clear" w:color="auto" w:fill="auto"/>
            <w:vAlign w:val="center"/>
          </w:tcPr>
          <w:p w14:paraId="482CEA77">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6D34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6AE2E2A5">
            <w:pPr>
              <w:jc w:val="center"/>
              <w:rPr>
                <w:rFonts w:ascii="宋体" w:hAnsi="宋体" w:cs="宋体"/>
                <w:color w:val="000000"/>
                <w:sz w:val="20"/>
                <w:szCs w:val="20"/>
              </w:rPr>
            </w:pPr>
            <w:r>
              <w:rPr>
                <w:rFonts w:hint="eastAsia" w:ascii="宋体" w:hAnsi="宋体" w:cs="宋体"/>
                <w:color w:val="000000"/>
                <w:sz w:val="20"/>
                <w:szCs w:val="20"/>
              </w:rPr>
              <w:t>5</w:t>
            </w:r>
          </w:p>
        </w:tc>
        <w:tc>
          <w:tcPr>
            <w:tcW w:w="243" w:type="pct"/>
            <w:vMerge w:val="continue"/>
            <w:shd w:val="clear" w:color="auto" w:fill="auto"/>
            <w:vAlign w:val="center"/>
          </w:tcPr>
          <w:p w14:paraId="42A1B86A">
            <w:pPr>
              <w:jc w:val="center"/>
              <w:rPr>
                <w:rFonts w:ascii="宋体" w:hAnsi="宋体" w:cs="宋体"/>
                <w:color w:val="000000"/>
                <w:sz w:val="20"/>
                <w:szCs w:val="20"/>
              </w:rPr>
            </w:pPr>
          </w:p>
        </w:tc>
        <w:tc>
          <w:tcPr>
            <w:tcW w:w="680" w:type="pct"/>
            <w:shd w:val="clear" w:color="auto" w:fill="FFFFFF"/>
            <w:noWrap/>
            <w:vAlign w:val="center"/>
          </w:tcPr>
          <w:p w14:paraId="2F5BC5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第2排两人位会议桌</w:t>
            </w:r>
          </w:p>
        </w:tc>
        <w:tc>
          <w:tcPr>
            <w:tcW w:w="569" w:type="pct"/>
            <w:shd w:val="clear" w:color="auto" w:fill="auto"/>
            <w:vAlign w:val="center"/>
          </w:tcPr>
          <w:p w14:paraId="4F7C96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1550*400*750mm</w:t>
            </w:r>
          </w:p>
        </w:tc>
        <w:tc>
          <w:tcPr>
            <w:tcW w:w="247" w:type="pct"/>
            <w:shd w:val="clear" w:color="auto" w:fill="auto"/>
            <w:vAlign w:val="center"/>
          </w:tcPr>
          <w:p w14:paraId="6E15C0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04361FE0">
            <w:pPr>
              <w:jc w:val="center"/>
              <w:rPr>
                <w:rFonts w:ascii="宋体" w:hAnsi="宋体" w:cs="宋体"/>
                <w:color w:val="000000"/>
                <w:sz w:val="20"/>
                <w:szCs w:val="20"/>
              </w:rPr>
            </w:pPr>
          </w:p>
        </w:tc>
        <w:tc>
          <w:tcPr>
            <w:tcW w:w="822" w:type="pct"/>
            <w:vMerge w:val="continue"/>
            <w:shd w:val="clear" w:color="auto" w:fill="auto"/>
            <w:vAlign w:val="center"/>
          </w:tcPr>
          <w:p w14:paraId="40B8F0B3">
            <w:pPr>
              <w:jc w:val="center"/>
              <w:rPr>
                <w:rFonts w:ascii="宋体" w:hAnsi="宋体" w:cs="宋体"/>
                <w:color w:val="000000"/>
                <w:sz w:val="20"/>
                <w:szCs w:val="20"/>
              </w:rPr>
            </w:pPr>
          </w:p>
        </w:tc>
        <w:tc>
          <w:tcPr>
            <w:tcW w:w="2036" w:type="pct"/>
            <w:vMerge w:val="continue"/>
            <w:shd w:val="clear" w:color="auto" w:fill="auto"/>
            <w:vAlign w:val="center"/>
          </w:tcPr>
          <w:p w14:paraId="4D489587">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407E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44DAA07A">
            <w:pPr>
              <w:jc w:val="center"/>
              <w:rPr>
                <w:rFonts w:ascii="宋体" w:hAnsi="宋体" w:cs="宋体"/>
                <w:color w:val="000000"/>
                <w:sz w:val="20"/>
                <w:szCs w:val="20"/>
              </w:rPr>
            </w:pPr>
            <w:r>
              <w:rPr>
                <w:rFonts w:hint="eastAsia" w:ascii="宋体" w:hAnsi="宋体" w:cs="宋体"/>
                <w:color w:val="000000"/>
                <w:sz w:val="20"/>
                <w:szCs w:val="20"/>
              </w:rPr>
              <w:t>6</w:t>
            </w:r>
          </w:p>
        </w:tc>
        <w:tc>
          <w:tcPr>
            <w:tcW w:w="243" w:type="pct"/>
            <w:vMerge w:val="continue"/>
            <w:shd w:val="clear" w:color="auto" w:fill="auto"/>
            <w:vAlign w:val="center"/>
          </w:tcPr>
          <w:p w14:paraId="513618B2">
            <w:pPr>
              <w:jc w:val="center"/>
              <w:rPr>
                <w:rFonts w:ascii="宋体" w:hAnsi="宋体" w:cs="宋体"/>
                <w:color w:val="000000"/>
                <w:sz w:val="20"/>
                <w:szCs w:val="20"/>
              </w:rPr>
            </w:pPr>
          </w:p>
        </w:tc>
        <w:tc>
          <w:tcPr>
            <w:tcW w:w="680" w:type="pct"/>
            <w:shd w:val="clear" w:color="auto" w:fill="FFFFFF"/>
            <w:noWrap/>
            <w:vAlign w:val="center"/>
          </w:tcPr>
          <w:p w14:paraId="4A6F2F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第2排两人位会议桌</w:t>
            </w:r>
          </w:p>
        </w:tc>
        <w:tc>
          <w:tcPr>
            <w:tcW w:w="569" w:type="pct"/>
            <w:shd w:val="clear" w:color="auto" w:fill="auto"/>
            <w:vAlign w:val="center"/>
          </w:tcPr>
          <w:p w14:paraId="6C265A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1580*400*750mm</w:t>
            </w:r>
          </w:p>
        </w:tc>
        <w:tc>
          <w:tcPr>
            <w:tcW w:w="247" w:type="pct"/>
            <w:shd w:val="clear" w:color="auto" w:fill="auto"/>
            <w:vAlign w:val="center"/>
          </w:tcPr>
          <w:p w14:paraId="48ECFD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58A3D0D3">
            <w:pPr>
              <w:jc w:val="center"/>
              <w:rPr>
                <w:rFonts w:ascii="宋体" w:hAnsi="宋体" w:cs="宋体"/>
                <w:color w:val="000000"/>
                <w:sz w:val="20"/>
                <w:szCs w:val="20"/>
              </w:rPr>
            </w:pPr>
          </w:p>
        </w:tc>
        <w:tc>
          <w:tcPr>
            <w:tcW w:w="822" w:type="pct"/>
            <w:vMerge w:val="continue"/>
            <w:shd w:val="clear" w:color="auto" w:fill="auto"/>
            <w:vAlign w:val="center"/>
          </w:tcPr>
          <w:p w14:paraId="06F46DBE">
            <w:pPr>
              <w:jc w:val="center"/>
              <w:rPr>
                <w:rFonts w:ascii="宋体" w:hAnsi="宋体" w:cs="宋体"/>
                <w:color w:val="000000"/>
                <w:sz w:val="20"/>
                <w:szCs w:val="20"/>
              </w:rPr>
            </w:pPr>
          </w:p>
        </w:tc>
        <w:tc>
          <w:tcPr>
            <w:tcW w:w="2036" w:type="pct"/>
            <w:vMerge w:val="continue"/>
            <w:shd w:val="clear" w:color="auto" w:fill="auto"/>
            <w:vAlign w:val="center"/>
          </w:tcPr>
          <w:p w14:paraId="2A1CAE4E">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531C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38A095EF">
            <w:pPr>
              <w:jc w:val="center"/>
              <w:rPr>
                <w:rFonts w:ascii="宋体" w:hAnsi="宋体" w:cs="宋体"/>
                <w:color w:val="000000"/>
                <w:sz w:val="20"/>
                <w:szCs w:val="20"/>
              </w:rPr>
            </w:pPr>
            <w:r>
              <w:rPr>
                <w:rFonts w:hint="eastAsia" w:ascii="宋体" w:hAnsi="宋体" w:cs="宋体"/>
                <w:color w:val="000000"/>
                <w:sz w:val="20"/>
                <w:szCs w:val="20"/>
              </w:rPr>
              <w:t>7</w:t>
            </w:r>
          </w:p>
        </w:tc>
        <w:tc>
          <w:tcPr>
            <w:tcW w:w="243" w:type="pct"/>
            <w:vMerge w:val="continue"/>
            <w:shd w:val="clear" w:color="auto" w:fill="auto"/>
            <w:vAlign w:val="center"/>
          </w:tcPr>
          <w:p w14:paraId="3DA4EC3C">
            <w:pPr>
              <w:jc w:val="center"/>
              <w:rPr>
                <w:rFonts w:ascii="宋体" w:hAnsi="宋体" w:cs="宋体"/>
                <w:color w:val="000000"/>
                <w:sz w:val="20"/>
                <w:szCs w:val="20"/>
              </w:rPr>
            </w:pPr>
          </w:p>
        </w:tc>
        <w:tc>
          <w:tcPr>
            <w:tcW w:w="680" w:type="pct"/>
            <w:shd w:val="clear" w:color="auto" w:fill="FFFFFF"/>
            <w:noWrap/>
            <w:vAlign w:val="center"/>
          </w:tcPr>
          <w:p w14:paraId="0F21C290">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第3排两人位会议桌</w:t>
            </w:r>
          </w:p>
          <w:p w14:paraId="1BBF95CC">
            <w:pPr>
              <w:widowControl/>
              <w:jc w:val="center"/>
              <w:textAlignment w:val="center"/>
              <w:rPr>
                <w:rFonts w:ascii="宋体" w:hAnsi="宋体" w:cs="宋体"/>
                <w:b/>
                <w:color w:val="000000"/>
                <w:kern w:val="0"/>
                <w:sz w:val="20"/>
                <w:szCs w:val="20"/>
                <w:highlight w:val="yellow"/>
                <w:lang w:bidi="ar"/>
              </w:rPr>
            </w:pPr>
            <w:r>
              <w:rPr>
                <w:rFonts w:hint="eastAsia" w:ascii="宋体" w:hAnsi="宋体" w:cs="宋体"/>
                <w:b/>
                <w:color w:val="000000"/>
                <w:kern w:val="0"/>
                <w:sz w:val="20"/>
                <w:szCs w:val="20"/>
                <w:lang w:bidi="ar"/>
              </w:rPr>
              <w:t>（出样）</w:t>
            </w:r>
          </w:p>
        </w:tc>
        <w:tc>
          <w:tcPr>
            <w:tcW w:w="569" w:type="pct"/>
            <w:shd w:val="clear" w:color="auto" w:fill="auto"/>
            <w:vAlign w:val="center"/>
          </w:tcPr>
          <w:p w14:paraId="2E73C0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1400*350*750mm</w:t>
            </w:r>
          </w:p>
        </w:tc>
        <w:tc>
          <w:tcPr>
            <w:tcW w:w="247" w:type="pct"/>
            <w:shd w:val="clear" w:color="auto" w:fill="auto"/>
            <w:vAlign w:val="center"/>
          </w:tcPr>
          <w:p w14:paraId="05C77D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4D677F83">
            <w:pPr>
              <w:jc w:val="center"/>
              <w:rPr>
                <w:rFonts w:ascii="宋体" w:hAnsi="宋体" w:cs="宋体"/>
                <w:color w:val="000000"/>
                <w:sz w:val="20"/>
                <w:szCs w:val="20"/>
              </w:rPr>
            </w:pPr>
          </w:p>
        </w:tc>
        <w:tc>
          <w:tcPr>
            <w:tcW w:w="822" w:type="pct"/>
            <w:vMerge w:val="continue"/>
            <w:shd w:val="clear" w:color="auto" w:fill="auto"/>
            <w:vAlign w:val="center"/>
          </w:tcPr>
          <w:p w14:paraId="25384524">
            <w:pPr>
              <w:jc w:val="center"/>
              <w:rPr>
                <w:rFonts w:ascii="宋体" w:hAnsi="宋体" w:cs="宋体"/>
                <w:color w:val="000000"/>
                <w:sz w:val="20"/>
                <w:szCs w:val="20"/>
              </w:rPr>
            </w:pPr>
          </w:p>
        </w:tc>
        <w:tc>
          <w:tcPr>
            <w:tcW w:w="2036" w:type="pct"/>
            <w:vMerge w:val="continue"/>
            <w:shd w:val="clear" w:color="auto" w:fill="auto"/>
            <w:vAlign w:val="center"/>
          </w:tcPr>
          <w:p w14:paraId="44281D75">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19A5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 w:type="pct"/>
            <w:shd w:val="clear" w:color="auto" w:fill="auto"/>
            <w:vAlign w:val="center"/>
          </w:tcPr>
          <w:p w14:paraId="2DABD357">
            <w:pPr>
              <w:jc w:val="center"/>
              <w:rPr>
                <w:rFonts w:ascii="宋体" w:hAnsi="宋体" w:cs="宋体"/>
                <w:color w:val="000000"/>
                <w:sz w:val="20"/>
                <w:szCs w:val="20"/>
              </w:rPr>
            </w:pPr>
            <w:r>
              <w:rPr>
                <w:rFonts w:hint="eastAsia" w:ascii="宋体" w:hAnsi="宋体" w:cs="宋体"/>
                <w:color w:val="000000"/>
                <w:sz w:val="20"/>
                <w:szCs w:val="20"/>
              </w:rPr>
              <w:t>8</w:t>
            </w:r>
          </w:p>
        </w:tc>
        <w:tc>
          <w:tcPr>
            <w:tcW w:w="243" w:type="pct"/>
            <w:vMerge w:val="continue"/>
            <w:shd w:val="clear" w:color="auto" w:fill="auto"/>
            <w:vAlign w:val="center"/>
          </w:tcPr>
          <w:p w14:paraId="7333530E">
            <w:pPr>
              <w:jc w:val="center"/>
              <w:rPr>
                <w:rFonts w:ascii="宋体" w:hAnsi="宋体" w:cs="宋体"/>
                <w:color w:val="000000"/>
                <w:sz w:val="20"/>
                <w:szCs w:val="20"/>
              </w:rPr>
            </w:pPr>
          </w:p>
        </w:tc>
        <w:tc>
          <w:tcPr>
            <w:tcW w:w="680" w:type="pct"/>
            <w:shd w:val="clear" w:color="auto" w:fill="FFFFFF"/>
            <w:noWrap/>
            <w:vAlign w:val="center"/>
          </w:tcPr>
          <w:p w14:paraId="66F616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第3排两人位会议桌</w:t>
            </w:r>
          </w:p>
        </w:tc>
        <w:tc>
          <w:tcPr>
            <w:tcW w:w="569" w:type="pct"/>
            <w:shd w:val="clear" w:color="auto" w:fill="auto"/>
            <w:vAlign w:val="center"/>
          </w:tcPr>
          <w:p w14:paraId="584009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1570*350*750mm</w:t>
            </w:r>
          </w:p>
        </w:tc>
        <w:tc>
          <w:tcPr>
            <w:tcW w:w="247" w:type="pct"/>
            <w:shd w:val="clear" w:color="auto" w:fill="auto"/>
            <w:vAlign w:val="center"/>
          </w:tcPr>
          <w:p w14:paraId="6A7058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1A6E83DB">
            <w:pPr>
              <w:jc w:val="center"/>
              <w:rPr>
                <w:rFonts w:ascii="宋体" w:hAnsi="宋体" w:cs="宋体"/>
                <w:color w:val="000000"/>
                <w:sz w:val="20"/>
                <w:szCs w:val="20"/>
              </w:rPr>
            </w:pPr>
          </w:p>
        </w:tc>
        <w:tc>
          <w:tcPr>
            <w:tcW w:w="822" w:type="pct"/>
            <w:vMerge w:val="continue"/>
            <w:shd w:val="clear" w:color="auto" w:fill="auto"/>
            <w:vAlign w:val="center"/>
          </w:tcPr>
          <w:p w14:paraId="0D44ABDA">
            <w:pPr>
              <w:jc w:val="center"/>
              <w:rPr>
                <w:rFonts w:ascii="宋体" w:hAnsi="宋体" w:cs="宋体"/>
                <w:color w:val="000000"/>
                <w:sz w:val="20"/>
                <w:szCs w:val="20"/>
              </w:rPr>
            </w:pPr>
          </w:p>
        </w:tc>
        <w:tc>
          <w:tcPr>
            <w:tcW w:w="2036" w:type="pct"/>
            <w:vMerge w:val="continue"/>
            <w:shd w:val="clear" w:color="auto" w:fill="auto"/>
            <w:vAlign w:val="center"/>
          </w:tcPr>
          <w:p w14:paraId="4BA1DD33">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382F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7" w:type="pct"/>
            <w:shd w:val="clear" w:color="auto" w:fill="auto"/>
            <w:vAlign w:val="center"/>
          </w:tcPr>
          <w:p w14:paraId="0249EDBE">
            <w:pPr>
              <w:jc w:val="center"/>
              <w:rPr>
                <w:rFonts w:ascii="宋体" w:hAnsi="宋体" w:cs="宋体"/>
                <w:color w:val="000000"/>
                <w:sz w:val="20"/>
                <w:szCs w:val="20"/>
              </w:rPr>
            </w:pPr>
            <w:r>
              <w:rPr>
                <w:rFonts w:hint="eastAsia" w:ascii="宋体" w:hAnsi="宋体" w:cs="宋体"/>
                <w:color w:val="000000"/>
                <w:sz w:val="20"/>
                <w:szCs w:val="20"/>
              </w:rPr>
              <w:t>9</w:t>
            </w:r>
          </w:p>
        </w:tc>
        <w:tc>
          <w:tcPr>
            <w:tcW w:w="243" w:type="pct"/>
            <w:vMerge w:val="continue"/>
            <w:shd w:val="clear" w:color="auto" w:fill="auto"/>
            <w:vAlign w:val="center"/>
          </w:tcPr>
          <w:p w14:paraId="743122E0">
            <w:pPr>
              <w:jc w:val="center"/>
              <w:rPr>
                <w:rFonts w:ascii="宋体" w:hAnsi="宋体" w:cs="宋体"/>
                <w:color w:val="000000"/>
                <w:sz w:val="20"/>
                <w:szCs w:val="20"/>
              </w:rPr>
            </w:pPr>
          </w:p>
        </w:tc>
        <w:tc>
          <w:tcPr>
            <w:tcW w:w="680" w:type="pct"/>
            <w:shd w:val="clear" w:color="auto" w:fill="FFFFFF"/>
            <w:noWrap/>
            <w:vAlign w:val="center"/>
          </w:tcPr>
          <w:p w14:paraId="528372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第3排单人位会议桌</w:t>
            </w:r>
          </w:p>
        </w:tc>
        <w:tc>
          <w:tcPr>
            <w:tcW w:w="569" w:type="pct"/>
            <w:shd w:val="clear" w:color="auto" w:fill="auto"/>
            <w:vAlign w:val="center"/>
          </w:tcPr>
          <w:p w14:paraId="3E2331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1575*350*750mm</w:t>
            </w:r>
          </w:p>
        </w:tc>
        <w:tc>
          <w:tcPr>
            <w:tcW w:w="247" w:type="pct"/>
            <w:shd w:val="clear" w:color="auto" w:fill="auto"/>
            <w:vAlign w:val="center"/>
          </w:tcPr>
          <w:p w14:paraId="048EFB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24" w:type="pct"/>
            <w:vMerge w:val="continue"/>
            <w:shd w:val="clear" w:color="auto" w:fill="auto"/>
            <w:vAlign w:val="center"/>
          </w:tcPr>
          <w:p w14:paraId="7ECC2912">
            <w:pPr>
              <w:jc w:val="center"/>
              <w:rPr>
                <w:rFonts w:ascii="宋体" w:hAnsi="宋体" w:cs="宋体"/>
                <w:color w:val="000000"/>
                <w:sz w:val="20"/>
                <w:szCs w:val="20"/>
              </w:rPr>
            </w:pPr>
          </w:p>
        </w:tc>
        <w:tc>
          <w:tcPr>
            <w:tcW w:w="822" w:type="pct"/>
            <w:vMerge w:val="continue"/>
            <w:shd w:val="clear" w:color="auto" w:fill="auto"/>
            <w:vAlign w:val="center"/>
          </w:tcPr>
          <w:p w14:paraId="60EC6F64">
            <w:pPr>
              <w:jc w:val="center"/>
              <w:rPr>
                <w:rFonts w:ascii="宋体" w:hAnsi="宋体" w:cs="宋体"/>
                <w:color w:val="000000"/>
                <w:sz w:val="20"/>
                <w:szCs w:val="20"/>
              </w:rPr>
            </w:pPr>
          </w:p>
        </w:tc>
        <w:tc>
          <w:tcPr>
            <w:tcW w:w="2036" w:type="pct"/>
            <w:vMerge w:val="continue"/>
            <w:shd w:val="clear" w:color="auto" w:fill="auto"/>
            <w:vAlign w:val="center"/>
          </w:tcPr>
          <w:p w14:paraId="20C7AB2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06F8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177" w:type="pct"/>
            <w:shd w:val="clear" w:color="auto" w:fill="auto"/>
            <w:vAlign w:val="center"/>
          </w:tcPr>
          <w:p w14:paraId="5B025D81">
            <w:pPr>
              <w:widowControl/>
              <w:jc w:val="center"/>
              <w:textAlignment w:val="center"/>
              <w:rPr>
                <w:rFonts w:ascii="宋体" w:hAnsi="宋体" w:cs="宋体"/>
                <w:color w:val="000000"/>
                <w:sz w:val="20"/>
                <w:szCs w:val="20"/>
              </w:rPr>
            </w:pPr>
            <w:r>
              <w:rPr>
                <w:rFonts w:hint="eastAsia" w:ascii="宋体" w:hAnsi="宋体" w:cs="宋体"/>
                <w:color w:val="000000"/>
                <w:sz w:val="20"/>
                <w:szCs w:val="20"/>
              </w:rPr>
              <w:t>10</w:t>
            </w:r>
          </w:p>
        </w:tc>
        <w:tc>
          <w:tcPr>
            <w:tcW w:w="243" w:type="pct"/>
            <w:vMerge w:val="restart"/>
            <w:shd w:val="clear" w:color="auto" w:fill="auto"/>
            <w:vAlign w:val="center"/>
          </w:tcPr>
          <w:p w14:paraId="3644DB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剧场椅</w:t>
            </w:r>
          </w:p>
        </w:tc>
        <w:tc>
          <w:tcPr>
            <w:tcW w:w="680" w:type="pct"/>
            <w:shd w:val="clear" w:color="auto" w:fill="auto"/>
            <w:noWrap/>
            <w:vAlign w:val="center"/>
          </w:tcPr>
          <w:p w14:paraId="227ADD96">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双扶手座椅（指独立一人位座椅）</w:t>
            </w:r>
          </w:p>
        </w:tc>
        <w:tc>
          <w:tcPr>
            <w:tcW w:w="569" w:type="pct"/>
            <w:shd w:val="clear" w:color="auto" w:fill="auto"/>
            <w:vAlign w:val="center"/>
          </w:tcPr>
          <w:p w14:paraId="33D26C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双扶手座椅（中心距600mm）</w:t>
            </w:r>
          </w:p>
        </w:tc>
        <w:tc>
          <w:tcPr>
            <w:tcW w:w="247" w:type="pct"/>
            <w:shd w:val="clear" w:color="auto" w:fill="auto"/>
            <w:vAlign w:val="center"/>
          </w:tcPr>
          <w:p w14:paraId="32F98E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224" w:type="pct"/>
            <w:shd w:val="clear" w:color="auto" w:fill="auto"/>
            <w:vAlign w:val="center"/>
          </w:tcPr>
          <w:p w14:paraId="67A8EBF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位</w:t>
            </w:r>
          </w:p>
        </w:tc>
        <w:tc>
          <w:tcPr>
            <w:tcW w:w="822" w:type="pct"/>
            <w:vMerge w:val="restart"/>
            <w:shd w:val="clear" w:color="auto" w:fill="auto"/>
            <w:vAlign w:val="center"/>
          </w:tcPr>
          <w:p w14:paraId="237085AD">
            <w:pPr>
              <w:widowControl/>
              <w:jc w:val="center"/>
              <w:textAlignment w:val="center"/>
              <w:rPr>
                <w:rFonts w:ascii="宋体" w:hAnsi="宋体" w:cs="宋体"/>
                <w:color w:val="000000"/>
                <w:sz w:val="20"/>
                <w:szCs w:val="20"/>
              </w:rPr>
            </w:pPr>
            <w:r>
              <w:drawing>
                <wp:inline distT="0" distB="0" distL="114300" distR="114300">
                  <wp:extent cx="1428750" cy="13208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428750" cy="1320800"/>
                          </a:xfrm>
                          <a:prstGeom prst="rect">
                            <a:avLst/>
                          </a:prstGeom>
                          <a:noFill/>
                          <a:ln>
                            <a:noFill/>
                          </a:ln>
                        </pic:spPr>
                      </pic:pic>
                    </a:graphicData>
                  </a:graphic>
                </wp:inline>
              </w:drawing>
            </w:r>
          </w:p>
        </w:tc>
        <w:tc>
          <w:tcPr>
            <w:tcW w:w="2036" w:type="pct"/>
            <w:vMerge w:val="restart"/>
            <w:shd w:val="clear" w:color="auto" w:fill="auto"/>
            <w:vAlign w:val="center"/>
          </w:tcPr>
          <w:p w14:paraId="312370E3">
            <w:pPr>
              <w:keepNext w:val="0"/>
              <w:keepLines w:val="0"/>
              <w:pageBreakBefore w:val="0"/>
              <w:widowControl/>
              <w:numPr>
                <w:ilvl w:val="0"/>
                <w:numId w:val="3"/>
              </w:numPr>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剧场椅整体设计要求符合人体工程学原理，独立站脚结构。座椅中心距为580-600mm，座高440±10mm，椅深730±10mm，椅高940m±10m：</w:t>
            </w:r>
            <w:r>
              <w:rPr>
                <w:rFonts w:hint="eastAsia" w:ascii="宋体" w:hAnsi="宋体" w:eastAsia="宋体" w:cs="宋体"/>
                <w:b/>
                <w:bCs/>
                <w:color w:val="000000"/>
                <w:kern w:val="0"/>
                <w:sz w:val="21"/>
                <w:szCs w:val="21"/>
                <w:highlight w:val="none"/>
                <w:lang w:bidi="ar"/>
              </w:rPr>
              <w:t>参考图如下（附图1-1）</w:t>
            </w:r>
            <w:r>
              <w:rPr>
                <w:rFonts w:hint="eastAsia" w:ascii="宋体" w:hAnsi="宋体" w:eastAsia="宋体" w:cs="宋体"/>
                <w:color w:val="000000"/>
                <w:kern w:val="0"/>
                <w:sz w:val="21"/>
                <w:szCs w:val="21"/>
                <w:highlight w:val="none"/>
                <w:lang w:bidi="ar"/>
              </w:rPr>
              <w:t>；</w:t>
            </w:r>
          </w:p>
          <w:p w14:paraId="21159908">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面料：应选用高档“三防”面料，经过抗菌防霉及防静电处理，面料缝合应牢固均匀，在长时间使用情况下必须无皱褶、脱离、断裂、起球、褪色等缺陷，应具有较高的耐磨性。面料的相关指标达到并超过GB/T3920-2008、GB/T2912.1-2009、GB/T19976-2005、GB/T21196.2-2007、QB/T2602-2013、GB/T4802.1-2008、GB/T7573-2009、GB/T17593.3-2006标准要求：</w:t>
            </w:r>
          </w:p>
          <w:p w14:paraId="635EDEE3">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a.色彩</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(最终由用户确定)；</w:t>
            </w:r>
          </w:p>
          <w:p w14:paraId="60057B55">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b.色牢度:4-5级；</w:t>
            </w:r>
          </w:p>
          <w:p w14:paraId="3C9C8ED7">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c.环保:甲醛含量﹤20mg/kg；</w:t>
            </w:r>
          </w:p>
          <w:p w14:paraId="62B3E4B0">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d.耐磨性能＞60000次；</w:t>
            </w:r>
          </w:p>
          <w:p w14:paraId="09F03256">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e.耐干磨擦色牢度：4-5级；</w:t>
            </w:r>
          </w:p>
          <w:p w14:paraId="474C9C59">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f.耐光色牢度：≥5级；</w:t>
            </w:r>
          </w:p>
          <w:p w14:paraId="3C432348">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g.PH值4.0-7.5；</w:t>
            </w:r>
          </w:p>
          <w:p w14:paraId="43D0959A">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h.可分解致癌芳香胺染料（24种）＜5mg/kg；</w:t>
            </w:r>
          </w:p>
          <w:p w14:paraId="74B53084">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i.表面抗湿性4-5级；</w:t>
            </w:r>
          </w:p>
          <w:p w14:paraId="1C750C6C">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j.抗油性（拒油等级）：5.0；</w:t>
            </w:r>
          </w:p>
          <w:p w14:paraId="777322B4">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k.易去污性（级）：4-5；</w:t>
            </w:r>
          </w:p>
          <w:p w14:paraId="6AAB5B8F">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l.阻燃B2级。</w:t>
            </w:r>
          </w:p>
          <w:p w14:paraId="6CF8920A">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提供通过国家计量认证（CMA资质）的第三方检测机构的面料及阻燃的检测报告；</w:t>
            </w:r>
          </w:p>
          <w:p w14:paraId="39B804F5">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海绵：应选用优质聚氨酯冷发泡高回弹海绵，根据座椅的不同部位，座垫，背垫密度不同，最大限度保证人体与椅面的接触面。所有泡棉，模成型的或切割的,应强度高，回弹性好，有配方使泡绵具有抗菌性，能有效杀灭大肠杆菌等病菌；座垫海绵尺寸：长470mm±10，宽450mm±10,高110mm±10。泡绵的物理指标达到并超过GB/T10802-2023、GB/T10807-2006标准。</w:t>
            </w:r>
          </w:p>
          <w:p w14:paraId="313D63F8">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a.拉伸强度: ﹥150kpa；</w:t>
            </w:r>
          </w:p>
          <w:p w14:paraId="7F690F10">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b.伸长率：﹥160%；</w:t>
            </w:r>
          </w:p>
          <w:p w14:paraId="20621255">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c.撕裂强度：﹥2.0N/cm；</w:t>
            </w:r>
          </w:p>
          <w:p w14:paraId="192F5DF8">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d.干热老化后拉伸强度：﹥120 kpa；</w:t>
            </w:r>
          </w:p>
          <w:p w14:paraId="0A006E20">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e.干热老化后拉伸强度变化率：±30%；</w:t>
            </w:r>
          </w:p>
          <w:p w14:paraId="5FD87CB1">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f.湿热老化后拉伸强度：﹥130 kpa；</w:t>
            </w:r>
          </w:p>
          <w:p w14:paraId="06A1ED14">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g.湿热老化后拉伸强度变化率：±30%；</w:t>
            </w:r>
          </w:p>
          <w:p w14:paraId="6B742D93">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h.40%压陷硬度：﹥200N；</w:t>
            </w:r>
          </w:p>
          <w:p w14:paraId="4565D0E1">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i.密度：﹥50kg/m³；</w:t>
            </w:r>
          </w:p>
          <w:p w14:paraId="3A9DE84C">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j.回弹性能≥60%；</w:t>
            </w:r>
          </w:p>
          <w:p w14:paraId="0FA2C4D8">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k.75%压缩永久变形≤6%；</w:t>
            </w:r>
          </w:p>
          <w:p w14:paraId="34870A51">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l.阻燃B2级。</w:t>
            </w:r>
          </w:p>
          <w:p w14:paraId="37E5AD59">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提供通过国家计量认证（CMA资质）的第三方检测机构的海绵、阻燃及喷胶有害物质的检测报告；</w:t>
            </w:r>
          </w:p>
          <w:p w14:paraId="6504C4DA">
            <w:pPr>
              <w:keepNext w:val="0"/>
              <w:keepLines w:val="0"/>
              <w:pageBreakBefore w:val="0"/>
              <w:widowControl/>
              <w:numPr>
                <w:ilvl w:val="0"/>
                <w:numId w:val="4"/>
              </w:numPr>
              <w:kinsoku/>
              <w:wordWrap/>
              <w:overflowPunct/>
              <w:topLinePunct w:val="0"/>
              <w:autoSpaceDE/>
              <w:autoSpaceDN/>
              <w:bidi w:val="0"/>
              <w:adjustRightInd/>
              <w:snapToGrid/>
              <w:spacing w:line="288" w:lineRule="auto"/>
              <w:ind w:left="0" w:leftChars="0" w:firstLine="0" w:firstLineChars="0"/>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座、背外板：背外板厚度≥15mm，座外板厚度≥15mm；应采用优质高密度弯曲多层胶合板，经高温高压模具压制成型,红榉实木皮饰面，表面涂环保聚氨酯漆；木制品含水率不超过12%，不变形、不开裂。外露木制件表面喷环保聚酯漆，其有害物质含量均达到绿色环保标准。木材甲醛释放量≤0.05mg/m³，环保性能达E0级。</w:t>
            </w: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提供通过国家计量认证（CMA资质）的第三方检测机构的木材检测报告</w:t>
            </w:r>
            <w:r>
              <w:rPr>
                <w:rFonts w:hint="eastAsia" w:ascii="宋体" w:hAnsi="宋体" w:eastAsia="宋体" w:cs="宋体"/>
                <w:color w:val="000000"/>
                <w:kern w:val="0"/>
                <w:sz w:val="21"/>
                <w:szCs w:val="21"/>
                <w:highlight w:val="none"/>
                <w:lang w:bidi="ar"/>
              </w:rPr>
              <w:t>；</w:t>
            </w:r>
          </w:p>
          <w:p w14:paraId="29F5AC66">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4、扶手：座椅扶手为红榉实木造型，整体呈现拐型结构；</w:t>
            </w:r>
          </w:p>
          <w:p w14:paraId="3BB07F05">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5、回复机构：座垫回复系统翻转主体构件采用2个单片板簧，并带有阻尼装置，阻尼装置完全隐藏不外露，回复时间为1—1.5秒（回复速度可调），回复过程要求无冲击，保证静音要求，回复噪声≤25dB。</w:t>
            </w: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提供通过国家计量认证（CMA资质）的第三方检测机构的座椅回复噪音检测报告</w:t>
            </w:r>
            <w:r>
              <w:rPr>
                <w:rFonts w:hint="eastAsia" w:ascii="宋体" w:hAnsi="宋体" w:eastAsia="宋体" w:cs="宋体"/>
                <w:color w:val="000000"/>
                <w:kern w:val="0"/>
                <w:sz w:val="21"/>
                <w:szCs w:val="21"/>
                <w:highlight w:val="none"/>
                <w:lang w:bidi="ar"/>
              </w:rPr>
              <w:t>；</w:t>
            </w:r>
          </w:p>
          <w:p w14:paraId="4ACF7852">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6、椅脚：固定座椅椅脚采用φ160mm承重型圆筒状独立站脚，与地面固定时把螺栓隐藏在装饰盖内部，无积尘，美观大方。</w:t>
            </w:r>
            <w:r>
              <w:rPr>
                <w:rFonts w:hint="eastAsia" w:ascii="宋体" w:hAnsi="宋体" w:eastAsia="宋体" w:cs="宋体"/>
                <w:b w:val="0"/>
                <w:bCs/>
                <w:color w:val="000000"/>
                <w:kern w:val="0"/>
                <w:sz w:val="21"/>
                <w:szCs w:val="21"/>
                <w:highlight w:val="none"/>
                <w:lang w:bidi="ar"/>
              </w:rPr>
              <w:t>移动座椅椅脚采用移动轮架，</w:t>
            </w:r>
            <w:r>
              <w:rPr>
                <w:rFonts w:hint="eastAsia" w:ascii="宋体" w:hAnsi="宋体" w:eastAsia="宋体" w:cs="宋体"/>
                <w:color w:val="000000"/>
                <w:kern w:val="0"/>
                <w:sz w:val="21"/>
                <w:szCs w:val="21"/>
                <w:highlight w:val="none"/>
                <w:lang w:bidi="ar"/>
              </w:rPr>
              <w:t>移动座椅需要移动时,轻踩脚踏杆,使移动架下面的轮子着地,待椅子到了目的地,再轻踩脚踏杆,使轮子回升,脚板着地；</w:t>
            </w:r>
          </w:p>
          <w:p w14:paraId="00990CFF">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金属件：采用优质钢材，焊接件采用机器人焊接，焊接质量高。座支架及扶手支架等采用冷轧板或型材冲压成型，表面做防锈处理，再采用电泳18微米和环氧树脂30微米喷涂，保证盐浴100小时漆膜耐腐蚀试验无气泡、锈迹、剥落、变色、失光等现象；冲击力3.92J，无剥落、裂纹、皱纹现象；漆膜附着力1级。</w:t>
            </w: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提供通过国家计量认证（CMA资质）的第三方检测机构的钢材、喷涂检测报告</w:t>
            </w:r>
            <w:r>
              <w:rPr>
                <w:rFonts w:hint="eastAsia" w:ascii="宋体" w:hAnsi="宋体" w:eastAsia="宋体" w:cs="宋体"/>
                <w:color w:val="000000"/>
                <w:kern w:val="0"/>
                <w:sz w:val="21"/>
                <w:szCs w:val="21"/>
                <w:highlight w:val="none"/>
                <w:lang w:bidi="ar"/>
              </w:rPr>
              <w:t>；</w:t>
            </w:r>
          </w:p>
          <w:p w14:paraId="0A5E4CC1">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color w:val="000000"/>
                <w:kern w:val="0"/>
                <w:sz w:val="21"/>
                <w:szCs w:val="21"/>
                <w:highlight w:val="none"/>
                <w:lang w:bidi="ar"/>
              </w:rPr>
              <w:t>8、座椅力学性能要求：</w:t>
            </w:r>
            <w:r>
              <w:rPr>
                <w:rFonts w:hint="eastAsia" w:ascii="宋体" w:hAnsi="宋体" w:eastAsia="宋体" w:cs="宋体"/>
                <w:b/>
                <w:bCs/>
                <w:color w:val="000000"/>
                <w:kern w:val="0"/>
                <w:sz w:val="21"/>
                <w:szCs w:val="21"/>
                <w:highlight w:val="none"/>
                <w:lang w:bidi="ar"/>
              </w:rPr>
              <w:t>验收时</w:t>
            </w:r>
            <w:r>
              <w:rPr>
                <w:rFonts w:hint="eastAsia" w:ascii="宋体" w:hAnsi="宋体" w:eastAsia="宋体" w:cs="宋体"/>
                <w:color w:val="000000"/>
                <w:kern w:val="0"/>
                <w:sz w:val="21"/>
                <w:szCs w:val="21"/>
                <w:highlight w:val="none"/>
                <w:lang w:bidi="ar"/>
              </w:rPr>
              <w:t>，座椅应符合QB/T 2602-2013标准，力学性能试验要求。座面、椅背静载荷：座面2000N、椅背760N，10次无松动；座面、椅背耐用性：950N，20万次；椅背330N，20万次；扶手静载：侧面：900N，向下1000N，10次无松动；座面翻转耐久性试验必须达到30万次。</w:t>
            </w:r>
            <w:r>
              <w:rPr>
                <w:rFonts w:hint="eastAsia" w:ascii="宋体" w:hAnsi="宋体" w:eastAsia="宋体" w:cs="宋体"/>
                <w:b/>
                <w:bCs/>
                <w:color w:val="000000"/>
                <w:kern w:val="0"/>
                <w:sz w:val="21"/>
                <w:szCs w:val="21"/>
                <w:highlight w:val="none"/>
                <w:lang w:bidi="ar"/>
              </w:rPr>
              <w:t>以上验收时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提供通过国家计量认证（CMA资质）的第三方检测机构的座椅力学性能及耐翻转检测报告；</w:t>
            </w:r>
          </w:p>
          <w:p w14:paraId="564959A0">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color w:val="000000"/>
                <w:kern w:val="0"/>
                <w:sz w:val="21"/>
                <w:szCs w:val="21"/>
                <w:highlight w:val="none"/>
                <w:lang w:bidi="ar"/>
              </w:rPr>
              <w:t>9、座椅阻燃：排椅取得阻燃标识使用证书，</w:t>
            </w:r>
            <w:r>
              <w:rPr>
                <w:rFonts w:hint="eastAsia" w:ascii="宋体" w:hAnsi="宋体" w:eastAsia="宋体" w:cs="宋体"/>
                <w:b/>
                <w:bCs/>
                <w:color w:val="000000"/>
                <w:kern w:val="0"/>
                <w:sz w:val="21"/>
                <w:szCs w:val="21"/>
                <w:highlight w:val="none"/>
                <w:lang w:bidi="ar"/>
              </w:rPr>
              <w:t>且验收时</w:t>
            </w:r>
            <w:r>
              <w:rPr>
                <w:rFonts w:hint="eastAsia" w:ascii="宋体" w:hAnsi="宋体" w:eastAsia="宋体" w:cs="宋体"/>
                <w:b/>
                <w:bCs/>
                <w:color w:val="000000"/>
                <w:kern w:val="0"/>
                <w:sz w:val="21"/>
                <w:szCs w:val="21"/>
                <w:highlight w:val="none"/>
                <w:lang w:val="en-US" w:eastAsia="zh-CN" w:bidi="ar"/>
              </w:rPr>
              <w:t>须</w:t>
            </w:r>
            <w:r>
              <w:rPr>
                <w:rFonts w:hint="eastAsia" w:ascii="宋体" w:hAnsi="宋体" w:eastAsia="宋体" w:cs="宋体"/>
                <w:b/>
                <w:bCs/>
                <w:color w:val="000000"/>
                <w:kern w:val="0"/>
                <w:sz w:val="21"/>
                <w:szCs w:val="21"/>
                <w:highlight w:val="none"/>
                <w:lang w:bidi="ar"/>
              </w:rPr>
              <w:t>提供相应的检测报告。</w:t>
            </w:r>
          </w:p>
          <w:p w14:paraId="66C0DF9D">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val="0"/>
                <w:bCs w:val="0"/>
                <w:color w:val="000000"/>
                <w:kern w:val="0"/>
                <w:sz w:val="21"/>
                <w:szCs w:val="21"/>
                <w:highlight w:val="none"/>
                <w:lang w:bidi="ar"/>
              </w:rPr>
              <w:t>10、座椅总的声学要求是：吸声量大小适当，且坐人时与不坐人时相比吸声量变化不大，以保证观众厅有稳定的音质。</w:t>
            </w:r>
            <w:r>
              <w:rPr>
                <w:rFonts w:hint="eastAsia" w:ascii="宋体" w:hAnsi="宋体" w:eastAsia="宋体" w:cs="宋体"/>
                <w:b/>
                <w:bCs/>
                <w:color w:val="000000"/>
                <w:kern w:val="0"/>
                <w:sz w:val="21"/>
                <w:szCs w:val="21"/>
                <w:highlight w:val="none"/>
                <w:lang w:bidi="ar"/>
              </w:rPr>
              <w:t>座椅声学要求：</w:t>
            </w:r>
          </w:p>
          <w:p w14:paraId="104F81A0">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每座的等效吸声量须达到下表要求：</w:t>
            </w:r>
          </w:p>
          <w:tbl>
            <w:tblPr>
              <w:tblStyle w:val="22"/>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18"/>
              <w:gridCol w:w="817"/>
              <w:gridCol w:w="817"/>
              <w:gridCol w:w="817"/>
              <w:gridCol w:w="817"/>
              <w:gridCol w:w="817"/>
            </w:tblGrid>
            <w:tr w14:paraId="4D2D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3" w:type="pct"/>
                </w:tcPr>
                <w:p w14:paraId="552C86B4">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频率（Hz）</w:t>
                  </w:r>
                </w:p>
              </w:tc>
              <w:tc>
                <w:tcPr>
                  <w:tcW w:w="702" w:type="pct"/>
                  <w:vAlign w:val="center"/>
                </w:tcPr>
                <w:p w14:paraId="28388E5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125</w:t>
                  </w:r>
                </w:p>
              </w:tc>
              <w:tc>
                <w:tcPr>
                  <w:tcW w:w="701" w:type="pct"/>
                  <w:vAlign w:val="center"/>
                </w:tcPr>
                <w:p w14:paraId="1CB98F7A">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250</w:t>
                  </w:r>
                </w:p>
              </w:tc>
              <w:tc>
                <w:tcPr>
                  <w:tcW w:w="701" w:type="pct"/>
                  <w:vAlign w:val="center"/>
                </w:tcPr>
                <w:p w14:paraId="15C1F611">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w:t>
                  </w:r>
                </w:p>
              </w:tc>
              <w:tc>
                <w:tcPr>
                  <w:tcW w:w="701" w:type="pct"/>
                  <w:vAlign w:val="center"/>
                </w:tcPr>
                <w:p w14:paraId="4D09AD3C">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w:t>
                  </w:r>
                </w:p>
              </w:tc>
              <w:tc>
                <w:tcPr>
                  <w:tcW w:w="701" w:type="pct"/>
                  <w:vAlign w:val="center"/>
                </w:tcPr>
                <w:p w14:paraId="0747C672">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2000</w:t>
                  </w:r>
                </w:p>
              </w:tc>
              <w:tc>
                <w:tcPr>
                  <w:tcW w:w="701" w:type="pct"/>
                  <w:vAlign w:val="center"/>
                </w:tcPr>
                <w:p w14:paraId="6794A940">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4000</w:t>
                  </w:r>
                </w:p>
              </w:tc>
            </w:tr>
            <w:tr w14:paraId="7240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3" w:type="pct"/>
                  <w:vAlign w:val="center"/>
                </w:tcPr>
                <w:p w14:paraId="76AB31C9">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吸声量（m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w:t>
                  </w:r>
                </w:p>
              </w:tc>
              <w:tc>
                <w:tcPr>
                  <w:tcW w:w="702" w:type="pct"/>
                  <w:vAlign w:val="center"/>
                </w:tcPr>
                <w:p w14:paraId="20A1E927">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0.20-0.30</w:t>
                  </w:r>
                </w:p>
              </w:tc>
              <w:tc>
                <w:tcPr>
                  <w:tcW w:w="701" w:type="pct"/>
                  <w:vAlign w:val="center"/>
                </w:tcPr>
                <w:p w14:paraId="7E7A3DD4">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0.25-0.35</w:t>
                  </w:r>
                </w:p>
              </w:tc>
              <w:tc>
                <w:tcPr>
                  <w:tcW w:w="701" w:type="pct"/>
                  <w:vAlign w:val="center"/>
                </w:tcPr>
                <w:p w14:paraId="32A2E4DA">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0.30-0.40</w:t>
                  </w:r>
                </w:p>
              </w:tc>
              <w:tc>
                <w:tcPr>
                  <w:tcW w:w="701" w:type="pct"/>
                  <w:vAlign w:val="center"/>
                </w:tcPr>
                <w:p w14:paraId="2E325C55">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0.35-0.45</w:t>
                  </w:r>
                </w:p>
              </w:tc>
              <w:tc>
                <w:tcPr>
                  <w:tcW w:w="701" w:type="pct"/>
                  <w:vAlign w:val="center"/>
                </w:tcPr>
                <w:p w14:paraId="5D0CFA40">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0.35-0.45</w:t>
                  </w:r>
                </w:p>
              </w:tc>
              <w:tc>
                <w:tcPr>
                  <w:tcW w:w="701" w:type="pct"/>
                  <w:vAlign w:val="center"/>
                </w:tcPr>
                <w:p w14:paraId="55E94D21">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0.30-0.40</w:t>
                  </w:r>
                </w:p>
              </w:tc>
            </w:tr>
          </w:tbl>
          <w:p w14:paraId="3A86A248">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1）座垫表面和椅背的前表面（观众遮挡部分）为吸声面,面层材料应为透声织物；</w:t>
            </w:r>
          </w:p>
          <w:p w14:paraId="5A0C7E4B">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2）座椅座板翻起应有阻尼装置，以免产生撞击噪声；</w:t>
            </w:r>
          </w:p>
          <w:p w14:paraId="2C55F0CB">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3）座椅座板翻起后与靠背之间宜保持30°左右的角度；</w:t>
            </w:r>
          </w:p>
          <w:p w14:paraId="780364A6">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4）不被观众遮挡的座位表面（除去椅子底面）宜为不吸声的声反射面，座椅靠背高于听众肩部以上的部分也宜为反射面。</w:t>
            </w:r>
          </w:p>
          <w:p w14:paraId="2677414A">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color w:val="000000"/>
                <w:sz w:val="21"/>
                <w:szCs w:val="21"/>
                <w:highlight w:val="none"/>
              </w:rPr>
              <w:t>需提供混响室实测座椅的吸声性能数据，测试方法严格按照GB/T20247-2006《声学 混响室吸声测量》，具体测试方法为，16把座椅按实际排距排成4排，摆放在混响室一角，另两个面用20mm以上厚木板封闭，声学测试分坐人和不坐人两种情况。</w:t>
            </w:r>
            <w:r>
              <w:rPr>
                <w:rFonts w:hint="eastAsia" w:ascii="宋体" w:hAnsi="宋体" w:eastAsia="宋体" w:cs="宋体"/>
                <w:b/>
                <w:bCs/>
                <w:kern w:val="0"/>
                <w:sz w:val="21"/>
                <w:szCs w:val="21"/>
                <w:highlight w:val="none"/>
                <w:lang w:bidi="ar"/>
              </w:rPr>
              <w:t>验收时，必须</w:t>
            </w:r>
            <w:r>
              <w:rPr>
                <w:rFonts w:hint="eastAsia" w:ascii="宋体" w:hAnsi="宋体" w:cs="宋体"/>
                <w:b/>
                <w:bCs/>
                <w:kern w:val="0"/>
                <w:sz w:val="21"/>
                <w:szCs w:val="21"/>
                <w:highlight w:val="none"/>
                <w:lang w:val="en-US" w:eastAsia="zh-CN" w:bidi="ar"/>
              </w:rPr>
              <w:t>提供</w:t>
            </w:r>
            <w:r>
              <w:rPr>
                <w:rFonts w:hint="eastAsia" w:ascii="宋体" w:hAnsi="宋体" w:eastAsia="宋体" w:cs="宋体"/>
                <w:b/>
                <w:bCs/>
                <w:kern w:val="0"/>
                <w:sz w:val="21"/>
                <w:szCs w:val="21"/>
                <w:highlight w:val="none"/>
                <w:lang w:bidi="ar"/>
              </w:rPr>
              <w:t>具有第三方专业测试机构出具的混响室座椅吸声性能测试报告，测试座椅不低于20把座椅</w:t>
            </w:r>
            <w:r>
              <w:rPr>
                <w:rFonts w:hint="eastAsia" w:ascii="宋体" w:hAnsi="宋体" w:cs="宋体"/>
                <w:b/>
                <w:bCs/>
                <w:kern w:val="0"/>
                <w:sz w:val="21"/>
                <w:szCs w:val="21"/>
                <w:highlight w:val="none"/>
                <w:lang w:eastAsia="zh-CN" w:bidi="ar"/>
              </w:rPr>
              <w:t>。</w:t>
            </w:r>
          </w:p>
          <w:p w14:paraId="0E6910D4">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11、配置：座板带浙大“求是鹰”造型，每个座位座板与背板均带号码标识，每列排也带号码标识</w:t>
            </w:r>
            <w:r>
              <w:rPr>
                <w:rFonts w:hint="eastAsia" w:ascii="宋体" w:hAnsi="宋体" w:eastAsia="宋体" w:cs="宋体"/>
                <w:color w:val="000000"/>
                <w:sz w:val="21"/>
                <w:szCs w:val="21"/>
                <w:highlight w:val="none"/>
                <w:lang w:eastAsia="zh-CN"/>
              </w:rPr>
              <w:t>。</w:t>
            </w:r>
          </w:p>
        </w:tc>
      </w:tr>
      <w:tr w14:paraId="310C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5" w:hRule="atLeast"/>
        </w:trPr>
        <w:tc>
          <w:tcPr>
            <w:tcW w:w="177" w:type="pct"/>
            <w:shd w:val="clear" w:color="auto" w:fill="auto"/>
            <w:vAlign w:val="center"/>
          </w:tcPr>
          <w:p w14:paraId="21082C76">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11</w:t>
            </w:r>
          </w:p>
        </w:tc>
        <w:tc>
          <w:tcPr>
            <w:tcW w:w="243" w:type="pct"/>
            <w:vMerge w:val="continue"/>
            <w:shd w:val="clear" w:color="auto" w:fill="auto"/>
            <w:vAlign w:val="center"/>
          </w:tcPr>
          <w:p w14:paraId="5F6565BC">
            <w:pPr>
              <w:widowControl/>
              <w:jc w:val="center"/>
              <w:textAlignment w:val="center"/>
              <w:rPr>
                <w:rFonts w:hint="eastAsia" w:ascii="宋体" w:hAnsi="宋体" w:cs="宋体"/>
                <w:color w:val="000000"/>
                <w:kern w:val="0"/>
                <w:sz w:val="20"/>
                <w:szCs w:val="20"/>
                <w:lang w:bidi="ar"/>
              </w:rPr>
            </w:pPr>
          </w:p>
        </w:tc>
        <w:tc>
          <w:tcPr>
            <w:tcW w:w="680" w:type="pct"/>
            <w:shd w:val="clear" w:color="auto" w:fill="auto"/>
            <w:noWrap/>
            <w:vAlign w:val="center"/>
          </w:tcPr>
          <w:p w14:paraId="2473EEF0">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单扶手座椅</w:t>
            </w:r>
            <w:r>
              <w:rPr>
                <w:rFonts w:hint="eastAsia" w:ascii="宋体" w:hAnsi="宋体" w:cs="宋体"/>
                <w:b/>
                <w:bCs/>
                <w:color w:val="000000"/>
                <w:kern w:val="0"/>
                <w:sz w:val="20"/>
                <w:szCs w:val="20"/>
                <w:lang w:eastAsia="zh-CN" w:bidi="ar"/>
              </w:rPr>
              <w:t>（</w:t>
            </w:r>
            <w:r>
              <w:rPr>
                <w:rFonts w:hint="eastAsia" w:ascii="宋体" w:hAnsi="宋体" w:cs="宋体"/>
                <w:b/>
                <w:bCs/>
                <w:color w:val="000000"/>
                <w:kern w:val="0"/>
                <w:sz w:val="20"/>
                <w:szCs w:val="20"/>
                <w:lang w:val="en-US" w:eastAsia="zh-CN" w:bidi="ar"/>
              </w:rPr>
              <w:t>核心产品</w:t>
            </w:r>
            <w:r>
              <w:rPr>
                <w:rFonts w:hint="eastAsia" w:ascii="宋体" w:hAnsi="宋体" w:cs="宋体"/>
                <w:b/>
                <w:bCs/>
                <w:color w:val="000000"/>
                <w:kern w:val="0"/>
                <w:sz w:val="20"/>
                <w:szCs w:val="20"/>
                <w:lang w:eastAsia="zh-CN" w:bidi="ar"/>
              </w:rPr>
              <w:t>）</w:t>
            </w:r>
          </w:p>
          <w:p w14:paraId="19CB06A0">
            <w:pPr>
              <w:widowControl/>
              <w:jc w:val="center"/>
              <w:textAlignment w:val="center"/>
              <w:rPr>
                <w:rFonts w:hint="eastAsia" w:ascii="宋体" w:hAnsi="宋体" w:cs="宋体"/>
                <w:color w:val="000000"/>
                <w:kern w:val="0"/>
                <w:sz w:val="20"/>
                <w:szCs w:val="20"/>
                <w:lang w:bidi="ar"/>
              </w:rPr>
            </w:pPr>
            <w:r>
              <w:rPr>
                <w:rFonts w:hint="eastAsia" w:ascii="宋体" w:hAnsi="宋体" w:cs="宋体"/>
                <w:b/>
                <w:bCs/>
                <w:color w:val="000000"/>
                <w:kern w:val="0"/>
                <w:sz w:val="20"/>
                <w:szCs w:val="20"/>
                <w:lang w:bidi="ar"/>
              </w:rPr>
              <w:t>（出样</w:t>
            </w:r>
            <w:r>
              <w:rPr>
                <w:rFonts w:hint="eastAsia" w:ascii="宋体" w:hAnsi="宋体" w:cs="宋体"/>
                <w:b/>
                <w:bCs/>
                <w:color w:val="000000"/>
                <w:kern w:val="0"/>
                <w:sz w:val="20"/>
                <w:szCs w:val="20"/>
                <w:lang w:eastAsia="zh-CN" w:bidi="ar"/>
              </w:rPr>
              <w:t>，</w:t>
            </w:r>
            <w:r>
              <w:rPr>
                <w:rFonts w:hint="eastAsia" w:ascii="宋体" w:hAnsi="宋体" w:cs="宋体"/>
                <w:b/>
                <w:bCs/>
                <w:color w:val="000000"/>
                <w:kern w:val="0"/>
                <w:sz w:val="20"/>
                <w:szCs w:val="20"/>
                <w:lang w:bidi="ar"/>
              </w:rPr>
              <w:t>连体两人位）</w:t>
            </w:r>
          </w:p>
        </w:tc>
        <w:tc>
          <w:tcPr>
            <w:tcW w:w="569" w:type="pct"/>
            <w:shd w:val="clear" w:color="auto" w:fill="auto"/>
            <w:vAlign w:val="center"/>
          </w:tcPr>
          <w:p w14:paraId="63181EE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单扶手座椅（中心距600mm）</w:t>
            </w:r>
          </w:p>
        </w:tc>
        <w:tc>
          <w:tcPr>
            <w:tcW w:w="247" w:type="pct"/>
            <w:shd w:val="clear" w:color="auto" w:fill="auto"/>
            <w:vAlign w:val="center"/>
          </w:tcPr>
          <w:p w14:paraId="3A77E2B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w:t>
            </w:r>
            <w:r>
              <w:rPr>
                <w:rFonts w:ascii="宋体" w:hAnsi="宋体" w:cs="宋体"/>
                <w:color w:val="000000"/>
                <w:kern w:val="0"/>
                <w:sz w:val="20"/>
                <w:szCs w:val="20"/>
                <w:lang w:bidi="ar"/>
              </w:rPr>
              <w:t>05</w:t>
            </w:r>
          </w:p>
        </w:tc>
        <w:tc>
          <w:tcPr>
            <w:tcW w:w="224" w:type="pct"/>
            <w:vMerge w:val="restart"/>
            <w:shd w:val="clear" w:color="auto" w:fill="auto"/>
            <w:vAlign w:val="center"/>
          </w:tcPr>
          <w:p w14:paraId="0BC2106F">
            <w:pPr>
              <w:widowControl/>
              <w:jc w:val="center"/>
              <w:textAlignment w:val="center"/>
              <w:rPr>
                <w:rFonts w:hint="eastAsia" w:ascii="宋体" w:hAnsi="宋体" w:cs="宋体"/>
                <w:color w:val="000000"/>
                <w:kern w:val="0"/>
                <w:sz w:val="20"/>
                <w:szCs w:val="20"/>
                <w:lang w:bidi="ar"/>
              </w:rPr>
            </w:pPr>
          </w:p>
        </w:tc>
        <w:tc>
          <w:tcPr>
            <w:tcW w:w="822" w:type="pct"/>
            <w:vMerge w:val="continue"/>
            <w:shd w:val="clear" w:color="auto" w:fill="auto"/>
            <w:vAlign w:val="center"/>
          </w:tcPr>
          <w:p w14:paraId="2DE62EFF">
            <w:pPr>
              <w:widowControl/>
              <w:jc w:val="center"/>
              <w:textAlignment w:val="center"/>
            </w:pPr>
          </w:p>
        </w:tc>
        <w:tc>
          <w:tcPr>
            <w:tcW w:w="2036" w:type="pct"/>
            <w:vMerge w:val="continue"/>
            <w:shd w:val="clear" w:color="auto" w:fill="auto"/>
            <w:vAlign w:val="center"/>
          </w:tcPr>
          <w:p w14:paraId="2B50F3D7">
            <w:pPr>
              <w:keepNext w:val="0"/>
              <w:keepLines w:val="0"/>
              <w:pageBreakBefore w:val="0"/>
              <w:widowControl/>
              <w:kinsoku/>
              <w:wordWrap/>
              <w:overflowPunct/>
              <w:topLinePunct w:val="0"/>
              <w:autoSpaceDE/>
              <w:autoSpaceDN/>
              <w:bidi w:val="0"/>
              <w:adjustRightInd/>
              <w:snapToGrid/>
              <w:spacing w:line="288" w:lineRule="auto"/>
              <w:textAlignment w:val="center"/>
              <w:rPr>
                <w:rFonts w:hint="eastAsia" w:ascii="宋体" w:hAnsi="宋体" w:eastAsia="宋体" w:cs="宋体"/>
                <w:color w:val="000000"/>
                <w:sz w:val="21"/>
                <w:szCs w:val="21"/>
              </w:rPr>
            </w:pPr>
          </w:p>
        </w:tc>
      </w:tr>
      <w:tr w14:paraId="3DFF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177" w:type="pct"/>
            <w:shd w:val="clear" w:color="auto" w:fill="auto"/>
            <w:vAlign w:val="center"/>
          </w:tcPr>
          <w:p w14:paraId="708DD258">
            <w:pPr>
              <w:jc w:val="center"/>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2</w:t>
            </w:r>
          </w:p>
        </w:tc>
        <w:tc>
          <w:tcPr>
            <w:tcW w:w="243" w:type="pct"/>
            <w:vMerge w:val="continue"/>
            <w:shd w:val="clear" w:color="auto" w:fill="auto"/>
            <w:vAlign w:val="center"/>
          </w:tcPr>
          <w:p w14:paraId="7D19D02F">
            <w:pPr>
              <w:jc w:val="center"/>
              <w:rPr>
                <w:rFonts w:ascii="宋体" w:hAnsi="宋体" w:cs="宋体"/>
                <w:color w:val="000000"/>
                <w:sz w:val="20"/>
                <w:szCs w:val="20"/>
              </w:rPr>
            </w:pPr>
          </w:p>
        </w:tc>
        <w:tc>
          <w:tcPr>
            <w:tcW w:w="680" w:type="pct"/>
            <w:shd w:val="clear" w:color="auto" w:fill="auto"/>
            <w:noWrap/>
            <w:vAlign w:val="center"/>
          </w:tcPr>
          <w:p w14:paraId="2062D3C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单扶手座椅</w:t>
            </w:r>
          </w:p>
        </w:tc>
        <w:tc>
          <w:tcPr>
            <w:tcW w:w="569" w:type="pct"/>
            <w:shd w:val="clear" w:color="auto" w:fill="auto"/>
            <w:vAlign w:val="center"/>
          </w:tcPr>
          <w:p w14:paraId="411AFC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单扶手座椅（中心距580mm）</w:t>
            </w:r>
          </w:p>
        </w:tc>
        <w:tc>
          <w:tcPr>
            <w:tcW w:w="247" w:type="pct"/>
            <w:shd w:val="clear" w:color="auto" w:fill="auto"/>
            <w:vAlign w:val="center"/>
          </w:tcPr>
          <w:p w14:paraId="4CDE80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224" w:type="pct"/>
            <w:vMerge w:val="continue"/>
            <w:shd w:val="clear" w:color="auto" w:fill="auto"/>
            <w:vAlign w:val="center"/>
          </w:tcPr>
          <w:p w14:paraId="5E4849EF">
            <w:pPr>
              <w:jc w:val="center"/>
              <w:rPr>
                <w:rFonts w:ascii="宋体" w:hAnsi="宋体" w:cs="宋体"/>
                <w:color w:val="000000"/>
                <w:sz w:val="20"/>
                <w:szCs w:val="20"/>
              </w:rPr>
            </w:pPr>
          </w:p>
        </w:tc>
        <w:tc>
          <w:tcPr>
            <w:tcW w:w="822" w:type="pct"/>
            <w:vMerge w:val="continue"/>
            <w:shd w:val="clear" w:color="auto" w:fill="auto"/>
            <w:vAlign w:val="center"/>
          </w:tcPr>
          <w:p w14:paraId="1EC80144">
            <w:pPr>
              <w:jc w:val="center"/>
              <w:rPr>
                <w:rFonts w:ascii="宋体" w:hAnsi="宋体" w:cs="宋体"/>
                <w:color w:val="000000"/>
                <w:sz w:val="20"/>
                <w:szCs w:val="20"/>
              </w:rPr>
            </w:pPr>
          </w:p>
        </w:tc>
        <w:tc>
          <w:tcPr>
            <w:tcW w:w="2036" w:type="pct"/>
            <w:vMerge w:val="continue"/>
            <w:shd w:val="clear" w:color="auto" w:fill="auto"/>
            <w:vAlign w:val="center"/>
          </w:tcPr>
          <w:p w14:paraId="607E3DF1">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r w14:paraId="7C68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77" w:type="pct"/>
            <w:shd w:val="clear" w:color="auto" w:fill="auto"/>
            <w:vAlign w:val="center"/>
          </w:tcPr>
          <w:p w14:paraId="39FC7F81">
            <w:pPr>
              <w:jc w:val="center"/>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3</w:t>
            </w:r>
          </w:p>
        </w:tc>
        <w:tc>
          <w:tcPr>
            <w:tcW w:w="243" w:type="pct"/>
            <w:vMerge w:val="continue"/>
            <w:shd w:val="clear" w:color="auto" w:fill="auto"/>
            <w:vAlign w:val="center"/>
          </w:tcPr>
          <w:p w14:paraId="384EA091">
            <w:pPr>
              <w:jc w:val="center"/>
              <w:rPr>
                <w:rFonts w:ascii="宋体" w:hAnsi="宋体" w:cs="宋体"/>
                <w:color w:val="000000"/>
                <w:sz w:val="20"/>
                <w:szCs w:val="20"/>
              </w:rPr>
            </w:pPr>
          </w:p>
        </w:tc>
        <w:tc>
          <w:tcPr>
            <w:tcW w:w="680" w:type="pct"/>
            <w:shd w:val="clear" w:color="auto" w:fill="auto"/>
            <w:noWrap/>
            <w:vAlign w:val="center"/>
          </w:tcPr>
          <w:p w14:paraId="358686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移动座椅</w:t>
            </w:r>
          </w:p>
        </w:tc>
        <w:tc>
          <w:tcPr>
            <w:tcW w:w="569" w:type="pct"/>
            <w:shd w:val="clear" w:color="auto" w:fill="auto"/>
            <w:vAlign w:val="center"/>
          </w:tcPr>
          <w:p w14:paraId="64B293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移动座椅（中心距600mm）</w:t>
            </w:r>
          </w:p>
        </w:tc>
        <w:tc>
          <w:tcPr>
            <w:tcW w:w="247" w:type="pct"/>
            <w:shd w:val="clear" w:color="auto" w:fill="auto"/>
            <w:vAlign w:val="center"/>
          </w:tcPr>
          <w:p w14:paraId="433B68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24" w:type="pct"/>
            <w:vMerge w:val="continue"/>
            <w:shd w:val="clear" w:color="auto" w:fill="auto"/>
            <w:vAlign w:val="center"/>
          </w:tcPr>
          <w:p w14:paraId="6D5B79B8">
            <w:pPr>
              <w:jc w:val="center"/>
              <w:rPr>
                <w:rFonts w:ascii="宋体" w:hAnsi="宋体" w:cs="宋体"/>
                <w:color w:val="000000"/>
                <w:sz w:val="20"/>
                <w:szCs w:val="20"/>
              </w:rPr>
            </w:pPr>
          </w:p>
        </w:tc>
        <w:tc>
          <w:tcPr>
            <w:tcW w:w="822" w:type="pct"/>
            <w:vMerge w:val="continue"/>
            <w:shd w:val="clear" w:color="auto" w:fill="auto"/>
            <w:vAlign w:val="center"/>
          </w:tcPr>
          <w:p w14:paraId="19FF279D">
            <w:pPr>
              <w:jc w:val="center"/>
              <w:rPr>
                <w:rFonts w:ascii="宋体" w:hAnsi="宋体" w:cs="宋体"/>
                <w:color w:val="000000"/>
                <w:sz w:val="20"/>
                <w:szCs w:val="20"/>
              </w:rPr>
            </w:pPr>
          </w:p>
        </w:tc>
        <w:tc>
          <w:tcPr>
            <w:tcW w:w="2036" w:type="pct"/>
            <w:vMerge w:val="continue"/>
            <w:shd w:val="clear" w:color="auto" w:fill="auto"/>
            <w:vAlign w:val="center"/>
          </w:tcPr>
          <w:p w14:paraId="5F2F47E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000000"/>
                <w:sz w:val="21"/>
                <w:szCs w:val="21"/>
              </w:rPr>
            </w:pPr>
          </w:p>
        </w:tc>
      </w:tr>
    </w:tbl>
    <w:p w14:paraId="7A05AB55">
      <w:pPr>
        <w:widowControl/>
        <w:jc w:val="center"/>
        <w:rPr>
          <w:rFonts w:ascii="宋体" w:hAnsi="宋体"/>
          <w:b/>
          <w:sz w:val="32"/>
          <w:szCs w:val="32"/>
        </w:rPr>
      </w:pPr>
      <w:r>
        <w:drawing>
          <wp:inline distT="0" distB="0" distL="114300" distR="114300">
            <wp:extent cx="4407535" cy="2508250"/>
            <wp:effectExtent l="0" t="0" r="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stretch>
                      <a:fillRect/>
                    </a:stretch>
                  </pic:blipFill>
                  <pic:spPr>
                    <a:xfrm>
                      <a:off x="0" y="0"/>
                      <a:ext cx="4413376" cy="2511497"/>
                    </a:xfrm>
                    <a:prstGeom prst="rect">
                      <a:avLst/>
                    </a:prstGeom>
                  </pic:spPr>
                </pic:pic>
              </a:graphicData>
            </a:graphic>
          </wp:inline>
        </w:drawing>
      </w:r>
      <w:r>
        <w:drawing>
          <wp:inline distT="0" distB="0" distL="114300" distR="114300">
            <wp:extent cx="2507615" cy="2552700"/>
            <wp:effectExtent l="0" t="0" r="698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2507615" cy="2552700"/>
                    </a:xfrm>
                    <a:prstGeom prst="rect">
                      <a:avLst/>
                    </a:prstGeom>
                  </pic:spPr>
                </pic:pic>
              </a:graphicData>
            </a:graphic>
          </wp:inline>
        </w:drawing>
      </w:r>
      <w:r>
        <w:drawing>
          <wp:inline distT="0" distB="0" distL="114300" distR="114300">
            <wp:extent cx="3412490" cy="21755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3412490" cy="2175510"/>
                    </a:xfrm>
                    <a:prstGeom prst="rect">
                      <a:avLst/>
                    </a:prstGeom>
                  </pic:spPr>
                </pic:pic>
              </a:graphicData>
            </a:graphic>
          </wp:inline>
        </w:drawing>
      </w:r>
    </w:p>
    <w:p w14:paraId="2CAEE281">
      <w:pPr>
        <w:widowControl/>
        <w:jc w:val="center"/>
        <w:rPr>
          <w:rFonts w:ascii="宋体" w:hAnsi="宋体"/>
          <w:b/>
          <w:sz w:val="32"/>
          <w:szCs w:val="32"/>
        </w:rPr>
      </w:pPr>
    </w:p>
    <w:p w14:paraId="0DCB9E14">
      <w:pPr>
        <w:widowControl/>
        <w:jc w:val="center"/>
        <w:rPr>
          <w:rFonts w:hint="eastAsia" w:ascii="宋体" w:hAnsi="宋体"/>
          <w:b/>
          <w:sz w:val="32"/>
          <w:szCs w:val="32"/>
        </w:rPr>
        <w:sectPr>
          <w:pgSz w:w="16838" w:h="11906" w:orient="landscape"/>
          <w:pgMar w:top="1247" w:right="1247" w:bottom="1247" w:left="1247" w:header="35" w:footer="782" w:gutter="0"/>
          <w:cols w:space="720" w:num="1"/>
          <w:docGrid w:linePitch="381" w:charSpace="0"/>
        </w:sectPr>
      </w:pPr>
      <w:r>
        <w:rPr>
          <w:rFonts w:hint="eastAsia" w:ascii="宋体" w:hAnsi="宋体"/>
          <w:b/>
          <w:sz w:val="32"/>
          <w:szCs w:val="32"/>
        </w:rPr>
        <w:t>附图1</w:t>
      </w:r>
      <w:r>
        <w:rPr>
          <w:rFonts w:ascii="宋体" w:hAnsi="宋体"/>
          <w:b/>
          <w:sz w:val="32"/>
          <w:szCs w:val="32"/>
        </w:rPr>
        <w:t>-1</w:t>
      </w:r>
    </w:p>
    <w:p w14:paraId="798FD9A7">
      <w:pPr>
        <w:widowControl/>
        <w:adjustRightInd w:val="0"/>
        <w:snapToGrid w:val="0"/>
        <w:spacing w:line="24" w:lineRule="atLeast"/>
        <w:ind w:right="62"/>
        <w:jc w:val="left"/>
        <w:rPr>
          <w:rFonts w:ascii="宋体" w:hAnsi="宋体" w:cs="宋体"/>
          <w:spacing w:val="-6"/>
          <w:kern w:val="0"/>
          <w:sz w:val="21"/>
          <w:szCs w:val="21"/>
        </w:rPr>
      </w:pPr>
      <w:r>
        <w:rPr>
          <w:rFonts w:hint="eastAsia" w:ascii="宋体" w:hAnsi="宋体" w:cs="宋体"/>
          <w:b/>
          <w:bCs/>
          <w:spacing w:val="-6"/>
          <w:kern w:val="0"/>
          <w:sz w:val="21"/>
          <w:szCs w:val="21"/>
        </w:rPr>
        <w:t>注：本次招标要求携带样品参加投标，样品评审时可能对样品进行破坏性试验，如样品遭到破坏导致的损失由投标人自行承担，投标时请充分考虑当中风险</w:t>
      </w:r>
      <w:r>
        <w:rPr>
          <w:rFonts w:hint="eastAsia" w:ascii="宋体" w:hAnsi="宋体" w:cs="宋体"/>
          <w:spacing w:val="-6"/>
          <w:kern w:val="0"/>
          <w:sz w:val="21"/>
          <w:szCs w:val="21"/>
        </w:rPr>
        <w:t>，一旦中标则该投标人的样品将封存于采购单位，作为验收的依据。验收时如果中标人提供的产品质量低于样品质量，采购人将不予接受，其造成的一切损失和后果由中标人承担。样品中不准有与投标人相关的商标、图案和文字等标识（如有此标识，请遮挡或剔除该标识），否则取消本次投标资格。</w:t>
      </w:r>
    </w:p>
    <w:p w14:paraId="253149B9">
      <w:pPr>
        <w:adjustRightInd w:val="0"/>
        <w:snapToGrid w:val="0"/>
        <w:spacing w:line="288" w:lineRule="auto"/>
        <w:rPr>
          <w:rFonts w:ascii="宋体" w:hAnsi="宋体" w:cs="宋体"/>
          <w:b/>
          <w:bCs/>
          <w:sz w:val="21"/>
          <w:szCs w:val="21"/>
        </w:rPr>
      </w:pPr>
      <w:r>
        <w:rPr>
          <w:rFonts w:hint="eastAsia" w:ascii="宋体" w:hAnsi="宋体" w:cs="宋体"/>
          <w:b/>
          <w:bCs/>
          <w:sz w:val="21"/>
          <w:szCs w:val="21"/>
        </w:rPr>
        <w:t>需</w:t>
      </w:r>
      <w:r>
        <w:rPr>
          <w:rFonts w:ascii="宋体" w:hAnsi="宋体" w:cs="宋体"/>
          <w:b/>
          <w:bCs/>
          <w:sz w:val="21"/>
          <w:szCs w:val="21"/>
        </w:rPr>
        <w:t>提供以下样品</w:t>
      </w:r>
      <w:r>
        <w:rPr>
          <w:rFonts w:hint="eastAsia" w:ascii="宋体" w:hAnsi="宋体" w:cs="宋体"/>
          <w:b/>
          <w:bCs/>
          <w:sz w:val="21"/>
          <w:szCs w:val="21"/>
        </w:rPr>
        <w:t>：</w:t>
      </w:r>
    </w:p>
    <w:tbl>
      <w:tblPr>
        <w:tblStyle w:val="22"/>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2539"/>
        <w:gridCol w:w="692"/>
        <w:gridCol w:w="754"/>
        <w:gridCol w:w="3627"/>
      </w:tblGrid>
      <w:tr w14:paraId="5A4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9" w:type="dxa"/>
            <w:vAlign w:val="center"/>
          </w:tcPr>
          <w:p w14:paraId="3B369EC1">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清单中序号</w:t>
            </w:r>
          </w:p>
        </w:tc>
        <w:tc>
          <w:tcPr>
            <w:tcW w:w="2539" w:type="dxa"/>
            <w:vAlign w:val="center"/>
          </w:tcPr>
          <w:p w14:paraId="2346522E">
            <w:pPr>
              <w:widowControl/>
              <w:jc w:val="center"/>
              <w:textAlignment w:val="center"/>
              <w:rPr>
                <w:rFonts w:ascii="宋体" w:hAnsi="宋体" w:cs="宋体"/>
                <w:b/>
                <w:bCs/>
                <w:sz w:val="21"/>
                <w:szCs w:val="21"/>
              </w:rPr>
            </w:pPr>
            <w:r>
              <w:rPr>
                <w:rFonts w:hint="eastAsia" w:ascii="宋体" w:hAnsi="宋体" w:cs="宋体"/>
                <w:b/>
                <w:bCs/>
                <w:sz w:val="21"/>
                <w:szCs w:val="21"/>
              </w:rPr>
              <w:t>产品名称</w:t>
            </w:r>
          </w:p>
        </w:tc>
        <w:tc>
          <w:tcPr>
            <w:tcW w:w="692" w:type="dxa"/>
            <w:vAlign w:val="center"/>
          </w:tcPr>
          <w:p w14:paraId="17DDF8CA">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数量</w:t>
            </w:r>
          </w:p>
        </w:tc>
        <w:tc>
          <w:tcPr>
            <w:tcW w:w="754" w:type="dxa"/>
            <w:vAlign w:val="center"/>
          </w:tcPr>
          <w:p w14:paraId="59270285">
            <w:pPr>
              <w:widowControl/>
              <w:jc w:val="center"/>
              <w:textAlignment w:val="center"/>
              <w:rPr>
                <w:rFonts w:ascii="宋体" w:hAnsi="宋体" w:cs="宋体"/>
                <w:b/>
                <w:bCs/>
                <w:color w:val="000000"/>
                <w:kern w:val="0"/>
                <w:sz w:val="21"/>
                <w:szCs w:val="21"/>
              </w:rPr>
            </w:pPr>
            <w:r>
              <w:rPr>
                <w:rFonts w:hint="eastAsia" w:ascii="宋体" w:hAnsi="宋体" w:cs="宋体"/>
                <w:b/>
                <w:bCs/>
                <w:color w:val="000000"/>
                <w:sz w:val="21"/>
                <w:szCs w:val="21"/>
              </w:rPr>
              <w:t>单位</w:t>
            </w:r>
          </w:p>
        </w:tc>
        <w:tc>
          <w:tcPr>
            <w:tcW w:w="3627" w:type="dxa"/>
            <w:vAlign w:val="center"/>
          </w:tcPr>
          <w:p w14:paraId="4132678E">
            <w:pPr>
              <w:widowControl/>
              <w:jc w:val="center"/>
              <w:textAlignment w:val="center"/>
              <w:rPr>
                <w:rFonts w:ascii="宋体" w:hAnsi="宋体" w:cs="宋体"/>
                <w:b/>
                <w:bCs/>
                <w:sz w:val="21"/>
                <w:szCs w:val="21"/>
              </w:rPr>
            </w:pPr>
            <w:r>
              <w:rPr>
                <w:rFonts w:hint="eastAsia" w:ascii="宋体" w:hAnsi="宋体" w:cs="宋体"/>
                <w:b/>
                <w:bCs/>
                <w:color w:val="000000"/>
                <w:sz w:val="21"/>
                <w:szCs w:val="21"/>
              </w:rPr>
              <w:t>规格尺寸(mm)</w:t>
            </w:r>
          </w:p>
        </w:tc>
      </w:tr>
      <w:tr w14:paraId="0EE0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9" w:type="dxa"/>
            <w:vAlign w:val="center"/>
          </w:tcPr>
          <w:p w14:paraId="6235912C">
            <w:pPr>
              <w:widowControl/>
              <w:jc w:val="center"/>
              <w:textAlignment w:val="center"/>
              <w:rPr>
                <w:rFonts w:ascii="宋体" w:hAnsi="宋体" w:cs="宋体"/>
                <w:b/>
                <w:bCs/>
                <w:color w:val="000000"/>
                <w:kern w:val="0"/>
                <w:sz w:val="21"/>
                <w:szCs w:val="21"/>
              </w:rPr>
            </w:pPr>
            <w:r>
              <w:rPr>
                <w:rFonts w:hint="eastAsia" w:ascii="宋体" w:hAnsi="宋体"/>
                <w:sz w:val="21"/>
                <w:szCs w:val="21"/>
              </w:rPr>
              <w:t>7</w:t>
            </w:r>
          </w:p>
        </w:tc>
        <w:tc>
          <w:tcPr>
            <w:tcW w:w="2539" w:type="dxa"/>
            <w:vAlign w:val="center"/>
          </w:tcPr>
          <w:p w14:paraId="3C0F39A6">
            <w:pPr>
              <w:widowControl/>
              <w:jc w:val="center"/>
              <w:textAlignment w:val="center"/>
              <w:rPr>
                <w:rFonts w:ascii="宋体" w:hAnsi="宋体" w:cs="宋体"/>
                <w:b/>
                <w:bCs/>
                <w:sz w:val="21"/>
                <w:szCs w:val="21"/>
                <w:highlight w:val="none"/>
              </w:rPr>
            </w:pPr>
            <w:r>
              <w:rPr>
                <w:rFonts w:hint="eastAsia" w:ascii="宋体" w:hAnsi="宋体" w:cs="宋体"/>
                <w:color w:val="000000"/>
                <w:kern w:val="0"/>
                <w:sz w:val="20"/>
                <w:szCs w:val="20"/>
                <w:highlight w:val="none"/>
                <w:lang w:bidi="ar"/>
              </w:rPr>
              <w:t>第3排两人位会议桌</w:t>
            </w:r>
          </w:p>
        </w:tc>
        <w:tc>
          <w:tcPr>
            <w:tcW w:w="692" w:type="dxa"/>
            <w:vAlign w:val="center"/>
          </w:tcPr>
          <w:p w14:paraId="2F236807">
            <w:pPr>
              <w:widowControl/>
              <w:jc w:val="center"/>
              <w:textAlignment w:val="center"/>
              <w:rPr>
                <w:rFonts w:ascii="宋体" w:hAnsi="宋体" w:cs="宋体"/>
                <w:b/>
                <w:bCs/>
                <w:color w:val="000000"/>
                <w:kern w:val="0"/>
                <w:sz w:val="21"/>
                <w:szCs w:val="21"/>
                <w:highlight w:val="none"/>
              </w:rPr>
            </w:pPr>
            <w:r>
              <w:rPr>
                <w:rFonts w:hint="eastAsia" w:ascii="宋体" w:hAnsi="宋体" w:cs="宋体"/>
                <w:sz w:val="21"/>
                <w:szCs w:val="21"/>
                <w:highlight w:val="none"/>
              </w:rPr>
              <w:t>1</w:t>
            </w:r>
          </w:p>
        </w:tc>
        <w:tc>
          <w:tcPr>
            <w:tcW w:w="754" w:type="dxa"/>
            <w:vAlign w:val="center"/>
          </w:tcPr>
          <w:p w14:paraId="7C5A9C65">
            <w:pPr>
              <w:widowControl/>
              <w:jc w:val="center"/>
              <w:textAlignment w:val="center"/>
              <w:rPr>
                <w:rFonts w:ascii="宋体" w:hAnsi="宋体" w:cs="宋体"/>
                <w:b/>
                <w:bCs/>
                <w:color w:val="000000"/>
                <w:sz w:val="21"/>
                <w:szCs w:val="21"/>
                <w:highlight w:val="none"/>
              </w:rPr>
            </w:pPr>
            <w:r>
              <w:rPr>
                <w:rFonts w:hint="eastAsia" w:ascii="宋体" w:hAnsi="宋体" w:cs="宋体"/>
                <w:sz w:val="21"/>
                <w:szCs w:val="21"/>
                <w:highlight w:val="none"/>
              </w:rPr>
              <w:t>位</w:t>
            </w:r>
          </w:p>
        </w:tc>
        <w:tc>
          <w:tcPr>
            <w:tcW w:w="3627" w:type="dxa"/>
            <w:vAlign w:val="center"/>
          </w:tcPr>
          <w:p w14:paraId="3B2ED650">
            <w:pPr>
              <w:widowControl/>
              <w:jc w:val="center"/>
              <w:textAlignment w:val="center"/>
              <w:rPr>
                <w:rFonts w:ascii="宋体" w:hAnsi="宋体" w:cs="宋体"/>
                <w:b w:val="0"/>
                <w:bCs w:val="0"/>
                <w:color w:val="000000"/>
                <w:sz w:val="21"/>
                <w:szCs w:val="21"/>
              </w:rPr>
            </w:pPr>
            <w:r>
              <w:rPr>
                <w:rFonts w:hint="eastAsia" w:ascii="宋体" w:hAnsi="宋体" w:cs="宋体"/>
                <w:color w:val="000000"/>
                <w:kern w:val="0"/>
                <w:sz w:val="20"/>
                <w:szCs w:val="20"/>
                <w:lang w:bidi="ar"/>
              </w:rPr>
              <w:t>1400*350*750mm</w:t>
            </w:r>
          </w:p>
        </w:tc>
      </w:tr>
      <w:tr w14:paraId="775C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399" w:type="dxa"/>
            <w:vAlign w:val="center"/>
          </w:tcPr>
          <w:p w14:paraId="35B72074">
            <w:pPr>
              <w:widowControl/>
              <w:jc w:val="center"/>
              <w:textAlignment w:val="center"/>
              <w:rPr>
                <w:rFonts w:ascii="宋体" w:hAnsi="宋体" w:cs="宋体"/>
                <w:sz w:val="21"/>
                <w:szCs w:val="21"/>
              </w:rPr>
            </w:pPr>
            <w:r>
              <w:rPr>
                <w:rFonts w:hint="eastAsia" w:ascii="宋体" w:hAnsi="宋体" w:cs="宋体"/>
                <w:sz w:val="21"/>
                <w:szCs w:val="21"/>
              </w:rPr>
              <w:t>11</w:t>
            </w:r>
          </w:p>
        </w:tc>
        <w:tc>
          <w:tcPr>
            <w:tcW w:w="2539" w:type="dxa"/>
            <w:vAlign w:val="center"/>
          </w:tcPr>
          <w:p w14:paraId="000E3D0A">
            <w:pPr>
              <w:widowControl/>
              <w:jc w:val="center"/>
              <w:textAlignment w:val="center"/>
              <w:rPr>
                <w:rFonts w:ascii="宋体" w:hAnsi="宋体" w:cs="宋体"/>
                <w:b/>
                <w:bCs/>
                <w:sz w:val="21"/>
                <w:szCs w:val="21"/>
                <w:highlight w:val="none"/>
              </w:rPr>
            </w:pPr>
            <w:r>
              <w:rPr>
                <w:rFonts w:hint="eastAsia" w:ascii="宋体" w:hAnsi="宋体" w:cs="宋体"/>
                <w:color w:val="000000"/>
                <w:kern w:val="0"/>
                <w:sz w:val="20"/>
                <w:szCs w:val="20"/>
                <w:highlight w:val="none"/>
                <w:lang w:bidi="ar"/>
              </w:rPr>
              <w:t>单扶手座椅（连体两人位）</w:t>
            </w:r>
          </w:p>
        </w:tc>
        <w:tc>
          <w:tcPr>
            <w:tcW w:w="692" w:type="dxa"/>
            <w:vAlign w:val="center"/>
          </w:tcPr>
          <w:p w14:paraId="4EAE0D2E">
            <w:pPr>
              <w:widowControl/>
              <w:jc w:val="center"/>
              <w:textAlignment w:val="center"/>
              <w:rPr>
                <w:rFonts w:ascii="宋体" w:hAnsi="宋体" w:cs="宋体"/>
                <w:sz w:val="21"/>
                <w:szCs w:val="21"/>
                <w:highlight w:val="none"/>
              </w:rPr>
            </w:pPr>
            <w:r>
              <w:rPr>
                <w:rFonts w:hint="eastAsia" w:ascii="宋体" w:hAnsi="宋体" w:cs="宋体"/>
                <w:sz w:val="21"/>
                <w:szCs w:val="21"/>
                <w:highlight w:val="none"/>
              </w:rPr>
              <w:t>1</w:t>
            </w:r>
          </w:p>
        </w:tc>
        <w:tc>
          <w:tcPr>
            <w:tcW w:w="754" w:type="dxa"/>
            <w:vAlign w:val="center"/>
          </w:tcPr>
          <w:p w14:paraId="1A562B7C">
            <w:pPr>
              <w:widowControl/>
              <w:jc w:val="center"/>
              <w:textAlignment w:val="center"/>
              <w:rPr>
                <w:rFonts w:ascii="宋体" w:hAnsi="宋体" w:cs="宋体"/>
                <w:sz w:val="21"/>
                <w:szCs w:val="21"/>
                <w:highlight w:val="none"/>
              </w:rPr>
            </w:pPr>
            <w:r>
              <w:rPr>
                <w:rFonts w:hint="eastAsia" w:ascii="宋体" w:hAnsi="宋体" w:cs="宋体"/>
                <w:sz w:val="21"/>
                <w:szCs w:val="21"/>
                <w:highlight w:val="none"/>
              </w:rPr>
              <w:t>组</w:t>
            </w:r>
          </w:p>
        </w:tc>
        <w:tc>
          <w:tcPr>
            <w:tcW w:w="3627" w:type="dxa"/>
            <w:vAlign w:val="center"/>
          </w:tcPr>
          <w:p w14:paraId="6D6A2D40">
            <w:pPr>
              <w:widowControl/>
              <w:jc w:val="center"/>
              <w:textAlignment w:val="center"/>
              <w:rPr>
                <w:rFonts w:hint="eastAsia" w:ascii="宋体" w:hAnsi="宋体" w:cs="宋体"/>
                <w:b w:val="0"/>
                <w:bCs w:val="0"/>
                <w:color w:val="000000"/>
                <w:sz w:val="21"/>
                <w:szCs w:val="21"/>
              </w:rPr>
            </w:pPr>
            <w:r>
              <w:rPr>
                <w:rFonts w:hint="eastAsia" w:ascii="宋体" w:hAnsi="宋体" w:cs="宋体"/>
                <w:b w:val="0"/>
                <w:bCs w:val="0"/>
                <w:sz w:val="21"/>
                <w:szCs w:val="21"/>
              </w:rPr>
              <w:t>中心距离：600mm；座椅总深度：7</w:t>
            </w:r>
            <w:r>
              <w:rPr>
                <w:rFonts w:ascii="宋体" w:hAnsi="宋体" w:cs="宋体"/>
                <w:b w:val="0"/>
                <w:bCs w:val="0"/>
                <w:sz w:val="21"/>
                <w:szCs w:val="21"/>
              </w:rPr>
              <w:t>30</w:t>
            </w:r>
            <w:r>
              <w:rPr>
                <w:rFonts w:hint="eastAsia" w:ascii="宋体" w:hAnsi="宋体" w:cs="宋体"/>
                <w:b w:val="0"/>
                <w:bCs w:val="0"/>
                <w:sz w:val="21"/>
                <w:szCs w:val="21"/>
              </w:rPr>
              <w:t>±10mm，座椅总高度：</w:t>
            </w:r>
            <w:r>
              <w:rPr>
                <w:rFonts w:ascii="宋体" w:hAnsi="宋体" w:cs="宋体"/>
                <w:b w:val="0"/>
                <w:bCs w:val="0"/>
                <w:sz w:val="21"/>
                <w:szCs w:val="21"/>
              </w:rPr>
              <w:t>940</w:t>
            </w:r>
            <w:r>
              <w:rPr>
                <w:rFonts w:hint="eastAsia" w:ascii="宋体" w:hAnsi="宋体" w:cs="宋体"/>
                <w:b w:val="0"/>
                <w:bCs w:val="0"/>
                <w:sz w:val="21"/>
                <w:szCs w:val="21"/>
              </w:rPr>
              <w:t>±10m，椅座高度：440±10mm。剧场椅颜色（座椅木材：红榉木；椅座面料：</w:t>
            </w:r>
            <w:r>
              <w:rPr>
                <w:rFonts w:ascii="宋体" w:hAnsi="宋体" w:cs="宋体"/>
                <w:b w:val="0"/>
                <w:bCs w:val="0"/>
                <w:sz w:val="21"/>
                <w:szCs w:val="21"/>
              </w:rPr>
              <w:t>深红色三防面料</w:t>
            </w:r>
            <w:r>
              <w:rPr>
                <w:rFonts w:hint="eastAsia" w:ascii="宋体" w:hAnsi="宋体" w:cs="宋体"/>
                <w:b w:val="0"/>
                <w:bCs w:val="0"/>
                <w:sz w:val="21"/>
                <w:szCs w:val="21"/>
              </w:rPr>
              <w:t>）</w:t>
            </w:r>
          </w:p>
        </w:tc>
      </w:tr>
    </w:tbl>
    <w:p w14:paraId="4EA72168">
      <w:pPr>
        <w:shd w:val="clear" w:color="auto" w:fill="FFFFFF"/>
        <w:adjustRightInd w:val="0"/>
        <w:snapToGrid w:val="0"/>
        <w:spacing w:line="24" w:lineRule="atLeast"/>
        <w:ind w:firstLine="422" w:firstLineChars="200"/>
        <w:jc w:val="left"/>
        <w:rPr>
          <w:rFonts w:ascii="宋体" w:hAnsi="宋体" w:cs="宋体"/>
          <w:b/>
          <w:sz w:val="21"/>
          <w:szCs w:val="21"/>
        </w:rPr>
      </w:pPr>
      <w:r>
        <w:rPr>
          <w:rFonts w:hint="eastAsia" w:ascii="宋体" w:hAnsi="宋体" w:cs="宋体"/>
          <w:b/>
          <w:sz w:val="21"/>
          <w:szCs w:val="21"/>
        </w:rPr>
        <w:t>未提供样品的或样品种类不全的，其投标无效。</w:t>
      </w:r>
    </w:p>
    <w:p w14:paraId="59AF73DB">
      <w:pPr>
        <w:shd w:val="clear" w:color="auto" w:fill="FFFFFF"/>
        <w:adjustRightInd w:val="0"/>
        <w:snapToGrid w:val="0"/>
        <w:spacing w:line="24" w:lineRule="atLeast"/>
        <w:ind w:firstLine="420" w:firstLineChars="200"/>
        <w:jc w:val="left"/>
        <w:rPr>
          <w:rFonts w:ascii="宋体" w:hAnsi="宋体" w:cs="宋体"/>
          <w:spacing w:val="-6"/>
          <w:kern w:val="0"/>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b/>
          <w:bCs/>
          <w:sz w:val="21"/>
          <w:szCs w:val="21"/>
        </w:rPr>
        <w:t>样品递交时间、地点：另行通知</w:t>
      </w:r>
      <w:r>
        <w:rPr>
          <w:rFonts w:hint="eastAsia" w:ascii="宋体" w:hAnsi="宋体" w:cs="宋体"/>
          <w:sz w:val="21"/>
          <w:szCs w:val="21"/>
        </w:rPr>
        <w:t>；</w:t>
      </w:r>
    </w:p>
    <w:p w14:paraId="669A9C55">
      <w:pPr>
        <w:shd w:val="clear" w:color="auto" w:fill="FFFFFF"/>
        <w:adjustRightInd w:val="0"/>
        <w:snapToGrid w:val="0"/>
        <w:spacing w:line="24" w:lineRule="atLeast"/>
        <w:ind w:firstLine="420" w:firstLineChars="200"/>
        <w:jc w:val="left"/>
        <w:rPr>
          <w:rFonts w:ascii="宋体" w:hAnsi="宋体" w:cs="宋体"/>
          <w:sz w:val="21"/>
          <w:szCs w:val="21"/>
        </w:rPr>
      </w:pPr>
      <w:r>
        <w:rPr>
          <w:rFonts w:ascii="宋体" w:hAnsi="宋体" w:cs="宋体"/>
          <w:sz w:val="21"/>
          <w:szCs w:val="21"/>
        </w:rPr>
        <w:t>2.</w:t>
      </w:r>
      <w:r>
        <w:rPr>
          <w:rFonts w:hint="eastAsia" w:ascii="宋体" w:hAnsi="宋体" w:cs="宋体"/>
          <w:sz w:val="21"/>
          <w:szCs w:val="21"/>
        </w:rPr>
        <w:t>第一、二中标候选人的样品在中标公告发出之日起七个工作日后退还，其余未中标投标人样品在评审结束后自行撤回，逾期未撤回采购人有权自行处置；</w:t>
      </w:r>
    </w:p>
    <w:p w14:paraId="1B14871F">
      <w:pPr>
        <w:shd w:val="clear" w:color="auto" w:fill="FFFFFF"/>
        <w:adjustRightInd w:val="0"/>
        <w:snapToGrid w:val="0"/>
        <w:spacing w:line="24" w:lineRule="atLeast"/>
        <w:ind w:firstLine="420" w:firstLineChars="200"/>
        <w:jc w:val="left"/>
        <w:rPr>
          <w:rFonts w:ascii="宋体" w:hAnsi="宋体" w:cs="宋体"/>
          <w:sz w:val="21"/>
          <w:szCs w:val="21"/>
        </w:rPr>
      </w:pPr>
      <w:r>
        <w:rPr>
          <w:rFonts w:hint="eastAsia" w:ascii="宋体" w:hAnsi="宋体" w:cs="宋体"/>
          <w:sz w:val="21"/>
          <w:szCs w:val="21"/>
        </w:rPr>
        <w:t>3.样品由投标人自行处理，采购人不负责回购；</w:t>
      </w:r>
    </w:p>
    <w:p w14:paraId="7F2A9D6B">
      <w:pPr>
        <w:shd w:val="clear" w:color="auto" w:fill="FFFFFF"/>
        <w:adjustRightInd w:val="0"/>
        <w:snapToGrid w:val="0"/>
        <w:spacing w:line="24" w:lineRule="atLeast"/>
        <w:ind w:firstLine="420" w:firstLineChars="200"/>
        <w:jc w:val="left"/>
        <w:rPr>
          <w:rFonts w:ascii="宋体" w:hAnsi="宋体" w:cs="宋体"/>
          <w:sz w:val="21"/>
          <w:szCs w:val="21"/>
        </w:rPr>
      </w:pPr>
      <w:r>
        <w:rPr>
          <w:rFonts w:hint="eastAsia" w:ascii="宋体" w:hAnsi="宋体" w:cs="宋体"/>
          <w:sz w:val="21"/>
          <w:szCs w:val="21"/>
        </w:rPr>
        <w:t>4.样品要求：要求提供整体实样的样品；</w:t>
      </w:r>
    </w:p>
    <w:p w14:paraId="623106A6">
      <w:pPr>
        <w:shd w:val="clear" w:color="auto" w:fill="FFFFFF"/>
        <w:adjustRightInd w:val="0"/>
        <w:snapToGrid w:val="0"/>
        <w:spacing w:line="24" w:lineRule="atLeast"/>
        <w:ind w:firstLine="420" w:firstLineChars="200"/>
        <w:jc w:val="left"/>
        <w:rPr>
          <w:rFonts w:ascii="宋体" w:hAnsi="宋体" w:cs="宋体"/>
          <w:sz w:val="21"/>
          <w:szCs w:val="21"/>
        </w:rPr>
      </w:pPr>
      <w:r>
        <w:rPr>
          <w:rFonts w:hint="eastAsia" w:ascii="宋体" w:hAnsi="宋体" w:cs="宋体"/>
          <w:sz w:val="21"/>
          <w:szCs w:val="21"/>
        </w:rPr>
        <w:t>5.投标人中标并与采购人签订合同后，其对于其符合采购需求的样品质量将作为验收标准之一，对于不符合招标要求的样品质量需由中标人将样品改进符合采购需求，然后再封样，将作为验收标准之一。</w:t>
      </w:r>
    </w:p>
    <w:p w14:paraId="09AED9A3">
      <w:pPr>
        <w:rPr>
          <w:rFonts w:ascii="宋体" w:hAnsi="宋体"/>
          <w:b/>
          <w:sz w:val="32"/>
          <w:szCs w:val="32"/>
        </w:rPr>
      </w:pPr>
      <w:r>
        <w:rPr>
          <w:rFonts w:hint="eastAsia" w:ascii="宋体" w:hAnsi="宋体"/>
          <w:b/>
          <w:sz w:val="32"/>
          <w:szCs w:val="32"/>
        </w:rPr>
        <w:br w:type="page"/>
      </w:r>
    </w:p>
    <w:p w14:paraId="0D69F60E">
      <w:pPr>
        <w:widowControl/>
        <w:jc w:val="center"/>
        <w:rPr>
          <w:rFonts w:ascii="宋体" w:hAnsi="宋体"/>
          <w:sz w:val="32"/>
          <w:szCs w:val="32"/>
        </w:rPr>
      </w:pPr>
      <w:r>
        <w:rPr>
          <w:rFonts w:hint="eastAsia" w:ascii="宋体" w:hAnsi="宋体"/>
          <w:b/>
          <w:sz w:val="32"/>
          <w:szCs w:val="32"/>
        </w:rPr>
        <w:t>第三章  投标人须知</w:t>
      </w:r>
    </w:p>
    <w:p w14:paraId="68A01F48">
      <w:pPr>
        <w:adjustRightInd w:val="0"/>
        <w:snapToGrid w:val="0"/>
        <w:spacing w:line="288" w:lineRule="auto"/>
        <w:ind w:left="238"/>
        <w:jc w:val="center"/>
        <w:rPr>
          <w:rFonts w:ascii="宋体" w:hAnsi="宋体"/>
          <w:b/>
          <w:sz w:val="21"/>
          <w:szCs w:val="21"/>
        </w:rPr>
      </w:pPr>
      <w:r>
        <w:rPr>
          <w:rFonts w:hint="eastAsia" w:ascii="宋体" w:hAnsi="宋体"/>
          <w:b/>
          <w:sz w:val="21"/>
          <w:szCs w:val="21"/>
        </w:rPr>
        <w:t>投标人</w:t>
      </w:r>
      <w:r>
        <w:rPr>
          <w:rFonts w:ascii="宋体" w:hAnsi="宋体"/>
          <w:b/>
          <w:sz w:val="21"/>
          <w:szCs w:val="21"/>
        </w:rPr>
        <w:t>须知</w:t>
      </w:r>
      <w:r>
        <w:rPr>
          <w:rFonts w:hint="eastAsia" w:ascii="宋体" w:hAnsi="宋体"/>
          <w:b/>
          <w:sz w:val="21"/>
          <w:szCs w:val="21"/>
        </w:rPr>
        <w:t>前附表</w:t>
      </w:r>
    </w:p>
    <w:tbl>
      <w:tblPr>
        <w:tblStyle w:val="2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5D40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9" w:type="dxa"/>
            <w:vAlign w:val="center"/>
          </w:tcPr>
          <w:p w14:paraId="7A265AD3">
            <w:pPr>
              <w:adjustRightInd w:val="0"/>
              <w:snapToGrid w:val="0"/>
              <w:spacing w:line="288" w:lineRule="auto"/>
              <w:jc w:val="center"/>
              <w:rPr>
                <w:rFonts w:ascii="宋体" w:hAnsi="宋体"/>
                <w:b/>
                <w:bCs/>
                <w:sz w:val="21"/>
                <w:szCs w:val="21"/>
              </w:rPr>
            </w:pPr>
            <w:r>
              <w:rPr>
                <w:rFonts w:hint="eastAsia" w:ascii="宋体" w:hAnsi="宋体"/>
                <w:b/>
                <w:bCs/>
                <w:sz w:val="21"/>
                <w:szCs w:val="21"/>
              </w:rPr>
              <w:t>条款号</w:t>
            </w:r>
          </w:p>
        </w:tc>
        <w:tc>
          <w:tcPr>
            <w:tcW w:w="1701" w:type="dxa"/>
            <w:vAlign w:val="center"/>
          </w:tcPr>
          <w:p w14:paraId="3E203DA1">
            <w:pPr>
              <w:adjustRightInd w:val="0"/>
              <w:snapToGrid w:val="0"/>
              <w:spacing w:line="288" w:lineRule="auto"/>
              <w:jc w:val="center"/>
              <w:rPr>
                <w:rFonts w:ascii="宋体" w:hAnsi="宋体"/>
                <w:b/>
                <w:bCs/>
                <w:sz w:val="21"/>
                <w:szCs w:val="21"/>
              </w:rPr>
            </w:pPr>
            <w:r>
              <w:rPr>
                <w:rFonts w:hint="eastAsia" w:ascii="宋体" w:hAnsi="宋体"/>
                <w:b/>
                <w:bCs/>
                <w:sz w:val="21"/>
                <w:szCs w:val="21"/>
              </w:rPr>
              <w:t>内容</w:t>
            </w:r>
          </w:p>
        </w:tc>
        <w:tc>
          <w:tcPr>
            <w:tcW w:w="6663" w:type="dxa"/>
            <w:vAlign w:val="center"/>
          </w:tcPr>
          <w:p w14:paraId="707D438C">
            <w:pPr>
              <w:adjustRightInd w:val="0"/>
              <w:snapToGrid w:val="0"/>
              <w:spacing w:line="288" w:lineRule="auto"/>
              <w:jc w:val="center"/>
              <w:rPr>
                <w:rFonts w:ascii="宋体" w:hAnsi="宋体"/>
                <w:b/>
                <w:bCs/>
                <w:sz w:val="21"/>
                <w:szCs w:val="21"/>
              </w:rPr>
            </w:pPr>
            <w:r>
              <w:rPr>
                <w:rFonts w:hint="eastAsia" w:ascii="宋体" w:hAnsi="宋体"/>
                <w:b/>
                <w:bCs/>
                <w:sz w:val="21"/>
                <w:szCs w:val="21"/>
              </w:rPr>
              <w:t>说明与要求</w:t>
            </w:r>
          </w:p>
        </w:tc>
      </w:tr>
      <w:tr w14:paraId="49AF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6E0831D">
            <w:pPr>
              <w:adjustRightInd w:val="0"/>
              <w:snapToGrid w:val="0"/>
              <w:spacing w:line="288" w:lineRule="auto"/>
              <w:jc w:val="center"/>
              <w:rPr>
                <w:rFonts w:ascii="宋体" w:hAnsi="宋体"/>
                <w:sz w:val="21"/>
                <w:szCs w:val="21"/>
              </w:rPr>
            </w:pPr>
            <w:r>
              <w:rPr>
                <w:rFonts w:hint="eastAsia" w:ascii="宋体" w:hAnsi="宋体"/>
                <w:sz w:val="21"/>
                <w:szCs w:val="21"/>
              </w:rPr>
              <w:t>（一）</w:t>
            </w:r>
          </w:p>
        </w:tc>
        <w:tc>
          <w:tcPr>
            <w:tcW w:w="1701" w:type="dxa"/>
            <w:vAlign w:val="center"/>
          </w:tcPr>
          <w:p w14:paraId="6FF5ADBE">
            <w:pPr>
              <w:adjustRightInd w:val="0"/>
              <w:snapToGrid w:val="0"/>
              <w:spacing w:line="288" w:lineRule="auto"/>
              <w:jc w:val="center"/>
              <w:rPr>
                <w:rFonts w:ascii="宋体" w:hAnsi="宋体"/>
                <w:sz w:val="21"/>
                <w:szCs w:val="21"/>
              </w:rPr>
            </w:pPr>
            <w:r>
              <w:rPr>
                <w:rFonts w:hint="eastAsia" w:ascii="宋体" w:hAnsi="宋体"/>
                <w:sz w:val="21"/>
                <w:szCs w:val="21"/>
              </w:rPr>
              <w:t>适用范围</w:t>
            </w:r>
          </w:p>
        </w:tc>
        <w:tc>
          <w:tcPr>
            <w:tcW w:w="6663" w:type="dxa"/>
            <w:vAlign w:val="center"/>
          </w:tcPr>
          <w:p w14:paraId="09FADFA3">
            <w:pPr>
              <w:adjustRightInd w:val="0"/>
              <w:snapToGrid w:val="0"/>
              <w:spacing w:line="288" w:lineRule="auto"/>
              <w:rPr>
                <w:rFonts w:ascii="宋体" w:hAnsi="宋体"/>
                <w:sz w:val="21"/>
                <w:szCs w:val="21"/>
              </w:rPr>
            </w:pPr>
            <w:r>
              <w:rPr>
                <w:rFonts w:hint="eastAsia" w:ascii="宋体" w:hAnsi="宋体"/>
                <w:sz w:val="21"/>
                <w:szCs w:val="21"/>
              </w:rPr>
              <w:t>本招标文件适用于浙江大学永谦活动中心报告厅家具一批</w:t>
            </w:r>
            <w:r>
              <w:rPr>
                <w:rFonts w:ascii="宋体" w:hAnsi="宋体"/>
                <w:sz w:val="21"/>
                <w:szCs w:val="21"/>
              </w:rPr>
              <w:t>的招标、评标、定标、验收、合同履约、付款等（法律、法规另有规定的，从其规定）。</w:t>
            </w:r>
          </w:p>
        </w:tc>
      </w:tr>
      <w:tr w14:paraId="64EC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B04D547">
            <w:pPr>
              <w:adjustRightInd w:val="0"/>
              <w:snapToGrid w:val="0"/>
              <w:spacing w:line="288" w:lineRule="auto"/>
              <w:jc w:val="center"/>
              <w:rPr>
                <w:rFonts w:ascii="宋体" w:hAnsi="宋体"/>
                <w:sz w:val="21"/>
                <w:szCs w:val="21"/>
              </w:rPr>
            </w:pPr>
            <w:r>
              <w:rPr>
                <w:rFonts w:hint="eastAsia" w:ascii="宋体" w:hAnsi="宋体"/>
                <w:sz w:val="21"/>
                <w:szCs w:val="21"/>
              </w:rPr>
              <w:t>（二）</w:t>
            </w:r>
          </w:p>
        </w:tc>
        <w:tc>
          <w:tcPr>
            <w:tcW w:w="1701" w:type="dxa"/>
            <w:vAlign w:val="center"/>
          </w:tcPr>
          <w:p w14:paraId="1A3F819D">
            <w:pPr>
              <w:adjustRightInd w:val="0"/>
              <w:snapToGrid w:val="0"/>
              <w:spacing w:line="288" w:lineRule="auto"/>
              <w:jc w:val="center"/>
              <w:rPr>
                <w:rFonts w:ascii="宋体" w:hAnsi="宋体"/>
                <w:sz w:val="21"/>
                <w:szCs w:val="21"/>
              </w:rPr>
            </w:pPr>
            <w:r>
              <w:rPr>
                <w:rFonts w:hint="eastAsia" w:ascii="宋体" w:hAnsi="宋体"/>
                <w:sz w:val="21"/>
                <w:szCs w:val="21"/>
              </w:rPr>
              <w:t>招标方式</w:t>
            </w:r>
          </w:p>
        </w:tc>
        <w:tc>
          <w:tcPr>
            <w:tcW w:w="6663" w:type="dxa"/>
            <w:vAlign w:val="center"/>
          </w:tcPr>
          <w:p w14:paraId="545FBC7B">
            <w:pPr>
              <w:adjustRightInd w:val="0"/>
              <w:snapToGrid w:val="0"/>
              <w:spacing w:line="288" w:lineRule="auto"/>
              <w:rPr>
                <w:rFonts w:ascii="宋体" w:hAnsi="宋体"/>
                <w:sz w:val="21"/>
                <w:szCs w:val="21"/>
              </w:rPr>
            </w:pPr>
            <w:r>
              <w:rPr>
                <w:rFonts w:hint="eastAsia" w:ascii="宋体" w:hAnsi="宋体"/>
                <w:sz w:val="21"/>
                <w:szCs w:val="21"/>
              </w:rPr>
              <w:t>本次招标采用公开招标方式进行。</w:t>
            </w:r>
          </w:p>
        </w:tc>
      </w:tr>
      <w:tr w14:paraId="094E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C6F27D4">
            <w:pPr>
              <w:adjustRightInd w:val="0"/>
              <w:snapToGrid w:val="0"/>
              <w:spacing w:line="288" w:lineRule="auto"/>
              <w:jc w:val="center"/>
              <w:rPr>
                <w:rFonts w:ascii="宋体" w:hAnsi="宋体"/>
                <w:sz w:val="21"/>
                <w:szCs w:val="21"/>
              </w:rPr>
            </w:pPr>
            <w:r>
              <w:rPr>
                <w:rFonts w:hint="eastAsia" w:ascii="宋体" w:hAnsi="宋体"/>
                <w:sz w:val="21"/>
                <w:szCs w:val="21"/>
              </w:rPr>
              <w:t>（三）</w:t>
            </w:r>
          </w:p>
        </w:tc>
        <w:tc>
          <w:tcPr>
            <w:tcW w:w="1701" w:type="dxa"/>
            <w:vAlign w:val="center"/>
          </w:tcPr>
          <w:p w14:paraId="769D3F06">
            <w:pPr>
              <w:adjustRightInd w:val="0"/>
              <w:snapToGrid w:val="0"/>
              <w:spacing w:line="288" w:lineRule="auto"/>
              <w:jc w:val="center"/>
              <w:rPr>
                <w:rFonts w:ascii="宋体" w:hAnsi="宋体"/>
                <w:sz w:val="21"/>
                <w:szCs w:val="21"/>
              </w:rPr>
            </w:pPr>
            <w:r>
              <w:rPr>
                <w:rFonts w:hint="eastAsia" w:ascii="宋体" w:hAnsi="宋体"/>
                <w:sz w:val="21"/>
                <w:szCs w:val="21"/>
              </w:rPr>
              <w:t>投标委托</w:t>
            </w:r>
          </w:p>
        </w:tc>
        <w:tc>
          <w:tcPr>
            <w:tcW w:w="6663" w:type="dxa"/>
            <w:vAlign w:val="center"/>
          </w:tcPr>
          <w:p w14:paraId="76515EC1">
            <w:pPr>
              <w:adjustRightInd w:val="0"/>
              <w:snapToGrid w:val="0"/>
              <w:spacing w:line="288" w:lineRule="auto"/>
              <w:rPr>
                <w:rFonts w:ascii="宋体" w:hAnsi="宋体"/>
                <w:sz w:val="21"/>
                <w:szCs w:val="21"/>
              </w:rPr>
            </w:pPr>
            <w:bookmarkStart w:id="33" w:name="_Hlk132634937"/>
            <w:r>
              <w:rPr>
                <w:rFonts w:hint="eastAsia" w:ascii="宋体" w:hAnsi="宋体"/>
                <w:sz w:val="21"/>
                <w:szCs w:val="21"/>
              </w:rPr>
              <w:t>▲1</w:t>
            </w:r>
            <w:r>
              <w:rPr>
                <w:rFonts w:ascii="宋体" w:hAnsi="宋体"/>
                <w:sz w:val="21"/>
                <w:szCs w:val="21"/>
              </w:rPr>
              <w:t>.投标人代表是法定代表人</w:t>
            </w:r>
            <w:r>
              <w:rPr>
                <w:rFonts w:hint="eastAsia" w:ascii="宋体" w:hAnsi="宋体"/>
                <w:sz w:val="21"/>
                <w:szCs w:val="21"/>
              </w:rPr>
              <w:t>（单位负责人、自然人本人）的，须提供本人身份证明。</w:t>
            </w:r>
          </w:p>
          <w:p w14:paraId="6FDA68D1">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w:t>
            </w:r>
            <w:r>
              <w:rPr>
                <w:rFonts w:ascii="宋体" w:hAnsi="宋体"/>
                <w:sz w:val="21"/>
                <w:szCs w:val="21"/>
              </w:rPr>
              <w:t>投标人代表不是法定代表人</w:t>
            </w:r>
            <w:r>
              <w:rPr>
                <w:rFonts w:hint="eastAsia" w:ascii="宋体" w:hAnsi="宋体"/>
                <w:sz w:val="21"/>
                <w:szCs w:val="21"/>
              </w:rPr>
              <w:t>（单位负责人、自然人本人）的</w:t>
            </w:r>
            <w:r>
              <w:rPr>
                <w:rFonts w:ascii="宋体" w:hAnsi="宋体"/>
                <w:sz w:val="21"/>
                <w:szCs w:val="21"/>
              </w:rPr>
              <w:t>，须提供</w:t>
            </w:r>
            <w:r>
              <w:rPr>
                <w:rFonts w:ascii="宋体" w:hAnsi="宋体"/>
                <w:bCs/>
                <w:sz w:val="21"/>
                <w:szCs w:val="21"/>
              </w:rPr>
              <w:t>授权</w:t>
            </w:r>
            <w:r>
              <w:rPr>
                <w:rFonts w:hint="eastAsia" w:ascii="宋体" w:hAnsi="宋体"/>
                <w:bCs/>
                <w:sz w:val="21"/>
                <w:szCs w:val="21"/>
              </w:rPr>
              <w:t>委托</w:t>
            </w:r>
            <w:r>
              <w:rPr>
                <w:rFonts w:ascii="宋体" w:hAnsi="宋体"/>
                <w:bCs/>
                <w:sz w:val="21"/>
                <w:szCs w:val="21"/>
              </w:rPr>
              <w:t>书</w:t>
            </w:r>
            <w:r>
              <w:rPr>
                <w:rFonts w:hint="eastAsia" w:ascii="宋体" w:hAnsi="宋体"/>
                <w:sz w:val="21"/>
                <w:szCs w:val="21"/>
              </w:rPr>
              <w:t>（格式详见招标文件第六章）和授权代表社保缴纳证明（2023年12月（含）以后任意一月</w:t>
            </w:r>
            <w:r>
              <w:rPr>
                <w:rFonts w:ascii="宋体" w:hAnsi="宋体"/>
                <w:sz w:val="21"/>
                <w:szCs w:val="21"/>
              </w:rPr>
              <w:t>）</w:t>
            </w:r>
            <w:r>
              <w:rPr>
                <w:rFonts w:hint="eastAsia" w:ascii="宋体" w:hAnsi="宋体"/>
                <w:sz w:val="21"/>
                <w:szCs w:val="21"/>
              </w:rPr>
              <w:t>；</w:t>
            </w:r>
          </w:p>
          <w:p w14:paraId="0B06F3F9">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投标人委派不在本单位缴纳社保的人员作为授权代表的，应当在投标文件中，说明具体原因、授权代表缴纳社保的单位，并附列该授权代表缴纳社保清单。</w:t>
            </w:r>
            <w:bookmarkEnd w:id="33"/>
          </w:p>
        </w:tc>
      </w:tr>
      <w:tr w14:paraId="2FF8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C6312BC">
            <w:pPr>
              <w:adjustRightInd w:val="0"/>
              <w:snapToGrid w:val="0"/>
              <w:spacing w:line="288" w:lineRule="auto"/>
              <w:jc w:val="center"/>
              <w:rPr>
                <w:rFonts w:ascii="宋体" w:hAnsi="宋体"/>
                <w:sz w:val="21"/>
                <w:szCs w:val="21"/>
              </w:rPr>
            </w:pPr>
            <w:r>
              <w:rPr>
                <w:rFonts w:hint="eastAsia" w:ascii="宋体" w:hAnsi="宋体"/>
                <w:sz w:val="21"/>
                <w:szCs w:val="21"/>
              </w:rPr>
              <w:t>（四）</w:t>
            </w:r>
          </w:p>
        </w:tc>
        <w:tc>
          <w:tcPr>
            <w:tcW w:w="1701" w:type="dxa"/>
            <w:vAlign w:val="center"/>
          </w:tcPr>
          <w:p w14:paraId="1D9B570B">
            <w:pPr>
              <w:adjustRightInd w:val="0"/>
              <w:snapToGrid w:val="0"/>
              <w:spacing w:line="288" w:lineRule="auto"/>
              <w:jc w:val="center"/>
              <w:rPr>
                <w:rFonts w:ascii="宋体" w:hAnsi="宋体"/>
                <w:sz w:val="21"/>
                <w:szCs w:val="21"/>
              </w:rPr>
            </w:pPr>
            <w:r>
              <w:rPr>
                <w:rFonts w:hint="eastAsia" w:ascii="宋体" w:hAnsi="宋体"/>
                <w:sz w:val="21"/>
                <w:szCs w:val="21"/>
              </w:rPr>
              <w:t>投标费用</w:t>
            </w:r>
          </w:p>
        </w:tc>
        <w:tc>
          <w:tcPr>
            <w:tcW w:w="6663" w:type="dxa"/>
            <w:vAlign w:val="center"/>
          </w:tcPr>
          <w:p w14:paraId="65B1B5C2">
            <w:pPr>
              <w:adjustRightInd w:val="0"/>
              <w:snapToGrid w:val="0"/>
              <w:spacing w:line="288" w:lineRule="auto"/>
              <w:rPr>
                <w:rFonts w:ascii="宋体" w:hAnsi="宋体" w:cs="宋体"/>
                <w:sz w:val="21"/>
                <w:szCs w:val="21"/>
              </w:rPr>
            </w:pPr>
            <w:r>
              <w:rPr>
                <w:rFonts w:hint="eastAsia" w:ascii="宋体" w:hAnsi="宋体" w:cs="宋体"/>
                <w:sz w:val="21"/>
                <w:szCs w:val="21"/>
              </w:rPr>
              <w:t>1.不论投标结果如何，投标人均应自行承担所有与投标有关的全部费用；</w:t>
            </w:r>
          </w:p>
          <w:p w14:paraId="0406D46D">
            <w:pPr>
              <w:adjustRightInd w:val="0"/>
              <w:snapToGrid w:val="0"/>
              <w:spacing w:line="288" w:lineRule="auto"/>
              <w:rPr>
                <w:rFonts w:ascii="宋体" w:hAnsi="宋体" w:cs="宋体"/>
                <w:sz w:val="21"/>
                <w:szCs w:val="21"/>
              </w:rPr>
            </w:pPr>
            <w:r>
              <w:rPr>
                <w:rFonts w:hint="eastAsia" w:ascii="宋体" w:hAnsi="宋体" w:cs="宋体"/>
                <w:sz w:val="21"/>
                <w:szCs w:val="21"/>
              </w:rPr>
              <w:t>2.中标人在中标通知书发出之日起七个工作日内，向采购代理机构交纳代理服务费；</w:t>
            </w:r>
          </w:p>
          <w:p w14:paraId="13BD514B">
            <w:pPr>
              <w:adjustRightInd w:val="0"/>
              <w:snapToGrid w:val="0"/>
              <w:spacing w:line="288" w:lineRule="auto"/>
              <w:rPr>
                <w:rFonts w:ascii="宋体" w:hAnsi="宋体" w:cs="宋体"/>
                <w:sz w:val="21"/>
                <w:szCs w:val="21"/>
              </w:rPr>
            </w:pPr>
            <w:r>
              <w:rPr>
                <w:rFonts w:hint="eastAsia" w:ascii="宋体" w:hAnsi="宋体" w:cs="宋体"/>
                <w:sz w:val="21"/>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04B7384C">
            <w:pPr>
              <w:adjustRightInd w:val="0"/>
              <w:snapToGrid w:val="0"/>
              <w:spacing w:line="288" w:lineRule="auto"/>
              <w:jc w:val="left"/>
              <w:rPr>
                <w:rFonts w:ascii="宋体" w:hAnsi="宋体"/>
                <w:spacing w:val="-6"/>
                <w:sz w:val="21"/>
                <w:szCs w:val="21"/>
              </w:rPr>
            </w:pPr>
            <w:r>
              <w:rPr>
                <w:rFonts w:hint="eastAsia" w:ascii="宋体" w:hAnsi="宋体"/>
                <w:sz w:val="21"/>
                <w:szCs w:val="21"/>
              </w:rPr>
              <w:t>4</w:t>
            </w:r>
            <w:r>
              <w:rPr>
                <w:rFonts w:ascii="宋体" w:hAnsi="宋体"/>
                <w:sz w:val="21"/>
                <w:szCs w:val="21"/>
              </w:rPr>
              <w:t>.</w:t>
            </w:r>
            <w:r>
              <w:rPr>
                <w:rFonts w:hint="eastAsia" w:ascii="宋体" w:hAnsi="宋体"/>
                <w:spacing w:val="-6"/>
                <w:sz w:val="21"/>
                <w:szCs w:val="21"/>
              </w:rPr>
              <w:t>收费标准（差额累进）：</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901"/>
            </w:tblGrid>
            <w:tr w14:paraId="549EE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39DA969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中标金额（万元）</w:t>
                  </w:r>
                </w:p>
              </w:tc>
              <w:tc>
                <w:tcPr>
                  <w:tcW w:w="2901" w:type="dxa"/>
                  <w:tcMar>
                    <w:top w:w="0" w:type="dxa"/>
                    <w:left w:w="108" w:type="dxa"/>
                    <w:bottom w:w="0" w:type="dxa"/>
                    <w:right w:w="108" w:type="dxa"/>
                  </w:tcMar>
                  <w:vAlign w:val="center"/>
                </w:tcPr>
                <w:p w14:paraId="5AFC2CC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收费标准（费率，%）</w:t>
                  </w:r>
                </w:p>
              </w:tc>
            </w:tr>
            <w:tr w14:paraId="6DFB7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DEA9B73">
                  <w:pPr>
                    <w:adjustRightInd w:val="0"/>
                    <w:snapToGrid w:val="0"/>
                    <w:spacing w:line="288" w:lineRule="auto"/>
                    <w:jc w:val="center"/>
                    <w:rPr>
                      <w:rFonts w:ascii="宋体" w:hAnsi="宋体" w:cs="宋体"/>
                      <w:sz w:val="21"/>
                      <w:szCs w:val="21"/>
                    </w:rPr>
                  </w:pPr>
                  <w:r>
                    <w:rPr>
                      <w:rFonts w:hint="eastAsia" w:ascii="宋体" w:hAnsi="宋体"/>
                      <w:sz w:val="21"/>
                      <w:szCs w:val="21"/>
                    </w:rPr>
                    <w:t>100以下</w:t>
                  </w:r>
                </w:p>
              </w:tc>
              <w:tc>
                <w:tcPr>
                  <w:tcW w:w="2901" w:type="dxa"/>
                  <w:tcMar>
                    <w:top w:w="0" w:type="dxa"/>
                    <w:left w:w="108" w:type="dxa"/>
                    <w:bottom w:w="0" w:type="dxa"/>
                    <w:right w:w="108" w:type="dxa"/>
                  </w:tcMar>
                  <w:vAlign w:val="center"/>
                </w:tcPr>
                <w:p w14:paraId="0E041F55">
                  <w:pPr>
                    <w:adjustRightInd w:val="0"/>
                    <w:snapToGrid w:val="0"/>
                    <w:spacing w:line="288" w:lineRule="auto"/>
                    <w:jc w:val="center"/>
                    <w:rPr>
                      <w:rFonts w:ascii="宋体" w:hAnsi="宋体" w:cs="宋体"/>
                      <w:sz w:val="21"/>
                      <w:szCs w:val="21"/>
                    </w:rPr>
                  </w:pPr>
                  <w:r>
                    <w:rPr>
                      <w:rFonts w:hint="eastAsia" w:ascii="宋体" w:hAnsi="宋体"/>
                      <w:sz w:val="21"/>
                      <w:szCs w:val="21"/>
                    </w:rPr>
                    <w:t>1.05</w:t>
                  </w:r>
                </w:p>
              </w:tc>
            </w:tr>
            <w:tr w14:paraId="79673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4D9E5A3">
                  <w:pPr>
                    <w:adjustRightInd w:val="0"/>
                    <w:snapToGrid w:val="0"/>
                    <w:spacing w:line="288" w:lineRule="auto"/>
                    <w:jc w:val="center"/>
                    <w:rPr>
                      <w:rFonts w:ascii="宋体" w:hAnsi="宋体" w:cs="宋体"/>
                      <w:sz w:val="21"/>
                      <w:szCs w:val="21"/>
                    </w:rPr>
                  </w:pPr>
                  <w:r>
                    <w:rPr>
                      <w:rFonts w:hint="eastAsia" w:ascii="宋体" w:hAnsi="宋体"/>
                      <w:sz w:val="21"/>
                      <w:szCs w:val="21"/>
                    </w:rPr>
                    <w:t>100-500</w:t>
                  </w:r>
                </w:p>
              </w:tc>
              <w:tc>
                <w:tcPr>
                  <w:tcW w:w="2901" w:type="dxa"/>
                  <w:tcMar>
                    <w:top w:w="0" w:type="dxa"/>
                    <w:left w:w="108" w:type="dxa"/>
                    <w:bottom w:w="0" w:type="dxa"/>
                    <w:right w:w="108" w:type="dxa"/>
                  </w:tcMar>
                  <w:vAlign w:val="center"/>
                </w:tcPr>
                <w:p w14:paraId="6A276AD3">
                  <w:pPr>
                    <w:adjustRightInd w:val="0"/>
                    <w:snapToGrid w:val="0"/>
                    <w:spacing w:line="288" w:lineRule="auto"/>
                    <w:jc w:val="center"/>
                    <w:rPr>
                      <w:rFonts w:ascii="宋体" w:hAnsi="宋体" w:cs="宋体"/>
                      <w:sz w:val="21"/>
                      <w:szCs w:val="21"/>
                    </w:rPr>
                  </w:pPr>
                  <w:r>
                    <w:rPr>
                      <w:rFonts w:hint="eastAsia" w:ascii="宋体" w:hAnsi="宋体"/>
                      <w:sz w:val="21"/>
                      <w:szCs w:val="21"/>
                    </w:rPr>
                    <w:t>0.77</w:t>
                  </w:r>
                </w:p>
              </w:tc>
            </w:tr>
          </w:tbl>
          <w:p w14:paraId="0B170AF3">
            <w:pPr>
              <w:adjustRightInd w:val="0"/>
              <w:snapToGrid w:val="0"/>
              <w:spacing w:line="288" w:lineRule="auto"/>
              <w:rPr>
                <w:rFonts w:ascii="宋体" w:hAnsi="宋体"/>
                <w:sz w:val="21"/>
                <w:szCs w:val="21"/>
              </w:rPr>
            </w:pPr>
          </w:p>
        </w:tc>
      </w:tr>
      <w:tr w14:paraId="121D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3CAA0D3">
            <w:pPr>
              <w:adjustRightInd w:val="0"/>
              <w:snapToGrid w:val="0"/>
              <w:spacing w:line="288" w:lineRule="auto"/>
              <w:jc w:val="center"/>
              <w:rPr>
                <w:rFonts w:ascii="宋体" w:hAnsi="宋体"/>
                <w:sz w:val="21"/>
                <w:szCs w:val="21"/>
              </w:rPr>
            </w:pPr>
            <w:r>
              <w:rPr>
                <w:rFonts w:hint="eastAsia" w:ascii="宋体" w:hAnsi="宋体"/>
                <w:sz w:val="21"/>
                <w:szCs w:val="21"/>
              </w:rPr>
              <w:t>（五）</w:t>
            </w:r>
          </w:p>
        </w:tc>
        <w:tc>
          <w:tcPr>
            <w:tcW w:w="1701" w:type="dxa"/>
            <w:vAlign w:val="center"/>
          </w:tcPr>
          <w:p w14:paraId="1A0561AC">
            <w:pPr>
              <w:adjustRightInd w:val="0"/>
              <w:snapToGrid w:val="0"/>
              <w:spacing w:line="288" w:lineRule="auto"/>
              <w:jc w:val="center"/>
              <w:rPr>
                <w:rFonts w:ascii="宋体" w:hAnsi="宋体"/>
                <w:sz w:val="21"/>
                <w:szCs w:val="21"/>
              </w:rPr>
            </w:pPr>
            <w:r>
              <w:rPr>
                <w:rFonts w:hint="eastAsia" w:ascii="宋体" w:hAnsi="宋体"/>
                <w:sz w:val="21"/>
                <w:szCs w:val="21"/>
              </w:rPr>
              <w:t>投标保证金（元）</w:t>
            </w:r>
          </w:p>
        </w:tc>
        <w:tc>
          <w:tcPr>
            <w:tcW w:w="6663" w:type="dxa"/>
            <w:vAlign w:val="center"/>
          </w:tcPr>
          <w:p w14:paraId="132E13C8">
            <w:pPr>
              <w:adjustRightInd w:val="0"/>
              <w:snapToGrid w:val="0"/>
              <w:spacing w:line="288" w:lineRule="auto"/>
              <w:rPr>
                <w:rFonts w:ascii="宋体" w:hAnsi="宋体"/>
                <w:sz w:val="21"/>
                <w:szCs w:val="21"/>
              </w:rPr>
            </w:pPr>
            <w:r>
              <w:rPr>
                <w:rFonts w:hint="eastAsia" w:ascii="宋体" w:hAnsi="宋体"/>
                <w:sz w:val="21"/>
                <w:szCs w:val="21"/>
              </w:rPr>
              <w:t>无。</w:t>
            </w:r>
          </w:p>
        </w:tc>
      </w:tr>
      <w:tr w14:paraId="31B4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D5DE2C4">
            <w:pPr>
              <w:adjustRightInd w:val="0"/>
              <w:snapToGrid w:val="0"/>
              <w:spacing w:line="288" w:lineRule="auto"/>
              <w:jc w:val="center"/>
              <w:rPr>
                <w:rFonts w:ascii="宋体" w:hAnsi="宋体"/>
                <w:sz w:val="21"/>
                <w:szCs w:val="21"/>
              </w:rPr>
            </w:pPr>
            <w:r>
              <w:rPr>
                <w:rFonts w:hint="eastAsia" w:ascii="宋体" w:hAnsi="宋体"/>
                <w:sz w:val="21"/>
                <w:szCs w:val="21"/>
              </w:rPr>
              <w:t>（六）</w:t>
            </w:r>
          </w:p>
        </w:tc>
        <w:tc>
          <w:tcPr>
            <w:tcW w:w="1701" w:type="dxa"/>
            <w:vAlign w:val="center"/>
          </w:tcPr>
          <w:p w14:paraId="1ECE02AE">
            <w:pPr>
              <w:adjustRightInd w:val="0"/>
              <w:snapToGrid w:val="0"/>
              <w:spacing w:line="288" w:lineRule="auto"/>
              <w:jc w:val="center"/>
              <w:rPr>
                <w:rFonts w:ascii="宋体" w:hAnsi="宋体"/>
                <w:sz w:val="21"/>
                <w:szCs w:val="21"/>
              </w:rPr>
            </w:pPr>
            <w:r>
              <w:rPr>
                <w:rFonts w:hint="eastAsia" w:ascii="宋体" w:hAnsi="宋体"/>
                <w:sz w:val="21"/>
                <w:szCs w:val="21"/>
              </w:rPr>
              <w:t>联合体投标</w:t>
            </w:r>
          </w:p>
        </w:tc>
        <w:tc>
          <w:tcPr>
            <w:tcW w:w="6663" w:type="dxa"/>
            <w:vAlign w:val="center"/>
          </w:tcPr>
          <w:p w14:paraId="7340D0EA">
            <w:pPr>
              <w:adjustRightInd w:val="0"/>
              <w:snapToGrid w:val="0"/>
              <w:spacing w:line="288" w:lineRule="auto"/>
              <w:rPr>
                <w:rFonts w:ascii="宋体" w:hAnsi="宋体"/>
                <w:sz w:val="21"/>
                <w:szCs w:val="21"/>
              </w:rPr>
            </w:pPr>
            <w:r>
              <w:rPr>
                <w:rFonts w:hint="eastAsia" w:ascii="宋体" w:hAnsi="宋体"/>
                <w:sz w:val="21"/>
                <w:szCs w:val="21"/>
              </w:rPr>
              <w:t>本项目不接受联合体投标。</w:t>
            </w:r>
          </w:p>
        </w:tc>
      </w:tr>
      <w:tr w14:paraId="0F09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7E28CF1">
            <w:pPr>
              <w:adjustRightInd w:val="0"/>
              <w:snapToGrid w:val="0"/>
              <w:spacing w:line="288" w:lineRule="auto"/>
              <w:jc w:val="center"/>
              <w:rPr>
                <w:rFonts w:ascii="宋体" w:hAnsi="宋体"/>
                <w:sz w:val="21"/>
                <w:szCs w:val="21"/>
              </w:rPr>
            </w:pPr>
            <w:r>
              <w:rPr>
                <w:rFonts w:hint="eastAsia" w:ascii="宋体" w:hAnsi="宋体"/>
                <w:sz w:val="21"/>
                <w:szCs w:val="21"/>
              </w:rPr>
              <w:t>（七）</w:t>
            </w:r>
          </w:p>
        </w:tc>
        <w:tc>
          <w:tcPr>
            <w:tcW w:w="1701" w:type="dxa"/>
            <w:vAlign w:val="center"/>
          </w:tcPr>
          <w:p w14:paraId="10FF27BA">
            <w:pPr>
              <w:adjustRightInd w:val="0"/>
              <w:snapToGrid w:val="0"/>
              <w:spacing w:line="288" w:lineRule="auto"/>
              <w:jc w:val="center"/>
              <w:rPr>
                <w:rFonts w:ascii="宋体" w:hAnsi="宋体"/>
                <w:sz w:val="21"/>
                <w:szCs w:val="21"/>
              </w:rPr>
            </w:pPr>
            <w:r>
              <w:rPr>
                <w:rFonts w:hint="eastAsia" w:ascii="宋体" w:hAnsi="宋体"/>
                <w:sz w:val="21"/>
                <w:szCs w:val="21"/>
              </w:rPr>
              <w:t>转包与分包</w:t>
            </w:r>
          </w:p>
        </w:tc>
        <w:tc>
          <w:tcPr>
            <w:tcW w:w="6663" w:type="dxa"/>
            <w:vAlign w:val="center"/>
          </w:tcPr>
          <w:p w14:paraId="6248AF98">
            <w:pPr>
              <w:adjustRightInd w:val="0"/>
              <w:snapToGrid w:val="0"/>
              <w:spacing w:line="288" w:lineRule="auto"/>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本项目不允许转包；</w:t>
            </w:r>
          </w:p>
          <w:p w14:paraId="797EE6D4">
            <w:pPr>
              <w:adjustRightInd w:val="0"/>
              <w:snapToGrid w:val="0"/>
              <w:spacing w:line="288" w:lineRule="auto"/>
              <w:rPr>
                <w:rFonts w:ascii="宋体" w:hAnsi="宋体"/>
                <w:sz w:val="21"/>
                <w:szCs w:val="21"/>
              </w:rPr>
            </w:pPr>
            <w:r>
              <w:rPr>
                <w:rFonts w:ascii="宋体" w:hAnsi="宋体"/>
                <w:sz w:val="21"/>
                <w:szCs w:val="21"/>
              </w:rPr>
              <w:t>2.</w:t>
            </w:r>
            <w:r>
              <w:rPr>
                <w:rFonts w:hint="eastAsia" w:ascii="宋体" w:hAnsi="宋体"/>
                <w:sz w:val="21"/>
                <w:szCs w:val="21"/>
              </w:rPr>
              <w:t>本项目不允许分包</w:t>
            </w:r>
            <w:r>
              <w:rPr>
                <w:rFonts w:ascii="宋体" w:hAnsi="宋体"/>
                <w:sz w:val="21"/>
                <w:szCs w:val="21"/>
              </w:rPr>
              <w:t>。</w:t>
            </w:r>
          </w:p>
        </w:tc>
      </w:tr>
      <w:tr w14:paraId="264D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F104CDF">
            <w:pPr>
              <w:adjustRightInd w:val="0"/>
              <w:snapToGrid w:val="0"/>
              <w:spacing w:line="288" w:lineRule="auto"/>
              <w:jc w:val="center"/>
              <w:rPr>
                <w:rFonts w:ascii="宋体" w:hAnsi="宋体"/>
                <w:sz w:val="21"/>
                <w:szCs w:val="21"/>
              </w:rPr>
            </w:pPr>
            <w:r>
              <w:rPr>
                <w:rFonts w:hint="eastAsia" w:ascii="宋体" w:hAnsi="宋体"/>
                <w:sz w:val="21"/>
                <w:szCs w:val="21"/>
              </w:rPr>
              <w:t>（八）</w:t>
            </w:r>
          </w:p>
        </w:tc>
        <w:tc>
          <w:tcPr>
            <w:tcW w:w="1701" w:type="dxa"/>
            <w:vAlign w:val="center"/>
          </w:tcPr>
          <w:p w14:paraId="754B21D7">
            <w:pPr>
              <w:adjustRightInd w:val="0"/>
              <w:snapToGrid w:val="0"/>
              <w:spacing w:line="288" w:lineRule="auto"/>
              <w:jc w:val="center"/>
              <w:rPr>
                <w:rFonts w:ascii="宋体" w:hAnsi="宋体"/>
                <w:sz w:val="21"/>
                <w:szCs w:val="21"/>
              </w:rPr>
            </w:pPr>
            <w:r>
              <w:rPr>
                <w:rFonts w:hint="eastAsia" w:ascii="宋体" w:hAnsi="宋体"/>
                <w:sz w:val="21"/>
                <w:szCs w:val="21"/>
              </w:rPr>
              <w:t>信用记录</w:t>
            </w:r>
          </w:p>
        </w:tc>
        <w:tc>
          <w:tcPr>
            <w:tcW w:w="6663" w:type="dxa"/>
            <w:vAlign w:val="center"/>
          </w:tcPr>
          <w:p w14:paraId="5453CD24">
            <w:pPr>
              <w:adjustRightInd w:val="0"/>
              <w:snapToGrid w:val="0"/>
              <w:spacing w:line="288" w:lineRule="auto"/>
              <w:rPr>
                <w:rFonts w:ascii="宋体" w:hAnsi="宋体"/>
                <w:bCs/>
                <w:sz w:val="21"/>
                <w:szCs w:val="21"/>
              </w:rPr>
            </w:pPr>
            <w:r>
              <w:rPr>
                <w:rFonts w:hint="eastAsia" w:ascii="宋体" w:hAnsi="宋体"/>
                <w:bCs/>
                <w:sz w:val="21"/>
                <w:szCs w:val="21"/>
              </w:rPr>
              <w:t>根据财库[2016]125号《关于在政府采购活动中查询及使用信用记录有关问题的通知》要求，采购代理机构会对投标人信用记录进行查询并甄别。信用</w:t>
            </w:r>
            <w:r>
              <w:rPr>
                <w:rFonts w:hint="eastAsia" w:ascii="宋体" w:hAnsi="宋体"/>
                <w:sz w:val="21"/>
                <w:szCs w:val="21"/>
              </w:rPr>
              <w:t>信息查询的截止时点：投标截止时间；</w:t>
            </w:r>
          </w:p>
          <w:p w14:paraId="65AC8A68">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）查询渠道：“信用中国”（www.creditchina.gov.cn）、“中国政府采购网”（www.ccgp.gov.cn）；</w:t>
            </w:r>
          </w:p>
          <w:p w14:paraId="1F8C606A">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）信用信息查询记录和证据留存具体方式：采购代理机构经办人和监督人员将查询网页打印、签名与其他采购文件一并保存；</w:t>
            </w:r>
          </w:p>
          <w:p w14:paraId="40030DFF">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bCs/>
                <w:sz w:val="21"/>
                <w:szCs w:val="21"/>
              </w:rPr>
              <w:t>）信用信息的使用规则：投标人被列入失信被执行人、重大税收违法案件当事人名单、政府采购严重违法失信行为记录名单的，拒绝其参与采购活动。</w:t>
            </w:r>
          </w:p>
        </w:tc>
      </w:tr>
      <w:tr w14:paraId="0F94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C620F8E">
            <w:pPr>
              <w:adjustRightInd w:val="0"/>
              <w:snapToGrid w:val="0"/>
              <w:spacing w:line="288" w:lineRule="auto"/>
              <w:jc w:val="center"/>
              <w:rPr>
                <w:rFonts w:ascii="宋体" w:hAnsi="宋体"/>
                <w:sz w:val="21"/>
                <w:szCs w:val="21"/>
              </w:rPr>
            </w:pPr>
            <w:r>
              <w:rPr>
                <w:rFonts w:hint="eastAsia" w:ascii="宋体" w:hAnsi="宋体"/>
                <w:sz w:val="21"/>
                <w:szCs w:val="21"/>
              </w:rPr>
              <w:t>（九）</w:t>
            </w:r>
          </w:p>
        </w:tc>
        <w:tc>
          <w:tcPr>
            <w:tcW w:w="1701" w:type="dxa"/>
            <w:vAlign w:val="center"/>
          </w:tcPr>
          <w:p w14:paraId="38A67C5E">
            <w:pPr>
              <w:adjustRightInd w:val="0"/>
              <w:snapToGrid w:val="0"/>
              <w:spacing w:line="288" w:lineRule="auto"/>
              <w:jc w:val="center"/>
              <w:rPr>
                <w:rFonts w:ascii="宋体" w:hAnsi="宋体"/>
                <w:sz w:val="21"/>
                <w:szCs w:val="21"/>
              </w:rPr>
            </w:pPr>
            <w:r>
              <w:rPr>
                <w:rFonts w:hint="eastAsia" w:ascii="宋体" w:hAnsi="宋体"/>
                <w:sz w:val="21"/>
                <w:szCs w:val="21"/>
              </w:rPr>
              <w:t>资格审查要求的资格证明材料</w:t>
            </w:r>
          </w:p>
        </w:tc>
        <w:tc>
          <w:tcPr>
            <w:tcW w:w="6663" w:type="dxa"/>
            <w:vAlign w:val="center"/>
          </w:tcPr>
          <w:p w14:paraId="5B56D800">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资格审查要求的资格证明材料（均需加盖公章）</w:t>
            </w:r>
          </w:p>
          <w:p w14:paraId="1BA0C0DF">
            <w:pPr>
              <w:adjustRightInd w:val="0"/>
              <w:snapToGrid w:val="0"/>
              <w:spacing w:line="288" w:lineRule="auto"/>
              <w:rPr>
                <w:rFonts w:ascii="宋体" w:hAnsi="宋体"/>
                <w:bCs/>
                <w:sz w:val="21"/>
                <w:szCs w:val="21"/>
              </w:rPr>
            </w:pPr>
            <w:r>
              <w:rPr>
                <w:rFonts w:hint="eastAsia" w:ascii="宋体" w:hAnsi="宋体"/>
                <w:sz w:val="21"/>
                <w:szCs w:val="21"/>
              </w:rPr>
              <w:t>（</w:t>
            </w:r>
            <w:r>
              <w:rPr>
                <w:rFonts w:hint="eastAsia" w:ascii="宋体" w:hAnsi="宋体"/>
                <w:bCs/>
                <w:sz w:val="21"/>
                <w:szCs w:val="21"/>
              </w:rPr>
              <w:t>1）有效的法人或者其他组织的营业执照等证明文件，自然人的身份证明</w:t>
            </w:r>
          </w:p>
          <w:p w14:paraId="511A7A4F">
            <w:pPr>
              <w:adjustRightInd w:val="0"/>
              <w:snapToGrid w:val="0"/>
              <w:spacing w:line="288" w:lineRule="auto"/>
              <w:rPr>
                <w:rFonts w:ascii="宋体" w:hAnsi="宋体"/>
                <w:bCs/>
                <w:sz w:val="21"/>
                <w:szCs w:val="21"/>
              </w:rPr>
            </w:pPr>
            <w:r>
              <w:rPr>
                <w:rFonts w:hint="eastAsia" w:ascii="宋体" w:hAnsi="宋体"/>
                <w:bCs/>
                <w:sz w:val="21"/>
                <w:szCs w:val="21"/>
              </w:rPr>
              <w:t>（2）符合参加政府采购活动应当具备的一般条件的承诺函</w:t>
            </w:r>
          </w:p>
          <w:p w14:paraId="39100DC3">
            <w:pPr>
              <w:adjustRightInd w:val="0"/>
              <w:snapToGrid w:val="0"/>
              <w:spacing w:line="288" w:lineRule="auto"/>
              <w:rPr>
                <w:rFonts w:ascii="宋体" w:hAnsi="宋体"/>
                <w:bCs/>
                <w:sz w:val="21"/>
                <w:szCs w:val="21"/>
              </w:rPr>
            </w:pPr>
            <w:r>
              <w:rPr>
                <w:rFonts w:hint="eastAsia" w:ascii="宋体" w:hAnsi="宋体"/>
                <w:bCs/>
                <w:sz w:val="21"/>
                <w:szCs w:val="21"/>
              </w:rPr>
              <w:t>（3）落实政府采购政策需满足的资格要求：无</w:t>
            </w:r>
          </w:p>
          <w:p w14:paraId="06EB2958">
            <w:pPr>
              <w:adjustRightInd w:val="0"/>
              <w:snapToGrid w:val="0"/>
              <w:spacing w:line="288" w:lineRule="auto"/>
              <w:rPr>
                <w:rFonts w:ascii="宋体" w:hAnsi="宋体"/>
                <w:bCs/>
                <w:sz w:val="21"/>
                <w:szCs w:val="21"/>
              </w:rPr>
            </w:pPr>
            <w:r>
              <w:rPr>
                <w:rFonts w:hint="eastAsia" w:ascii="宋体" w:hAnsi="宋体"/>
                <w:bCs/>
                <w:sz w:val="21"/>
                <w:szCs w:val="21"/>
              </w:rPr>
              <w:t>（4）本项目的特定资格要求证明材料：无</w:t>
            </w:r>
          </w:p>
        </w:tc>
      </w:tr>
      <w:tr w14:paraId="35FA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76F46CE">
            <w:pPr>
              <w:adjustRightInd w:val="0"/>
              <w:snapToGrid w:val="0"/>
              <w:spacing w:line="288" w:lineRule="auto"/>
              <w:jc w:val="center"/>
              <w:rPr>
                <w:rFonts w:ascii="宋体" w:hAnsi="宋体"/>
                <w:sz w:val="21"/>
                <w:szCs w:val="21"/>
              </w:rPr>
            </w:pPr>
            <w:r>
              <w:rPr>
                <w:rFonts w:hint="eastAsia" w:ascii="宋体" w:hAnsi="宋体"/>
                <w:sz w:val="21"/>
                <w:szCs w:val="21"/>
              </w:rPr>
              <w:t>（十）</w:t>
            </w:r>
          </w:p>
        </w:tc>
        <w:tc>
          <w:tcPr>
            <w:tcW w:w="1701" w:type="dxa"/>
            <w:vAlign w:val="center"/>
          </w:tcPr>
          <w:p w14:paraId="32609072">
            <w:pPr>
              <w:adjustRightInd w:val="0"/>
              <w:snapToGrid w:val="0"/>
              <w:spacing w:line="288" w:lineRule="auto"/>
              <w:jc w:val="center"/>
              <w:rPr>
                <w:rFonts w:ascii="宋体" w:hAnsi="宋体"/>
                <w:sz w:val="21"/>
                <w:szCs w:val="21"/>
              </w:rPr>
            </w:pPr>
            <w:r>
              <w:rPr>
                <w:rFonts w:hint="eastAsia" w:ascii="宋体" w:hAnsi="宋体"/>
                <w:sz w:val="21"/>
                <w:szCs w:val="21"/>
              </w:rPr>
              <w:t>投标文件装订、份数、包装</w:t>
            </w:r>
          </w:p>
        </w:tc>
        <w:tc>
          <w:tcPr>
            <w:tcW w:w="6663" w:type="dxa"/>
            <w:vAlign w:val="center"/>
          </w:tcPr>
          <w:p w14:paraId="33E50108">
            <w:pPr>
              <w:adjustRightInd w:val="0"/>
              <w:snapToGrid w:val="0"/>
              <w:spacing w:line="288" w:lineRule="auto"/>
              <w:jc w:val="left"/>
              <w:rPr>
                <w:rFonts w:ascii="宋体" w:hAnsi="宋体"/>
                <w:bCs/>
                <w:spacing w:val="-6"/>
                <w:sz w:val="21"/>
                <w:szCs w:val="21"/>
              </w:rPr>
            </w:pPr>
            <w:r>
              <w:rPr>
                <w:rFonts w:ascii="宋体" w:hAnsi="宋体"/>
                <w:b/>
                <w:bCs/>
                <w:spacing w:val="-6"/>
                <w:sz w:val="21"/>
                <w:szCs w:val="21"/>
              </w:rPr>
              <w:t>1</w:t>
            </w:r>
            <w:r>
              <w:rPr>
                <w:rFonts w:hint="eastAsia" w:ascii="宋体" w:hAnsi="宋体"/>
                <w:b/>
                <w:bCs/>
                <w:spacing w:val="-6"/>
                <w:sz w:val="21"/>
                <w:szCs w:val="21"/>
              </w:rPr>
              <w:t>.装订与份数：报价文件单独装订成册，资格文件、商务和技术文件合并装订成册，其中正本一份、副本五份，投标文件的封面应注明“正本“、“副本”字样。</w:t>
            </w:r>
          </w:p>
          <w:p w14:paraId="22E29CD9">
            <w:pPr>
              <w:adjustRightInd w:val="0"/>
              <w:snapToGrid w:val="0"/>
              <w:spacing w:line="288" w:lineRule="auto"/>
              <w:jc w:val="left"/>
              <w:rPr>
                <w:rFonts w:ascii="宋体" w:hAnsi="宋体"/>
                <w:b/>
                <w:bCs/>
                <w:spacing w:val="-6"/>
                <w:sz w:val="21"/>
                <w:szCs w:val="21"/>
              </w:rPr>
            </w:pPr>
            <w:r>
              <w:rPr>
                <w:rFonts w:hint="eastAsia" w:ascii="宋体" w:hAnsi="宋体"/>
                <w:bCs/>
                <w:spacing w:val="-6"/>
                <w:sz w:val="21"/>
                <w:szCs w:val="21"/>
              </w:rPr>
              <w:t>▲</w:t>
            </w:r>
            <w:r>
              <w:rPr>
                <w:rFonts w:hint="eastAsia" w:ascii="宋体" w:hAnsi="宋体"/>
                <w:b/>
                <w:bCs/>
                <w:spacing w:val="-6"/>
                <w:sz w:val="21"/>
                <w:szCs w:val="21"/>
              </w:rPr>
              <w:t>活页装订（卡条、抽杆夹、订书机、散装）的投标文件无效。</w:t>
            </w:r>
          </w:p>
          <w:p w14:paraId="16435755">
            <w:pPr>
              <w:adjustRightInd w:val="0"/>
              <w:snapToGrid w:val="0"/>
              <w:spacing w:line="288" w:lineRule="auto"/>
              <w:jc w:val="left"/>
              <w:rPr>
                <w:rFonts w:ascii="宋体" w:hAnsi="宋体"/>
                <w:bCs/>
                <w:spacing w:val="-6"/>
                <w:sz w:val="21"/>
                <w:szCs w:val="21"/>
              </w:rPr>
            </w:pPr>
            <w:r>
              <w:rPr>
                <w:rFonts w:ascii="宋体" w:hAnsi="宋体"/>
                <w:b/>
                <w:bCs/>
                <w:spacing w:val="-6"/>
                <w:sz w:val="21"/>
                <w:szCs w:val="21"/>
              </w:rPr>
              <w:t>2</w:t>
            </w:r>
            <w:r>
              <w:rPr>
                <w:rFonts w:hint="eastAsia" w:ascii="宋体" w:hAnsi="宋体"/>
                <w:b/>
                <w:bCs/>
                <w:spacing w:val="-6"/>
                <w:sz w:val="21"/>
                <w:szCs w:val="21"/>
              </w:rPr>
              <w:t>.包装：报价文件单独密封包装，</w:t>
            </w:r>
            <w:r>
              <w:rPr>
                <w:rFonts w:ascii="宋体" w:hAnsi="宋体"/>
                <w:b/>
                <w:bCs/>
                <w:spacing w:val="-6"/>
                <w:sz w:val="21"/>
                <w:szCs w:val="21"/>
              </w:rPr>
              <w:t>资格文件、商务和技术文件</w:t>
            </w:r>
            <w:r>
              <w:rPr>
                <w:rFonts w:hint="eastAsia" w:ascii="宋体" w:hAnsi="宋体"/>
                <w:b/>
                <w:bCs/>
                <w:spacing w:val="-6"/>
                <w:sz w:val="21"/>
                <w:szCs w:val="21"/>
              </w:rPr>
              <w:t>合并密封包装，相同部分的正副本可密封在同一个密封袋内。</w:t>
            </w:r>
            <w:r>
              <w:rPr>
                <w:rFonts w:hint="eastAsia" w:ascii="宋体" w:hAnsi="宋体"/>
                <w:bCs/>
                <w:spacing w:val="-6"/>
                <w:sz w:val="21"/>
                <w:szCs w:val="21"/>
              </w:rPr>
              <w:t>投标人应在投标文件包装封面上注明投标人名称、投标人地址、投标文件名称（报价文件/资格文件、商务和技术文件）、投标项目名称、项目编号及“开标时启封”字样，并加盖投标人公章。</w:t>
            </w:r>
          </w:p>
          <w:p w14:paraId="392A6F42">
            <w:pPr>
              <w:adjustRightInd w:val="0"/>
              <w:snapToGrid w:val="0"/>
              <w:spacing w:line="288" w:lineRule="auto"/>
              <w:jc w:val="left"/>
              <w:rPr>
                <w:rFonts w:ascii="宋体" w:hAnsi="宋体"/>
                <w:bCs/>
                <w:spacing w:val="-6"/>
                <w:sz w:val="21"/>
                <w:szCs w:val="21"/>
              </w:rPr>
            </w:pPr>
            <w:r>
              <w:rPr>
                <w:rFonts w:hint="eastAsia" w:ascii="宋体" w:hAnsi="宋体"/>
                <w:b/>
                <w:bCs/>
                <w:spacing w:val="-6"/>
                <w:sz w:val="21"/>
                <w:szCs w:val="21"/>
              </w:rPr>
              <w:t>报价文件未按要求密封导致</w:t>
            </w:r>
            <w:r>
              <w:rPr>
                <w:rFonts w:ascii="宋体" w:hAnsi="宋体"/>
                <w:b/>
                <w:bCs/>
                <w:spacing w:val="-6"/>
                <w:sz w:val="21"/>
                <w:szCs w:val="21"/>
              </w:rPr>
              <w:t>开标时发生报价泄露</w:t>
            </w:r>
            <w:r>
              <w:rPr>
                <w:rFonts w:hint="eastAsia" w:ascii="宋体" w:hAnsi="宋体"/>
                <w:b/>
                <w:bCs/>
                <w:spacing w:val="-6"/>
                <w:sz w:val="21"/>
                <w:szCs w:val="21"/>
              </w:rPr>
              <w:t>，投标人</w:t>
            </w:r>
            <w:r>
              <w:rPr>
                <w:rFonts w:ascii="宋体" w:hAnsi="宋体"/>
                <w:b/>
                <w:bCs/>
                <w:spacing w:val="-6"/>
                <w:sz w:val="21"/>
                <w:szCs w:val="21"/>
              </w:rPr>
              <w:t>自行承担相关责任</w:t>
            </w:r>
            <w:r>
              <w:rPr>
                <w:rFonts w:hint="eastAsia" w:ascii="宋体" w:hAnsi="宋体"/>
                <w:b/>
                <w:bCs/>
                <w:spacing w:val="-6"/>
                <w:sz w:val="21"/>
                <w:szCs w:val="21"/>
              </w:rPr>
              <w:t>。</w:t>
            </w:r>
          </w:p>
        </w:tc>
      </w:tr>
      <w:tr w14:paraId="7AB5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28C7032">
            <w:pPr>
              <w:adjustRightInd w:val="0"/>
              <w:snapToGrid w:val="0"/>
              <w:spacing w:line="288" w:lineRule="auto"/>
              <w:jc w:val="center"/>
              <w:rPr>
                <w:rFonts w:ascii="宋体" w:hAnsi="宋体" w:cs="宋体"/>
                <w:sz w:val="21"/>
                <w:szCs w:val="21"/>
              </w:rPr>
            </w:pPr>
            <w:r>
              <w:rPr>
                <w:rFonts w:hint="eastAsia" w:ascii="宋体" w:hAnsi="宋体" w:cs="宋体"/>
                <w:sz w:val="21"/>
                <w:szCs w:val="21"/>
              </w:rPr>
              <w:t>（十一）</w:t>
            </w:r>
          </w:p>
        </w:tc>
        <w:tc>
          <w:tcPr>
            <w:tcW w:w="1701" w:type="dxa"/>
            <w:vAlign w:val="center"/>
          </w:tcPr>
          <w:p w14:paraId="17111554">
            <w:pPr>
              <w:adjustRightInd w:val="0"/>
              <w:snapToGrid w:val="0"/>
              <w:spacing w:line="288" w:lineRule="auto"/>
              <w:jc w:val="center"/>
              <w:rPr>
                <w:rFonts w:ascii="宋体" w:hAnsi="宋体" w:cs="宋体"/>
                <w:sz w:val="21"/>
                <w:szCs w:val="21"/>
              </w:rPr>
            </w:pPr>
            <w:r>
              <w:rPr>
                <w:rFonts w:hint="eastAsia" w:ascii="宋体" w:hAnsi="宋体" w:cs="宋体"/>
                <w:sz w:val="21"/>
                <w:szCs w:val="21"/>
              </w:rPr>
              <w:t>投标报价</w:t>
            </w:r>
          </w:p>
        </w:tc>
        <w:tc>
          <w:tcPr>
            <w:tcW w:w="6663" w:type="dxa"/>
            <w:vAlign w:val="center"/>
          </w:tcPr>
          <w:p w14:paraId="79AB09A3">
            <w:pPr>
              <w:adjustRightInd w:val="0"/>
              <w:snapToGrid w:val="0"/>
              <w:spacing w:line="288" w:lineRule="auto"/>
              <w:rPr>
                <w:rFonts w:ascii="宋体" w:hAnsi="宋体" w:cs="宋体"/>
                <w:sz w:val="21"/>
                <w:szCs w:val="21"/>
              </w:rPr>
            </w:pPr>
            <w:r>
              <w:rPr>
                <w:rFonts w:hint="eastAsia" w:ascii="宋体" w:hAnsi="宋体" w:cs="宋体"/>
                <w:sz w:val="21"/>
                <w:szCs w:val="21"/>
              </w:rPr>
              <w:t>1.报价应按招标文件要求的格式编制、填写报价内容（可自行增行），未按招标文件要求编制、填写的投标文件可能被拒绝；</w:t>
            </w:r>
          </w:p>
          <w:p w14:paraId="6826AD6D">
            <w:pPr>
              <w:adjustRightInd w:val="0"/>
              <w:snapToGrid w:val="0"/>
              <w:spacing w:line="288" w:lineRule="auto"/>
              <w:rPr>
                <w:rFonts w:ascii="宋体" w:hAnsi="宋体" w:cs="宋体"/>
                <w:sz w:val="21"/>
                <w:szCs w:val="21"/>
              </w:rPr>
            </w:pPr>
            <w:r>
              <w:rPr>
                <w:rFonts w:hint="eastAsia" w:ascii="宋体" w:hAnsi="宋体" w:cs="宋体"/>
                <w:sz w:val="21"/>
                <w:szCs w:val="21"/>
              </w:rPr>
              <w:t>2.</w:t>
            </w:r>
            <w:r>
              <w:rPr>
                <w:rFonts w:hint="eastAsia" w:ascii="宋体" w:hAnsi="宋体"/>
                <w:sz w:val="21"/>
                <w:szCs w:val="21"/>
              </w:rPr>
              <w:t>以人民币报价；</w:t>
            </w:r>
          </w:p>
          <w:p w14:paraId="0A18A70F">
            <w:pPr>
              <w:adjustRightInd w:val="0"/>
              <w:snapToGrid w:val="0"/>
              <w:spacing w:line="288" w:lineRule="auto"/>
              <w:rPr>
                <w:rFonts w:ascii="宋体" w:hAnsi="宋体" w:cs="宋体"/>
                <w:sz w:val="21"/>
                <w:szCs w:val="21"/>
              </w:rPr>
            </w:pPr>
            <w:r>
              <w:rPr>
                <w:rFonts w:hint="eastAsia" w:ascii="宋体" w:hAnsi="宋体" w:cs="宋体"/>
                <w:sz w:val="21"/>
                <w:szCs w:val="21"/>
              </w:rPr>
              <w:t>3.投标报价是履行合同的最终价格，有关本项目实施所涉及的一切费用均计入报价；总价不为零，分项报价中部分产品、服务单价为零的，视作已包含在总价中。</w:t>
            </w:r>
          </w:p>
          <w:p w14:paraId="36646E48">
            <w:pPr>
              <w:adjustRightInd w:val="0"/>
              <w:snapToGrid w:val="0"/>
              <w:spacing w:line="288" w:lineRule="auto"/>
              <w:rPr>
                <w:rFonts w:ascii="宋体" w:hAnsi="宋体" w:cs="宋体"/>
                <w:sz w:val="21"/>
                <w:szCs w:val="21"/>
              </w:rPr>
            </w:pPr>
            <w:r>
              <w:rPr>
                <w:rFonts w:hint="eastAsia" w:ascii="宋体" w:hAnsi="宋体" w:cs="宋体"/>
                <w:sz w:val="21"/>
                <w:szCs w:val="21"/>
              </w:rPr>
              <w:t>4.投标文件只允许有一个报价，有选择的报价将不予接受。</w:t>
            </w:r>
          </w:p>
          <w:p w14:paraId="56F5A2AF">
            <w:pPr>
              <w:pStyle w:val="13"/>
              <w:adjustRightInd w:val="0"/>
              <w:snapToGrid w:val="0"/>
              <w:spacing w:beforeLines="0" w:afterLines="0" w:line="288" w:lineRule="auto"/>
              <w:jc w:val="left"/>
              <w:rPr>
                <w:rFonts w:hAnsi="宋体" w:cs="宋体"/>
                <w:sz w:val="21"/>
                <w:szCs w:val="21"/>
              </w:rPr>
            </w:pPr>
            <w:r>
              <w:rPr>
                <w:rFonts w:hint="eastAsia" w:hAnsi="宋体" w:cs="宋体"/>
                <w:sz w:val="21"/>
                <w:szCs w:val="21"/>
              </w:rPr>
              <w:t>▲5.采购人将以合同形式有偿取得货物或服务，不接受投标人给予的赠品、回扣或者与采购无关的其他商品、服务。</w:t>
            </w:r>
          </w:p>
          <w:p w14:paraId="4FB1375F">
            <w:pPr>
              <w:adjustRightInd w:val="0"/>
              <w:snapToGrid w:val="0"/>
              <w:spacing w:line="288" w:lineRule="auto"/>
              <w:rPr>
                <w:rFonts w:ascii="宋体" w:hAnsi="宋体" w:cs="宋体"/>
                <w:sz w:val="21"/>
                <w:szCs w:val="21"/>
              </w:rPr>
            </w:pPr>
            <w:r>
              <w:rPr>
                <w:rFonts w:hint="eastAsia" w:ascii="宋体" w:hAnsi="宋体" w:cs="宋体"/>
                <w:sz w:val="21"/>
                <w:szCs w:val="21"/>
              </w:rPr>
              <w:t>6.供应商不得进行影响产品质量或者诚信履约的恶意报价。供应商报价低于项目预算50%的，应当在报价文件中提供说明，详细阐述不影响产品质量或者诚信履约的具体原因。</w:t>
            </w:r>
          </w:p>
        </w:tc>
      </w:tr>
      <w:tr w14:paraId="6FFE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7EA2CEB">
            <w:pPr>
              <w:adjustRightInd w:val="0"/>
              <w:snapToGrid w:val="0"/>
              <w:spacing w:line="288" w:lineRule="auto"/>
              <w:jc w:val="center"/>
              <w:rPr>
                <w:rFonts w:ascii="宋体" w:hAnsi="宋体"/>
                <w:sz w:val="21"/>
                <w:szCs w:val="21"/>
              </w:rPr>
            </w:pPr>
            <w:r>
              <w:rPr>
                <w:rFonts w:hint="eastAsia" w:ascii="宋体" w:hAnsi="宋体"/>
                <w:sz w:val="21"/>
                <w:szCs w:val="21"/>
              </w:rPr>
              <w:t>（十二）</w:t>
            </w:r>
          </w:p>
        </w:tc>
        <w:tc>
          <w:tcPr>
            <w:tcW w:w="1701" w:type="dxa"/>
            <w:vAlign w:val="center"/>
          </w:tcPr>
          <w:p w14:paraId="30EBB609">
            <w:pPr>
              <w:adjustRightInd w:val="0"/>
              <w:snapToGrid w:val="0"/>
              <w:spacing w:line="288" w:lineRule="auto"/>
              <w:jc w:val="center"/>
              <w:rPr>
                <w:rFonts w:ascii="宋体" w:hAnsi="宋体"/>
                <w:sz w:val="21"/>
                <w:szCs w:val="21"/>
              </w:rPr>
            </w:pPr>
            <w:r>
              <w:rPr>
                <w:rFonts w:hint="eastAsia" w:ascii="宋体" w:hAnsi="宋体"/>
                <w:sz w:val="21"/>
                <w:szCs w:val="21"/>
              </w:rPr>
              <w:t>投标有效期</w:t>
            </w:r>
          </w:p>
        </w:tc>
        <w:tc>
          <w:tcPr>
            <w:tcW w:w="6663" w:type="dxa"/>
            <w:vAlign w:val="center"/>
          </w:tcPr>
          <w:p w14:paraId="70E32450">
            <w:pPr>
              <w:adjustRightInd w:val="0"/>
              <w:snapToGrid w:val="0"/>
              <w:spacing w:line="288" w:lineRule="auto"/>
              <w:rPr>
                <w:rFonts w:ascii="宋体" w:hAnsi="宋体"/>
                <w:sz w:val="21"/>
                <w:szCs w:val="21"/>
              </w:rPr>
            </w:pPr>
            <w:r>
              <w:rPr>
                <w:rFonts w:hint="eastAsia" w:ascii="宋体" w:hAnsi="宋体"/>
                <w:spacing w:val="-6"/>
                <w:sz w:val="21"/>
                <w:szCs w:val="21"/>
              </w:rPr>
              <w:t>▲从提交投标文件的截止之日起</w:t>
            </w:r>
            <w:r>
              <w:rPr>
                <w:rFonts w:ascii="宋体" w:hAnsi="宋体"/>
                <w:spacing w:val="-6"/>
                <w:sz w:val="21"/>
                <w:szCs w:val="21"/>
              </w:rPr>
              <w:t>90天，在原投标有效期满之前，如果出现特殊情况，采购人或采购代理机构以书面形式通知投标人延长投标有效期。</w:t>
            </w:r>
          </w:p>
        </w:tc>
      </w:tr>
      <w:tr w14:paraId="4584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E164CBA">
            <w:pPr>
              <w:adjustRightInd w:val="0"/>
              <w:snapToGrid w:val="0"/>
              <w:spacing w:line="288" w:lineRule="auto"/>
              <w:jc w:val="center"/>
              <w:rPr>
                <w:rFonts w:ascii="宋体" w:hAnsi="宋体"/>
                <w:sz w:val="21"/>
                <w:szCs w:val="21"/>
              </w:rPr>
            </w:pPr>
            <w:r>
              <w:rPr>
                <w:rFonts w:hint="eastAsia" w:ascii="宋体" w:hAnsi="宋体"/>
                <w:sz w:val="21"/>
                <w:szCs w:val="21"/>
              </w:rPr>
              <w:t>（十三）</w:t>
            </w:r>
          </w:p>
        </w:tc>
        <w:tc>
          <w:tcPr>
            <w:tcW w:w="1701" w:type="dxa"/>
            <w:vAlign w:val="center"/>
          </w:tcPr>
          <w:p w14:paraId="6ED51FFF">
            <w:pPr>
              <w:adjustRightInd w:val="0"/>
              <w:snapToGrid w:val="0"/>
              <w:spacing w:line="288" w:lineRule="auto"/>
              <w:jc w:val="center"/>
              <w:rPr>
                <w:rFonts w:ascii="宋体" w:hAnsi="宋体"/>
                <w:sz w:val="21"/>
                <w:szCs w:val="21"/>
              </w:rPr>
            </w:pPr>
            <w:r>
              <w:rPr>
                <w:rFonts w:hint="eastAsia" w:ascii="宋体" w:hAnsi="宋体"/>
                <w:sz w:val="21"/>
                <w:szCs w:val="21"/>
              </w:rPr>
              <w:t>评标方法和评标标准</w:t>
            </w:r>
          </w:p>
        </w:tc>
        <w:tc>
          <w:tcPr>
            <w:tcW w:w="6663" w:type="dxa"/>
            <w:vAlign w:val="center"/>
          </w:tcPr>
          <w:p w14:paraId="15C9F55E">
            <w:pPr>
              <w:adjustRightInd w:val="0"/>
              <w:snapToGrid w:val="0"/>
              <w:spacing w:line="288" w:lineRule="auto"/>
              <w:rPr>
                <w:rFonts w:ascii="宋体" w:hAnsi="宋体"/>
                <w:sz w:val="21"/>
                <w:szCs w:val="21"/>
              </w:rPr>
            </w:pPr>
            <w:r>
              <w:rPr>
                <w:rFonts w:ascii="宋体" w:hAnsi="宋体"/>
                <w:sz w:val="21"/>
                <w:szCs w:val="21"/>
              </w:rPr>
              <w:t>详见“</w:t>
            </w:r>
            <w:r>
              <w:rPr>
                <w:rFonts w:hint="eastAsia" w:ascii="宋体" w:hAnsi="宋体"/>
                <w:sz w:val="21"/>
                <w:szCs w:val="21"/>
              </w:rPr>
              <w:t>第四章  评标方法和评标标准</w:t>
            </w:r>
            <w:r>
              <w:rPr>
                <w:rFonts w:ascii="宋体" w:hAnsi="宋体"/>
                <w:sz w:val="21"/>
                <w:szCs w:val="21"/>
              </w:rPr>
              <w:t>”</w:t>
            </w:r>
            <w:r>
              <w:rPr>
                <w:rFonts w:hint="eastAsia" w:ascii="宋体" w:hAnsi="宋体"/>
                <w:sz w:val="21"/>
                <w:szCs w:val="21"/>
              </w:rPr>
              <w:t>。</w:t>
            </w:r>
          </w:p>
        </w:tc>
      </w:tr>
      <w:tr w14:paraId="786F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89B8337">
            <w:pPr>
              <w:adjustRightInd w:val="0"/>
              <w:snapToGrid w:val="0"/>
              <w:spacing w:line="288" w:lineRule="auto"/>
              <w:jc w:val="center"/>
              <w:rPr>
                <w:rFonts w:ascii="宋体" w:hAnsi="宋体"/>
                <w:sz w:val="21"/>
                <w:szCs w:val="21"/>
              </w:rPr>
            </w:pPr>
            <w:r>
              <w:rPr>
                <w:rFonts w:ascii="宋体" w:hAnsi="宋体"/>
                <w:sz w:val="21"/>
                <w:szCs w:val="21"/>
              </w:rPr>
              <w:t>（</w:t>
            </w:r>
            <w:r>
              <w:rPr>
                <w:rFonts w:hint="eastAsia" w:ascii="宋体" w:hAnsi="宋体"/>
                <w:sz w:val="21"/>
                <w:szCs w:val="21"/>
              </w:rPr>
              <w:t>十四</w:t>
            </w:r>
            <w:r>
              <w:rPr>
                <w:rFonts w:ascii="宋体" w:hAnsi="宋体"/>
                <w:sz w:val="21"/>
                <w:szCs w:val="21"/>
              </w:rPr>
              <w:t>）</w:t>
            </w:r>
          </w:p>
        </w:tc>
        <w:tc>
          <w:tcPr>
            <w:tcW w:w="1701" w:type="dxa"/>
            <w:vAlign w:val="center"/>
          </w:tcPr>
          <w:p w14:paraId="7E6F99CB">
            <w:pPr>
              <w:adjustRightInd w:val="0"/>
              <w:snapToGrid w:val="0"/>
              <w:spacing w:line="288" w:lineRule="auto"/>
              <w:jc w:val="center"/>
              <w:rPr>
                <w:rFonts w:ascii="宋体" w:hAnsi="宋体"/>
                <w:sz w:val="21"/>
                <w:szCs w:val="21"/>
              </w:rPr>
            </w:pPr>
            <w:r>
              <w:rPr>
                <w:rFonts w:hint="eastAsia" w:ascii="宋体" w:hAnsi="宋体"/>
                <w:sz w:val="21"/>
                <w:szCs w:val="21"/>
              </w:rPr>
              <w:t>评标结果公示</w:t>
            </w:r>
          </w:p>
        </w:tc>
        <w:tc>
          <w:tcPr>
            <w:tcW w:w="6663" w:type="dxa"/>
            <w:vAlign w:val="center"/>
          </w:tcPr>
          <w:p w14:paraId="15C2523C">
            <w:pPr>
              <w:adjustRightInd w:val="0"/>
              <w:snapToGrid w:val="0"/>
              <w:spacing w:line="288" w:lineRule="auto"/>
              <w:rPr>
                <w:rFonts w:ascii="宋体" w:hAnsi="宋体"/>
                <w:sz w:val="21"/>
                <w:szCs w:val="21"/>
              </w:rPr>
            </w:pPr>
            <w:r>
              <w:rPr>
                <w:rFonts w:hint="eastAsia" w:ascii="宋体" w:hAnsi="宋体"/>
                <w:sz w:val="21"/>
                <w:szCs w:val="21"/>
              </w:rPr>
              <w:t>评标结果公示媒体：中国政府采购网（http://www.ccgp.gov.cn）、浙江大学采购网（http://www.zupc.zju.edu.cn/cms/e?page=cms.index）</w:t>
            </w:r>
          </w:p>
        </w:tc>
      </w:tr>
      <w:tr w14:paraId="41C4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6FB229A">
            <w:pPr>
              <w:adjustRightInd w:val="0"/>
              <w:snapToGrid w:val="0"/>
              <w:spacing w:line="288" w:lineRule="auto"/>
              <w:jc w:val="center"/>
              <w:rPr>
                <w:rFonts w:ascii="宋体" w:hAnsi="宋体"/>
                <w:sz w:val="21"/>
                <w:szCs w:val="21"/>
              </w:rPr>
            </w:pPr>
            <w:r>
              <w:rPr>
                <w:rFonts w:hint="eastAsia" w:ascii="宋体" w:hAnsi="宋体"/>
                <w:sz w:val="21"/>
                <w:szCs w:val="21"/>
              </w:rPr>
              <w:t>（十五）</w:t>
            </w:r>
          </w:p>
        </w:tc>
        <w:tc>
          <w:tcPr>
            <w:tcW w:w="1701" w:type="dxa"/>
            <w:vAlign w:val="center"/>
          </w:tcPr>
          <w:p w14:paraId="57A97CC9">
            <w:pPr>
              <w:adjustRightInd w:val="0"/>
              <w:snapToGrid w:val="0"/>
              <w:spacing w:line="288" w:lineRule="auto"/>
              <w:jc w:val="center"/>
              <w:rPr>
                <w:rFonts w:ascii="宋体" w:hAnsi="宋体"/>
                <w:sz w:val="21"/>
                <w:szCs w:val="21"/>
              </w:rPr>
            </w:pPr>
            <w:r>
              <w:rPr>
                <w:rFonts w:hint="eastAsia" w:ascii="宋体" w:hAnsi="宋体"/>
                <w:sz w:val="21"/>
                <w:szCs w:val="21"/>
              </w:rPr>
              <w:t>签订合同</w:t>
            </w:r>
          </w:p>
        </w:tc>
        <w:tc>
          <w:tcPr>
            <w:tcW w:w="6663" w:type="dxa"/>
            <w:vAlign w:val="center"/>
          </w:tcPr>
          <w:p w14:paraId="491AF2F4">
            <w:pPr>
              <w:adjustRightInd w:val="0"/>
              <w:snapToGrid w:val="0"/>
              <w:spacing w:line="288" w:lineRule="auto"/>
              <w:rPr>
                <w:rFonts w:ascii="宋体" w:hAnsi="宋体"/>
                <w:sz w:val="21"/>
                <w:szCs w:val="21"/>
              </w:rPr>
            </w:pPr>
            <w:r>
              <w:rPr>
                <w:rFonts w:hint="eastAsia" w:ascii="宋体" w:hAnsi="宋体"/>
                <w:sz w:val="21"/>
                <w:szCs w:val="21"/>
              </w:rPr>
              <w:t>中标通知书发出之日起30日内。</w:t>
            </w:r>
          </w:p>
        </w:tc>
      </w:tr>
    </w:tbl>
    <w:p w14:paraId="14A00F7C">
      <w:pPr>
        <w:pStyle w:val="13"/>
        <w:adjustRightInd w:val="0"/>
        <w:snapToGrid w:val="0"/>
        <w:spacing w:beforeLines="0" w:afterLines="0" w:line="288" w:lineRule="auto"/>
        <w:jc w:val="center"/>
        <w:outlineLvl w:val="1"/>
        <w:rPr>
          <w:rFonts w:hAnsi="宋体"/>
          <w:b/>
          <w:spacing w:val="-6"/>
          <w:sz w:val="21"/>
          <w:szCs w:val="21"/>
        </w:rPr>
      </w:pPr>
      <w:r>
        <w:rPr>
          <w:rFonts w:hAnsi="宋体"/>
          <w:b/>
          <w:spacing w:val="-6"/>
          <w:sz w:val="21"/>
          <w:szCs w:val="21"/>
        </w:rPr>
        <w:br w:type="page"/>
      </w:r>
      <w:r>
        <w:rPr>
          <w:rFonts w:hAnsi="宋体"/>
          <w:b/>
          <w:spacing w:val="-6"/>
          <w:sz w:val="21"/>
          <w:szCs w:val="21"/>
        </w:rPr>
        <w:t>一</w:t>
      </w:r>
      <w:r>
        <w:rPr>
          <w:rFonts w:hint="eastAsia" w:hAnsi="宋体"/>
          <w:b/>
          <w:spacing w:val="-6"/>
          <w:sz w:val="21"/>
          <w:szCs w:val="21"/>
        </w:rPr>
        <w:t>、</w:t>
      </w:r>
      <w:r>
        <w:rPr>
          <w:rFonts w:hAnsi="宋体"/>
          <w:b/>
          <w:spacing w:val="-6"/>
          <w:sz w:val="21"/>
          <w:szCs w:val="21"/>
        </w:rPr>
        <w:t>总</w:t>
      </w:r>
      <w:r>
        <w:rPr>
          <w:rFonts w:hint="eastAsia" w:hAnsi="宋体"/>
          <w:b/>
          <w:spacing w:val="-6"/>
          <w:sz w:val="21"/>
          <w:szCs w:val="21"/>
        </w:rPr>
        <w:t xml:space="preserve">  </w:t>
      </w:r>
      <w:r>
        <w:rPr>
          <w:rFonts w:hAnsi="宋体"/>
          <w:b/>
          <w:spacing w:val="-6"/>
          <w:sz w:val="21"/>
          <w:szCs w:val="21"/>
        </w:rPr>
        <w:t>则</w:t>
      </w:r>
    </w:p>
    <w:p w14:paraId="6EFAD0F1">
      <w:pPr>
        <w:adjustRightInd w:val="0"/>
        <w:snapToGrid w:val="0"/>
        <w:spacing w:line="288" w:lineRule="auto"/>
        <w:ind w:firstLine="396" w:firstLineChars="200"/>
        <w:jc w:val="left"/>
        <w:rPr>
          <w:rFonts w:ascii="宋体" w:hAnsi="宋体"/>
          <w:spacing w:val="-6"/>
          <w:sz w:val="21"/>
          <w:szCs w:val="21"/>
        </w:rPr>
      </w:pPr>
      <w:bookmarkStart w:id="34" w:name="_Hlk94018326"/>
      <w:r>
        <w:rPr>
          <w:rFonts w:ascii="宋体" w:hAnsi="宋体"/>
          <w:spacing w:val="-6"/>
          <w:sz w:val="21"/>
          <w:szCs w:val="21"/>
        </w:rPr>
        <w:t>投标人应仔细阅读招标文件的所有内容，按照招标文件的要求提交投标文件，并对所提供的全部资料的真实性承担法律责任。</w:t>
      </w:r>
    </w:p>
    <w:bookmarkEnd w:id="34"/>
    <w:p w14:paraId="5DB66982">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（一</w:t>
      </w:r>
      <w:r>
        <w:rPr>
          <w:rFonts w:ascii="宋体" w:hAnsi="宋体"/>
          <w:b/>
          <w:spacing w:val="-6"/>
          <w:sz w:val="21"/>
          <w:szCs w:val="21"/>
        </w:rPr>
        <w:t>）</w:t>
      </w:r>
      <w:r>
        <w:rPr>
          <w:rFonts w:hint="eastAsia" w:ascii="宋体" w:hAnsi="宋体"/>
          <w:b/>
          <w:spacing w:val="-6"/>
          <w:sz w:val="21"/>
          <w:szCs w:val="21"/>
        </w:rPr>
        <w:t>适用范围</w:t>
      </w:r>
    </w:p>
    <w:p w14:paraId="5A89F8A6">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本招标文件适用于浙江大学永谦活动中心报告厅家具一批的招标、评标、定标、验收、合同履约、付款等（法律、法规另有规定的，从其规定）。</w:t>
      </w:r>
    </w:p>
    <w:p w14:paraId="3064E3E4">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14:paraId="0D9FDC1E">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w:t>
      </w:r>
      <w:r>
        <w:rPr>
          <w:rFonts w:ascii="宋体" w:hAnsi="宋体"/>
          <w:spacing w:val="-6"/>
          <w:sz w:val="21"/>
          <w:szCs w:val="21"/>
        </w:rPr>
        <w:t>人</w:t>
      </w:r>
      <w:r>
        <w:rPr>
          <w:rFonts w:hint="eastAsia" w:ascii="宋体" w:hAnsi="宋体"/>
          <w:spacing w:val="-6"/>
          <w:sz w:val="21"/>
          <w:szCs w:val="21"/>
        </w:rPr>
        <w:t>”系指浙江大学；</w:t>
      </w:r>
    </w:p>
    <w:p w14:paraId="686D9178">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2.“采购代理机构”系指组织本次招标的浙江求是招标代理有限公司；</w:t>
      </w:r>
    </w:p>
    <w:p w14:paraId="797278CA">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pacing w:val="-6"/>
          <w:sz w:val="21"/>
          <w:szCs w:val="21"/>
        </w:rPr>
        <w:t>“投标人”系指是指响应招标、参加投标竞争的法人、其他组织或者自然人；</w:t>
      </w:r>
    </w:p>
    <w:p w14:paraId="45955968">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4.“书面形式”包括合同书、信件和数据电文(包括电报、电传、传真、电子数据交换和电子邮件)等可以有形地表现所载内容的形式。</w:t>
      </w:r>
    </w:p>
    <w:p w14:paraId="293C3426">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w:t>
      </w:r>
      <w:r>
        <w:rPr>
          <w:rFonts w:ascii="宋体" w:hAnsi="宋体"/>
          <w:spacing w:val="-6"/>
          <w:sz w:val="21"/>
          <w:szCs w:val="21"/>
        </w:rPr>
        <w:t>.</w:t>
      </w:r>
      <w:r>
        <w:rPr>
          <w:rFonts w:hint="eastAsia" w:ascii="宋体" w:hAnsi="宋体"/>
          <w:spacing w:val="-6"/>
          <w:sz w:val="21"/>
          <w:szCs w:val="21"/>
        </w:rPr>
        <w:t>“▲”系指实质性要求条款，投标人应当做出实质性响应。</w:t>
      </w:r>
    </w:p>
    <w:p w14:paraId="17F28AB1">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（三）招标方式</w:t>
      </w:r>
    </w:p>
    <w:p w14:paraId="5C128CB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本次招标采用公开招标方式进行。</w:t>
      </w:r>
    </w:p>
    <w:p w14:paraId="001A30BD">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（四）投标费用</w:t>
      </w:r>
    </w:p>
    <w:p w14:paraId="77FEE8D2">
      <w:pPr>
        <w:adjustRightInd w:val="0"/>
        <w:snapToGrid w:val="0"/>
        <w:spacing w:line="288" w:lineRule="auto"/>
        <w:ind w:firstLine="424" w:firstLineChars="202"/>
        <w:rPr>
          <w:rFonts w:ascii="宋体" w:hAnsi="宋体" w:cs="宋体"/>
          <w:sz w:val="21"/>
          <w:szCs w:val="21"/>
        </w:rPr>
      </w:pPr>
      <w:r>
        <w:rPr>
          <w:rFonts w:hint="eastAsia" w:ascii="宋体" w:hAnsi="宋体" w:cs="宋体"/>
          <w:sz w:val="21"/>
          <w:szCs w:val="21"/>
        </w:rPr>
        <w:t>1.不论投标结果如何，投标人均应自行承担所有与投标有关的全部费用；</w:t>
      </w:r>
    </w:p>
    <w:p w14:paraId="61677BA2">
      <w:pPr>
        <w:adjustRightInd w:val="0"/>
        <w:snapToGrid w:val="0"/>
        <w:spacing w:line="288" w:lineRule="auto"/>
        <w:ind w:firstLine="424" w:firstLineChars="202"/>
        <w:rPr>
          <w:rFonts w:ascii="宋体" w:hAnsi="宋体" w:cs="宋体"/>
          <w:sz w:val="21"/>
          <w:szCs w:val="21"/>
        </w:rPr>
      </w:pPr>
      <w:r>
        <w:rPr>
          <w:rFonts w:hint="eastAsia" w:ascii="宋体" w:hAnsi="宋体" w:cs="宋体"/>
          <w:sz w:val="21"/>
          <w:szCs w:val="21"/>
        </w:rPr>
        <w:t>2.中标人在中标通知书发出之日起七个工作日内，向采购代理机构交纳代理服务费；</w:t>
      </w:r>
    </w:p>
    <w:p w14:paraId="559F2A23">
      <w:pPr>
        <w:adjustRightInd w:val="0"/>
        <w:snapToGrid w:val="0"/>
        <w:spacing w:line="288" w:lineRule="auto"/>
        <w:ind w:firstLine="424" w:firstLineChars="202"/>
        <w:rPr>
          <w:rFonts w:ascii="宋体" w:hAnsi="宋体" w:cs="宋体"/>
          <w:sz w:val="21"/>
          <w:szCs w:val="21"/>
        </w:rPr>
      </w:pPr>
      <w:r>
        <w:rPr>
          <w:rFonts w:hint="eastAsia" w:ascii="宋体" w:hAnsi="宋体" w:cs="宋体"/>
          <w:sz w:val="21"/>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272908E">
      <w:pPr>
        <w:adjustRightInd w:val="0"/>
        <w:snapToGrid w:val="0"/>
        <w:spacing w:line="288" w:lineRule="auto"/>
        <w:ind w:firstLine="424" w:firstLineChars="202"/>
        <w:jc w:val="left"/>
        <w:rPr>
          <w:rFonts w:ascii="宋体" w:hAnsi="宋体"/>
          <w:spacing w:val="-6"/>
          <w:sz w:val="21"/>
          <w:szCs w:val="21"/>
        </w:rPr>
      </w:pPr>
      <w:r>
        <w:rPr>
          <w:rFonts w:hint="eastAsia" w:ascii="宋体" w:hAnsi="宋体"/>
          <w:sz w:val="21"/>
          <w:szCs w:val="21"/>
        </w:rPr>
        <w:t>4</w:t>
      </w:r>
      <w:r>
        <w:rPr>
          <w:rFonts w:ascii="宋体" w:hAnsi="宋体"/>
          <w:sz w:val="21"/>
          <w:szCs w:val="21"/>
        </w:rPr>
        <w:t>.</w:t>
      </w:r>
      <w:r>
        <w:rPr>
          <w:rFonts w:hint="eastAsia" w:ascii="宋体" w:hAnsi="宋体"/>
          <w:spacing w:val="-6"/>
          <w:sz w:val="21"/>
          <w:szCs w:val="21"/>
        </w:rPr>
        <w:t>收费标准（差额累进）：</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901"/>
      </w:tblGrid>
      <w:tr w14:paraId="6E580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E41CB91">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中标金额（万元）</w:t>
            </w:r>
          </w:p>
        </w:tc>
        <w:tc>
          <w:tcPr>
            <w:tcW w:w="2901" w:type="dxa"/>
            <w:tcMar>
              <w:top w:w="0" w:type="dxa"/>
              <w:left w:w="108" w:type="dxa"/>
              <w:bottom w:w="0" w:type="dxa"/>
              <w:right w:w="108" w:type="dxa"/>
            </w:tcMar>
            <w:vAlign w:val="center"/>
          </w:tcPr>
          <w:p w14:paraId="3543999F">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收费标准（费率，%）</w:t>
            </w:r>
          </w:p>
        </w:tc>
      </w:tr>
      <w:tr w14:paraId="434C1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7C118004">
            <w:pPr>
              <w:adjustRightInd w:val="0"/>
              <w:snapToGrid w:val="0"/>
              <w:spacing w:line="288" w:lineRule="auto"/>
              <w:jc w:val="center"/>
              <w:rPr>
                <w:rFonts w:ascii="宋体" w:hAnsi="宋体" w:cs="宋体"/>
                <w:sz w:val="21"/>
                <w:szCs w:val="21"/>
              </w:rPr>
            </w:pPr>
            <w:r>
              <w:rPr>
                <w:rFonts w:hint="eastAsia" w:ascii="宋体" w:hAnsi="宋体"/>
                <w:sz w:val="21"/>
                <w:szCs w:val="21"/>
              </w:rPr>
              <w:t>100以下</w:t>
            </w:r>
          </w:p>
        </w:tc>
        <w:tc>
          <w:tcPr>
            <w:tcW w:w="2901" w:type="dxa"/>
            <w:tcMar>
              <w:top w:w="0" w:type="dxa"/>
              <w:left w:w="108" w:type="dxa"/>
              <w:bottom w:w="0" w:type="dxa"/>
              <w:right w:w="108" w:type="dxa"/>
            </w:tcMar>
            <w:vAlign w:val="center"/>
          </w:tcPr>
          <w:p w14:paraId="33BAF9FB">
            <w:pPr>
              <w:adjustRightInd w:val="0"/>
              <w:snapToGrid w:val="0"/>
              <w:spacing w:line="288" w:lineRule="auto"/>
              <w:jc w:val="center"/>
              <w:rPr>
                <w:rFonts w:ascii="宋体" w:hAnsi="宋体" w:cs="宋体"/>
                <w:sz w:val="21"/>
                <w:szCs w:val="21"/>
              </w:rPr>
            </w:pPr>
            <w:r>
              <w:rPr>
                <w:rFonts w:hint="eastAsia" w:ascii="宋体" w:hAnsi="宋体"/>
                <w:sz w:val="21"/>
                <w:szCs w:val="21"/>
              </w:rPr>
              <w:t>1.05</w:t>
            </w:r>
          </w:p>
        </w:tc>
      </w:tr>
      <w:tr w14:paraId="4D26C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72820CC0">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100-500</w:t>
            </w:r>
          </w:p>
        </w:tc>
        <w:tc>
          <w:tcPr>
            <w:tcW w:w="2901" w:type="dxa"/>
            <w:tcMar>
              <w:top w:w="0" w:type="dxa"/>
              <w:left w:w="108" w:type="dxa"/>
              <w:bottom w:w="0" w:type="dxa"/>
              <w:right w:w="108" w:type="dxa"/>
            </w:tcMar>
            <w:vAlign w:val="center"/>
          </w:tcPr>
          <w:p w14:paraId="54918DC6">
            <w:pPr>
              <w:adjustRightInd w:val="0"/>
              <w:snapToGrid w:val="0"/>
              <w:spacing w:line="288" w:lineRule="auto"/>
              <w:jc w:val="center"/>
              <w:rPr>
                <w:rFonts w:ascii="宋体" w:hAnsi="宋体" w:cs="宋体"/>
                <w:sz w:val="21"/>
                <w:szCs w:val="21"/>
                <w:highlight w:val="yellow"/>
              </w:rPr>
            </w:pPr>
            <w:r>
              <w:rPr>
                <w:rFonts w:hint="eastAsia" w:ascii="宋体" w:hAnsi="宋体"/>
                <w:sz w:val="21"/>
                <w:szCs w:val="21"/>
              </w:rPr>
              <w:t>0.77</w:t>
            </w:r>
          </w:p>
        </w:tc>
      </w:tr>
    </w:tbl>
    <w:p w14:paraId="2D66DFC8">
      <w:pPr>
        <w:adjustRightInd w:val="0"/>
        <w:snapToGrid w:val="0"/>
        <w:spacing w:line="288" w:lineRule="auto"/>
        <w:ind w:firstLine="399" w:firstLineChars="202"/>
        <w:jc w:val="left"/>
        <w:rPr>
          <w:rFonts w:ascii="宋体" w:hAnsi="宋体"/>
          <w:spacing w:val="-6"/>
          <w:sz w:val="21"/>
          <w:szCs w:val="21"/>
        </w:rPr>
      </w:pPr>
      <w:r>
        <w:rPr>
          <w:rFonts w:hint="eastAsia" w:ascii="宋体" w:hAnsi="宋体"/>
          <w:spacing w:val="-6"/>
          <w:sz w:val="21"/>
          <w:szCs w:val="21"/>
        </w:rPr>
        <w:t>5.投标保证金（元）：无。</w:t>
      </w:r>
    </w:p>
    <w:p w14:paraId="07E94CE5">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（五）投标委托</w:t>
      </w:r>
    </w:p>
    <w:p w14:paraId="3329F735">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▲1.投标人代表是法定代表人（单位负责人、自然人本人）的，须提供本人身份证明。</w:t>
      </w:r>
    </w:p>
    <w:p w14:paraId="5B3B8CF0">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▲2.投标人代表不是法定代表人（单位负责人、自然人本人）的，须提供授权委托书（格式详见招标文件第六章）和授权代表社保缴纳证明（2023年12月（含）以后任意一月）；</w:t>
      </w:r>
    </w:p>
    <w:p w14:paraId="3A1FA35D">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▲3.投标人委派不在本单位缴纳社保的人员作为授权代表的，应当在投标文件中，说明具体原因、授权代表缴纳社保的单位，并附列该授权代表缴纳社保清单。</w:t>
      </w:r>
    </w:p>
    <w:p w14:paraId="76E44381">
      <w:pPr>
        <w:adjustRightInd w:val="0"/>
        <w:snapToGrid w:val="0"/>
        <w:spacing w:line="288" w:lineRule="auto"/>
        <w:rPr>
          <w:rFonts w:ascii="宋体" w:hAnsi="宋体" w:cs="宋体"/>
          <w:b/>
          <w:bCs/>
          <w:sz w:val="21"/>
          <w:szCs w:val="21"/>
        </w:rPr>
      </w:pPr>
      <w:r>
        <w:rPr>
          <w:rFonts w:hint="eastAsia" w:ascii="宋体" w:hAnsi="宋体" w:cs="宋体"/>
          <w:b/>
          <w:bCs/>
          <w:sz w:val="21"/>
          <w:szCs w:val="21"/>
        </w:rPr>
        <w:t>（六）联合体投标</w:t>
      </w:r>
    </w:p>
    <w:p w14:paraId="2220C084">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本项目不接受联合体投标。</w:t>
      </w:r>
    </w:p>
    <w:p w14:paraId="628BED49">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（七）转包与分包</w:t>
      </w:r>
    </w:p>
    <w:p w14:paraId="1F9D8314">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本项目不允许转包；</w:t>
      </w:r>
    </w:p>
    <w:p w14:paraId="101C84EE">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2.本项目不允许分包。</w:t>
      </w:r>
    </w:p>
    <w:p w14:paraId="16777986">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（八）质疑和投诉</w:t>
      </w:r>
    </w:p>
    <w:p w14:paraId="6CFB8933">
      <w:pPr>
        <w:adjustRightInd w:val="0"/>
        <w:snapToGrid w:val="0"/>
        <w:spacing w:line="288" w:lineRule="auto"/>
        <w:ind w:firstLine="396" w:firstLineChars="200"/>
        <w:jc w:val="left"/>
        <w:rPr>
          <w:rFonts w:ascii="宋体" w:hAnsi="宋体"/>
          <w:spacing w:val="-6"/>
          <w:sz w:val="21"/>
          <w:szCs w:val="21"/>
        </w:rPr>
      </w:pPr>
      <w:bookmarkStart w:id="35" w:name="_Hlk92273406"/>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供应商认为采购文件、采购过程、中标或者成交结果使自己的权益受到损害的，可以在知道或者应知其权益受到损害之日起</w:t>
      </w:r>
      <w:r>
        <w:rPr>
          <w:rFonts w:ascii="宋体" w:hAnsi="宋体"/>
          <w:spacing w:val="-6"/>
          <w:sz w:val="21"/>
          <w:szCs w:val="21"/>
        </w:rPr>
        <w:t>7个工作日内，以书面形式向采购人、采购代理机构提出质疑。</w:t>
      </w:r>
      <w:r>
        <w:rPr>
          <w:rFonts w:hint="eastAsia" w:ascii="宋体" w:hAnsi="宋体"/>
          <w:spacing w:val="-6"/>
          <w:sz w:val="21"/>
          <w:szCs w:val="21"/>
        </w:rPr>
        <w:t>质疑供应商对采购人、采购代理机构的答复不满意，或者采购人、采购代理机构未在规定时间内作出答复的，可以在答复期满后</w:t>
      </w:r>
      <w:r>
        <w:rPr>
          <w:rFonts w:ascii="宋体" w:hAnsi="宋体"/>
          <w:spacing w:val="-6"/>
          <w:sz w:val="21"/>
          <w:szCs w:val="21"/>
        </w:rPr>
        <w:t>15个工作日内向</w:t>
      </w:r>
      <w:r>
        <w:rPr>
          <w:rFonts w:hint="eastAsia" w:ascii="宋体" w:hAnsi="宋体"/>
          <w:spacing w:val="-6"/>
          <w:sz w:val="21"/>
          <w:szCs w:val="21"/>
        </w:rPr>
        <w:t>本级财政部门</w:t>
      </w:r>
      <w:r>
        <w:rPr>
          <w:rFonts w:ascii="宋体" w:hAnsi="宋体"/>
          <w:spacing w:val="-6"/>
          <w:sz w:val="21"/>
          <w:szCs w:val="21"/>
        </w:rPr>
        <w:t>提起投诉。</w:t>
      </w:r>
    </w:p>
    <w:bookmarkEnd w:id="35"/>
    <w:p w14:paraId="519B200E">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2.投标人提出质疑应当提交质疑函和必要的证明材料，质疑函范本、投诉书范本请到浙江政府采购网下载专区下载。质疑函应当包括下列内容：</w:t>
      </w:r>
    </w:p>
    <w:p w14:paraId="59EB0E2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（1）供应商的姓名或者名称、地址、邮编、联系人及联系电话；</w:t>
      </w:r>
    </w:p>
    <w:p w14:paraId="7BC7C3B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（2）质疑项目的名称、编号；</w:t>
      </w:r>
    </w:p>
    <w:p w14:paraId="3C0BDC46">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（3）具体、明确的质疑事项和与质疑事项相关的请求；</w:t>
      </w:r>
    </w:p>
    <w:p w14:paraId="58C8F6C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（4）事实依据；</w:t>
      </w:r>
    </w:p>
    <w:p w14:paraId="018FF784">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（5）必要的法律依据；</w:t>
      </w:r>
    </w:p>
    <w:p w14:paraId="59EE779B">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（6）提出质疑的日期。</w:t>
      </w:r>
    </w:p>
    <w:p w14:paraId="7BA70ED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投标人为自然人的，应当由本人签名；投标人为法人或者其他组织的，应当由法定代表人、主要负责人，或者其授权代表签名或者盖章，并加盖公章。</w:t>
      </w:r>
    </w:p>
    <w:p w14:paraId="377C9B6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3.提出质疑的供应商应当是参与本项目招标活动的投标人。</w:t>
      </w:r>
      <w:r>
        <w:rPr>
          <w:rFonts w:hint="eastAsia" w:ascii="宋体" w:hAnsi="宋体"/>
          <w:b/>
          <w:spacing w:val="-6"/>
          <w:sz w:val="21"/>
          <w:szCs w:val="21"/>
        </w:rPr>
        <w:t>投标人在法定质疑期内应一次性提出针对同一采购程序环节的质疑。</w:t>
      </w:r>
    </w:p>
    <w:p w14:paraId="5509A69A">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4.根据《政府采购质疑和投诉办法》第三十七条的规定，投诉人在全国范围</w:t>
      </w:r>
      <w:r>
        <w:rPr>
          <w:rFonts w:ascii="宋体" w:hAnsi="宋体"/>
          <w:spacing w:val="-6"/>
          <w:sz w:val="21"/>
          <w:szCs w:val="21"/>
        </w:rPr>
        <w:t>12</w:t>
      </w:r>
      <w:r>
        <w:rPr>
          <w:rFonts w:hint="eastAsia" w:ascii="宋体" w:hAnsi="宋体"/>
          <w:spacing w:val="-6"/>
          <w:sz w:val="21"/>
          <w:szCs w:val="21"/>
        </w:rPr>
        <w:t>个月内三次以上投诉查无实据的，由财政部门列入不良行为记录名单。</w:t>
      </w:r>
    </w:p>
    <w:p w14:paraId="66D611D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投诉人有下列行为之一的，属于虚假、恶意投诉，由财政部门列入不良行为记录名单，禁止其</w:t>
      </w:r>
      <w:r>
        <w:rPr>
          <w:rFonts w:ascii="宋体" w:hAnsi="宋体"/>
          <w:spacing w:val="-6"/>
          <w:sz w:val="21"/>
          <w:szCs w:val="21"/>
        </w:rPr>
        <w:t>1</w:t>
      </w:r>
      <w:r>
        <w:rPr>
          <w:rFonts w:hint="eastAsia" w:ascii="宋体" w:hAnsi="宋体"/>
          <w:spacing w:val="-6"/>
          <w:sz w:val="21"/>
          <w:szCs w:val="21"/>
        </w:rPr>
        <w:t>至</w:t>
      </w:r>
      <w:r>
        <w:rPr>
          <w:rFonts w:ascii="宋体" w:hAnsi="宋体"/>
          <w:spacing w:val="-6"/>
          <w:sz w:val="21"/>
          <w:szCs w:val="21"/>
        </w:rPr>
        <w:t>3</w:t>
      </w:r>
      <w:r>
        <w:rPr>
          <w:rFonts w:hint="eastAsia" w:ascii="宋体" w:hAnsi="宋体"/>
          <w:spacing w:val="-6"/>
          <w:sz w:val="21"/>
          <w:szCs w:val="21"/>
        </w:rPr>
        <w:t>年内参加政府采购活动：</w:t>
      </w:r>
    </w:p>
    <w:p w14:paraId="78DBF6B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（1）捏造事实；</w:t>
      </w:r>
    </w:p>
    <w:p w14:paraId="4471CE2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（2）提供虚假材料；</w:t>
      </w:r>
    </w:p>
    <w:p w14:paraId="6389555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（3）以非法手段取得证明材料。证据来源的合法性存在明显疑问，投诉人无法证明其取得方式合法的，视为以非法手段取得证明材料。</w:t>
      </w:r>
    </w:p>
    <w:p w14:paraId="3E250335">
      <w:pPr>
        <w:adjustRightInd w:val="0"/>
        <w:snapToGrid w:val="0"/>
        <w:spacing w:line="288" w:lineRule="auto"/>
        <w:outlineLvl w:val="2"/>
        <w:rPr>
          <w:rFonts w:ascii="宋体" w:hAnsi="宋体" w:cs="宋体"/>
          <w:b/>
          <w:spacing w:val="-6"/>
          <w:kern w:val="0"/>
          <w:sz w:val="21"/>
          <w:szCs w:val="21"/>
        </w:rPr>
      </w:pPr>
      <w:bookmarkStart w:id="36" w:name="_Hlk92273111"/>
      <w:bookmarkStart w:id="37" w:name="_Hlk94018492"/>
      <w:r>
        <w:rPr>
          <w:rFonts w:ascii="宋体" w:hAnsi="宋体" w:cs="宋体"/>
          <w:b/>
          <w:spacing w:val="-6"/>
          <w:kern w:val="0"/>
          <w:sz w:val="21"/>
          <w:szCs w:val="21"/>
        </w:rPr>
        <w:t>（</w:t>
      </w:r>
      <w:r>
        <w:rPr>
          <w:rFonts w:hint="eastAsia" w:ascii="宋体" w:hAnsi="宋体" w:cs="宋体"/>
          <w:b/>
          <w:spacing w:val="-6"/>
          <w:kern w:val="0"/>
          <w:sz w:val="21"/>
          <w:szCs w:val="21"/>
        </w:rPr>
        <w:t>九</w:t>
      </w:r>
      <w:r>
        <w:rPr>
          <w:rFonts w:ascii="宋体" w:hAnsi="宋体" w:cs="宋体"/>
          <w:b/>
          <w:spacing w:val="-6"/>
          <w:kern w:val="0"/>
          <w:sz w:val="21"/>
          <w:szCs w:val="21"/>
        </w:rPr>
        <w:t>）</w:t>
      </w:r>
      <w:r>
        <w:rPr>
          <w:rFonts w:hint="eastAsia" w:ascii="宋体" w:hAnsi="宋体" w:cs="宋体"/>
          <w:b/>
          <w:spacing w:val="-6"/>
          <w:kern w:val="0"/>
          <w:sz w:val="21"/>
          <w:szCs w:val="21"/>
        </w:rPr>
        <w:t>采购项目需要落实的政府采购政策</w:t>
      </w:r>
    </w:p>
    <w:p w14:paraId="3C2DF3E2">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spacing w:val="-6"/>
          <w:sz w:val="21"/>
          <w:szCs w:val="21"/>
        </w:rPr>
        <w:t>采购代理机构</w:t>
      </w:r>
      <w:r>
        <w:rPr>
          <w:rFonts w:ascii="宋体" w:hAnsi="宋体"/>
          <w:spacing w:val="-6"/>
          <w:sz w:val="21"/>
          <w:szCs w:val="21"/>
        </w:rPr>
        <w:t>不会对其加以限制，仍将按照公平竞争原则实施采购）。</w:t>
      </w:r>
    </w:p>
    <w:p w14:paraId="5542223D">
      <w:pPr>
        <w:adjustRightInd w:val="0"/>
        <w:snapToGrid w:val="0"/>
        <w:spacing w:line="288" w:lineRule="auto"/>
        <w:ind w:firstLine="398" w:firstLineChars="200"/>
        <w:jc w:val="left"/>
        <w:rPr>
          <w:rFonts w:ascii="宋体" w:hAnsi="宋体"/>
          <w:b/>
          <w:bCs/>
          <w:spacing w:val="-6"/>
          <w:sz w:val="21"/>
          <w:szCs w:val="21"/>
        </w:rPr>
      </w:pPr>
      <w:r>
        <w:rPr>
          <w:rFonts w:ascii="宋体" w:hAnsi="宋体"/>
          <w:b/>
          <w:bCs/>
          <w:spacing w:val="-6"/>
          <w:sz w:val="21"/>
          <w:szCs w:val="21"/>
        </w:rPr>
        <w:t>2.支持绿色发展</w:t>
      </w:r>
    </w:p>
    <w:p w14:paraId="69E60EED">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4BCF302A">
      <w:pPr>
        <w:adjustRightInd w:val="0"/>
        <w:snapToGrid w:val="0"/>
        <w:spacing w:line="288" w:lineRule="auto"/>
        <w:ind w:firstLine="396" w:firstLineChars="200"/>
        <w:jc w:val="left"/>
        <w:rPr>
          <w:rFonts w:ascii="宋体" w:hAnsi="宋体"/>
          <w:spacing w:val="-6"/>
          <w:sz w:val="21"/>
          <w:szCs w:val="21"/>
          <w:u w:val="single"/>
        </w:rPr>
      </w:pPr>
      <w:r>
        <w:rPr>
          <w:rFonts w:ascii="宋体" w:hAnsi="宋体"/>
          <w:spacing w:val="-6"/>
          <w:sz w:val="21"/>
          <w:szCs w:val="21"/>
          <w:u w:val="single"/>
        </w:rPr>
        <w:t>▲采购人拟采购的产品属于政府强制采购的节能产品品目清单范围的，投标人未按招标文件要求提供国家确定的认证机构出具的、有效的节能产品认证证书的，投标无效。</w:t>
      </w:r>
    </w:p>
    <w:p w14:paraId="3A1AE562">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修缮、装修类项目采购建材的，采购人应将绿色建筑和绿色建材性能、指标等作为实质性条件纳入招标文件和合同。</w:t>
      </w:r>
    </w:p>
    <w:p w14:paraId="16C7F46B">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29A58BF">
      <w:pPr>
        <w:adjustRightInd w:val="0"/>
        <w:snapToGrid w:val="0"/>
        <w:spacing w:line="288" w:lineRule="auto"/>
        <w:ind w:firstLine="398" w:firstLineChars="200"/>
        <w:jc w:val="left"/>
        <w:rPr>
          <w:rFonts w:ascii="宋体" w:hAnsi="宋体"/>
          <w:b/>
          <w:bCs/>
          <w:spacing w:val="-6"/>
          <w:sz w:val="21"/>
          <w:szCs w:val="21"/>
        </w:rPr>
      </w:pPr>
      <w:r>
        <w:rPr>
          <w:rFonts w:ascii="宋体" w:hAnsi="宋体"/>
          <w:b/>
          <w:bCs/>
          <w:spacing w:val="-6"/>
          <w:sz w:val="21"/>
          <w:szCs w:val="21"/>
        </w:rPr>
        <w:t>3.支持科技创新</w:t>
      </w:r>
    </w:p>
    <w:p w14:paraId="1D0B4D01">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38" w:name="_Hlk106875293"/>
    </w:p>
    <w:bookmarkEnd w:id="38"/>
    <w:p w14:paraId="1965175C">
      <w:pPr>
        <w:adjustRightInd w:val="0"/>
        <w:snapToGrid w:val="0"/>
        <w:spacing w:line="288" w:lineRule="auto"/>
        <w:ind w:firstLine="398" w:firstLineChars="200"/>
        <w:jc w:val="left"/>
        <w:rPr>
          <w:rFonts w:ascii="宋体" w:hAnsi="宋体"/>
          <w:b/>
          <w:bCs/>
          <w:spacing w:val="-6"/>
          <w:sz w:val="21"/>
          <w:szCs w:val="21"/>
        </w:rPr>
      </w:pPr>
      <w:r>
        <w:rPr>
          <w:rFonts w:ascii="宋体" w:hAnsi="宋体"/>
          <w:b/>
          <w:bCs/>
          <w:spacing w:val="-6"/>
          <w:sz w:val="21"/>
          <w:szCs w:val="21"/>
        </w:rPr>
        <w:t>4.支持中小企业发展</w:t>
      </w:r>
    </w:p>
    <w:p w14:paraId="1010B8F2">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8EF7AB4">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符合中小企业划分标准的个体工商户，在政府采购活动中视同中小企业。</w:t>
      </w:r>
    </w:p>
    <w:p w14:paraId="7DD98AF4">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在政府采购活动中，投标人提供的货物、工程或者服务符合下列情形的，享受中小企业扶持政策：</w:t>
      </w:r>
    </w:p>
    <w:p w14:paraId="72FE1290">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在货物采购项目中，货物由中小企业制造，即货物由中小企业生产且使用该中小企业商号或者注册商标。</w:t>
      </w:r>
    </w:p>
    <w:p w14:paraId="1BD84D6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在货物采购项目中，投标人提供的货物既有中小企业制造货物，也有大型企业制造货物的，不享受中小企业扶持政策。</w:t>
      </w:r>
    </w:p>
    <w:p w14:paraId="7C6D8389">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对于未预留份额专门面向中小企业的政府采购货物或服务项目，以及预留份额政府采购货物或服务项目中的非预留部分标项，对小型和微型企业的投标报价给予</w:t>
      </w:r>
      <w:r>
        <w:rPr>
          <w:rFonts w:hint="eastAsia" w:ascii="宋体" w:hAnsi="宋体"/>
          <w:spacing w:val="-6"/>
          <w:sz w:val="21"/>
          <w:szCs w:val="21"/>
        </w:rPr>
        <w:t>1</w:t>
      </w:r>
      <w:r>
        <w:rPr>
          <w:rFonts w:ascii="宋体" w:hAnsi="宋体"/>
          <w:spacing w:val="-6"/>
          <w:sz w:val="21"/>
          <w:szCs w:val="21"/>
        </w:rPr>
        <w:t>0%的扣除，用扣除后的价格参与评审</w:t>
      </w:r>
      <w:r>
        <w:rPr>
          <w:rFonts w:hint="eastAsia" w:ascii="宋体" w:hAnsi="宋体"/>
          <w:spacing w:val="-6"/>
          <w:sz w:val="21"/>
          <w:szCs w:val="21"/>
        </w:rPr>
        <w:t>。</w:t>
      </w:r>
    </w:p>
    <w:p w14:paraId="75AA60E0">
      <w:pPr>
        <w:adjustRightInd w:val="0"/>
        <w:snapToGrid w:val="0"/>
        <w:spacing w:line="288" w:lineRule="auto"/>
        <w:ind w:firstLine="396" w:firstLineChars="200"/>
        <w:jc w:val="left"/>
        <w:rPr>
          <w:rFonts w:ascii="宋体" w:hAnsi="宋体"/>
          <w:spacing w:val="-6"/>
          <w:sz w:val="21"/>
          <w:szCs w:val="21"/>
          <w:u w:val="single"/>
        </w:rPr>
      </w:pPr>
      <w:r>
        <w:rPr>
          <w:rFonts w:ascii="宋体" w:hAnsi="宋体"/>
          <w:spacing w:val="-6"/>
          <w:sz w:val="21"/>
          <w:szCs w:val="21"/>
          <w:u w:val="single"/>
        </w:rPr>
        <w:t>符合《关于促进残疾人就业政府采购政策的通知》（财库〔2017〕141号）规定的条件并提供《残疾人福利性单位声明函》的残疾人福利性单位视同小型、微型企业；</w:t>
      </w:r>
    </w:p>
    <w:p w14:paraId="68B1786A">
      <w:pPr>
        <w:adjustRightInd w:val="0"/>
        <w:snapToGrid w:val="0"/>
        <w:spacing w:line="288" w:lineRule="auto"/>
        <w:ind w:firstLine="396" w:firstLineChars="200"/>
        <w:jc w:val="left"/>
        <w:rPr>
          <w:rFonts w:ascii="宋体" w:hAnsi="宋体"/>
          <w:spacing w:val="-6"/>
          <w:sz w:val="21"/>
          <w:szCs w:val="21"/>
          <w:u w:val="single"/>
        </w:rPr>
      </w:pPr>
      <w:r>
        <w:rPr>
          <w:rFonts w:ascii="宋体" w:hAnsi="宋体"/>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DEDCB1E">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bookmarkEnd w:id="36"/>
    </w:p>
    <w:p w14:paraId="70156051">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除财库</w:t>
      </w:r>
      <w:r>
        <w:rPr>
          <w:rFonts w:ascii="宋体" w:hAnsi="宋体"/>
          <w:spacing w:val="-6"/>
          <w:sz w:val="21"/>
          <w:szCs w:val="21"/>
        </w:rPr>
        <w:t>《政府采购促进中小企业发展管理办法》</w:t>
      </w:r>
      <w:r>
        <w:rPr>
          <w:rFonts w:hint="eastAsia" w:ascii="宋体" w:hAnsi="宋体"/>
          <w:spacing w:val="-6"/>
          <w:sz w:val="21"/>
          <w:szCs w:val="21"/>
        </w:rPr>
        <w:t>（财库〔</w:t>
      </w:r>
      <w:r>
        <w:rPr>
          <w:rFonts w:ascii="宋体" w:hAnsi="宋体"/>
          <w:spacing w:val="-6"/>
          <w:sz w:val="21"/>
          <w:szCs w:val="21"/>
        </w:rPr>
        <w:t>2020〕46号</w:t>
      </w:r>
      <w:r>
        <w:rPr>
          <w:rFonts w:hint="eastAsia" w:ascii="宋体" w:hAnsi="宋体"/>
          <w:spacing w:val="-6"/>
          <w:sz w:val="21"/>
          <w:szCs w:val="21"/>
        </w:rPr>
        <w:t>）、</w:t>
      </w:r>
      <w:r>
        <w:rPr>
          <w:rFonts w:ascii="宋体" w:hAnsi="宋体"/>
          <w:spacing w:val="-6"/>
          <w:sz w:val="21"/>
          <w:szCs w:val="21"/>
        </w:rPr>
        <w:t>《关于促进残疾人就业政府采购政策的通知》（财库〔2017〕141号）</w:t>
      </w:r>
      <w:r>
        <w:rPr>
          <w:rFonts w:hint="eastAsia" w:ascii="宋体" w:hAnsi="宋体"/>
          <w:spacing w:val="-6"/>
          <w:sz w:val="21"/>
          <w:szCs w:val="21"/>
        </w:rPr>
        <w:t>、</w:t>
      </w:r>
      <w:r>
        <w:rPr>
          <w:rFonts w:ascii="宋体" w:hAnsi="宋体"/>
          <w:spacing w:val="-6"/>
          <w:sz w:val="21"/>
          <w:szCs w:val="21"/>
        </w:rPr>
        <w:t>《关于政府采购支持监狱企业发展有关问题的通知》（财库[2014]68号）规定企业类型以外的供应商不享受中小企业扶持政策</w:t>
      </w:r>
      <w:r>
        <w:rPr>
          <w:rFonts w:hint="eastAsia" w:ascii="宋体" w:hAnsi="宋体"/>
          <w:spacing w:val="-6"/>
          <w:sz w:val="21"/>
          <w:szCs w:val="21"/>
        </w:rPr>
        <w:t>。</w:t>
      </w:r>
    </w:p>
    <w:bookmarkEnd w:id="37"/>
    <w:p w14:paraId="30A0A14B">
      <w:pPr>
        <w:pStyle w:val="11"/>
        <w:adjustRightInd w:val="0"/>
        <w:snapToGrid w:val="0"/>
        <w:spacing w:line="288" w:lineRule="auto"/>
        <w:ind w:firstLine="0"/>
        <w:jc w:val="center"/>
        <w:outlineLvl w:val="1"/>
        <w:rPr>
          <w:rFonts w:hAnsi="宋体"/>
          <w:b/>
          <w:spacing w:val="-6"/>
          <w:sz w:val="21"/>
          <w:szCs w:val="21"/>
        </w:rPr>
      </w:pPr>
      <w:r>
        <w:rPr>
          <w:rFonts w:hAnsi="宋体"/>
          <w:b/>
          <w:spacing w:val="-6"/>
          <w:sz w:val="21"/>
          <w:szCs w:val="21"/>
        </w:rPr>
        <w:br w:type="page"/>
      </w:r>
      <w:r>
        <w:rPr>
          <w:rFonts w:hAnsi="宋体"/>
          <w:b/>
          <w:spacing w:val="-6"/>
          <w:sz w:val="21"/>
          <w:szCs w:val="21"/>
        </w:rPr>
        <w:t>二</w:t>
      </w:r>
      <w:r>
        <w:rPr>
          <w:rFonts w:hint="eastAsia" w:hAnsi="宋体"/>
          <w:b/>
          <w:spacing w:val="-6"/>
          <w:sz w:val="21"/>
          <w:szCs w:val="21"/>
        </w:rPr>
        <w:t>、招标文件</w:t>
      </w:r>
    </w:p>
    <w:p w14:paraId="38FCB2B7">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（一）招标文件的构成。本招标文件由以下部分组成：</w:t>
      </w:r>
    </w:p>
    <w:p w14:paraId="4EC1DCAD">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1.投标邀请</w:t>
      </w:r>
    </w:p>
    <w:p w14:paraId="1AA737D5">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2.采购需求</w:t>
      </w:r>
    </w:p>
    <w:p w14:paraId="567F9FF5">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3.投标人须知</w:t>
      </w:r>
    </w:p>
    <w:p w14:paraId="64421E3B">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4.评标方法和评标标准</w:t>
      </w:r>
    </w:p>
    <w:p w14:paraId="26E5E9A8">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5.拟签订的合同文本</w:t>
      </w:r>
    </w:p>
    <w:p w14:paraId="34AD2040">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6.投标文件格式</w:t>
      </w:r>
    </w:p>
    <w:p w14:paraId="74B9A650">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7.本项目招标文件的澄清、答复、修改、补充的内容</w:t>
      </w:r>
    </w:p>
    <w:p w14:paraId="7DACA985">
      <w:pPr>
        <w:adjustRightInd w:val="0"/>
        <w:snapToGrid w:val="0"/>
        <w:spacing w:line="288" w:lineRule="auto"/>
        <w:jc w:val="left"/>
        <w:rPr>
          <w:rFonts w:ascii="宋体" w:hAnsi="宋体"/>
          <w:spacing w:val="-6"/>
          <w:sz w:val="21"/>
          <w:szCs w:val="21"/>
        </w:rPr>
      </w:pPr>
      <w:r>
        <w:rPr>
          <w:rFonts w:hint="eastAsia" w:ascii="宋体" w:hAnsi="宋体"/>
          <w:b/>
          <w:spacing w:val="-6"/>
          <w:sz w:val="21"/>
          <w:szCs w:val="21"/>
        </w:rPr>
        <w:t>（二）投标人的风险</w:t>
      </w:r>
    </w:p>
    <w:p w14:paraId="4D365245">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投标人没有按照招标文件要求提供全部资料，或者投标人没有对招标文件在各方面作出实质性响应是投标人的风险，并可能导致其投标被拒绝。</w:t>
      </w:r>
    </w:p>
    <w:p w14:paraId="0C266E3E">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（三）招标文件的澄清与修改</w:t>
      </w:r>
    </w:p>
    <w:p w14:paraId="063ABDCE">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w:t>
      </w:r>
      <w:r>
        <w:rPr>
          <w:rFonts w:hAnsi="宋体"/>
          <w:spacing w:val="-6"/>
          <w:sz w:val="21"/>
          <w:szCs w:val="21"/>
        </w:rPr>
        <w:t>.采购人或者采购代理机构可以对已发出的招标文件进行必要的澄清或者修改</w:t>
      </w:r>
      <w:r>
        <w:rPr>
          <w:rFonts w:hint="eastAsia" w:hAnsi="宋体"/>
          <w:spacing w:val="-6"/>
          <w:sz w:val="21"/>
          <w:szCs w:val="21"/>
        </w:rPr>
        <w:t>，</w:t>
      </w:r>
      <w:r>
        <w:rPr>
          <w:rFonts w:hAnsi="宋体"/>
          <w:spacing w:val="-6"/>
          <w:sz w:val="21"/>
          <w:szCs w:val="21"/>
        </w:rPr>
        <w:t>澄清或者修改</w:t>
      </w:r>
      <w:r>
        <w:rPr>
          <w:rFonts w:hint="eastAsia" w:hAnsi="宋体"/>
          <w:spacing w:val="-6"/>
          <w:sz w:val="21"/>
          <w:szCs w:val="21"/>
        </w:rPr>
        <w:t>会</w:t>
      </w:r>
      <w:r>
        <w:rPr>
          <w:rFonts w:hAnsi="宋体"/>
          <w:spacing w:val="-6"/>
          <w:sz w:val="21"/>
          <w:szCs w:val="21"/>
        </w:rPr>
        <w:t>在原公告发布媒体上发布澄清公告</w:t>
      </w:r>
      <w:r>
        <w:rPr>
          <w:rFonts w:hint="eastAsia" w:hAnsi="宋体"/>
          <w:spacing w:val="-6"/>
          <w:sz w:val="21"/>
          <w:szCs w:val="21"/>
        </w:rPr>
        <w:t>，</w:t>
      </w:r>
      <w:r>
        <w:rPr>
          <w:rFonts w:hAnsi="宋体"/>
          <w:spacing w:val="-6"/>
          <w:sz w:val="21"/>
          <w:szCs w:val="21"/>
        </w:rPr>
        <w:t>澄清或者修改的内容为招标文件的组成部分。</w:t>
      </w:r>
    </w:p>
    <w:p w14:paraId="5293E995">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6711C96C">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2.招标文件的修改将以书面形式通知所有购买招标文件的投标人，并对其具有约束力。投标人在收到上述通知后，应立即向采购</w:t>
      </w:r>
      <w:r>
        <w:rPr>
          <w:rFonts w:hAnsi="宋体"/>
          <w:spacing w:val="-6"/>
          <w:sz w:val="21"/>
          <w:szCs w:val="21"/>
        </w:rPr>
        <w:t>代理机构</w:t>
      </w:r>
      <w:r>
        <w:rPr>
          <w:rFonts w:hint="eastAsia" w:hAnsi="宋体"/>
          <w:spacing w:val="-6"/>
          <w:sz w:val="21"/>
          <w:szCs w:val="21"/>
        </w:rPr>
        <w:t>回函确认。若无书面回函确认，视同投标人已收到招标文件修改的通知，并受其约束。</w:t>
      </w:r>
    </w:p>
    <w:p w14:paraId="7E668F17">
      <w:pPr>
        <w:pStyle w:val="11"/>
        <w:adjustRightInd w:val="0"/>
        <w:snapToGrid w:val="0"/>
        <w:spacing w:line="288" w:lineRule="auto"/>
        <w:ind w:firstLine="0"/>
        <w:jc w:val="center"/>
        <w:outlineLvl w:val="1"/>
        <w:rPr>
          <w:rFonts w:hAnsi="宋体"/>
          <w:spacing w:val="-6"/>
          <w:sz w:val="21"/>
          <w:szCs w:val="21"/>
        </w:rPr>
      </w:pPr>
      <w:r>
        <w:rPr>
          <w:rFonts w:hAnsi="宋体"/>
          <w:spacing w:val="-6"/>
          <w:sz w:val="21"/>
          <w:szCs w:val="21"/>
        </w:rPr>
        <w:br w:type="page"/>
      </w:r>
      <w:r>
        <w:rPr>
          <w:rFonts w:hAnsi="宋体"/>
          <w:b/>
          <w:spacing w:val="-6"/>
          <w:sz w:val="21"/>
          <w:szCs w:val="21"/>
        </w:rPr>
        <w:t>三</w:t>
      </w:r>
      <w:r>
        <w:rPr>
          <w:rFonts w:hint="eastAsia" w:hAnsi="宋体"/>
          <w:b/>
          <w:spacing w:val="-6"/>
          <w:sz w:val="21"/>
          <w:szCs w:val="21"/>
        </w:rPr>
        <w:t>、</w:t>
      </w:r>
      <w:r>
        <w:rPr>
          <w:rFonts w:hAnsi="宋体"/>
          <w:b/>
          <w:spacing w:val="-6"/>
          <w:sz w:val="21"/>
          <w:szCs w:val="21"/>
        </w:rPr>
        <w:t>投标文件的编制</w:t>
      </w:r>
    </w:p>
    <w:p w14:paraId="2876BD20">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（一）投标文件的组成</w:t>
      </w:r>
    </w:p>
    <w:p w14:paraId="3B3A6FB5">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投标文件由</w:t>
      </w:r>
      <w:r>
        <w:rPr>
          <w:rFonts w:hint="eastAsia" w:hAnsi="宋体"/>
          <w:b/>
          <w:spacing w:val="-6"/>
          <w:sz w:val="21"/>
          <w:szCs w:val="21"/>
        </w:rPr>
        <w:t>报价文件、资格文件、商务和技术文件</w:t>
      </w:r>
      <w:r>
        <w:rPr>
          <w:rFonts w:hint="eastAsia" w:hAnsi="宋体"/>
          <w:spacing w:val="-6"/>
          <w:sz w:val="21"/>
          <w:szCs w:val="21"/>
        </w:rPr>
        <w:t>组成（格式详见招标文件第六章）。</w:t>
      </w:r>
    </w:p>
    <w:p w14:paraId="15C8106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投标文件组成：详见“第六章</w:t>
      </w:r>
      <w:r>
        <w:rPr>
          <w:rFonts w:ascii="宋体" w:hAnsi="宋体"/>
          <w:spacing w:val="-6"/>
          <w:sz w:val="21"/>
          <w:szCs w:val="21"/>
        </w:rPr>
        <w:t xml:space="preserve">  投标文件格式</w:t>
      </w:r>
      <w:r>
        <w:rPr>
          <w:rFonts w:hint="eastAsia" w:ascii="宋体" w:hAnsi="宋体"/>
          <w:spacing w:val="-6"/>
          <w:sz w:val="21"/>
          <w:szCs w:val="21"/>
        </w:rPr>
        <w:t>”目录</w:t>
      </w:r>
    </w:p>
    <w:p w14:paraId="25AB01D2">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如供应商提供的产品技术支持材料与采购需求偏离表响应不一致，以产品技术支持材料为准。</w:t>
      </w:r>
    </w:p>
    <w:p w14:paraId="00E69114">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（二）投标文件的编制、份数、包装、递交、修改和撤回</w:t>
      </w:r>
    </w:p>
    <w:p w14:paraId="28FF322A">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1.投标人应按本招标文件规定的格式和顺序编制、装订投标文件，投标文件内容不完整、编排混乱导致投标文件被误读、漏读或者查找不到相关内容的，是投标人的责任。</w:t>
      </w:r>
    </w:p>
    <w:p w14:paraId="6EDF9EC1">
      <w:pPr>
        <w:adjustRightInd w:val="0"/>
        <w:snapToGrid w:val="0"/>
        <w:spacing w:line="288" w:lineRule="auto"/>
        <w:ind w:firstLine="398" w:firstLineChars="200"/>
        <w:jc w:val="left"/>
        <w:rPr>
          <w:rFonts w:ascii="宋体" w:hAnsi="宋体"/>
          <w:spacing w:val="-6"/>
          <w:sz w:val="21"/>
          <w:szCs w:val="21"/>
        </w:rPr>
      </w:pPr>
      <w:r>
        <w:rPr>
          <w:rFonts w:ascii="宋体" w:hAnsi="宋体"/>
          <w:b/>
          <w:bCs/>
          <w:spacing w:val="-6"/>
          <w:sz w:val="21"/>
          <w:szCs w:val="21"/>
        </w:rPr>
        <w:t>2</w:t>
      </w:r>
      <w:r>
        <w:rPr>
          <w:rFonts w:hint="eastAsia" w:ascii="宋体" w:hAnsi="宋体"/>
          <w:b/>
          <w:bCs/>
          <w:spacing w:val="-6"/>
          <w:sz w:val="21"/>
          <w:szCs w:val="21"/>
        </w:rPr>
        <w:t>.</w:t>
      </w:r>
      <w:r>
        <w:rPr>
          <w:rFonts w:hint="eastAsia" w:ascii="宋体" w:hAnsi="宋体"/>
          <w:b/>
          <w:spacing w:val="-6"/>
          <w:sz w:val="21"/>
          <w:szCs w:val="21"/>
        </w:rPr>
        <w:t>装订与份数：报价文件单独装订成册，资格文件、商务和技术文件合并装订成册，其中正本一份、副本五份，投标文件的封面应注明“正本“、“副本”字样。正本与副本不一致的，以正本为准。</w:t>
      </w:r>
    </w:p>
    <w:p w14:paraId="6D53857B">
      <w:pPr>
        <w:adjustRightInd w:val="0"/>
        <w:snapToGrid w:val="0"/>
        <w:spacing w:line="288" w:lineRule="auto"/>
        <w:ind w:firstLine="396" w:firstLineChars="200"/>
        <w:jc w:val="left"/>
        <w:rPr>
          <w:rFonts w:ascii="宋体" w:hAnsi="宋体"/>
          <w:b/>
          <w:snapToGrid w:val="0"/>
          <w:kern w:val="0"/>
          <w:sz w:val="21"/>
          <w:szCs w:val="21"/>
        </w:rPr>
      </w:pPr>
      <w:r>
        <w:rPr>
          <w:rFonts w:hint="eastAsia" w:ascii="宋体" w:hAnsi="宋体"/>
          <w:spacing w:val="-6"/>
          <w:sz w:val="21"/>
          <w:szCs w:val="21"/>
        </w:rPr>
        <w:t>▲</w:t>
      </w:r>
      <w:r>
        <w:rPr>
          <w:rFonts w:hint="eastAsia" w:ascii="宋体" w:hAnsi="宋体"/>
          <w:b/>
          <w:spacing w:val="-6"/>
          <w:sz w:val="21"/>
          <w:szCs w:val="21"/>
        </w:rPr>
        <w:t>活页装订（卡条、抽杆夹、订书机、散装）的投标文件无效。</w:t>
      </w:r>
    </w:p>
    <w:p w14:paraId="3AAD9B2F">
      <w:pPr>
        <w:adjustRightInd w:val="0"/>
        <w:snapToGrid w:val="0"/>
        <w:spacing w:line="288" w:lineRule="auto"/>
        <w:ind w:firstLine="398" w:firstLineChars="200"/>
        <w:rPr>
          <w:rFonts w:ascii="宋体" w:hAnsi="宋体"/>
          <w:spacing w:val="-6"/>
          <w:sz w:val="21"/>
          <w:szCs w:val="21"/>
        </w:rPr>
      </w:pPr>
      <w:r>
        <w:rPr>
          <w:rFonts w:ascii="宋体" w:hAnsi="宋体"/>
          <w:b/>
          <w:bCs/>
          <w:spacing w:val="-6"/>
          <w:sz w:val="21"/>
          <w:szCs w:val="21"/>
        </w:rPr>
        <w:t>3</w:t>
      </w:r>
      <w:r>
        <w:rPr>
          <w:rFonts w:hint="eastAsia" w:ascii="宋体" w:hAnsi="宋体"/>
          <w:b/>
          <w:bCs/>
          <w:spacing w:val="-6"/>
          <w:sz w:val="21"/>
          <w:szCs w:val="21"/>
        </w:rPr>
        <w:t>.</w:t>
      </w:r>
      <w:r>
        <w:rPr>
          <w:rFonts w:hint="eastAsia" w:ascii="宋体" w:hAnsi="宋体"/>
          <w:b/>
          <w:spacing w:val="-6"/>
          <w:sz w:val="21"/>
          <w:szCs w:val="21"/>
        </w:rPr>
        <w:t>包装：报价文件单独密封包装，</w:t>
      </w:r>
      <w:r>
        <w:rPr>
          <w:rFonts w:ascii="宋体" w:hAnsi="宋体"/>
          <w:b/>
          <w:spacing w:val="-6"/>
          <w:sz w:val="21"/>
          <w:szCs w:val="21"/>
        </w:rPr>
        <w:t>资格文件、商务和技术文件</w:t>
      </w:r>
      <w:r>
        <w:rPr>
          <w:rFonts w:hint="eastAsia" w:ascii="宋体" w:hAnsi="宋体"/>
          <w:b/>
          <w:spacing w:val="-6"/>
          <w:sz w:val="21"/>
          <w:szCs w:val="21"/>
        </w:rPr>
        <w:t>合并密封包装，相同部分的正副本可密封在同一个密封袋内。</w:t>
      </w:r>
      <w:r>
        <w:rPr>
          <w:rFonts w:hint="eastAsia" w:ascii="宋体" w:hAnsi="宋体"/>
          <w:spacing w:val="-6"/>
          <w:sz w:val="21"/>
          <w:szCs w:val="21"/>
        </w:rPr>
        <w:t>投标人应在投标文件包装封面上注明投标人名称、投标人地址、投标文件名称（报价文件、资格文件、商务和技术文件）、投标项目名称、项目编号及“开标时启封”字样，并加盖投标人公章。</w:t>
      </w:r>
    </w:p>
    <w:p w14:paraId="0A9BDF16">
      <w:pPr>
        <w:adjustRightInd w:val="0"/>
        <w:snapToGrid w:val="0"/>
        <w:spacing w:line="288" w:lineRule="auto"/>
        <w:ind w:firstLine="398" w:firstLineChars="200"/>
        <w:rPr>
          <w:rFonts w:ascii="宋体" w:hAnsi="宋体"/>
          <w:spacing w:val="-6"/>
          <w:sz w:val="21"/>
          <w:szCs w:val="21"/>
        </w:rPr>
      </w:pPr>
      <w:r>
        <w:rPr>
          <w:rFonts w:hint="eastAsia" w:ascii="宋体" w:hAnsi="宋体"/>
          <w:b/>
          <w:spacing w:val="-6"/>
          <w:sz w:val="21"/>
          <w:szCs w:val="21"/>
        </w:rPr>
        <w:t>报价文件未按要求密封导致</w:t>
      </w:r>
      <w:r>
        <w:rPr>
          <w:rFonts w:ascii="宋体" w:hAnsi="宋体"/>
          <w:b/>
          <w:spacing w:val="-6"/>
          <w:sz w:val="21"/>
          <w:szCs w:val="21"/>
        </w:rPr>
        <w:t>开标时发生报价泄露</w:t>
      </w:r>
      <w:r>
        <w:rPr>
          <w:rFonts w:hint="eastAsia" w:ascii="宋体" w:hAnsi="宋体"/>
          <w:b/>
          <w:spacing w:val="-6"/>
          <w:sz w:val="21"/>
          <w:szCs w:val="21"/>
        </w:rPr>
        <w:t>，投标人</w:t>
      </w:r>
      <w:r>
        <w:rPr>
          <w:rFonts w:ascii="宋体" w:hAnsi="宋体"/>
          <w:b/>
          <w:spacing w:val="-6"/>
          <w:sz w:val="21"/>
          <w:szCs w:val="21"/>
        </w:rPr>
        <w:t>自行承担相关责任</w:t>
      </w:r>
      <w:r>
        <w:rPr>
          <w:rFonts w:hint="eastAsia" w:ascii="宋体" w:hAnsi="宋体"/>
          <w:b/>
          <w:spacing w:val="-6"/>
          <w:sz w:val="21"/>
          <w:szCs w:val="21"/>
        </w:rPr>
        <w:t>。</w:t>
      </w:r>
    </w:p>
    <w:p w14:paraId="764DF9F2">
      <w:pPr>
        <w:adjustRightInd w:val="0"/>
        <w:snapToGrid w:val="0"/>
        <w:spacing w:line="288" w:lineRule="auto"/>
        <w:ind w:firstLine="396" w:firstLineChars="200"/>
        <w:rPr>
          <w:rFonts w:ascii="宋体" w:hAnsi="宋体"/>
          <w:spacing w:val="-6"/>
          <w:sz w:val="21"/>
          <w:szCs w:val="21"/>
        </w:rPr>
      </w:pPr>
      <w:r>
        <w:rPr>
          <w:rFonts w:ascii="宋体" w:hAnsi="宋体"/>
          <w:spacing w:val="-6"/>
          <w:sz w:val="21"/>
          <w:szCs w:val="21"/>
        </w:rPr>
        <w:t>4</w:t>
      </w:r>
      <w:r>
        <w:rPr>
          <w:rFonts w:hint="eastAsia" w:ascii="宋体" w:hAnsi="宋体"/>
          <w:spacing w:val="-6"/>
          <w:sz w:val="21"/>
          <w:szCs w:val="21"/>
        </w:rPr>
        <w:t>.未按规定密封</w:t>
      </w:r>
      <w:r>
        <w:rPr>
          <w:rFonts w:ascii="宋体" w:hAnsi="宋体"/>
          <w:spacing w:val="-6"/>
          <w:sz w:val="21"/>
          <w:szCs w:val="21"/>
        </w:rPr>
        <w:t>或</w:t>
      </w:r>
      <w:r>
        <w:rPr>
          <w:rFonts w:hint="eastAsia" w:ascii="宋体" w:hAnsi="宋体"/>
          <w:spacing w:val="-6"/>
          <w:sz w:val="21"/>
          <w:szCs w:val="21"/>
        </w:rPr>
        <w:t>标记的投标文件被误投或提前拆封的风险由投标人承担。</w:t>
      </w:r>
    </w:p>
    <w:p w14:paraId="21DDDF8E">
      <w:pPr>
        <w:adjustRightInd w:val="0"/>
        <w:snapToGrid w:val="0"/>
        <w:spacing w:line="288" w:lineRule="auto"/>
        <w:ind w:firstLine="396" w:firstLineChars="200"/>
        <w:rPr>
          <w:rFonts w:ascii="宋体" w:hAnsi="宋体"/>
          <w:spacing w:val="-6"/>
          <w:sz w:val="21"/>
          <w:szCs w:val="21"/>
        </w:rPr>
      </w:pPr>
      <w:r>
        <w:rPr>
          <w:rFonts w:ascii="宋体" w:hAnsi="宋体"/>
          <w:spacing w:val="-6"/>
          <w:sz w:val="21"/>
          <w:szCs w:val="21"/>
        </w:rPr>
        <w:t>5.</w:t>
      </w:r>
      <w:r>
        <w:rPr>
          <w:rFonts w:hint="eastAsia" w:ascii="宋体" w:hAnsi="宋体"/>
          <w:spacing w:val="-6"/>
          <w:sz w:val="21"/>
          <w:szCs w:val="21"/>
        </w:rPr>
        <w:t>投标人在投标截止时间前，可以对所递交的投标文件进行补充、修改或者撤回，并书面通知采购代理机构。补充、修改的内容应当按照招标文件要求签署、盖章、密封后，作为投标文件的组成部分</w:t>
      </w:r>
      <w:r>
        <w:rPr>
          <w:rFonts w:ascii="宋体" w:hAnsi="宋体"/>
          <w:spacing w:val="-6"/>
          <w:sz w:val="21"/>
          <w:szCs w:val="21"/>
        </w:rPr>
        <w:t>。</w:t>
      </w:r>
    </w:p>
    <w:p w14:paraId="6B59195E">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（三）投标文件的签署</w:t>
      </w:r>
    </w:p>
    <w:p w14:paraId="247F7194">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1</w:t>
      </w:r>
      <w:r>
        <w:rPr>
          <w:rFonts w:hint="eastAsia" w:ascii="宋体" w:hAnsi="宋体"/>
          <w:spacing w:val="-6"/>
          <w:sz w:val="21"/>
          <w:szCs w:val="21"/>
        </w:rPr>
        <w:t>.投标文件的正本需打印或用不褪色的墨水填写，投标文件正本除本《投标人须知》中规定的可提供复印件外均须提供原件。副本可以是正本的复印件。</w:t>
      </w:r>
    </w:p>
    <w:p w14:paraId="0DA4014E">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2</w:t>
      </w:r>
      <w:r>
        <w:rPr>
          <w:rFonts w:hint="eastAsia" w:ascii="宋体" w:hAnsi="宋体"/>
          <w:spacing w:val="-6"/>
          <w:sz w:val="21"/>
          <w:szCs w:val="21"/>
        </w:rPr>
        <w:t>.投标文件须由投标人在规定位置盖章并由投标人</w:t>
      </w:r>
      <w:r>
        <w:rPr>
          <w:rFonts w:ascii="宋体" w:hAnsi="宋体"/>
          <w:spacing w:val="-6"/>
          <w:sz w:val="21"/>
          <w:szCs w:val="21"/>
        </w:rPr>
        <w:t>代表</w:t>
      </w:r>
      <w:r>
        <w:rPr>
          <w:rFonts w:hint="eastAsia" w:ascii="宋体" w:hAnsi="宋体"/>
          <w:spacing w:val="-6"/>
          <w:sz w:val="21"/>
          <w:szCs w:val="21"/>
        </w:rPr>
        <w:t>签署，投标人应写全称。</w:t>
      </w:r>
    </w:p>
    <w:p w14:paraId="4029620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3.投标文件不得涂改，若有修改错漏处，须由投标人加盖公章，或者由投标人代表签名。投标文件因字迹潦草或表达不清所引起的后果由投标人负责。</w:t>
      </w:r>
    </w:p>
    <w:p w14:paraId="5384F7F4">
      <w:pPr>
        <w:adjustRightInd w:val="0"/>
        <w:snapToGrid w:val="0"/>
        <w:spacing w:line="288" w:lineRule="auto"/>
        <w:jc w:val="left"/>
        <w:rPr>
          <w:rFonts w:ascii="宋体" w:hAnsi="宋体"/>
          <w:spacing w:val="-6"/>
          <w:sz w:val="21"/>
          <w:szCs w:val="21"/>
        </w:rPr>
      </w:pPr>
      <w:r>
        <w:rPr>
          <w:rFonts w:hint="eastAsia" w:ascii="宋体" w:hAnsi="宋体"/>
          <w:b/>
          <w:spacing w:val="-6"/>
          <w:sz w:val="21"/>
          <w:szCs w:val="21"/>
        </w:rPr>
        <w:t>（四）投标文件的语言及计量</w:t>
      </w:r>
    </w:p>
    <w:p w14:paraId="585A817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投标文件以及投标人与采购人或</w:t>
      </w:r>
      <w:r>
        <w:rPr>
          <w:rFonts w:ascii="宋体" w:hAnsi="宋体"/>
          <w:spacing w:val="-6"/>
          <w:sz w:val="21"/>
          <w:szCs w:val="21"/>
        </w:rPr>
        <w:t>采购代理机构</w:t>
      </w:r>
      <w:r>
        <w:rPr>
          <w:rFonts w:hint="eastAsia" w:ascii="宋体" w:hAnsi="宋体"/>
          <w:spacing w:val="-6"/>
          <w:sz w:val="21"/>
          <w:szCs w:val="21"/>
        </w:rPr>
        <w:t>就有关投标事宜的所有来往函电，均应以中文汉语书写。除签名、盖章、专用名称等特殊情形外，以中文汉语以外的文字表述的投标文件视同未提供（有中文汉语说明的除外）。</w:t>
      </w:r>
    </w:p>
    <w:p w14:paraId="5E00CF2E">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（五）投标报价</w:t>
      </w:r>
    </w:p>
    <w:p w14:paraId="1E3996DD">
      <w:pPr>
        <w:adjustRightInd w:val="0"/>
        <w:snapToGrid w:val="0"/>
        <w:spacing w:line="288" w:lineRule="auto"/>
        <w:ind w:firstLine="420" w:firstLineChars="200"/>
        <w:jc w:val="left"/>
        <w:rPr>
          <w:rFonts w:ascii="宋体" w:hAnsi="宋体" w:cs="宋体"/>
          <w:sz w:val="21"/>
          <w:szCs w:val="21"/>
        </w:rPr>
      </w:pPr>
      <w:bookmarkStart w:id="39" w:name="_Hlk94018664"/>
      <w:r>
        <w:rPr>
          <w:rFonts w:hint="eastAsia" w:ascii="宋体" w:hAnsi="宋体" w:cs="宋体"/>
          <w:sz w:val="21"/>
          <w:szCs w:val="21"/>
        </w:rPr>
        <w:t>1.报价应按招标文件要求的格式编制、填写报价内容（可自行增行），未按招标文件要求编制、填写的投标文件可能被拒绝；</w:t>
      </w:r>
    </w:p>
    <w:p w14:paraId="49E5E470">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2.以人民币报价；</w:t>
      </w:r>
    </w:p>
    <w:p w14:paraId="495B39EB">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3.投标报价是履行合同的最终价格，有关本项目实施所涉及的一切费用均计入报价；总价不为零，分项报价中部分产品、服务单价为零的，视作已包含在总价中。</w:t>
      </w:r>
    </w:p>
    <w:p w14:paraId="48975299">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4.投标文件只允许有一个报价，有选择的报价将不予接受。</w:t>
      </w:r>
    </w:p>
    <w:p w14:paraId="5CA6D2D7">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▲5.采购人将以合同形式有偿取得货物或服务，不接受投标人给予的赠品、回扣或者与采购无关的其他商品、服务。</w:t>
      </w:r>
    </w:p>
    <w:p w14:paraId="2DDD9328">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6.供应商不得进行影响产品质量或者诚信履约的恶意报价。供应商报价低于项目预算50%的，应当在报价文件中提供说明，详细阐述不影响产品质量或者诚信履约的具体原因。</w:t>
      </w:r>
    </w:p>
    <w:bookmarkEnd w:id="39"/>
    <w:p w14:paraId="24A1D555">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（六）投标有效期</w:t>
      </w:r>
    </w:p>
    <w:p w14:paraId="51D8E31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▲从提交投标文件的截止之日起</w:t>
      </w:r>
      <w:r>
        <w:rPr>
          <w:rFonts w:ascii="宋体" w:hAnsi="宋体"/>
          <w:spacing w:val="-6"/>
          <w:sz w:val="21"/>
          <w:szCs w:val="21"/>
        </w:rPr>
        <w:t>90天，在原投标有效期满之前，如果出现特殊情况，采购人或采购代理机构以书面形式通知投标人延长投标有效期。</w:t>
      </w:r>
    </w:p>
    <w:p w14:paraId="29FFF970">
      <w:pPr>
        <w:widowControl/>
        <w:jc w:val="left"/>
        <w:rPr>
          <w:rFonts w:ascii="宋体" w:hAnsi="宋体"/>
          <w:b/>
          <w:spacing w:val="-6"/>
          <w:sz w:val="21"/>
          <w:szCs w:val="21"/>
        </w:rPr>
      </w:pPr>
      <w:r>
        <w:rPr>
          <w:rFonts w:ascii="宋体" w:hAnsi="宋体"/>
          <w:b/>
          <w:spacing w:val="-6"/>
          <w:sz w:val="21"/>
          <w:szCs w:val="21"/>
        </w:rPr>
        <w:br w:type="page"/>
      </w:r>
    </w:p>
    <w:p w14:paraId="094F93E1">
      <w:pPr>
        <w:adjustRightInd w:val="0"/>
        <w:snapToGrid w:val="0"/>
        <w:spacing w:line="288" w:lineRule="auto"/>
        <w:jc w:val="center"/>
        <w:outlineLvl w:val="1"/>
        <w:rPr>
          <w:rFonts w:ascii="宋体" w:hAnsi="宋体"/>
          <w:b/>
          <w:spacing w:val="-6"/>
          <w:sz w:val="21"/>
          <w:szCs w:val="21"/>
        </w:rPr>
      </w:pPr>
      <w:r>
        <w:rPr>
          <w:rFonts w:hint="eastAsia" w:ascii="宋体" w:hAnsi="宋体"/>
          <w:b/>
          <w:spacing w:val="-6"/>
          <w:sz w:val="21"/>
          <w:szCs w:val="21"/>
        </w:rPr>
        <w:t>四、资格审查不通过、投标无效的情形</w:t>
      </w:r>
    </w:p>
    <w:p w14:paraId="0F41545B">
      <w:pPr>
        <w:adjustRightInd w:val="0"/>
        <w:snapToGrid w:val="0"/>
        <w:spacing w:line="288" w:lineRule="auto"/>
        <w:ind w:firstLine="420" w:firstLineChars="200"/>
        <w:rPr>
          <w:rFonts w:ascii="宋体" w:hAnsi="宋体" w:cs="宋体"/>
          <w:sz w:val="21"/>
          <w:szCs w:val="21"/>
        </w:rPr>
      </w:pPr>
      <w:bookmarkStart w:id="40" w:name="_Hlk94018682"/>
      <w:r>
        <w:rPr>
          <w:rFonts w:hint="eastAsia" w:ascii="宋体" w:hAnsi="宋体" w:cs="宋体"/>
          <w:sz w:val="21"/>
          <w:szCs w:val="21"/>
        </w:rPr>
        <w:t>未响应招标文件“▲”标记条款要求的，投标无效。</w:t>
      </w:r>
      <w:bookmarkEnd w:id="40"/>
    </w:p>
    <w:p w14:paraId="08FEF545">
      <w:pPr>
        <w:widowControl/>
        <w:adjustRightInd w:val="0"/>
        <w:snapToGrid w:val="0"/>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1</w:t>
      </w:r>
      <w:r>
        <w:rPr>
          <w:rFonts w:ascii="宋体" w:hAnsi="宋体"/>
          <w:b/>
          <w:spacing w:val="-6"/>
          <w:sz w:val="21"/>
          <w:szCs w:val="21"/>
        </w:rPr>
        <w:t>.</w:t>
      </w:r>
      <w:r>
        <w:rPr>
          <w:rFonts w:hint="eastAsia" w:ascii="宋体" w:hAnsi="宋体"/>
          <w:b/>
          <w:spacing w:val="-6"/>
          <w:sz w:val="21"/>
          <w:szCs w:val="21"/>
        </w:rPr>
        <w:t>在资格审查时，如发现下列情形之一的，投标文件将被视为无效：</w:t>
      </w:r>
    </w:p>
    <w:p w14:paraId="0FA8FA4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）资格证明</w:t>
      </w:r>
      <w:r>
        <w:rPr>
          <w:rFonts w:hint="eastAsia" w:ascii="宋体" w:hAnsi="宋体"/>
          <w:spacing w:val="-6"/>
          <w:sz w:val="21"/>
          <w:szCs w:val="21"/>
        </w:rPr>
        <w:t>材料</w:t>
      </w:r>
      <w:r>
        <w:rPr>
          <w:rFonts w:ascii="宋体" w:hAnsi="宋体"/>
          <w:spacing w:val="-6"/>
          <w:sz w:val="21"/>
          <w:szCs w:val="21"/>
        </w:rPr>
        <w:t>不全的，或者不符合</w:t>
      </w:r>
      <w:r>
        <w:rPr>
          <w:rFonts w:hint="eastAsia" w:ascii="宋体" w:hAnsi="宋体"/>
          <w:spacing w:val="-6"/>
          <w:sz w:val="21"/>
          <w:szCs w:val="21"/>
        </w:rPr>
        <w:t>招标</w:t>
      </w:r>
      <w:r>
        <w:rPr>
          <w:rFonts w:ascii="宋体" w:hAnsi="宋体"/>
          <w:spacing w:val="-6"/>
          <w:sz w:val="21"/>
          <w:szCs w:val="21"/>
        </w:rPr>
        <w:t>文件要求</w:t>
      </w:r>
      <w:r>
        <w:rPr>
          <w:rFonts w:hint="eastAsia" w:ascii="宋体" w:hAnsi="宋体"/>
          <w:spacing w:val="-6"/>
          <w:sz w:val="21"/>
          <w:szCs w:val="21"/>
        </w:rPr>
        <w:t>；</w:t>
      </w:r>
    </w:p>
    <w:p w14:paraId="02C4EF5C">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（2）投标人不具备招标文件中规定的资格要求；</w:t>
      </w:r>
    </w:p>
    <w:p w14:paraId="3B5AB464">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（3）资格</w:t>
      </w:r>
      <w:r>
        <w:rPr>
          <w:rFonts w:ascii="宋体" w:hAnsi="宋体"/>
          <w:spacing w:val="-6"/>
          <w:sz w:val="21"/>
          <w:szCs w:val="21"/>
        </w:rPr>
        <w:t>文件</w:t>
      </w:r>
      <w:r>
        <w:rPr>
          <w:rFonts w:hint="eastAsia" w:ascii="宋体" w:hAnsi="宋体"/>
          <w:spacing w:val="-6"/>
          <w:sz w:val="21"/>
          <w:szCs w:val="21"/>
        </w:rPr>
        <w:t>未按要求签署、盖章；</w:t>
      </w:r>
    </w:p>
    <w:p w14:paraId="3672EED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14:paraId="784B535C">
      <w:pPr>
        <w:adjustRightInd w:val="0"/>
        <w:snapToGrid w:val="0"/>
        <w:spacing w:line="288" w:lineRule="auto"/>
        <w:ind w:firstLine="398" w:firstLineChars="200"/>
        <w:rPr>
          <w:rFonts w:ascii="宋体" w:hAnsi="宋体"/>
          <w:b/>
          <w:spacing w:val="-6"/>
          <w:sz w:val="21"/>
          <w:szCs w:val="21"/>
        </w:rPr>
      </w:pPr>
      <w:r>
        <w:rPr>
          <w:rFonts w:hint="eastAsia" w:ascii="宋体" w:hAnsi="宋体"/>
          <w:b/>
          <w:spacing w:val="-6"/>
          <w:sz w:val="21"/>
          <w:szCs w:val="21"/>
        </w:rPr>
        <w:t>2</w:t>
      </w:r>
      <w:r>
        <w:rPr>
          <w:rFonts w:ascii="宋体" w:hAnsi="宋体"/>
          <w:b/>
          <w:spacing w:val="-6"/>
          <w:sz w:val="21"/>
          <w:szCs w:val="21"/>
        </w:rPr>
        <w:t>.</w:t>
      </w:r>
      <w:r>
        <w:rPr>
          <w:rFonts w:hint="eastAsia" w:ascii="宋体" w:hAnsi="宋体"/>
          <w:b/>
          <w:spacing w:val="-6"/>
          <w:sz w:val="21"/>
          <w:szCs w:val="21"/>
        </w:rPr>
        <w:t>在符合</w:t>
      </w:r>
      <w:r>
        <w:rPr>
          <w:rFonts w:ascii="宋体" w:hAnsi="宋体"/>
          <w:b/>
          <w:spacing w:val="-6"/>
          <w:sz w:val="21"/>
          <w:szCs w:val="21"/>
        </w:rPr>
        <w:t>性审查、</w:t>
      </w:r>
      <w:r>
        <w:rPr>
          <w:rFonts w:hint="eastAsia" w:ascii="宋体" w:hAnsi="宋体"/>
          <w:b/>
          <w:spacing w:val="-6"/>
          <w:sz w:val="21"/>
          <w:szCs w:val="21"/>
        </w:rPr>
        <w:t>商务</w:t>
      </w:r>
      <w:r>
        <w:rPr>
          <w:rFonts w:ascii="宋体" w:hAnsi="宋体"/>
          <w:b/>
          <w:spacing w:val="-6"/>
          <w:sz w:val="21"/>
          <w:szCs w:val="21"/>
        </w:rPr>
        <w:t>和技术评审</w:t>
      </w:r>
      <w:r>
        <w:rPr>
          <w:rFonts w:hint="eastAsia" w:ascii="宋体" w:hAnsi="宋体"/>
          <w:b/>
          <w:spacing w:val="-6"/>
          <w:sz w:val="21"/>
          <w:szCs w:val="21"/>
        </w:rPr>
        <w:t>时，如发现下列情形之一的，投标文件将被视为无效：</w:t>
      </w:r>
    </w:p>
    <w:p w14:paraId="1D60B2A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商务</w:t>
      </w:r>
      <w:r>
        <w:rPr>
          <w:rFonts w:ascii="宋体" w:hAnsi="宋体"/>
          <w:spacing w:val="-6"/>
          <w:sz w:val="21"/>
          <w:szCs w:val="21"/>
        </w:rPr>
        <w:t>和技术文件</w:t>
      </w:r>
      <w:r>
        <w:rPr>
          <w:rFonts w:hint="eastAsia" w:ascii="宋体" w:hAnsi="宋体"/>
          <w:spacing w:val="-6"/>
          <w:sz w:val="21"/>
          <w:szCs w:val="21"/>
        </w:rPr>
        <w:t>未按要求签署、盖章；</w:t>
      </w:r>
    </w:p>
    <w:p w14:paraId="1AA2DC69">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（2）未提供或未按要求提供投标函、授权委托书；</w:t>
      </w:r>
    </w:p>
    <w:p w14:paraId="3C3CDBB0">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（3）委托授权代表参加投标但未提供符合要求的授权代表社保缴纳证明；</w:t>
      </w:r>
    </w:p>
    <w:p w14:paraId="3D69142B">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（4）未提供或未如实提供采购</w:t>
      </w:r>
      <w:r>
        <w:rPr>
          <w:rFonts w:ascii="宋体" w:hAnsi="宋体"/>
          <w:spacing w:val="-6"/>
          <w:sz w:val="21"/>
          <w:szCs w:val="21"/>
        </w:rPr>
        <w:t>需求偏离表；</w:t>
      </w:r>
    </w:p>
    <w:p w14:paraId="70DD8C79">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（5）明显不符合招标文件要求，或负偏离达到规定数目的，视为采购人不能接受的附加条件；</w:t>
      </w:r>
    </w:p>
    <w:p w14:paraId="5F4A2D5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6</w:t>
      </w:r>
      <w:r>
        <w:rPr>
          <w:rFonts w:hint="eastAsia" w:ascii="宋体" w:hAnsi="宋体"/>
          <w:spacing w:val="-6"/>
          <w:sz w:val="21"/>
          <w:szCs w:val="21"/>
        </w:rPr>
        <w:t>）</w:t>
      </w:r>
      <w:r>
        <w:rPr>
          <w:rFonts w:ascii="宋体" w:hAnsi="宋体"/>
          <w:spacing w:val="-6"/>
          <w:sz w:val="21"/>
          <w:szCs w:val="21"/>
        </w:rPr>
        <w:t>投标技术方案不明确，存在一个或一个以上备选（替代）投标方案；</w:t>
      </w:r>
    </w:p>
    <w:p w14:paraId="69CCC9A8">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7</w:t>
      </w:r>
      <w:r>
        <w:rPr>
          <w:rFonts w:hint="eastAsia" w:ascii="宋体" w:hAnsi="宋体"/>
          <w:spacing w:val="-6"/>
          <w:sz w:val="21"/>
          <w:szCs w:val="21"/>
        </w:rPr>
        <w:t>）投标文件含有采购人不能接受的附加条件；</w:t>
      </w:r>
    </w:p>
    <w:p w14:paraId="556683C9">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8</w:t>
      </w:r>
      <w:r>
        <w:rPr>
          <w:rFonts w:hint="eastAsia" w:ascii="宋体" w:hAnsi="宋体"/>
          <w:spacing w:val="-6"/>
          <w:sz w:val="21"/>
          <w:szCs w:val="21"/>
        </w:rPr>
        <w:t>）法律、法规和招标文件规定的其他无效情形。</w:t>
      </w:r>
    </w:p>
    <w:p w14:paraId="09044FC3">
      <w:pPr>
        <w:widowControl/>
        <w:adjustRightInd w:val="0"/>
        <w:snapToGrid w:val="0"/>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3</w:t>
      </w:r>
      <w:r>
        <w:rPr>
          <w:rFonts w:ascii="宋体" w:hAnsi="宋体"/>
          <w:b/>
          <w:spacing w:val="-6"/>
          <w:sz w:val="21"/>
          <w:szCs w:val="21"/>
        </w:rPr>
        <w:t>.在报价评审时，如发现下列情形之一的，投标文件将被视为无效：</w:t>
      </w:r>
    </w:p>
    <w:p w14:paraId="64625817">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（1）报价</w:t>
      </w:r>
      <w:r>
        <w:rPr>
          <w:rFonts w:ascii="宋体" w:hAnsi="宋体"/>
          <w:spacing w:val="-6"/>
          <w:sz w:val="21"/>
          <w:szCs w:val="21"/>
        </w:rPr>
        <w:t>文件</w:t>
      </w:r>
      <w:r>
        <w:rPr>
          <w:rFonts w:hint="eastAsia" w:ascii="宋体" w:hAnsi="宋体"/>
          <w:spacing w:val="-6"/>
          <w:sz w:val="21"/>
          <w:szCs w:val="21"/>
        </w:rPr>
        <w:t>未按要求签署、盖章；</w:t>
      </w:r>
    </w:p>
    <w:p w14:paraId="46D01C11">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）未按照招标文件标明的币种报价</w:t>
      </w:r>
      <w:r>
        <w:rPr>
          <w:rFonts w:hint="eastAsia" w:ascii="宋体" w:hAnsi="宋体"/>
          <w:spacing w:val="-6"/>
          <w:sz w:val="21"/>
          <w:szCs w:val="21"/>
        </w:rPr>
        <w:t>；</w:t>
      </w:r>
    </w:p>
    <w:p w14:paraId="5D56BD2A">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报价</w:t>
      </w:r>
      <w:r>
        <w:rPr>
          <w:rFonts w:hint="eastAsia" w:ascii="宋体" w:hAnsi="宋体"/>
          <w:spacing w:val="-6"/>
          <w:sz w:val="21"/>
          <w:szCs w:val="21"/>
        </w:rPr>
        <w:t>明细有</w:t>
      </w:r>
      <w:r>
        <w:rPr>
          <w:rFonts w:ascii="宋体" w:hAnsi="宋体"/>
          <w:spacing w:val="-6"/>
          <w:sz w:val="21"/>
          <w:szCs w:val="21"/>
        </w:rPr>
        <w:t>缺漏项</w:t>
      </w:r>
      <w:r>
        <w:rPr>
          <w:rFonts w:hint="eastAsia" w:ascii="宋体" w:hAnsi="宋体"/>
          <w:spacing w:val="-6"/>
          <w:sz w:val="21"/>
          <w:szCs w:val="21"/>
        </w:rPr>
        <w:t>，或者</w:t>
      </w:r>
      <w:r>
        <w:rPr>
          <w:rFonts w:ascii="宋体" w:hAnsi="宋体"/>
          <w:spacing w:val="-6"/>
          <w:sz w:val="21"/>
          <w:szCs w:val="21"/>
        </w:rPr>
        <w:t>与招标文件要求不一致；</w:t>
      </w:r>
    </w:p>
    <w:p w14:paraId="789D5059">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（4）报价超过招标文件中规定的预算金额或者最高限价；</w:t>
      </w:r>
    </w:p>
    <w:p w14:paraId="5363E47B">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（5）报价具有选择性，或者开标价格与投标文件承诺的优惠（折扣）价格不一致；</w:t>
      </w:r>
    </w:p>
    <w:p w14:paraId="58471AD5">
      <w:pPr>
        <w:widowControl/>
        <w:adjustRightInd w:val="0"/>
        <w:snapToGrid w:val="0"/>
        <w:spacing w:line="288" w:lineRule="auto"/>
        <w:ind w:firstLine="396" w:firstLineChars="200"/>
        <w:jc w:val="left"/>
        <w:rPr>
          <w:rFonts w:ascii="宋体" w:hAnsi="宋体"/>
          <w:spacing w:val="-6"/>
          <w:sz w:val="21"/>
          <w:szCs w:val="21"/>
        </w:rPr>
      </w:pPr>
      <w:bookmarkStart w:id="41" w:name="_Hlk94018736"/>
      <w:r>
        <w:rPr>
          <w:rFonts w:hint="eastAsia" w:ascii="宋体" w:hAnsi="宋体"/>
          <w:spacing w:val="-6"/>
          <w:sz w:val="21"/>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1"/>
    <w:p w14:paraId="3E462607">
      <w:pPr>
        <w:widowControl/>
        <w:adjustRightInd w:val="0"/>
        <w:snapToGrid w:val="0"/>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4</w:t>
      </w:r>
      <w:r>
        <w:rPr>
          <w:rFonts w:ascii="宋体" w:hAnsi="宋体"/>
          <w:b/>
          <w:spacing w:val="-6"/>
          <w:sz w:val="21"/>
          <w:szCs w:val="21"/>
        </w:rPr>
        <w:t>.</w:t>
      </w:r>
      <w:r>
        <w:rPr>
          <w:rFonts w:hint="eastAsia" w:ascii="宋体" w:hAnsi="宋体"/>
          <w:b/>
          <w:spacing w:val="-6"/>
          <w:sz w:val="21"/>
          <w:szCs w:val="21"/>
        </w:rPr>
        <w:t>有下列情形之一的，视为投标人串通投标，其投标无效：</w:t>
      </w:r>
    </w:p>
    <w:p w14:paraId="726ADFC0">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（1）不同投标人的投标文件由同一单位或者个人编制；</w:t>
      </w:r>
    </w:p>
    <w:p w14:paraId="5B05F313">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（2）不同投标人委托同一单位或者个人办理投标事宜；</w:t>
      </w:r>
    </w:p>
    <w:p w14:paraId="0E97B880">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（3）不同投标人的投标文件载明的项目管理成员或者联系人员为同一人；</w:t>
      </w:r>
    </w:p>
    <w:p w14:paraId="06922ECC">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（4）不同投标人的投标文件异常一致或者投标报价呈规律性差异；</w:t>
      </w:r>
    </w:p>
    <w:p w14:paraId="73CBF554">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（5）不同投标人的投标文件相互混装。</w:t>
      </w:r>
    </w:p>
    <w:p w14:paraId="74AE64A3">
      <w:pPr>
        <w:widowControl/>
        <w:adjustRightInd w:val="0"/>
        <w:snapToGrid w:val="0"/>
        <w:spacing w:line="288" w:lineRule="auto"/>
        <w:ind w:firstLine="398" w:firstLineChars="200"/>
        <w:jc w:val="center"/>
        <w:outlineLvl w:val="1"/>
        <w:rPr>
          <w:rFonts w:ascii="宋体" w:hAnsi="宋体"/>
          <w:b/>
          <w:spacing w:val="-6"/>
          <w:sz w:val="21"/>
          <w:szCs w:val="21"/>
        </w:rPr>
      </w:pPr>
      <w:r>
        <w:rPr>
          <w:rFonts w:ascii="宋体" w:hAnsi="宋体"/>
          <w:b/>
          <w:spacing w:val="-6"/>
          <w:sz w:val="21"/>
          <w:szCs w:val="21"/>
        </w:rPr>
        <w:br w:type="page"/>
      </w:r>
      <w:r>
        <w:rPr>
          <w:rFonts w:hint="eastAsia" w:ascii="宋体" w:hAnsi="宋体"/>
          <w:b/>
          <w:spacing w:val="-6"/>
          <w:sz w:val="21"/>
          <w:szCs w:val="21"/>
        </w:rPr>
        <w:t>五、开  标</w:t>
      </w:r>
    </w:p>
    <w:p w14:paraId="04904D7A">
      <w:pPr>
        <w:autoSpaceDE w:val="0"/>
        <w:autoSpaceDN w:val="0"/>
        <w:adjustRightInd w:val="0"/>
        <w:snapToGrid w:val="0"/>
        <w:spacing w:line="288" w:lineRule="auto"/>
        <w:rPr>
          <w:rFonts w:ascii="宋体" w:hAnsi="宋体" w:cs="仿宋_GB2312"/>
          <w:b/>
          <w:kern w:val="0"/>
          <w:sz w:val="21"/>
          <w:szCs w:val="21"/>
        </w:rPr>
      </w:pPr>
      <w:r>
        <w:rPr>
          <w:rFonts w:hint="eastAsia" w:ascii="宋体" w:hAnsi="宋体" w:cs="仿宋_GB2312"/>
          <w:b/>
          <w:kern w:val="0"/>
          <w:sz w:val="21"/>
          <w:szCs w:val="21"/>
        </w:rPr>
        <w:t>第一阶段</w:t>
      </w:r>
    </w:p>
    <w:p w14:paraId="4B8E0466">
      <w:pPr>
        <w:autoSpaceDE w:val="0"/>
        <w:autoSpaceDN w:val="0"/>
        <w:adjustRightInd w:val="0"/>
        <w:snapToGrid w:val="0"/>
        <w:spacing w:line="288" w:lineRule="auto"/>
        <w:ind w:firstLine="424" w:firstLineChars="201"/>
        <w:rPr>
          <w:rFonts w:ascii="宋体" w:hAnsi="宋体"/>
          <w:kern w:val="0"/>
          <w:sz w:val="21"/>
          <w:szCs w:val="21"/>
        </w:rPr>
      </w:pPr>
      <w:r>
        <w:rPr>
          <w:rFonts w:hint="eastAsia" w:ascii="宋体" w:hAnsi="宋体" w:cs="仿宋_GB2312"/>
          <w:b/>
          <w:kern w:val="0"/>
          <w:sz w:val="21"/>
          <w:szCs w:val="21"/>
        </w:rPr>
        <w:t>（一）</w:t>
      </w:r>
      <w:r>
        <w:rPr>
          <w:rFonts w:ascii="宋体" w:hAnsi="宋体" w:cs="仿宋_GB2312"/>
          <w:b/>
          <w:kern w:val="0"/>
          <w:sz w:val="21"/>
          <w:szCs w:val="21"/>
        </w:rPr>
        <w:t>开标</w:t>
      </w:r>
    </w:p>
    <w:p w14:paraId="44577806">
      <w:pPr>
        <w:autoSpaceDE w:val="0"/>
        <w:autoSpaceDN w:val="0"/>
        <w:adjustRightInd w:val="0"/>
        <w:snapToGrid w:val="0"/>
        <w:spacing w:line="288" w:lineRule="auto"/>
        <w:ind w:firstLine="422" w:firstLineChars="201"/>
        <w:rPr>
          <w:rFonts w:ascii="宋体" w:hAnsi="宋体" w:cs="仿宋_GB2312"/>
          <w:kern w:val="0"/>
          <w:sz w:val="21"/>
          <w:szCs w:val="21"/>
        </w:rPr>
      </w:pPr>
      <w:r>
        <w:rPr>
          <w:rFonts w:hint="eastAsia" w:ascii="宋体" w:hAnsi="宋体" w:cs="仿宋_GB2312"/>
          <w:kern w:val="0"/>
          <w:sz w:val="21"/>
          <w:szCs w:val="21"/>
        </w:rPr>
        <w:t>采购代理机构按照招标文件规定的时间、地点和程序组织开标，开标采取先拆封资格文件、商务和技术文件、后拆封报价文件的顺序进行</w:t>
      </w:r>
      <w:r>
        <w:rPr>
          <w:rFonts w:ascii="宋体" w:hAnsi="宋体" w:cs="仿宋_GB2312"/>
          <w:kern w:val="0"/>
          <w:sz w:val="21"/>
          <w:szCs w:val="21"/>
        </w:rPr>
        <w:t>。投标人不足3家的，不得开标。</w:t>
      </w:r>
    </w:p>
    <w:p w14:paraId="4A2E2EF8">
      <w:pPr>
        <w:widowControl/>
        <w:adjustRightInd w:val="0"/>
        <w:snapToGrid w:val="0"/>
        <w:spacing w:line="288" w:lineRule="auto"/>
        <w:ind w:firstLine="424" w:firstLineChars="201"/>
        <w:jc w:val="left"/>
        <w:rPr>
          <w:rFonts w:ascii="宋体" w:hAnsi="宋体" w:cs="仿宋_GB2312"/>
          <w:b/>
          <w:sz w:val="21"/>
          <w:szCs w:val="21"/>
        </w:rPr>
      </w:pPr>
      <w:r>
        <w:rPr>
          <w:rFonts w:hint="eastAsia" w:ascii="宋体" w:hAnsi="宋体" w:cs="仿宋_GB2312"/>
          <w:b/>
          <w:sz w:val="21"/>
          <w:szCs w:val="21"/>
        </w:rPr>
        <w:t>（二）</w:t>
      </w:r>
      <w:r>
        <w:rPr>
          <w:rFonts w:ascii="宋体" w:hAnsi="宋体" w:cs="仿宋_GB2312"/>
          <w:b/>
          <w:sz w:val="21"/>
          <w:szCs w:val="21"/>
        </w:rPr>
        <w:t>资格审查</w:t>
      </w:r>
    </w:p>
    <w:p w14:paraId="525E24B7">
      <w:pPr>
        <w:adjustRightInd w:val="0"/>
        <w:snapToGrid w:val="0"/>
        <w:spacing w:line="288" w:lineRule="auto"/>
        <w:ind w:firstLine="422" w:firstLineChars="201"/>
        <w:rPr>
          <w:rFonts w:ascii="宋体" w:hAnsi="宋体" w:cs="仿宋_GB2312"/>
          <w:sz w:val="21"/>
          <w:szCs w:val="21"/>
        </w:rPr>
      </w:pPr>
      <w:r>
        <w:rPr>
          <w:rFonts w:ascii="宋体" w:hAnsi="宋体" w:cs="Arial"/>
          <w:kern w:val="0"/>
          <w:sz w:val="21"/>
          <w:szCs w:val="21"/>
        </w:rPr>
        <w:t>开标后，</w:t>
      </w:r>
      <w:r>
        <w:rPr>
          <w:rFonts w:hint="eastAsia" w:ascii="宋体" w:hAnsi="宋体" w:cs="仿宋_GB2312"/>
          <w:sz w:val="21"/>
          <w:szCs w:val="21"/>
        </w:rPr>
        <w:t>采购人或采购代理机构依据法律法规和招标文件的规定，对投标人的资格条件进行审查。</w:t>
      </w:r>
    </w:p>
    <w:p w14:paraId="04475713">
      <w:pPr>
        <w:adjustRightInd w:val="0"/>
        <w:snapToGrid w:val="0"/>
        <w:spacing w:line="288" w:lineRule="auto"/>
        <w:ind w:firstLine="422" w:firstLineChars="201"/>
        <w:rPr>
          <w:rFonts w:ascii="宋体" w:hAnsi="宋体" w:cs="仿宋_GB2312"/>
          <w:sz w:val="21"/>
          <w:szCs w:val="21"/>
        </w:rPr>
      </w:pPr>
      <w:r>
        <w:rPr>
          <w:rFonts w:ascii="宋体" w:hAnsi="宋体" w:cs="仿宋_GB2312"/>
          <w:sz w:val="21"/>
          <w:szCs w:val="21"/>
        </w:rPr>
        <w:t>对未通过资格审查的投标人，采购人或</w:t>
      </w:r>
      <w:r>
        <w:rPr>
          <w:rFonts w:hint="eastAsia" w:ascii="宋体" w:hAnsi="宋体" w:cs="仿宋_GB2312"/>
          <w:sz w:val="21"/>
          <w:szCs w:val="21"/>
        </w:rPr>
        <w:t>采购代理机构</w:t>
      </w:r>
      <w:r>
        <w:rPr>
          <w:rFonts w:ascii="宋体" w:hAnsi="宋体" w:cs="仿宋_GB2312"/>
          <w:sz w:val="21"/>
          <w:szCs w:val="21"/>
        </w:rPr>
        <w:t>告知其未通过的原因。</w:t>
      </w:r>
    </w:p>
    <w:p w14:paraId="35333FD0">
      <w:pPr>
        <w:adjustRightInd w:val="0"/>
        <w:snapToGrid w:val="0"/>
        <w:spacing w:line="288" w:lineRule="auto"/>
        <w:ind w:firstLine="422" w:firstLineChars="201"/>
        <w:rPr>
          <w:rFonts w:ascii="宋体" w:hAnsi="宋体" w:cs="仿宋_GB2312"/>
          <w:sz w:val="21"/>
          <w:szCs w:val="21"/>
        </w:rPr>
      </w:pPr>
      <w:r>
        <w:rPr>
          <w:rFonts w:ascii="宋体" w:hAnsi="宋体" w:cs="仿宋_GB2312"/>
          <w:sz w:val="21"/>
          <w:szCs w:val="21"/>
        </w:rPr>
        <w:t>通过资格审查的投标人不足3家的，不再评标。</w:t>
      </w:r>
    </w:p>
    <w:p w14:paraId="6C56DD08">
      <w:pPr>
        <w:adjustRightInd w:val="0"/>
        <w:snapToGrid w:val="0"/>
        <w:spacing w:line="288" w:lineRule="auto"/>
        <w:ind w:firstLine="424" w:firstLineChars="201"/>
        <w:rPr>
          <w:rFonts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14:paraId="2312FDA0">
      <w:pPr>
        <w:pStyle w:val="71"/>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根据财库[2016]125号《关于在政府采购活动中查询及使用信用记录有关问题的通知》要求，采购代理机构会对投标人信用记录进行查询并甄别。信用信息查询的截止时点：投标截止时间；</w:t>
      </w:r>
    </w:p>
    <w:p w14:paraId="3824BEF9">
      <w:pPr>
        <w:pStyle w:val="71"/>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14:paraId="19FA3A59">
      <w:pPr>
        <w:pStyle w:val="71"/>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4080EE95">
      <w:pPr>
        <w:pStyle w:val="71"/>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2F8B2A29">
      <w:pPr>
        <w:adjustRightInd w:val="0"/>
        <w:snapToGrid w:val="0"/>
        <w:spacing w:line="288" w:lineRule="auto"/>
        <w:ind w:firstLine="422" w:firstLineChars="201"/>
        <w:rPr>
          <w:rFonts w:ascii="宋体" w:hAnsi="宋体" w:cs="仿宋_GB2312"/>
          <w:sz w:val="21"/>
          <w:szCs w:val="21"/>
        </w:rPr>
      </w:pPr>
    </w:p>
    <w:p w14:paraId="329FFBFF">
      <w:pPr>
        <w:autoSpaceDE w:val="0"/>
        <w:autoSpaceDN w:val="0"/>
        <w:adjustRightInd w:val="0"/>
        <w:snapToGrid w:val="0"/>
        <w:spacing w:line="288" w:lineRule="auto"/>
        <w:rPr>
          <w:rFonts w:ascii="宋体" w:hAnsi="宋体" w:cs="仿宋_GB2312"/>
          <w:b/>
          <w:kern w:val="0"/>
          <w:sz w:val="21"/>
          <w:szCs w:val="21"/>
        </w:rPr>
      </w:pPr>
      <w:r>
        <w:rPr>
          <w:rFonts w:hint="eastAsia" w:ascii="宋体" w:hAnsi="宋体" w:cs="仿宋_GB2312"/>
          <w:b/>
          <w:kern w:val="0"/>
          <w:sz w:val="21"/>
          <w:szCs w:val="21"/>
        </w:rPr>
        <w:t>第二阶段</w:t>
      </w:r>
    </w:p>
    <w:p w14:paraId="7312DA5F">
      <w:pPr>
        <w:adjustRightInd w:val="0"/>
        <w:snapToGrid w:val="0"/>
        <w:spacing w:line="288" w:lineRule="auto"/>
        <w:ind w:firstLine="424" w:firstLineChars="201"/>
        <w:rPr>
          <w:rFonts w:ascii="宋体" w:hAnsi="宋体" w:cs="仿宋_GB2312"/>
          <w:b/>
          <w:sz w:val="21"/>
          <w:szCs w:val="21"/>
        </w:rPr>
      </w:pPr>
      <w:r>
        <w:rPr>
          <w:rFonts w:hint="eastAsia" w:ascii="宋体" w:hAnsi="宋体" w:cs="仿宋_GB2312"/>
          <w:b/>
          <w:sz w:val="21"/>
          <w:szCs w:val="21"/>
        </w:rPr>
        <w:t>（一）开启报价</w:t>
      </w:r>
    </w:p>
    <w:p w14:paraId="5BF6E352">
      <w:pPr>
        <w:pStyle w:val="11"/>
        <w:adjustRightInd w:val="0"/>
        <w:snapToGrid w:val="0"/>
        <w:spacing w:line="288" w:lineRule="auto"/>
        <w:ind w:firstLine="396" w:firstLineChars="200"/>
        <w:rPr>
          <w:rFonts w:hAnsi="宋体"/>
          <w:spacing w:val="-6"/>
          <w:sz w:val="21"/>
          <w:szCs w:val="21"/>
        </w:rPr>
      </w:pPr>
      <w:r>
        <w:rPr>
          <w:rFonts w:hAnsi="宋体"/>
          <w:spacing w:val="-6"/>
          <w:sz w:val="21"/>
          <w:szCs w:val="21"/>
        </w:rPr>
        <w:t>商务和技术评审结束后，</w:t>
      </w:r>
      <w:r>
        <w:rPr>
          <w:rFonts w:hint="eastAsia" w:hAnsi="宋体"/>
          <w:spacing w:val="-6"/>
          <w:sz w:val="21"/>
          <w:szCs w:val="21"/>
        </w:rPr>
        <w:t>宣告</w:t>
      </w:r>
      <w:r>
        <w:rPr>
          <w:rFonts w:hAnsi="宋体"/>
          <w:spacing w:val="-6"/>
          <w:sz w:val="21"/>
          <w:szCs w:val="21"/>
        </w:rPr>
        <w:t>商务和技术评审无效投标人名称及理由，投标人代表可收回未拆封的报价文件并签名确认；公布经商务和技术评审符合采购需求的投标人名单。</w:t>
      </w:r>
    </w:p>
    <w:p w14:paraId="04089FEA">
      <w:pPr>
        <w:pStyle w:val="11"/>
        <w:adjustRightInd w:val="0"/>
        <w:snapToGrid w:val="0"/>
        <w:spacing w:line="288" w:lineRule="auto"/>
        <w:ind w:firstLine="396" w:firstLineChars="200"/>
        <w:rPr>
          <w:rFonts w:hAnsi="宋体"/>
          <w:spacing w:val="-6"/>
          <w:sz w:val="21"/>
          <w:szCs w:val="21"/>
        </w:rPr>
      </w:pPr>
      <w:r>
        <w:rPr>
          <w:rFonts w:hAnsi="宋体"/>
          <w:spacing w:val="-6"/>
          <w:sz w:val="21"/>
          <w:szCs w:val="21"/>
        </w:rPr>
        <w:t>拆封投标人报价文件，宣读开标一览表有关内容，同时当场制作并打印开标记录表。唱标结束后，由评标委员会对报价</w:t>
      </w:r>
      <w:r>
        <w:rPr>
          <w:rFonts w:hint="eastAsia" w:hAnsi="宋体"/>
          <w:spacing w:val="-6"/>
          <w:sz w:val="21"/>
          <w:szCs w:val="21"/>
        </w:rPr>
        <w:t>进行评审</w:t>
      </w:r>
      <w:r>
        <w:rPr>
          <w:rFonts w:hAnsi="宋体"/>
          <w:spacing w:val="-6"/>
          <w:sz w:val="21"/>
          <w:szCs w:val="21"/>
        </w:rPr>
        <w:t>。</w:t>
      </w:r>
    </w:p>
    <w:p w14:paraId="5EA2723B">
      <w:pPr>
        <w:pStyle w:val="11"/>
        <w:adjustRightInd w:val="0"/>
        <w:snapToGrid w:val="0"/>
        <w:spacing w:line="288" w:lineRule="auto"/>
        <w:ind w:firstLine="0"/>
        <w:rPr>
          <w:rFonts w:hAnsi="宋体"/>
          <w:sz w:val="21"/>
          <w:szCs w:val="21"/>
        </w:rPr>
      </w:pPr>
      <w:r>
        <w:rPr>
          <w:rFonts w:hAnsi="宋体"/>
          <w:b/>
          <w:spacing w:val="-6"/>
          <w:sz w:val="21"/>
          <w:szCs w:val="21"/>
        </w:rPr>
        <w:br w:type="page"/>
      </w:r>
    </w:p>
    <w:p w14:paraId="5A748391">
      <w:pPr>
        <w:pStyle w:val="13"/>
        <w:adjustRightInd w:val="0"/>
        <w:snapToGrid w:val="0"/>
        <w:spacing w:beforeLines="0" w:afterLines="0" w:line="288" w:lineRule="auto"/>
        <w:jc w:val="center"/>
        <w:outlineLvl w:val="1"/>
        <w:rPr>
          <w:rFonts w:hAnsi="宋体"/>
          <w:b/>
          <w:spacing w:val="-6"/>
          <w:sz w:val="21"/>
          <w:szCs w:val="21"/>
        </w:rPr>
      </w:pPr>
      <w:r>
        <w:rPr>
          <w:rFonts w:hint="eastAsia" w:hAnsi="宋体"/>
          <w:b/>
          <w:spacing w:val="-6"/>
          <w:sz w:val="21"/>
          <w:szCs w:val="21"/>
        </w:rPr>
        <w:t>六、评  标</w:t>
      </w:r>
    </w:p>
    <w:p w14:paraId="25E231DB">
      <w:pPr>
        <w:adjustRightInd w:val="0"/>
        <w:snapToGrid w:val="0"/>
        <w:spacing w:line="288" w:lineRule="auto"/>
        <w:ind w:firstLine="420" w:firstLineChars="200"/>
        <w:rPr>
          <w:rFonts w:ascii="宋体" w:hAnsi="宋体" w:cs="宋体"/>
          <w:kern w:val="0"/>
          <w:sz w:val="21"/>
          <w:szCs w:val="21"/>
        </w:rPr>
      </w:pPr>
      <w:bookmarkStart w:id="42" w:name="_Hlk94018958"/>
      <w:r>
        <w:rPr>
          <w:rFonts w:ascii="宋体" w:hAnsi="宋体" w:cs="宋体"/>
          <w:kern w:val="0"/>
          <w:sz w:val="21"/>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52CBD672">
      <w:pPr>
        <w:adjustRightInd w:val="0"/>
        <w:snapToGrid w:val="0"/>
        <w:spacing w:line="288" w:lineRule="auto"/>
        <w:ind w:firstLine="420" w:firstLineChars="200"/>
        <w:rPr>
          <w:rFonts w:ascii="宋体" w:hAnsi="宋体" w:cs="宋体"/>
          <w:kern w:val="0"/>
          <w:sz w:val="21"/>
          <w:szCs w:val="21"/>
        </w:rPr>
      </w:pPr>
      <w:r>
        <w:rPr>
          <w:rFonts w:ascii="宋体" w:hAnsi="宋体" w:cs="宋体"/>
          <w:kern w:val="0"/>
          <w:sz w:val="21"/>
          <w:szCs w:val="21"/>
        </w:rPr>
        <w:t>评标中因评标委员会成员缺席、回避或者健康等特殊原因导致评标委员会组成不符合规定的，依法补足后继续评标。被更换的评标委员会成员所作出的评标意见无效。</w:t>
      </w:r>
    </w:p>
    <w:bookmarkEnd w:id="42"/>
    <w:p w14:paraId="6ED1CFE4">
      <w:pPr>
        <w:adjustRightInd w:val="0"/>
        <w:snapToGrid w:val="0"/>
        <w:spacing w:line="288" w:lineRule="auto"/>
        <w:ind w:firstLine="426" w:firstLineChars="202"/>
        <w:rPr>
          <w:rFonts w:ascii="宋体" w:hAnsi="宋体" w:cs="Arial"/>
          <w:b/>
          <w:kern w:val="0"/>
          <w:sz w:val="21"/>
          <w:szCs w:val="21"/>
        </w:rPr>
      </w:pPr>
      <w:bookmarkStart w:id="43" w:name="_Hlk94019000"/>
      <w:r>
        <w:rPr>
          <w:rFonts w:hint="eastAsia" w:ascii="宋体" w:hAnsi="宋体" w:cs="Arial"/>
          <w:b/>
          <w:kern w:val="0"/>
          <w:sz w:val="21"/>
          <w:szCs w:val="21"/>
        </w:rPr>
        <w:t>（一）</w:t>
      </w:r>
      <w:r>
        <w:rPr>
          <w:rFonts w:ascii="宋体" w:hAnsi="宋体" w:cs="Arial"/>
          <w:b/>
          <w:kern w:val="0"/>
          <w:sz w:val="21"/>
          <w:szCs w:val="21"/>
        </w:rPr>
        <w:t>符合性审查</w:t>
      </w:r>
    </w:p>
    <w:p w14:paraId="452F51D6">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评标委员会对符合资格的投标人的投标文件进行符合性审查，以确定其是否满足招标文件的实质性要求。</w:t>
      </w:r>
      <w:r>
        <w:rPr>
          <w:rFonts w:hint="eastAsia" w:ascii="宋体" w:hAnsi="宋体" w:cs="Arial"/>
          <w:kern w:val="0"/>
          <w:sz w:val="21"/>
          <w:szCs w:val="21"/>
        </w:rPr>
        <w:t>不</w:t>
      </w:r>
      <w:r>
        <w:rPr>
          <w:rFonts w:ascii="宋体" w:hAnsi="宋体" w:cs="Arial"/>
          <w:kern w:val="0"/>
          <w:sz w:val="21"/>
          <w:szCs w:val="21"/>
        </w:rPr>
        <w:t>满足招标文件的实质性要求</w:t>
      </w:r>
      <w:r>
        <w:rPr>
          <w:rFonts w:hint="eastAsia" w:ascii="宋体" w:hAnsi="宋体" w:cs="Arial"/>
          <w:kern w:val="0"/>
          <w:sz w:val="21"/>
          <w:szCs w:val="21"/>
        </w:rPr>
        <w:t>的，投标无效。</w:t>
      </w:r>
    </w:p>
    <w:p w14:paraId="6BB5EA53">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（二）比较与评价</w:t>
      </w:r>
    </w:p>
    <w:p w14:paraId="7695B248">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评标委员会按照招标文件中规定的评标方法和标准，对符合性审查合格的投标文件进行商务和技术评估，综合比较与评价。</w:t>
      </w:r>
    </w:p>
    <w:p w14:paraId="32FA8822">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397753E">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（三）</w:t>
      </w:r>
      <w:r>
        <w:rPr>
          <w:rFonts w:ascii="宋体" w:hAnsi="宋体" w:cs="Arial"/>
          <w:b/>
          <w:kern w:val="0"/>
          <w:sz w:val="21"/>
          <w:szCs w:val="21"/>
        </w:rPr>
        <w:t>汇总商务技术得分</w:t>
      </w:r>
    </w:p>
    <w:p w14:paraId="58A0A445">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评标委员会各成员独立对每个投标人的商务和技术文件进行评价，并汇总商务技术得分情况。</w:t>
      </w:r>
    </w:p>
    <w:p w14:paraId="4307212A">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（四）</w:t>
      </w:r>
      <w:r>
        <w:rPr>
          <w:rFonts w:ascii="宋体" w:hAnsi="宋体" w:cs="Arial"/>
          <w:b/>
          <w:kern w:val="0"/>
          <w:sz w:val="21"/>
          <w:szCs w:val="21"/>
        </w:rPr>
        <w:t>报价评审</w:t>
      </w:r>
    </w:p>
    <w:p w14:paraId="0EDD3389">
      <w:pPr>
        <w:adjustRightInd w:val="0"/>
        <w:snapToGrid w:val="0"/>
        <w:spacing w:line="288" w:lineRule="auto"/>
        <w:ind w:firstLine="424" w:firstLineChars="202"/>
        <w:rPr>
          <w:rFonts w:ascii="宋体" w:hAnsi="宋体" w:cs="Arial"/>
          <w:bCs/>
          <w:kern w:val="0"/>
          <w:sz w:val="21"/>
          <w:szCs w:val="21"/>
        </w:rPr>
      </w:pPr>
      <w:r>
        <w:rPr>
          <w:rFonts w:ascii="宋体" w:hAnsi="宋体" w:cs="Arial"/>
          <w:bCs/>
          <w:kern w:val="0"/>
          <w:sz w:val="21"/>
          <w:szCs w:val="21"/>
        </w:rPr>
        <w:t>投标文件报价出现前后不一致的，按照下列规定修正：</w:t>
      </w:r>
    </w:p>
    <w:p w14:paraId="6428EACE">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6853984F">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大写金额和小写金额不一致的，以大写金额为准；</w:t>
      </w:r>
    </w:p>
    <w:p w14:paraId="6889DC58">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59ED7835">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615AB7B8">
      <w:pPr>
        <w:adjustRightInd w:val="0"/>
        <w:snapToGrid w:val="0"/>
        <w:spacing w:line="288" w:lineRule="auto"/>
        <w:ind w:firstLine="424" w:firstLineChars="202"/>
        <w:rPr>
          <w:rFonts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6C5C54FD">
      <w:pPr>
        <w:adjustRightInd w:val="0"/>
        <w:snapToGrid w:val="0"/>
        <w:spacing w:line="288" w:lineRule="auto"/>
        <w:ind w:firstLine="424" w:firstLineChars="202"/>
        <w:rPr>
          <w:rFonts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14:paraId="79E6C2B7">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（五）投标人澄清、说明或者补正</w:t>
      </w:r>
    </w:p>
    <w:p w14:paraId="164EA58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对于投标文件中含义不明确、同类问题表述不一致或者有明显文字和计算错误的内容，评标委员会应当以书面形式要求投标人作出必要的澄清、说明或者补正。</w:t>
      </w:r>
    </w:p>
    <w:p w14:paraId="7C68567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投标人的澄清、说明或者补正应当采用书面形式，并加盖公章，或者由投标人代表签名。投标人的澄清、说明或者补正不得超出投标文件的范围或者改变投标文件的实质性内容。</w:t>
      </w:r>
    </w:p>
    <w:p w14:paraId="194C4EF1">
      <w:pPr>
        <w:adjustRightInd w:val="0"/>
        <w:snapToGrid w:val="0"/>
        <w:spacing w:line="288" w:lineRule="auto"/>
        <w:ind w:firstLine="420" w:firstLineChars="200"/>
        <w:rPr>
          <w:rFonts w:ascii="宋体" w:hAnsi="宋体" w:cs="宋体"/>
          <w:kern w:val="0"/>
          <w:sz w:val="21"/>
          <w:szCs w:val="21"/>
        </w:rPr>
      </w:pPr>
      <w:r>
        <w:rPr>
          <w:rFonts w:hint="eastAsia" w:ascii="宋体" w:hAnsi="宋体" w:cs="宋体"/>
          <w:kern w:val="0"/>
          <w:sz w:val="21"/>
          <w:szCs w:val="21"/>
        </w:rPr>
        <w:t>投标人的书面澄清、说明或者补正可在规定时间内（不少于半小时）通过指定的电子邮箱（zb01@qszb.net</w:t>
      </w:r>
      <w:r>
        <w:rPr>
          <w:rFonts w:ascii="宋体" w:hAnsi="宋体" w:cs="宋体"/>
          <w:kern w:val="0"/>
          <w:sz w:val="21"/>
          <w:szCs w:val="21"/>
        </w:rPr>
        <w:t>）或传真号码（0571-87666116）提交。</w:t>
      </w:r>
    </w:p>
    <w:p w14:paraId="0F8A1173">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（六）排序与推荐</w:t>
      </w:r>
    </w:p>
    <w:p w14:paraId="782ACC1B">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评标方法：本项目评标方法是综合评分法，具体评标方法和评标标准详见“第四章：评标方法和评标标准”。</w:t>
      </w:r>
    </w:p>
    <w:p w14:paraId="6DDED57D">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Arial"/>
          <w:kern w:val="0"/>
          <w:sz w:val="21"/>
          <w:szCs w:val="21"/>
        </w:rPr>
        <w:t>。</w:t>
      </w:r>
      <w:r>
        <w:rPr>
          <w:rFonts w:hint="eastAsia" w:ascii="宋体" w:hAnsi="宋体" w:cs="Arial"/>
          <w:b/>
          <w:bCs/>
          <w:kern w:val="0"/>
          <w:sz w:val="21"/>
          <w:szCs w:val="21"/>
        </w:rPr>
        <w:t>本项目推荐2名中标候选人</w:t>
      </w:r>
      <w:r>
        <w:rPr>
          <w:rFonts w:hint="eastAsia" w:ascii="宋体" w:hAnsi="宋体" w:cs="Arial"/>
          <w:kern w:val="0"/>
          <w:sz w:val="21"/>
          <w:szCs w:val="21"/>
        </w:rPr>
        <w:t>。</w:t>
      </w:r>
    </w:p>
    <w:p w14:paraId="0ABA214F">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748B053D">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非单一产品采购项目，采购人应当根据采购项目技术构成、产品价格比重等合理确定核心产品，并在招标文件中载明。多家投标人提供的核心产品品牌相同的，按前款规定处理。</w:t>
      </w:r>
    </w:p>
    <w:p w14:paraId="73D739B8">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（七）</w:t>
      </w:r>
      <w:r>
        <w:rPr>
          <w:rFonts w:ascii="宋体" w:hAnsi="宋体" w:cs="Arial"/>
          <w:b/>
          <w:kern w:val="0"/>
          <w:sz w:val="21"/>
          <w:szCs w:val="21"/>
        </w:rPr>
        <w:t>编写评标报告</w:t>
      </w:r>
    </w:p>
    <w:p w14:paraId="0C864572">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评标委员会根据全体评标成员签名的原始评标记录和评标结果编写评标报告。</w:t>
      </w:r>
      <w:r>
        <w:rPr>
          <w:rFonts w:hint="eastAsia" w:ascii="宋体" w:hAnsi="宋体" w:cs="Arial"/>
          <w:kern w:val="0"/>
          <w:sz w:val="21"/>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43"/>
    <w:p w14:paraId="42E9E5E2">
      <w:pPr>
        <w:widowControl/>
        <w:adjustRightInd w:val="0"/>
        <w:snapToGrid w:val="0"/>
        <w:spacing w:line="288" w:lineRule="auto"/>
        <w:jc w:val="left"/>
        <w:rPr>
          <w:rFonts w:ascii="宋体" w:hAnsi="宋体"/>
          <w:b/>
          <w:spacing w:val="-6"/>
          <w:sz w:val="21"/>
          <w:szCs w:val="21"/>
        </w:rPr>
      </w:pPr>
      <w:r>
        <w:rPr>
          <w:rFonts w:ascii="宋体" w:hAnsi="宋体"/>
          <w:b/>
          <w:spacing w:val="-6"/>
          <w:sz w:val="21"/>
          <w:szCs w:val="21"/>
        </w:rPr>
        <w:br w:type="page"/>
      </w:r>
    </w:p>
    <w:p w14:paraId="4F2BD6A7">
      <w:pPr>
        <w:adjustRightInd w:val="0"/>
        <w:snapToGrid w:val="0"/>
        <w:spacing w:line="288" w:lineRule="auto"/>
        <w:jc w:val="center"/>
        <w:outlineLvl w:val="1"/>
        <w:rPr>
          <w:rFonts w:ascii="宋体" w:hAnsi="宋体"/>
          <w:b/>
          <w:spacing w:val="-6"/>
          <w:sz w:val="21"/>
          <w:szCs w:val="21"/>
        </w:rPr>
      </w:pPr>
      <w:r>
        <w:rPr>
          <w:rFonts w:hint="eastAsia" w:ascii="宋体" w:hAnsi="宋体"/>
          <w:b/>
          <w:spacing w:val="-6"/>
          <w:sz w:val="21"/>
          <w:szCs w:val="21"/>
        </w:rPr>
        <w:t>七、中标与合同</w:t>
      </w:r>
    </w:p>
    <w:p w14:paraId="16BAFCF0">
      <w:pPr>
        <w:adjustRightInd w:val="0"/>
        <w:snapToGrid w:val="0"/>
        <w:spacing w:line="288" w:lineRule="auto"/>
        <w:rPr>
          <w:rFonts w:ascii="宋体" w:hAnsi="宋体"/>
          <w:b/>
          <w:spacing w:val="-6"/>
          <w:sz w:val="21"/>
          <w:szCs w:val="21"/>
        </w:rPr>
      </w:pPr>
      <w:r>
        <w:rPr>
          <w:rFonts w:hint="eastAsia" w:ascii="宋体" w:hAnsi="宋体"/>
          <w:b/>
          <w:spacing w:val="-6"/>
          <w:sz w:val="21"/>
          <w:szCs w:val="21"/>
        </w:rPr>
        <w:t>（一）中标</w:t>
      </w:r>
    </w:p>
    <w:p w14:paraId="66D9911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1.采购代理机构应当在评标结束后</w:t>
      </w:r>
      <w:r>
        <w:rPr>
          <w:rFonts w:ascii="宋体" w:hAnsi="宋体"/>
          <w:spacing w:val="-6"/>
          <w:sz w:val="21"/>
          <w:szCs w:val="21"/>
        </w:rPr>
        <w:t>2个工作日内将评标报告送采购人。</w:t>
      </w:r>
      <w:r>
        <w:rPr>
          <w:rFonts w:hint="eastAsia" w:ascii="宋体" w:hAnsi="宋体"/>
          <w:spacing w:val="-6"/>
          <w:sz w:val="21"/>
          <w:szCs w:val="21"/>
        </w:rPr>
        <w:t>采购人应当自收到评标报告之日起</w:t>
      </w:r>
      <w:r>
        <w:rPr>
          <w:rFonts w:ascii="宋体" w:hAnsi="宋体"/>
          <w:spacing w:val="-6"/>
          <w:sz w:val="21"/>
          <w:szCs w:val="21"/>
        </w:rPr>
        <w:t>5个工作日内，在评标报告确定的中标候选人名单中按顺序确定中标人</w:t>
      </w:r>
      <w:r>
        <w:rPr>
          <w:rFonts w:hint="eastAsia" w:ascii="宋体" w:hAnsi="宋体"/>
          <w:spacing w:val="-6"/>
          <w:sz w:val="21"/>
          <w:szCs w:val="21"/>
        </w:rPr>
        <w:t>，也可以书面授权评标委员会直接确定中标人。</w:t>
      </w:r>
      <w:r>
        <w:rPr>
          <w:rFonts w:ascii="宋体" w:hAnsi="宋体"/>
          <w:spacing w:val="-6"/>
          <w:sz w:val="21"/>
          <w:szCs w:val="21"/>
        </w:rPr>
        <w:t>中标候选人并列的，由采购人确定中标人。</w:t>
      </w:r>
    </w:p>
    <w:p w14:paraId="35B47079">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2.采购代理机构自中标人确定之日起</w:t>
      </w:r>
      <w:r>
        <w:rPr>
          <w:rFonts w:ascii="宋体" w:hAnsi="宋体"/>
          <w:spacing w:val="-6"/>
          <w:sz w:val="21"/>
          <w:szCs w:val="21"/>
        </w:rPr>
        <w:t>2</w:t>
      </w:r>
      <w:r>
        <w:rPr>
          <w:rFonts w:hint="eastAsia" w:ascii="宋体" w:hAnsi="宋体"/>
          <w:spacing w:val="-6"/>
          <w:sz w:val="21"/>
          <w:szCs w:val="21"/>
        </w:rPr>
        <w:t>个工作日内，公告中标结果，并发出中标通知书。招标文件随中标结果同时公告。</w:t>
      </w:r>
    </w:p>
    <w:p w14:paraId="2D14E9EA">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z w:val="21"/>
          <w:szCs w:val="21"/>
        </w:rPr>
        <w:t>评标结果公示媒体：中国政府采购网（http://www.ccgp.gov.cn）、浙江大学采购网（http://www.zupc.zju.edu.cn/cms/e?page=cms.index）。</w:t>
      </w:r>
    </w:p>
    <w:p w14:paraId="4B3FFD2A">
      <w:pPr>
        <w:adjustRightInd w:val="0"/>
        <w:snapToGrid w:val="0"/>
        <w:spacing w:line="288" w:lineRule="auto"/>
        <w:rPr>
          <w:rFonts w:ascii="宋体" w:hAnsi="宋体"/>
          <w:b/>
          <w:spacing w:val="-6"/>
          <w:sz w:val="21"/>
          <w:szCs w:val="21"/>
        </w:rPr>
      </w:pPr>
      <w:r>
        <w:rPr>
          <w:rFonts w:hint="eastAsia" w:ascii="宋体" w:hAnsi="宋体"/>
          <w:b/>
          <w:spacing w:val="-6"/>
          <w:sz w:val="21"/>
          <w:szCs w:val="21"/>
        </w:rPr>
        <w:t>（二）合同</w:t>
      </w:r>
    </w:p>
    <w:p w14:paraId="25955D7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6A32BA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637BC44">
      <w:pPr>
        <w:adjustRightInd w:val="0"/>
        <w:snapToGrid w:val="0"/>
        <w:spacing w:line="288" w:lineRule="auto"/>
        <w:ind w:firstLine="396" w:firstLineChars="200"/>
        <w:rPr>
          <w:rFonts w:ascii="宋体" w:hAnsi="宋体"/>
          <w:spacing w:val="-6"/>
          <w:sz w:val="21"/>
          <w:szCs w:val="21"/>
        </w:rPr>
      </w:pPr>
    </w:p>
    <w:p w14:paraId="5C9FC555">
      <w:pPr>
        <w:adjustRightInd w:val="0"/>
        <w:snapToGrid w:val="0"/>
        <w:spacing w:line="288" w:lineRule="auto"/>
        <w:jc w:val="center"/>
        <w:outlineLvl w:val="1"/>
        <w:rPr>
          <w:rFonts w:ascii="宋体" w:hAnsi="宋体"/>
          <w:b/>
          <w:spacing w:val="-6"/>
          <w:sz w:val="21"/>
          <w:szCs w:val="21"/>
        </w:rPr>
      </w:pPr>
      <w:r>
        <w:rPr>
          <w:rFonts w:hint="eastAsia" w:ascii="宋体" w:hAnsi="宋体"/>
          <w:b/>
          <w:spacing w:val="-6"/>
          <w:sz w:val="21"/>
          <w:szCs w:val="21"/>
        </w:rPr>
        <w:t>八、</w:t>
      </w:r>
      <w:r>
        <w:rPr>
          <w:rFonts w:ascii="宋体" w:hAnsi="宋体"/>
          <w:b/>
          <w:spacing w:val="-6"/>
          <w:sz w:val="21"/>
          <w:szCs w:val="21"/>
        </w:rPr>
        <w:t>验</w:t>
      </w:r>
      <w:r>
        <w:rPr>
          <w:rFonts w:hint="eastAsia" w:ascii="宋体" w:hAnsi="宋体"/>
          <w:b/>
          <w:spacing w:val="-6"/>
          <w:sz w:val="21"/>
          <w:szCs w:val="21"/>
        </w:rPr>
        <w:t xml:space="preserve"> </w:t>
      </w:r>
      <w:r>
        <w:rPr>
          <w:rFonts w:ascii="宋体" w:hAnsi="宋体"/>
          <w:b/>
          <w:spacing w:val="-6"/>
          <w:sz w:val="21"/>
          <w:szCs w:val="21"/>
        </w:rPr>
        <w:t xml:space="preserve"> 收</w:t>
      </w:r>
    </w:p>
    <w:p w14:paraId="779A1CAC">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组织对供应商履约的验收。大型或者复杂的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4E7243A8">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采购人可以邀请参加本项目的其他投标人或者第三方机构参与验收。参与验收的投标人或者第三方机构的意见作为</w:t>
      </w:r>
      <w:r>
        <w:rPr>
          <w:rFonts w:hint="eastAsia" w:ascii="宋体" w:hAnsi="宋体" w:cs="Helvetica"/>
          <w:kern w:val="0"/>
          <w:sz w:val="21"/>
          <w:szCs w:val="21"/>
        </w:rPr>
        <w:t>验收书的参考资料一并存档。</w:t>
      </w:r>
    </w:p>
    <w:p w14:paraId="0CAEACB3">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DDAFE5">
      <w:pPr>
        <w:tabs>
          <w:tab w:val="left" w:pos="0"/>
        </w:tabs>
        <w:adjustRightInd w:val="0"/>
        <w:snapToGrid w:val="0"/>
        <w:spacing w:line="288" w:lineRule="auto"/>
        <w:ind w:firstLine="422" w:firstLineChars="201"/>
        <w:rPr>
          <w:rFonts w:ascii="宋体" w:hAnsi="宋体"/>
          <w:b/>
          <w:spacing w:val="-6"/>
          <w:sz w:val="21"/>
          <w:szCs w:val="21"/>
        </w:rPr>
      </w:pPr>
      <w:r>
        <w:rPr>
          <w:rFonts w:ascii="宋体" w:hAnsi="宋体"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w:t>
      </w:r>
      <w:r>
        <w:rPr>
          <w:rFonts w:hint="eastAsia" w:ascii="宋体" w:hAnsi="宋体" w:cs="Helvetica"/>
          <w:kern w:val="0"/>
          <w:sz w:val="21"/>
          <w:szCs w:val="21"/>
        </w:rPr>
        <w:t>相关</w:t>
      </w:r>
      <w:r>
        <w:rPr>
          <w:rFonts w:ascii="宋体" w:hAnsi="宋体" w:cs="Helvetica"/>
          <w:kern w:val="0"/>
          <w:sz w:val="21"/>
          <w:szCs w:val="21"/>
        </w:rPr>
        <w:t>采购法律法规规定的违法违规情形的，采购人应当及时报告本级财政部门。</w:t>
      </w:r>
    </w:p>
    <w:p w14:paraId="3B8B6B8E">
      <w:pPr>
        <w:adjustRightInd w:val="0"/>
        <w:snapToGrid w:val="0"/>
        <w:spacing w:line="288" w:lineRule="auto"/>
        <w:ind w:firstLine="425" w:firstLineChars="214"/>
        <w:jc w:val="center"/>
        <w:outlineLvl w:val="0"/>
        <w:rPr>
          <w:rFonts w:ascii="宋体" w:hAnsi="宋体"/>
          <w:b/>
          <w:spacing w:val="-6"/>
          <w:sz w:val="32"/>
          <w:szCs w:val="32"/>
        </w:rPr>
      </w:pPr>
      <w:r>
        <w:rPr>
          <w:rFonts w:ascii="宋体" w:hAnsi="宋体"/>
          <w:b/>
          <w:bCs/>
          <w:spacing w:val="-6"/>
          <w:sz w:val="21"/>
          <w:szCs w:val="21"/>
        </w:rPr>
        <w:br w:type="page"/>
      </w:r>
      <w:r>
        <w:rPr>
          <w:rFonts w:hint="eastAsia" w:ascii="宋体" w:hAnsi="宋体"/>
          <w:b/>
          <w:spacing w:val="-6"/>
          <w:sz w:val="32"/>
          <w:szCs w:val="32"/>
        </w:rPr>
        <w:t>第四章  评标方法和评标标准</w:t>
      </w:r>
    </w:p>
    <w:p w14:paraId="7ABC20EF">
      <w:pPr>
        <w:adjustRightInd w:val="0"/>
        <w:snapToGrid w:val="0"/>
        <w:spacing w:line="288" w:lineRule="auto"/>
        <w:rPr>
          <w:rFonts w:ascii="宋体" w:hAnsi="宋体"/>
          <w:b/>
          <w:spacing w:val="-6"/>
          <w:sz w:val="21"/>
          <w:szCs w:val="21"/>
        </w:rPr>
      </w:pPr>
      <w:r>
        <w:rPr>
          <w:rFonts w:hint="eastAsia" w:ascii="宋体" w:hAnsi="宋体"/>
          <w:b/>
          <w:spacing w:val="-6"/>
          <w:sz w:val="21"/>
          <w:szCs w:val="21"/>
        </w:rPr>
        <w:t>一、评标方法</w:t>
      </w:r>
    </w:p>
    <w:p w14:paraId="12C1DE82">
      <w:pPr>
        <w:adjustRightInd w:val="0"/>
        <w:snapToGrid w:val="0"/>
        <w:spacing w:line="288" w:lineRule="auto"/>
        <w:ind w:firstLine="396" w:firstLineChars="200"/>
        <w:rPr>
          <w:rFonts w:ascii="宋体" w:hAnsi="宋体"/>
          <w:bCs/>
          <w:spacing w:val="-6"/>
          <w:sz w:val="21"/>
          <w:szCs w:val="21"/>
        </w:rPr>
      </w:pPr>
      <w:r>
        <w:rPr>
          <w:rFonts w:hint="eastAsia" w:ascii="宋体" w:hAnsi="宋体"/>
          <w:bCs/>
          <w:spacing w:val="-6"/>
          <w:sz w:val="21"/>
          <w:szCs w:val="21"/>
        </w:rPr>
        <w:t>本次评标采用综合评分法，总分为100分。评分过程中采用四舍五入法，并保留小数2位。</w:t>
      </w:r>
    </w:p>
    <w:p w14:paraId="0F1D3234">
      <w:pPr>
        <w:adjustRightInd w:val="0"/>
        <w:snapToGrid w:val="0"/>
        <w:spacing w:line="288" w:lineRule="auto"/>
        <w:ind w:firstLine="396" w:firstLineChars="200"/>
        <w:rPr>
          <w:rFonts w:ascii="宋体" w:hAnsi="宋体"/>
          <w:bCs/>
          <w:spacing w:val="-6"/>
          <w:sz w:val="21"/>
          <w:szCs w:val="21"/>
        </w:rPr>
      </w:pPr>
      <w:r>
        <w:rPr>
          <w:rFonts w:hint="eastAsia" w:ascii="宋体" w:hAnsi="宋体"/>
          <w:spacing w:val="-6"/>
          <w:sz w:val="21"/>
          <w:szCs w:val="21"/>
        </w:rPr>
        <w:t>投标人评标</w:t>
      </w:r>
      <w:r>
        <w:rPr>
          <w:rFonts w:hint="eastAsia" w:ascii="宋体" w:hAnsi="宋体"/>
          <w:bCs/>
          <w:spacing w:val="-6"/>
          <w:sz w:val="21"/>
          <w:szCs w:val="21"/>
        </w:rPr>
        <w:t>综合得分=商务分+技术分+价格分</w:t>
      </w:r>
    </w:p>
    <w:p w14:paraId="5CC6B124">
      <w:pPr>
        <w:adjustRightInd w:val="0"/>
        <w:snapToGrid w:val="0"/>
        <w:spacing w:line="288" w:lineRule="auto"/>
        <w:ind w:firstLine="396" w:firstLineChars="200"/>
        <w:rPr>
          <w:rFonts w:ascii="宋体" w:hAnsi="宋体"/>
          <w:spacing w:val="-6"/>
          <w:sz w:val="21"/>
          <w:szCs w:val="21"/>
        </w:rPr>
      </w:pPr>
      <w:r>
        <w:rPr>
          <w:rFonts w:hint="eastAsia" w:ascii="宋体" w:hAnsi="宋体"/>
          <w:bCs/>
          <w:spacing w:val="-6"/>
          <w:sz w:val="21"/>
          <w:szCs w:val="21"/>
        </w:rPr>
        <w:t>商务和技术分按照评标委员会成员的独立评分结果的算术平均分计算，计算公式为：商务分</w:t>
      </w:r>
      <w:r>
        <w:rPr>
          <w:rFonts w:ascii="宋体" w:hAnsi="宋体"/>
          <w:bCs/>
          <w:spacing w:val="-6"/>
          <w:sz w:val="21"/>
          <w:szCs w:val="21"/>
        </w:rPr>
        <w:t>、</w:t>
      </w:r>
      <w:r>
        <w:rPr>
          <w:rFonts w:hint="eastAsia" w:ascii="宋体" w:hAnsi="宋体"/>
          <w:bCs/>
          <w:spacing w:val="-6"/>
          <w:sz w:val="21"/>
          <w:szCs w:val="21"/>
        </w:rPr>
        <w:t>技术分=评标委员会所有成员评分合计数</w:t>
      </w:r>
      <w:r>
        <w:rPr>
          <w:rFonts w:ascii="宋体" w:hAnsi="宋体"/>
          <w:bCs/>
          <w:spacing w:val="-6"/>
          <w:sz w:val="21"/>
          <w:szCs w:val="21"/>
        </w:rPr>
        <w:t>/</w:t>
      </w:r>
      <w:r>
        <w:rPr>
          <w:rFonts w:hint="eastAsia" w:ascii="宋体" w:hAnsi="宋体"/>
          <w:bCs/>
          <w:spacing w:val="-6"/>
          <w:sz w:val="21"/>
          <w:szCs w:val="21"/>
        </w:rPr>
        <w:t>评标委员会组成人员数</w:t>
      </w:r>
    </w:p>
    <w:p w14:paraId="68DFFDA2">
      <w:pPr>
        <w:adjustRightInd w:val="0"/>
        <w:snapToGrid w:val="0"/>
        <w:spacing w:line="288" w:lineRule="auto"/>
        <w:rPr>
          <w:rFonts w:ascii="宋体" w:hAnsi="宋体"/>
          <w:b/>
          <w:spacing w:val="-6"/>
          <w:sz w:val="21"/>
          <w:szCs w:val="21"/>
        </w:rPr>
      </w:pPr>
      <w:r>
        <w:rPr>
          <w:rFonts w:hint="eastAsia" w:ascii="宋体" w:hAnsi="宋体"/>
          <w:b/>
          <w:spacing w:val="-6"/>
          <w:sz w:val="21"/>
          <w:szCs w:val="21"/>
        </w:rPr>
        <w:t>二、评标标准</w:t>
      </w:r>
    </w:p>
    <w:tbl>
      <w:tblPr>
        <w:tblStyle w:val="2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39"/>
      </w:tblGrid>
      <w:tr w14:paraId="5664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4D5D8137">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评审因素</w:t>
            </w:r>
          </w:p>
        </w:tc>
        <w:tc>
          <w:tcPr>
            <w:tcW w:w="654" w:type="dxa"/>
            <w:vAlign w:val="center"/>
          </w:tcPr>
          <w:p w14:paraId="36BE45BE">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分值</w:t>
            </w:r>
          </w:p>
        </w:tc>
        <w:tc>
          <w:tcPr>
            <w:tcW w:w="7239" w:type="dxa"/>
            <w:vAlign w:val="center"/>
          </w:tcPr>
          <w:p w14:paraId="6ABD200F">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评分细则</w:t>
            </w:r>
          </w:p>
        </w:tc>
      </w:tr>
      <w:tr w14:paraId="6C23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0" w:type="dxa"/>
            <w:gridSpan w:val="3"/>
            <w:vAlign w:val="center"/>
          </w:tcPr>
          <w:p w14:paraId="242494E5">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价格分（30分）</w:t>
            </w:r>
          </w:p>
        </w:tc>
      </w:tr>
      <w:tr w14:paraId="063B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682DE432">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8CD05B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30</w:t>
            </w:r>
          </w:p>
        </w:tc>
        <w:tc>
          <w:tcPr>
            <w:tcW w:w="7239" w:type="dxa"/>
            <w:tcBorders>
              <w:top w:val="single" w:color="auto" w:sz="4" w:space="0"/>
              <w:left w:val="single" w:color="auto" w:sz="4" w:space="0"/>
              <w:bottom w:val="single" w:color="auto" w:sz="4" w:space="0"/>
              <w:right w:val="single" w:color="auto" w:sz="4" w:space="0"/>
            </w:tcBorders>
            <w:vAlign w:val="center"/>
          </w:tcPr>
          <w:p w14:paraId="1E93AA92">
            <w:pPr>
              <w:adjustRightInd w:val="0"/>
              <w:snapToGrid w:val="0"/>
              <w:spacing w:line="288" w:lineRule="auto"/>
              <w:rPr>
                <w:rFonts w:ascii="宋体" w:hAnsi="宋体" w:cs="宋体"/>
                <w:sz w:val="21"/>
                <w:szCs w:val="21"/>
              </w:rPr>
            </w:pPr>
            <w:r>
              <w:rPr>
                <w:rFonts w:hint="eastAsia" w:ascii="宋体" w:hAnsi="宋体" w:cs="宋体"/>
                <w:sz w:val="21"/>
                <w:szCs w:val="21"/>
              </w:rPr>
              <w:t>价格分采用低价优先法计算，即满足招标文件要求且投标价格最低的投标报价为评标基准价，其他投标人的价格分按照下列公式计算：</w:t>
            </w:r>
          </w:p>
          <w:p w14:paraId="3FEF60F5">
            <w:pPr>
              <w:adjustRightInd w:val="0"/>
              <w:snapToGrid w:val="0"/>
              <w:spacing w:line="288" w:lineRule="auto"/>
              <w:rPr>
                <w:rFonts w:ascii="宋体" w:hAnsi="宋体" w:cs="宋体"/>
                <w:sz w:val="21"/>
                <w:szCs w:val="21"/>
              </w:rPr>
            </w:pPr>
            <w:r>
              <w:rPr>
                <w:rFonts w:hint="eastAsia" w:ascii="宋体" w:hAnsi="宋体" w:cs="宋体"/>
                <w:sz w:val="21"/>
                <w:szCs w:val="21"/>
              </w:rPr>
              <w:t>价格分=（评标基准价/投标报价）×30%×100</w:t>
            </w:r>
          </w:p>
        </w:tc>
      </w:tr>
      <w:tr w14:paraId="277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0" w:type="dxa"/>
            <w:gridSpan w:val="3"/>
            <w:vAlign w:val="center"/>
          </w:tcPr>
          <w:p w14:paraId="1D904B03">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商务分（8分）</w:t>
            </w:r>
          </w:p>
        </w:tc>
      </w:tr>
      <w:tr w14:paraId="5B88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vAlign w:val="center"/>
          </w:tcPr>
          <w:p w14:paraId="5F470185">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投标人信誉</w:t>
            </w:r>
          </w:p>
        </w:tc>
        <w:tc>
          <w:tcPr>
            <w:tcW w:w="654" w:type="dxa"/>
            <w:vAlign w:val="center"/>
          </w:tcPr>
          <w:p w14:paraId="78AC530D">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1</w:t>
            </w:r>
          </w:p>
        </w:tc>
        <w:tc>
          <w:tcPr>
            <w:tcW w:w="7239" w:type="dxa"/>
          </w:tcPr>
          <w:p w14:paraId="35046E7F">
            <w:pPr>
              <w:adjustRightInd w:val="0"/>
              <w:snapToGrid w:val="0"/>
              <w:spacing w:line="288" w:lineRule="auto"/>
              <w:rPr>
                <w:rFonts w:ascii="宋体" w:hAnsi="宋体" w:cs="宋体"/>
                <w:sz w:val="21"/>
                <w:szCs w:val="21"/>
              </w:rPr>
            </w:pPr>
            <w:r>
              <w:rPr>
                <w:rFonts w:hint="eastAsia" w:ascii="宋体" w:hAnsi="宋体" w:cs="宋体"/>
                <w:sz w:val="21"/>
                <w:szCs w:val="21"/>
              </w:rPr>
              <w:t>【客观分】产品的生产厂家具有有效的ISO9001质量管理体系认证证书，提供证书复印件，有得1分，没有不得分。</w:t>
            </w:r>
          </w:p>
        </w:tc>
      </w:tr>
      <w:tr w14:paraId="01FA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14:paraId="10BCE27D">
            <w:pPr>
              <w:adjustRightInd w:val="0"/>
              <w:snapToGrid w:val="0"/>
              <w:spacing w:line="288" w:lineRule="auto"/>
              <w:jc w:val="center"/>
              <w:rPr>
                <w:rFonts w:ascii="宋体" w:hAnsi="宋体" w:cs="宋体"/>
                <w:b/>
                <w:bCs/>
                <w:sz w:val="21"/>
                <w:szCs w:val="21"/>
              </w:rPr>
            </w:pPr>
          </w:p>
        </w:tc>
        <w:tc>
          <w:tcPr>
            <w:tcW w:w="654" w:type="dxa"/>
            <w:vAlign w:val="center"/>
          </w:tcPr>
          <w:p w14:paraId="24233F73">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1</w:t>
            </w:r>
          </w:p>
        </w:tc>
        <w:tc>
          <w:tcPr>
            <w:tcW w:w="7239" w:type="dxa"/>
          </w:tcPr>
          <w:p w14:paraId="687001A4">
            <w:pPr>
              <w:adjustRightInd w:val="0"/>
              <w:snapToGrid w:val="0"/>
              <w:spacing w:line="288" w:lineRule="auto"/>
              <w:rPr>
                <w:rFonts w:ascii="宋体" w:hAnsi="宋体" w:cs="宋体"/>
                <w:sz w:val="21"/>
                <w:szCs w:val="21"/>
              </w:rPr>
            </w:pPr>
            <w:r>
              <w:rPr>
                <w:rFonts w:hint="eastAsia" w:ascii="宋体" w:hAnsi="宋体" w:cs="宋体"/>
                <w:sz w:val="21"/>
                <w:szCs w:val="21"/>
              </w:rPr>
              <w:t>【客观分】产品的生产厂家具有有效的ISO14001环境管理体系认证证书，提供证书复印件，有得1分，没有不得分。</w:t>
            </w:r>
          </w:p>
        </w:tc>
      </w:tr>
      <w:tr w14:paraId="4CA9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14:paraId="547FD6BC">
            <w:pPr>
              <w:adjustRightInd w:val="0"/>
              <w:snapToGrid w:val="0"/>
              <w:spacing w:line="288" w:lineRule="auto"/>
              <w:jc w:val="center"/>
              <w:rPr>
                <w:rFonts w:ascii="宋体" w:hAnsi="宋体" w:cs="宋体"/>
                <w:b/>
                <w:bCs/>
                <w:sz w:val="21"/>
                <w:szCs w:val="21"/>
              </w:rPr>
            </w:pPr>
          </w:p>
        </w:tc>
        <w:tc>
          <w:tcPr>
            <w:tcW w:w="654" w:type="dxa"/>
            <w:vAlign w:val="center"/>
          </w:tcPr>
          <w:p w14:paraId="2AF351C2">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1</w:t>
            </w:r>
          </w:p>
        </w:tc>
        <w:tc>
          <w:tcPr>
            <w:tcW w:w="7239" w:type="dxa"/>
          </w:tcPr>
          <w:p w14:paraId="1C93617D">
            <w:pPr>
              <w:adjustRightInd w:val="0"/>
              <w:snapToGrid w:val="0"/>
              <w:spacing w:line="288" w:lineRule="auto"/>
              <w:rPr>
                <w:rFonts w:ascii="宋体" w:hAnsi="宋体" w:cs="宋体"/>
                <w:sz w:val="21"/>
                <w:szCs w:val="21"/>
              </w:rPr>
            </w:pPr>
            <w:r>
              <w:rPr>
                <w:rFonts w:hint="eastAsia" w:ascii="宋体" w:hAnsi="宋体" w:cs="宋体"/>
                <w:sz w:val="21"/>
                <w:szCs w:val="21"/>
              </w:rPr>
              <w:t>【客观分】</w:t>
            </w:r>
            <w:r>
              <w:rPr>
                <w:rFonts w:hint="eastAsia" w:ascii="宋体" w:hAnsi="宋体" w:cs="宋体"/>
                <w:spacing w:val="2"/>
                <w:sz w:val="21"/>
                <w:szCs w:val="21"/>
              </w:rPr>
              <w:t>产品的生产厂家具有有效的</w:t>
            </w:r>
            <w:r>
              <w:rPr>
                <w:rFonts w:hint="eastAsia" w:ascii="宋体" w:hAnsi="宋体" w:cs="宋体"/>
                <w:sz w:val="21"/>
                <w:szCs w:val="21"/>
              </w:rPr>
              <w:t>ISO45001</w:t>
            </w:r>
            <w:r>
              <w:rPr>
                <w:rFonts w:hint="eastAsia" w:ascii="宋体" w:hAnsi="宋体" w:cs="宋体"/>
                <w:spacing w:val="1"/>
                <w:sz w:val="21"/>
                <w:szCs w:val="21"/>
              </w:rPr>
              <w:t>职业健康安全管理体系认证证书或(</w:t>
            </w:r>
            <w:r>
              <w:rPr>
                <w:rFonts w:hint="eastAsia" w:ascii="宋体" w:hAnsi="宋体" w:cs="宋体"/>
                <w:sz w:val="21"/>
                <w:szCs w:val="21"/>
              </w:rPr>
              <w:t>GB/T28001</w:t>
            </w:r>
            <w:r>
              <w:rPr>
                <w:rFonts w:hint="eastAsia" w:ascii="宋体" w:hAnsi="宋体" w:cs="宋体"/>
                <w:spacing w:val="-4"/>
                <w:sz w:val="21"/>
                <w:szCs w:val="21"/>
              </w:rPr>
              <w:t>职业健</w:t>
            </w:r>
            <w:r>
              <w:rPr>
                <w:rFonts w:hint="eastAsia" w:ascii="宋体" w:hAnsi="宋体" w:cs="宋体"/>
                <w:sz w:val="21"/>
                <w:szCs w:val="21"/>
              </w:rPr>
              <w:t>康安全管理体系认证证书)，提供证书复印件，有得1分，没有不得分。</w:t>
            </w:r>
          </w:p>
        </w:tc>
      </w:tr>
      <w:tr w14:paraId="198C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14:paraId="0DA6008F">
            <w:pPr>
              <w:adjustRightInd w:val="0"/>
              <w:snapToGrid w:val="0"/>
              <w:spacing w:line="288" w:lineRule="auto"/>
              <w:jc w:val="center"/>
              <w:rPr>
                <w:rFonts w:ascii="宋体" w:hAnsi="宋体" w:cs="宋体"/>
                <w:b/>
                <w:bCs/>
                <w:sz w:val="21"/>
                <w:szCs w:val="21"/>
              </w:rPr>
            </w:pPr>
          </w:p>
        </w:tc>
        <w:tc>
          <w:tcPr>
            <w:tcW w:w="654" w:type="dxa"/>
            <w:vAlign w:val="center"/>
          </w:tcPr>
          <w:p w14:paraId="0A267E06">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1</w:t>
            </w:r>
          </w:p>
        </w:tc>
        <w:tc>
          <w:tcPr>
            <w:tcW w:w="7239" w:type="dxa"/>
          </w:tcPr>
          <w:p w14:paraId="2889AAB8">
            <w:pPr>
              <w:adjustRightInd w:val="0"/>
              <w:snapToGrid w:val="0"/>
              <w:spacing w:line="288" w:lineRule="auto"/>
              <w:rPr>
                <w:rFonts w:ascii="宋体" w:hAnsi="宋体" w:cs="宋体"/>
                <w:sz w:val="21"/>
                <w:szCs w:val="21"/>
              </w:rPr>
            </w:pPr>
            <w:r>
              <w:rPr>
                <w:rFonts w:hint="eastAsia" w:ascii="宋体" w:hAnsi="宋体" w:cs="宋体"/>
                <w:sz w:val="21"/>
                <w:szCs w:val="21"/>
              </w:rPr>
              <w:t>【客观分】产品及其生产厂家具有有效的CQC中国环保产品认证证书（认证产品包含座椅），提供证书复印件，有得1分，没有不得分。</w:t>
            </w:r>
          </w:p>
        </w:tc>
      </w:tr>
      <w:tr w14:paraId="2D21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0D3B387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业绩</w:t>
            </w:r>
          </w:p>
        </w:tc>
        <w:tc>
          <w:tcPr>
            <w:tcW w:w="654" w:type="dxa"/>
            <w:vAlign w:val="center"/>
          </w:tcPr>
          <w:p w14:paraId="552F1E7D">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2</w:t>
            </w:r>
          </w:p>
        </w:tc>
        <w:tc>
          <w:tcPr>
            <w:tcW w:w="7239" w:type="dxa"/>
            <w:vAlign w:val="center"/>
          </w:tcPr>
          <w:p w14:paraId="1C7E5DF1">
            <w:pPr>
              <w:adjustRightInd w:val="0"/>
              <w:snapToGrid w:val="0"/>
              <w:spacing w:line="288" w:lineRule="auto"/>
              <w:rPr>
                <w:rFonts w:ascii="宋体" w:hAnsi="宋体" w:cs="宋体"/>
                <w:sz w:val="21"/>
                <w:szCs w:val="21"/>
              </w:rPr>
            </w:pPr>
            <w:r>
              <w:rPr>
                <w:rFonts w:hint="eastAsia" w:ascii="宋体" w:hAnsi="宋体" w:cs="宋体"/>
                <w:sz w:val="21"/>
                <w:szCs w:val="21"/>
              </w:rPr>
              <w:t>【客观分】投标人自2021年1月1日以来（以合同签订时间为准）同类合同业绩（每一业绩需同时提供合同、发票、验收报告（需盖验收单位公章）扫描件为准）：每提供1份合同业绩得0.5分，最高得2分。</w:t>
            </w:r>
          </w:p>
        </w:tc>
      </w:tr>
      <w:tr w14:paraId="6BB6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5E1E3F3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政策功能</w:t>
            </w:r>
          </w:p>
        </w:tc>
        <w:tc>
          <w:tcPr>
            <w:tcW w:w="654" w:type="dxa"/>
            <w:vAlign w:val="center"/>
          </w:tcPr>
          <w:p w14:paraId="466F290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2</w:t>
            </w:r>
          </w:p>
        </w:tc>
        <w:tc>
          <w:tcPr>
            <w:tcW w:w="7239" w:type="dxa"/>
            <w:vAlign w:val="center"/>
          </w:tcPr>
          <w:p w14:paraId="04996C3A">
            <w:pPr>
              <w:adjustRightInd w:val="0"/>
              <w:snapToGrid w:val="0"/>
              <w:spacing w:line="288" w:lineRule="auto"/>
              <w:rPr>
                <w:rFonts w:ascii="宋体" w:hAnsi="宋体" w:cs="宋体"/>
                <w:sz w:val="21"/>
                <w:szCs w:val="21"/>
              </w:rPr>
            </w:pPr>
            <w:r>
              <w:rPr>
                <w:rFonts w:hint="eastAsia" w:ascii="宋体" w:hAnsi="宋体" w:cs="宋体"/>
                <w:sz w:val="21"/>
                <w:szCs w:val="21"/>
              </w:rPr>
              <w:t>【客观分】</w:t>
            </w:r>
            <w:r>
              <w:rPr>
                <w:rFonts w:hint="eastAsia" w:ascii="宋体" w:hAnsi="宋体" w:cs="宋体"/>
                <w:sz w:val="21"/>
                <w:szCs w:val="21"/>
                <w:lang w:val="zh-CN"/>
              </w:rPr>
              <w:t>环境标志产品评审。投标产品列入财政部、生态环境部等部门发布的“环境标志产品品目清单”，且获得指定认证机构出具的环境标志产品认证证书的，每项产品得</w:t>
            </w:r>
            <w:r>
              <w:rPr>
                <w:rFonts w:hint="eastAsia" w:ascii="宋体" w:hAnsi="宋体" w:cs="宋体"/>
                <w:sz w:val="21"/>
                <w:szCs w:val="21"/>
              </w:rPr>
              <w:t>1</w:t>
            </w:r>
            <w:r>
              <w:rPr>
                <w:rFonts w:hint="eastAsia" w:ascii="宋体" w:hAnsi="宋体" w:cs="宋体"/>
                <w:sz w:val="21"/>
                <w:szCs w:val="21"/>
                <w:lang w:val="zh-CN"/>
              </w:rPr>
              <w:t>分，最高得</w:t>
            </w:r>
            <w:r>
              <w:rPr>
                <w:rFonts w:hint="eastAsia" w:ascii="宋体" w:hAnsi="宋体" w:cs="宋体"/>
                <w:sz w:val="21"/>
                <w:szCs w:val="21"/>
              </w:rPr>
              <w:t>2</w:t>
            </w:r>
            <w:r>
              <w:rPr>
                <w:rFonts w:hint="eastAsia" w:ascii="宋体" w:hAnsi="宋体" w:cs="宋体"/>
                <w:sz w:val="21"/>
                <w:szCs w:val="21"/>
                <w:lang w:val="zh-CN"/>
              </w:rPr>
              <w:t>分。投标人须提供国家确定的认证机构出具的、处于有效期之内的环境标志产品认证证书复印件，否则不得分</w:t>
            </w:r>
            <w:r>
              <w:rPr>
                <w:rFonts w:hint="eastAsia" w:ascii="宋体" w:hAnsi="宋体" w:cs="宋体"/>
                <w:sz w:val="21"/>
                <w:szCs w:val="21"/>
              </w:rPr>
              <w:t>。</w:t>
            </w:r>
          </w:p>
        </w:tc>
      </w:tr>
      <w:tr w14:paraId="6B09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60" w:type="dxa"/>
            <w:gridSpan w:val="3"/>
            <w:vAlign w:val="center"/>
          </w:tcPr>
          <w:p w14:paraId="1C36604E">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技术分（62分）</w:t>
            </w:r>
          </w:p>
        </w:tc>
      </w:tr>
      <w:tr w14:paraId="053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4B0344B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技术创新</w:t>
            </w:r>
          </w:p>
        </w:tc>
        <w:tc>
          <w:tcPr>
            <w:tcW w:w="654" w:type="dxa"/>
            <w:vAlign w:val="center"/>
          </w:tcPr>
          <w:p w14:paraId="6BBD0371">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2</w:t>
            </w:r>
          </w:p>
        </w:tc>
        <w:tc>
          <w:tcPr>
            <w:tcW w:w="7239" w:type="dxa"/>
            <w:vAlign w:val="center"/>
          </w:tcPr>
          <w:p w14:paraId="15C7B349">
            <w:pPr>
              <w:adjustRightInd w:val="0"/>
              <w:snapToGrid w:val="0"/>
              <w:spacing w:line="288" w:lineRule="auto"/>
              <w:rPr>
                <w:rFonts w:ascii="宋体" w:hAnsi="宋体" w:cs="宋体"/>
                <w:sz w:val="21"/>
                <w:szCs w:val="21"/>
              </w:rPr>
            </w:pPr>
            <w:r>
              <w:rPr>
                <w:rFonts w:hint="eastAsia" w:ascii="宋体" w:hAnsi="宋体" w:cs="宋体"/>
                <w:sz w:val="21"/>
                <w:szCs w:val="21"/>
              </w:rPr>
              <w:t>【客观分】</w:t>
            </w:r>
            <w:r>
              <w:rPr>
                <w:rFonts w:hint="eastAsia" w:ascii="宋体" w:hAnsi="宋体" w:cs="宋体"/>
                <w:bCs/>
                <w:sz w:val="21"/>
                <w:szCs w:val="21"/>
              </w:rPr>
              <w:t>与采购标的相关的外观、结构、工艺及技术专利（发明、实用新型、外观设计得分不同，专利须在保护期内）：每项发明专利得0.5分，最高得2分；每项实用新型专利得0.5分，最高得1分；每项外观专利得0.25分，最高得0.5分。提供专利证书复印件，本项目合计最高得2分。</w:t>
            </w:r>
          </w:p>
        </w:tc>
      </w:tr>
      <w:tr w14:paraId="372C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56E633C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生产设备</w:t>
            </w:r>
          </w:p>
        </w:tc>
        <w:tc>
          <w:tcPr>
            <w:tcW w:w="654" w:type="dxa"/>
            <w:tcBorders>
              <w:top w:val="single" w:color="auto" w:sz="4" w:space="0"/>
              <w:left w:val="single" w:color="auto" w:sz="4" w:space="0"/>
              <w:bottom w:val="single" w:color="auto" w:sz="4" w:space="0"/>
              <w:right w:val="single" w:color="auto" w:sz="4" w:space="0"/>
            </w:tcBorders>
            <w:vAlign w:val="center"/>
          </w:tcPr>
          <w:p w14:paraId="0CD8D25E">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2</w:t>
            </w:r>
          </w:p>
        </w:tc>
        <w:tc>
          <w:tcPr>
            <w:tcW w:w="7239" w:type="dxa"/>
            <w:tcBorders>
              <w:top w:val="single" w:color="auto" w:sz="4" w:space="0"/>
              <w:left w:val="single" w:color="auto" w:sz="4" w:space="0"/>
              <w:bottom w:val="single" w:color="auto" w:sz="4" w:space="0"/>
              <w:right w:val="single" w:color="auto" w:sz="4" w:space="0"/>
            </w:tcBorders>
            <w:vAlign w:val="center"/>
          </w:tcPr>
          <w:p w14:paraId="6F624D88">
            <w:pPr>
              <w:adjustRightInd w:val="0"/>
              <w:snapToGrid w:val="0"/>
              <w:spacing w:line="288" w:lineRule="auto"/>
              <w:rPr>
                <w:rFonts w:ascii="宋体" w:hAnsi="宋体" w:cs="宋体"/>
                <w:color w:val="FF0000"/>
                <w:sz w:val="21"/>
                <w:szCs w:val="21"/>
              </w:rPr>
            </w:pPr>
            <w:r>
              <w:rPr>
                <w:rFonts w:hint="eastAsia" w:ascii="宋体" w:hAnsi="宋体" w:cs="宋体"/>
                <w:sz w:val="21"/>
                <w:szCs w:val="21"/>
              </w:rPr>
              <w:t>【客观分】</w:t>
            </w:r>
            <w:r>
              <w:rPr>
                <w:rFonts w:hint="eastAsia" w:ascii="宋体" w:hAnsi="宋体" w:cs="宋体"/>
                <w:bCs/>
                <w:sz w:val="21"/>
                <w:szCs w:val="21"/>
              </w:rPr>
              <w:t>需提供生产厂家的与座椅相关的核心专业生产设备购置发票复印件，每项设备得0.5分，最高得2分。</w:t>
            </w:r>
          </w:p>
        </w:tc>
      </w:tr>
      <w:tr w14:paraId="74CD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1ABDD2D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响应程度</w:t>
            </w:r>
          </w:p>
        </w:tc>
        <w:tc>
          <w:tcPr>
            <w:tcW w:w="654" w:type="dxa"/>
            <w:tcBorders>
              <w:top w:val="single" w:color="auto" w:sz="4" w:space="0"/>
              <w:left w:val="single" w:color="auto" w:sz="4" w:space="0"/>
              <w:bottom w:val="single" w:color="auto" w:sz="4" w:space="0"/>
              <w:right w:val="single" w:color="auto" w:sz="4" w:space="0"/>
            </w:tcBorders>
            <w:vAlign w:val="center"/>
          </w:tcPr>
          <w:p w14:paraId="02E340B5">
            <w:pPr>
              <w:adjustRightInd w:val="0"/>
              <w:snapToGrid w:val="0"/>
              <w:spacing w:line="288" w:lineRule="auto"/>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1</w:t>
            </w:r>
          </w:p>
        </w:tc>
        <w:tc>
          <w:tcPr>
            <w:tcW w:w="7239" w:type="dxa"/>
            <w:tcBorders>
              <w:top w:val="single" w:color="auto" w:sz="4" w:space="0"/>
              <w:left w:val="single" w:color="auto" w:sz="4" w:space="0"/>
              <w:bottom w:val="single" w:color="auto" w:sz="4" w:space="0"/>
              <w:right w:val="single" w:color="auto" w:sz="4" w:space="0"/>
            </w:tcBorders>
            <w:vAlign w:val="center"/>
          </w:tcPr>
          <w:p w14:paraId="6399884A">
            <w:pPr>
              <w:adjustRightInd w:val="0"/>
              <w:snapToGrid w:val="0"/>
              <w:spacing w:line="288" w:lineRule="auto"/>
              <w:rPr>
                <w:rFonts w:ascii="宋体" w:hAnsi="宋体" w:cs="宋体"/>
                <w:color w:val="FF0000"/>
                <w:sz w:val="21"/>
                <w:szCs w:val="21"/>
              </w:rPr>
            </w:pPr>
            <w:r>
              <w:rPr>
                <w:rFonts w:hint="eastAsia" w:ascii="宋体" w:hAnsi="宋体" w:cs="宋体"/>
                <w:sz w:val="21"/>
                <w:szCs w:val="21"/>
              </w:rPr>
              <w:t>【客观分】</w:t>
            </w:r>
            <w:r>
              <w:rPr>
                <w:rFonts w:hint="eastAsia" w:ascii="宋体" w:hAnsi="宋体" w:cs="宋体"/>
                <w:bCs/>
                <w:sz w:val="21"/>
                <w:szCs w:val="21"/>
              </w:rPr>
              <w:t>其余技术规格响应情况。除核心性能技术指标外的其余技术规格均满足得</w:t>
            </w:r>
            <w:r>
              <w:rPr>
                <w:rFonts w:hint="eastAsia" w:ascii="宋体" w:hAnsi="宋体" w:cs="宋体"/>
                <w:bCs/>
                <w:sz w:val="21"/>
                <w:szCs w:val="21"/>
                <w:lang w:val="en-US" w:eastAsia="zh-CN"/>
              </w:rPr>
              <w:t>1</w:t>
            </w:r>
            <w:r>
              <w:rPr>
                <w:rFonts w:hint="eastAsia" w:ascii="宋体" w:hAnsi="宋体" w:cs="宋体"/>
                <w:bCs/>
                <w:sz w:val="21"/>
                <w:szCs w:val="21"/>
              </w:rPr>
              <w:t>分，每一项负偏离扣</w:t>
            </w:r>
            <w:r>
              <w:rPr>
                <w:rFonts w:hint="eastAsia" w:ascii="宋体" w:hAnsi="宋体" w:cs="宋体"/>
                <w:bCs/>
                <w:sz w:val="21"/>
                <w:szCs w:val="21"/>
                <w:lang w:val="en-US" w:eastAsia="zh-CN"/>
              </w:rPr>
              <w:t>0.5</w:t>
            </w:r>
            <w:r>
              <w:rPr>
                <w:rFonts w:hint="eastAsia" w:ascii="宋体" w:hAnsi="宋体" w:cs="宋体"/>
                <w:bCs/>
                <w:sz w:val="21"/>
                <w:szCs w:val="21"/>
              </w:rPr>
              <w:t>分，扣完为止。</w:t>
            </w:r>
          </w:p>
        </w:tc>
      </w:tr>
      <w:tr w14:paraId="5603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tcBorders>
              <w:top w:val="single" w:color="auto" w:sz="4" w:space="0"/>
              <w:left w:val="single" w:color="auto" w:sz="4" w:space="0"/>
              <w:bottom w:val="single" w:color="auto" w:sz="4" w:space="0"/>
              <w:right w:val="single" w:color="auto" w:sz="4" w:space="0"/>
            </w:tcBorders>
            <w:vAlign w:val="center"/>
          </w:tcPr>
          <w:p w14:paraId="7C551326">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实施方案</w:t>
            </w:r>
          </w:p>
        </w:tc>
        <w:tc>
          <w:tcPr>
            <w:tcW w:w="654" w:type="dxa"/>
            <w:tcBorders>
              <w:top w:val="single" w:color="auto" w:sz="4" w:space="0"/>
              <w:left w:val="single" w:color="auto" w:sz="4" w:space="0"/>
              <w:bottom w:val="single" w:color="auto" w:sz="4" w:space="0"/>
              <w:right w:val="single" w:color="auto" w:sz="4" w:space="0"/>
            </w:tcBorders>
            <w:vAlign w:val="center"/>
          </w:tcPr>
          <w:p w14:paraId="665FD6D8">
            <w:pPr>
              <w:adjustRightInd w:val="0"/>
              <w:snapToGrid w:val="0"/>
              <w:spacing w:line="288" w:lineRule="auto"/>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3</w:t>
            </w:r>
          </w:p>
        </w:tc>
        <w:tc>
          <w:tcPr>
            <w:tcW w:w="7239" w:type="dxa"/>
            <w:tcBorders>
              <w:top w:val="single" w:color="auto" w:sz="4" w:space="0"/>
              <w:left w:val="single" w:color="auto" w:sz="4" w:space="0"/>
              <w:bottom w:val="single" w:color="auto" w:sz="4" w:space="0"/>
              <w:right w:val="single" w:color="auto" w:sz="4" w:space="0"/>
            </w:tcBorders>
          </w:tcPr>
          <w:p w14:paraId="3425C03D">
            <w:pPr>
              <w:adjustRightInd w:val="0"/>
              <w:snapToGrid w:val="0"/>
              <w:spacing w:line="288" w:lineRule="auto"/>
              <w:rPr>
                <w:rFonts w:ascii="宋体" w:hAnsi="宋体" w:cs="宋体"/>
                <w:sz w:val="21"/>
                <w:szCs w:val="21"/>
                <w:lang w:val="zh-CN" w:bidi="zh-CN"/>
              </w:rPr>
            </w:pPr>
            <w:r>
              <w:rPr>
                <w:rFonts w:hint="eastAsia" w:ascii="宋体" w:hAnsi="宋体" w:cs="宋体"/>
                <w:sz w:val="21"/>
                <w:szCs w:val="21"/>
              </w:rPr>
              <w:t>【主观分】</w:t>
            </w:r>
            <w:r>
              <w:rPr>
                <w:rFonts w:hint="eastAsia" w:ascii="宋体" w:hAnsi="宋体" w:cs="宋体"/>
                <w:sz w:val="21"/>
                <w:szCs w:val="21"/>
                <w:lang w:val="zh-CN" w:bidi="zh-CN"/>
              </w:rPr>
              <w:t>技术团队履历及能力说明。技术团队履历及能力说明方案科学合理。</w:t>
            </w:r>
            <w:r>
              <w:rPr>
                <w:rFonts w:hint="eastAsia" w:ascii="宋体" w:hAnsi="宋体" w:cs="宋体"/>
                <w:bCs/>
                <w:sz w:val="21"/>
                <w:szCs w:val="21"/>
              </w:rPr>
              <w:t>（评分范围：3，2，1，0）</w:t>
            </w:r>
          </w:p>
          <w:p w14:paraId="352CEA83">
            <w:pPr>
              <w:adjustRightInd w:val="0"/>
              <w:snapToGrid w:val="0"/>
              <w:spacing w:line="288" w:lineRule="auto"/>
              <w:rPr>
                <w:rFonts w:ascii="宋体" w:hAnsi="宋体" w:cs="宋体"/>
                <w:color w:val="FF0000"/>
                <w:sz w:val="21"/>
                <w:szCs w:val="21"/>
                <w:lang w:val="zh-CN" w:bidi="zh-CN"/>
              </w:rPr>
            </w:pPr>
            <w:r>
              <w:rPr>
                <w:rFonts w:hint="eastAsia" w:ascii="宋体" w:hAnsi="宋体" w:cs="宋体"/>
                <w:sz w:val="21"/>
                <w:szCs w:val="21"/>
                <w:lang w:val="zh-CN" w:bidi="zh-CN"/>
              </w:rPr>
              <w:t>（须提供项目负责人、专业技术人员的资格证（如有）、职称证明（如有）和近六个月内</w:t>
            </w:r>
            <w:r>
              <w:rPr>
                <w:rFonts w:hint="eastAsia" w:ascii="宋体" w:hAnsi="宋体" w:cs="宋体"/>
                <w:sz w:val="21"/>
                <w:szCs w:val="21"/>
                <w:lang w:bidi="zh-CN"/>
              </w:rPr>
              <w:t>任意一个月</w:t>
            </w:r>
            <w:r>
              <w:rPr>
                <w:rFonts w:hint="eastAsia" w:ascii="宋体" w:hAnsi="宋体" w:cs="宋体"/>
                <w:sz w:val="21"/>
                <w:szCs w:val="21"/>
                <w:lang w:val="zh-CN" w:bidi="zh-CN"/>
              </w:rPr>
              <w:t>社保证明）</w:t>
            </w:r>
          </w:p>
        </w:tc>
      </w:tr>
      <w:tr w14:paraId="72DA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38C85C9E">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C6F3FA5">
            <w:pPr>
              <w:adjustRightInd w:val="0"/>
              <w:snapToGrid w:val="0"/>
              <w:spacing w:line="288" w:lineRule="auto"/>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3</w:t>
            </w:r>
          </w:p>
        </w:tc>
        <w:tc>
          <w:tcPr>
            <w:tcW w:w="7239" w:type="dxa"/>
            <w:tcBorders>
              <w:top w:val="single" w:color="auto" w:sz="4" w:space="0"/>
              <w:left w:val="single" w:color="auto" w:sz="4" w:space="0"/>
              <w:bottom w:val="single" w:color="auto" w:sz="4" w:space="0"/>
              <w:right w:val="single" w:color="auto" w:sz="4" w:space="0"/>
            </w:tcBorders>
          </w:tcPr>
          <w:p w14:paraId="1961DD3F">
            <w:pPr>
              <w:adjustRightInd w:val="0"/>
              <w:snapToGrid w:val="0"/>
              <w:spacing w:line="288" w:lineRule="auto"/>
              <w:rPr>
                <w:rFonts w:ascii="宋体" w:hAnsi="宋体" w:cs="宋体"/>
                <w:color w:val="FF0000"/>
                <w:sz w:val="21"/>
                <w:szCs w:val="21"/>
                <w:lang w:val="zh-CN" w:bidi="zh-CN"/>
              </w:rPr>
            </w:pPr>
            <w:r>
              <w:rPr>
                <w:rFonts w:hint="eastAsia" w:ascii="宋体" w:hAnsi="宋体" w:cs="宋体"/>
                <w:sz w:val="21"/>
                <w:szCs w:val="21"/>
              </w:rPr>
              <w:t>【主观分】</w:t>
            </w:r>
            <w:r>
              <w:rPr>
                <w:rFonts w:hint="eastAsia" w:ascii="宋体" w:hAnsi="宋体" w:cs="宋体"/>
                <w:spacing w:val="-1"/>
                <w:sz w:val="21"/>
                <w:szCs w:val="21"/>
                <w:lang w:val="zh-CN" w:bidi="zh-CN"/>
              </w:rPr>
              <w:t>项目实施规划方案，提出合理的项目整体实施方案，能按照项目分解节点，并可跟踪实施。</w:t>
            </w:r>
            <w:r>
              <w:rPr>
                <w:rFonts w:hint="eastAsia" w:ascii="宋体" w:hAnsi="宋体" w:cs="宋体"/>
                <w:bCs/>
                <w:sz w:val="21"/>
                <w:szCs w:val="21"/>
              </w:rPr>
              <w:t>（评分范围：3，2，1，0）</w:t>
            </w:r>
          </w:p>
        </w:tc>
      </w:tr>
      <w:tr w14:paraId="6786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40B329C4">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C4AA3C0">
            <w:pPr>
              <w:adjustRightInd w:val="0"/>
              <w:snapToGrid w:val="0"/>
              <w:spacing w:line="288" w:lineRule="auto"/>
              <w:jc w:val="center"/>
              <w:rPr>
                <w:rFonts w:ascii="宋体" w:hAnsi="宋体" w:cs="宋体"/>
                <w:b/>
                <w:bCs/>
                <w:sz w:val="21"/>
                <w:szCs w:val="21"/>
              </w:rPr>
            </w:pPr>
            <w:r>
              <w:rPr>
                <w:rFonts w:ascii="宋体" w:hAnsi="宋体" w:cs="宋体"/>
                <w:b/>
                <w:bCs/>
                <w:sz w:val="21"/>
                <w:szCs w:val="21"/>
              </w:rPr>
              <w:t>3</w:t>
            </w:r>
          </w:p>
        </w:tc>
        <w:tc>
          <w:tcPr>
            <w:tcW w:w="7239" w:type="dxa"/>
            <w:tcBorders>
              <w:top w:val="single" w:color="auto" w:sz="4" w:space="0"/>
              <w:left w:val="single" w:color="auto" w:sz="4" w:space="0"/>
              <w:bottom w:val="single" w:color="auto" w:sz="4" w:space="0"/>
              <w:right w:val="single" w:color="auto" w:sz="4" w:space="0"/>
            </w:tcBorders>
          </w:tcPr>
          <w:p w14:paraId="2AA9188A">
            <w:pPr>
              <w:adjustRightInd w:val="0"/>
              <w:snapToGrid w:val="0"/>
              <w:spacing w:line="288" w:lineRule="auto"/>
              <w:rPr>
                <w:rFonts w:ascii="宋体" w:hAnsi="宋体" w:cs="宋体"/>
                <w:color w:val="FF0000"/>
                <w:sz w:val="21"/>
                <w:szCs w:val="21"/>
                <w:lang w:val="zh-CN" w:bidi="zh-CN"/>
              </w:rPr>
            </w:pPr>
            <w:r>
              <w:rPr>
                <w:rFonts w:hint="eastAsia" w:ascii="宋体" w:hAnsi="宋体" w:cs="宋体"/>
                <w:sz w:val="21"/>
                <w:szCs w:val="21"/>
              </w:rPr>
              <w:t>【主观分】</w:t>
            </w:r>
            <w:r>
              <w:rPr>
                <w:rFonts w:hint="eastAsia" w:ascii="宋体" w:hAnsi="宋体" w:cs="宋体"/>
                <w:sz w:val="21"/>
                <w:szCs w:val="21"/>
                <w:lang w:val="zh-CN" w:bidi="zh-CN"/>
              </w:rPr>
              <w:t>生产实施方案，要具备生产能力，</w:t>
            </w:r>
            <w:r>
              <w:rPr>
                <w:rFonts w:hint="eastAsia" w:ascii="宋体" w:hAnsi="宋体" w:cs="宋体"/>
                <w:sz w:val="21"/>
                <w:szCs w:val="21"/>
                <w:lang w:bidi="zh-CN"/>
              </w:rPr>
              <w:t>可</w:t>
            </w:r>
            <w:r>
              <w:rPr>
                <w:rFonts w:hint="eastAsia" w:ascii="宋体" w:hAnsi="宋体" w:cs="宋体"/>
                <w:sz w:val="21"/>
                <w:szCs w:val="21"/>
                <w:lang w:val="zh-CN" w:bidi="zh-CN"/>
              </w:rPr>
              <w:t>在规定的时间内有计划的完成项目需求产品的生产</w:t>
            </w:r>
            <w:bookmarkStart w:id="53" w:name="_GoBack"/>
            <w:bookmarkEnd w:id="53"/>
            <w:r>
              <w:rPr>
                <w:rFonts w:hint="eastAsia" w:ascii="宋体" w:hAnsi="宋体" w:cs="宋体"/>
                <w:sz w:val="21"/>
                <w:szCs w:val="21"/>
                <w:lang w:val="zh-CN" w:bidi="zh-CN"/>
              </w:rPr>
              <w:t>装配。</w:t>
            </w:r>
            <w:r>
              <w:rPr>
                <w:rFonts w:hint="eastAsia" w:ascii="宋体" w:hAnsi="宋体" w:cs="宋体"/>
                <w:bCs/>
                <w:sz w:val="21"/>
                <w:szCs w:val="21"/>
              </w:rPr>
              <w:t>（评分范围：3，2，1，0）</w:t>
            </w:r>
          </w:p>
        </w:tc>
      </w:tr>
      <w:tr w14:paraId="6679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D9792AB">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5FB82EA">
            <w:pPr>
              <w:adjustRightInd w:val="0"/>
              <w:snapToGrid w:val="0"/>
              <w:spacing w:line="288" w:lineRule="auto"/>
              <w:jc w:val="center"/>
              <w:rPr>
                <w:rFonts w:ascii="宋体" w:hAnsi="宋体" w:cs="宋体"/>
                <w:b/>
                <w:bCs/>
                <w:sz w:val="21"/>
                <w:szCs w:val="21"/>
              </w:rPr>
            </w:pPr>
            <w:r>
              <w:rPr>
                <w:rFonts w:ascii="宋体" w:hAnsi="宋体" w:cs="宋体"/>
                <w:b/>
                <w:bCs/>
                <w:sz w:val="21"/>
                <w:szCs w:val="21"/>
              </w:rPr>
              <w:t>3</w:t>
            </w:r>
          </w:p>
        </w:tc>
        <w:tc>
          <w:tcPr>
            <w:tcW w:w="7239" w:type="dxa"/>
            <w:tcBorders>
              <w:top w:val="single" w:color="auto" w:sz="4" w:space="0"/>
              <w:left w:val="single" w:color="auto" w:sz="4" w:space="0"/>
              <w:bottom w:val="single" w:color="auto" w:sz="4" w:space="0"/>
              <w:right w:val="single" w:color="auto" w:sz="4" w:space="0"/>
            </w:tcBorders>
          </w:tcPr>
          <w:p w14:paraId="38AB2106">
            <w:pPr>
              <w:adjustRightInd w:val="0"/>
              <w:snapToGrid w:val="0"/>
              <w:spacing w:line="288" w:lineRule="auto"/>
              <w:rPr>
                <w:rFonts w:ascii="宋体" w:hAnsi="宋体" w:cs="宋体"/>
                <w:color w:val="FF0000"/>
                <w:sz w:val="21"/>
                <w:szCs w:val="21"/>
                <w:lang w:val="zh-CN" w:bidi="zh-CN"/>
              </w:rPr>
            </w:pPr>
            <w:r>
              <w:rPr>
                <w:rFonts w:hint="eastAsia" w:ascii="宋体" w:hAnsi="宋体" w:cs="宋体"/>
                <w:sz w:val="21"/>
                <w:szCs w:val="21"/>
              </w:rPr>
              <w:t>【主观分】</w:t>
            </w:r>
            <w:r>
              <w:rPr>
                <w:rFonts w:hint="eastAsia" w:ascii="宋体" w:hAnsi="宋体" w:cs="宋体"/>
                <w:sz w:val="21"/>
                <w:szCs w:val="21"/>
                <w:lang w:val="zh-CN" w:bidi="zh-CN"/>
              </w:rPr>
              <w:t>品质管理管控过程，有独立品管部门和专门品管人员，确保产品生产过程中的质量控制完善。</w:t>
            </w:r>
            <w:r>
              <w:rPr>
                <w:rFonts w:hint="eastAsia" w:ascii="宋体" w:hAnsi="宋体" w:cs="宋体"/>
                <w:bCs/>
                <w:sz w:val="21"/>
                <w:szCs w:val="21"/>
              </w:rPr>
              <w:t>（评分范围：3，2，1，0）</w:t>
            </w:r>
          </w:p>
        </w:tc>
      </w:tr>
      <w:tr w14:paraId="566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DE412E8">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F7BFB0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2</w:t>
            </w:r>
          </w:p>
        </w:tc>
        <w:tc>
          <w:tcPr>
            <w:tcW w:w="7239" w:type="dxa"/>
            <w:tcBorders>
              <w:top w:val="single" w:color="auto" w:sz="4" w:space="0"/>
              <w:left w:val="single" w:color="auto" w:sz="4" w:space="0"/>
              <w:bottom w:val="single" w:color="auto" w:sz="4" w:space="0"/>
              <w:right w:val="single" w:color="auto" w:sz="4" w:space="0"/>
            </w:tcBorders>
          </w:tcPr>
          <w:p w14:paraId="30582B2C">
            <w:pPr>
              <w:adjustRightInd w:val="0"/>
              <w:snapToGrid w:val="0"/>
              <w:spacing w:line="288" w:lineRule="auto"/>
              <w:rPr>
                <w:rFonts w:ascii="宋体" w:hAnsi="宋体" w:cs="宋体"/>
                <w:color w:val="FF0000"/>
                <w:sz w:val="21"/>
                <w:szCs w:val="21"/>
                <w:lang w:val="zh-CN" w:bidi="zh-CN"/>
              </w:rPr>
            </w:pPr>
            <w:r>
              <w:rPr>
                <w:rFonts w:hint="eastAsia" w:ascii="宋体" w:hAnsi="宋体" w:cs="宋体"/>
                <w:sz w:val="21"/>
                <w:szCs w:val="21"/>
              </w:rPr>
              <w:t>【主观分】</w:t>
            </w:r>
            <w:r>
              <w:rPr>
                <w:rFonts w:hint="eastAsia" w:ascii="宋体" w:hAnsi="宋体" w:cs="宋体"/>
                <w:sz w:val="21"/>
                <w:szCs w:val="21"/>
                <w:lang w:val="zh-CN" w:bidi="zh-CN"/>
              </w:rPr>
              <w:t>安装服务实施方案，安装方案的制定，根据货物交付时间节点，落实送货安装时间和人员安排，确保按期交付使用。</w:t>
            </w:r>
            <w:r>
              <w:rPr>
                <w:rFonts w:hint="eastAsia" w:ascii="宋体" w:hAnsi="宋体" w:cs="宋体"/>
                <w:bCs/>
                <w:sz w:val="21"/>
                <w:szCs w:val="21"/>
              </w:rPr>
              <w:t>（评分范围：2，1.5，1，0.5，0）</w:t>
            </w:r>
          </w:p>
        </w:tc>
      </w:tr>
      <w:tr w14:paraId="0C5B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tcBorders>
              <w:top w:val="single" w:color="auto" w:sz="4" w:space="0"/>
              <w:left w:val="single" w:color="auto" w:sz="4" w:space="0"/>
              <w:bottom w:val="single" w:color="auto" w:sz="4" w:space="0"/>
              <w:right w:val="single" w:color="auto" w:sz="4" w:space="0"/>
            </w:tcBorders>
            <w:vAlign w:val="center"/>
          </w:tcPr>
          <w:p w14:paraId="03009BF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16510839">
            <w:pPr>
              <w:adjustRightInd w:val="0"/>
              <w:snapToGrid w:val="0"/>
              <w:spacing w:line="288" w:lineRule="auto"/>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1</w:t>
            </w:r>
          </w:p>
        </w:tc>
        <w:tc>
          <w:tcPr>
            <w:tcW w:w="7239" w:type="dxa"/>
            <w:tcBorders>
              <w:top w:val="single" w:color="auto" w:sz="4" w:space="0"/>
              <w:left w:val="single" w:color="auto" w:sz="4" w:space="0"/>
              <w:bottom w:val="single" w:color="auto" w:sz="4" w:space="0"/>
              <w:right w:val="single" w:color="auto" w:sz="4" w:space="0"/>
            </w:tcBorders>
            <w:vAlign w:val="center"/>
          </w:tcPr>
          <w:p w14:paraId="300A0BD1">
            <w:pPr>
              <w:adjustRightInd w:val="0"/>
              <w:snapToGrid w:val="0"/>
              <w:spacing w:line="288" w:lineRule="auto"/>
              <w:rPr>
                <w:rFonts w:ascii="宋体" w:hAnsi="宋体" w:cs="宋体"/>
                <w:color w:val="FF0000"/>
                <w:sz w:val="21"/>
                <w:szCs w:val="21"/>
                <w:lang w:val="zh-CN" w:bidi="zh-CN"/>
              </w:rPr>
            </w:pPr>
            <w:r>
              <w:rPr>
                <w:rFonts w:hint="eastAsia" w:ascii="宋体" w:hAnsi="宋体" w:cs="宋体"/>
                <w:sz w:val="21"/>
                <w:szCs w:val="21"/>
              </w:rPr>
              <w:t>【客观分】</w:t>
            </w:r>
            <w:r>
              <w:rPr>
                <w:rFonts w:hint="eastAsia" w:ascii="宋体" w:hAnsi="宋体" w:cs="宋体"/>
                <w:bCs/>
                <w:sz w:val="21"/>
                <w:szCs w:val="21"/>
                <w:lang w:val="zh-CN" w:bidi="zh-CN"/>
              </w:rPr>
              <w:t>投标产品质保期在满足采购需求的基础上，（质保期内免费维修，不能维修免费更换），每增加一年加0.5分，最高得</w:t>
            </w:r>
            <w:r>
              <w:rPr>
                <w:rFonts w:hint="eastAsia" w:ascii="宋体" w:hAnsi="宋体" w:cs="宋体"/>
                <w:bCs/>
                <w:sz w:val="21"/>
                <w:szCs w:val="21"/>
                <w:lang w:val="en-US" w:bidi="zh-CN"/>
              </w:rPr>
              <w:t>1</w:t>
            </w:r>
            <w:r>
              <w:rPr>
                <w:rFonts w:hint="eastAsia" w:ascii="宋体" w:hAnsi="宋体" w:cs="宋体"/>
                <w:bCs/>
                <w:sz w:val="21"/>
                <w:szCs w:val="21"/>
                <w:lang w:val="zh-CN" w:bidi="zh-CN"/>
              </w:rPr>
              <w:t>分。</w:t>
            </w:r>
          </w:p>
        </w:tc>
      </w:tr>
      <w:tr w14:paraId="1AB0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143C9E21">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470D76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2</w:t>
            </w:r>
          </w:p>
        </w:tc>
        <w:tc>
          <w:tcPr>
            <w:tcW w:w="7239" w:type="dxa"/>
            <w:tcBorders>
              <w:top w:val="single" w:color="auto" w:sz="4" w:space="0"/>
              <w:left w:val="single" w:color="auto" w:sz="4" w:space="0"/>
              <w:bottom w:val="single" w:color="auto" w:sz="4" w:space="0"/>
              <w:right w:val="single" w:color="auto" w:sz="4" w:space="0"/>
            </w:tcBorders>
            <w:vAlign w:val="center"/>
          </w:tcPr>
          <w:p w14:paraId="6E9C6F44">
            <w:pPr>
              <w:adjustRightInd w:val="0"/>
              <w:snapToGrid w:val="0"/>
              <w:spacing w:line="288" w:lineRule="auto"/>
              <w:jc w:val="left"/>
              <w:rPr>
                <w:rFonts w:ascii="宋体" w:hAnsi="宋体" w:cs="宋体"/>
                <w:color w:val="FF0000"/>
                <w:sz w:val="21"/>
                <w:szCs w:val="21"/>
              </w:rPr>
            </w:pPr>
            <w:r>
              <w:rPr>
                <w:rFonts w:hint="eastAsia" w:ascii="宋体" w:hAnsi="宋体" w:cs="宋体"/>
                <w:sz w:val="21"/>
                <w:szCs w:val="21"/>
              </w:rPr>
              <w:t>【主观分】</w:t>
            </w:r>
            <w:r>
              <w:rPr>
                <w:rFonts w:hint="eastAsia" w:ascii="宋体" w:hAnsi="宋体" w:cs="宋体"/>
                <w:bCs/>
                <w:sz w:val="21"/>
                <w:szCs w:val="21"/>
              </w:rPr>
              <w:t>提供详细完整的“三包”措施及售后服务措施和方案（包括服务措施、产品质量保证、回访、技术培训等）。（评分范围：2，1.5，1，0.5，0）</w:t>
            </w:r>
          </w:p>
        </w:tc>
      </w:tr>
      <w:tr w14:paraId="0BE1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67" w:type="dxa"/>
            <w:vMerge w:val="restart"/>
            <w:tcBorders>
              <w:top w:val="single" w:color="auto" w:sz="4" w:space="0"/>
              <w:left w:val="single" w:color="auto" w:sz="4" w:space="0"/>
              <w:right w:val="single" w:color="auto" w:sz="4" w:space="0"/>
            </w:tcBorders>
            <w:vAlign w:val="center"/>
          </w:tcPr>
          <w:p w14:paraId="50553CB3">
            <w:pPr>
              <w:spacing w:line="288" w:lineRule="auto"/>
              <w:jc w:val="center"/>
              <w:rPr>
                <w:rFonts w:ascii="宋体" w:hAnsi="宋体" w:cs="宋体"/>
                <w:b/>
                <w:color w:val="FF0000"/>
                <w:sz w:val="21"/>
                <w:szCs w:val="21"/>
              </w:rPr>
            </w:pPr>
            <w:r>
              <w:rPr>
                <w:rFonts w:hint="eastAsia" w:ascii="宋体" w:hAnsi="宋体" w:cs="宋体"/>
                <w:b/>
                <w:sz w:val="21"/>
                <w:szCs w:val="21"/>
              </w:rPr>
              <w:t>样品分</w:t>
            </w:r>
          </w:p>
        </w:tc>
        <w:tc>
          <w:tcPr>
            <w:tcW w:w="7893" w:type="dxa"/>
            <w:gridSpan w:val="2"/>
            <w:tcBorders>
              <w:top w:val="single" w:color="auto" w:sz="4" w:space="0"/>
              <w:left w:val="single" w:color="auto" w:sz="4" w:space="0"/>
              <w:bottom w:val="single" w:color="auto" w:sz="4" w:space="0"/>
              <w:right w:val="single" w:color="auto" w:sz="4" w:space="0"/>
            </w:tcBorders>
            <w:vAlign w:val="center"/>
          </w:tcPr>
          <w:p w14:paraId="10197F10">
            <w:pPr>
              <w:adjustRightInd w:val="0"/>
              <w:snapToGrid w:val="0"/>
              <w:spacing w:line="288" w:lineRule="auto"/>
              <w:jc w:val="left"/>
              <w:rPr>
                <w:rFonts w:ascii="宋体" w:hAnsi="宋体" w:cs="宋体"/>
                <w:b/>
                <w:color w:val="FF0000"/>
                <w:sz w:val="21"/>
                <w:szCs w:val="21"/>
              </w:rPr>
            </w:pPr>
            <w:r>
              <w:rPr>
                <w:rFonts w:hint="eastAsia" w:ascii="宋体" w:hAnsi="宋体" w:cs="宋体"/>
                <w:b/>
                <w:sz w:val="21"/>
                <w:szCs w:val="21"/>
              </w:rPr>
              <w:t>未提供样品的或样品种类不全的，其投标无效。</w:t>
            </w:r>
          </w:p>
        </w:tc>
      </w:tr>
      <w:tr w14:paraId="2A77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67" w:type="dxa"/>
            <w:vMerge w:val="continue"/>
            <w:tcBorders>
              <w:left w:val="single" w:color="auto" w:sz="4" w:space="0"/>
              <w:right w:val="single" w:color="auto" w:sz="4" w:space="0"/>
            </w:tcBorders>
            <w:vAlign w:val="center"/>
          </w:tcPr>
          <w:p w14:paraId="3586F186">
            <w:pPr>
              <w:spacing w:line="288" w:lineRule="auto"/>
              <w:jc w:val="left"/>
              <w:rPr>
                <w:rFonts w:ascii="宋体" w:hAnsi="宋体" w:cs="宋体"/>
                <w:b/>
                <w:color w:val="FF0000"/>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1A1FFAF">
            <w:pPr>
              <w:spacing w:line="288" w:lineRule="auto"/>
              <w:jc w:val="center"/>
              <w:rPr>
                <w:rFonts w:ascii="宋体" w:hAnsi="宋体" w:cs="宋体"/>
                <w:b/>
                <w:color w:val="FF0000"/>
                <w:sz w:val="21"/>
                <w:szCs w:val="21"/>
              </w:rPr>
            </w:pPr>
            <w:r>
              <w:rPr>
                <w:rFonts w:hint="eastAsia" w:ascii="宋体" w:hAnsi="宋体" w:cs="宋体"/>
                <w:b/>
                <w:sz w:val="21"/>
                <w:szCs w:val="21"/>
              </w:rPr>
              <w:t>10</w:t>
            </w:r>
          </w:p>
        </w:tc>
        <w:tc>
          <w:tcPr>
            <w:tcW w:w="7239" w:type="dxa"/>
            <w:tcBorders>
              <w:top w:val="single" w:color="auto" w:sz="4" w:space="0"/>
              <w:left w:val="single" w:color="auto" w:sz="4" w:space="0"/>
              <w:bottom w:val="single" w:color="auto" w:sz="4" w:space="0"/>
              <w:right w:val="single" w:color="auto" w:sz="4" w:space="0"/>
            </w:tcBorders>
            <w:vAlign w:val="center"/>
          </w:tcPr>
          <w:p w14:paraId="1BE9946C">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【主观分】外观、结构：</w:t>
            </w:r>
          </w:p>
          <w:p w14:paraId="0C21D9BA">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1.外观及整体效果（评分范围：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p w14:paraId="51DF48E2">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2.结构设计合理性、舒适性（评分范围：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tc>
      </w:tr>
      <w:tr w14:paraId="382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67" w:type="dxa"/>
            <w:vMerge w:val="continue"/>
            <w:tcBorders>
              <w:left w:val="single" w:color="auto" w:sz="4" w:space="0"/>
              <w:right w:val="single" w:color="auto" w:sz="4" w:space="0"/>
            </w:tcBorders>
            <w:vAlign w:val="center"/>
          </w:tcPr>
          <w:p w14:paraId="27A70616">
            <w:pPr>
              <w:spacing w:line="288" w:lineRule="auto"/>
              <w:jc w:val="left"/>
              <w:rPr>
                <w:rFonts w:ascii="宋体" w:hAnsi="宋体" w:cs="宋体"/>
                <w:b/>
                <w:bCs/>
                <w:color w:val="FF0000"/>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5D1A93D">
            <w:pPr>
              <w:spacing w:line="288" w:lineRule="auto"/>
              <w:jc w:val="center"/>
              <w:rPr>
                <w:rFonts w:ascii="宋体" w:hAnsi="宋体" w:cs="宋体"/>
                <w:b/>
                <w:bCs/>
                <w:color w:val="FF0000"/>
                <w:sz w:val="21"/>
                <w:szCs w:val="21"/>
              </w:rPr>
            </w:pPr>
            <w:r>
              <w:rPr>
                <w:rFonts w:hint="eastAsia" w:ascii="宋体" w:hAnsi="宋体" w:cs="宋体"/>
                <w:b/>
                <w:sz w:val="21"/>
                <w:szCs w:val="21"/>
              </w:rPr>
              <w:t>15</w:t>
            </w:r>
          </w:p>
        </w:tc>
        <w:tc>
          <w:tcPr>
            <w:tcW w:w="7239" w:type="dxa"/>
            <w:tcBorders>
              <w:top w:val="single" w:color="auto" w:sz="4" w:space="0"/>
              <w:left w:val="single" w:color="auto" w:sz="4" w:space="0"/>
              <w:bottom w:val="single" w:color="auto" w:sz="4" w:space="0"/>
              <w:right w:val="single" w:color="auto" w:sz="4" w:space="0"/>
            </w:tcBorders>
            <w:vAlign w:val="center"/>
          </w:tcPr>
          <w:p w14:paraId="5C2347AF">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【主观分】制作工艺及质量：</w:t>
            </w:r>
          </w:p>
          <w:p w14:paraId="789AB798">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1.外表结合处缝隙、配件结合处紧密程度（评分范围：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p w14:paraId="65447568">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2.内部结构牢固程度（评分范围：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p w14:paraId="124D169B">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3.加工工艺水平，包括折边、折角平整度、色彩饱和度、喷涂工艺及均匀度、线条清晰度（评分范围：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tc>
      </w:tr>
      <w:tr w14:paraId="71BD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67" w:type="dxa"/>
            <w:vMerge w:val="continue"/>
            <w:tcBorders>
              <w:left w:val="single" w:color="auto" w:sz="4" w:space="0"/>
              <w:right w:val="single" w:color="auto" w:sz="4" w:space="0"/>
            </w:tcBorders>
            <w:vAlign w:val="center"/>
          </w:tcPr>
          <w:p w14:paraId="0B7C50CF">
            <w:pPr>
              <w:spacing w:line="288" w:lineRule="auto"/>
              <w:jc w:val="left"/>
              <w:rPr>
                <w:rFonts w:ascii="宋体" w:hAnsi="宋体" w:cs="宋体"/>
                <w:b/>
                <w:bCs/>
                <w:color w:val="FF0000"/>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65416E32">
            <w:pPr>
              <w:spacing w:line="288" w:lineRule="auto"/>
              <w:jc w:val="center"/>
              <w:rPr>
                <w:rFonts w:ascii="宋体" w:hAnsi="宋体" w:cs="宋体"/>
                <w:b/>
                <w:sz w:val="21"/>
                <w:szCs w:val="21"/>
              </w:rPr>
            </w:pPr>
            <w:r>
              <w:rPr>
                <w:rFonts w:hint="eastAsia" w:ascii="宋体" w:hAnsi="宋体" w:cs="宋体"/>
                <w:b/>
                <w:sz w:val="21"/>
                <w:szCs w:val="21"/>
              </w:rPr>
              <w:t>10</w:t>
            </w:r>
          </w:p>
        </w:tc>
        <w:tc>
          <w:tcPr>
            <w:tcW w:w="7239" w:type="dxa"/>
            <w:tcBorders>
              <w:top w:val="single" w:color="auto" w:sz="4" w:space="0"/>
              <w:left w:val="single" w:color="auto" w:sz="4" w:space="0"/>
              <w:bottom w:val="single" w:color="auto" w:sz="4" w:space="0"/>
              <w:right w:val="single" w:color="auto" w:sz="4" w:space="0"/>
            </w:tcBorders>
            <w:vAlign w:val="center"/>
          </w:tcPr>
          <w:p w14:paraId="72F4EA01">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【主观分】配置、功能完整性与技术响应程度：</w:t>
            </w:r>
          </w:p>
          <w:p w14:paraId="23D83BC1">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1.材质质量（木质、金属件、五金配件、海绵、面料等）与采购需求符合程度（评分范围：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p w14:paraId="44A88E7C">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2.配置、规格与采购需求符合程度（评分范围：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tc>
      </w:tr>
      <w:tr w14:paraId="5603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67" w:type="dxa"/>
            <w:vMerge w:val="continue"/>
            <w:tcBorders>
              <w:left w:val="single" w:color="auto" w:sz="4" w:space="0"/>
              <w:right w:val="single" w:color="auto" w:sz="4" w:space="0"/>
            </w:tcBorders>
            <w:vAlign w:val="center"/>
          </w:tcPr>
          <w:p w14:paraId="5379DB93">
            <w:pPr>
              <w:spacing w:line="288" w:lineRule="auto"/>
              <w:jc w:val="left"/>
              <w:rPr>
                <w:rFonts w:ascii="宋体" w:hAnsi="宋体" w:cs="宋体"/>
                <w:b/>
                <w:bCs/>
                <w:color w:val="FF0000"/>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4E13B54">
            <w:pPr>
              <w:spacing w:line="288" w:lineRule="auto"/>
              <w:jc w:val="center"/>
              <w:rPr>
                <w:rFonts w:ascii="宋体" w:hAnsi="宋体" w:cs="宋体"/>
                <w:b/>
                <w:sz w:val="21"/>
                <w:szCs w:val="21"/>
              </w:rPr>
            </w:pPr>
            <w:r>
              <w:rPr>
                <w:rFonts w:hint="eastAsia" w:ascii="宋体" w:hAnsi="宋体" w:cs="宋体"/>
                <w:b/>
                <w:sz w:val="21"/>
                <w:szCs w:val="21"/>
              </w:rPr>
              <w:t>5</w:t>
            </w:r>
          </w:p>
        </w:tc>
        <w:tc>
          <w:tcPr>
            <w:tcW w:w="7239" w:type="dxa"/>
            <w:tcBorders>
              <w:top w:val="single" w:color="auto" w:sz="4" w:space="0"/>
              <w:left w:val="single" w:color="auto" w:sz="4" w:space="0"/>
              <w:bottom w:val="single" w:color="auto" w:sz="4" w:space="0"/>
              <w:right w:val="single" w:color="auto" w:sz="4" w:space="0"/>
            </w:tcBorders>
            <w:vAlign w:val="center"/>
          </w:tcPr>
          <w:p w14:paraId="5DF1949D">
            <w:pPr>
              <w:adjustRightInd w:val="0"/>
              <w:snapToGrid w:val="0"/>
              <w:spacing w:line="288" w:lineRule="auto"/>
              <w:rPr>
                <w:rFonts w:ascii="宋体" w:hAnsi="宋体" w:cs="宋体"/>
                <w:bCs/>
                <w:sz w:val="21"/>
                <w:szCs w:val="21"/>
                <w:lang w:val="zh-CN" w:bidi="zh-CN"/>
              </w:rPr>
            </w:pPr>
            <w:r>
              <w:rPr>
                <w:rFonts w:hint="eastAsia" w:ascii="宋体" w:hAnsi="宋体" w:cs="宋体"/>
                <w:bCs/>
                <w:sz w:val="21"/>
                <w:szCs w:val="21"/>
                <w:lang w:val="zh-CN" w:bidi="zh-CN"/>
              </w:rPr>
              <w:t>【主观分】样品美观性、舒适性、环保性情况（评分范围：</w:t>
            </w:r>
            <w:r>
              <w:rPr>
                <w:rFonts w:hint="eastAsia" w:ascii="宋体" w:hAnsi="宋体" w:cs="宋体"/>
                <w:bCs/>
                <w:sz w:val="21"/>
                <w:szCs w:val="21"/>
                <w:lang w:bidi="zh-CN"/>
              </w:rPr>
              <w:t>5</w:t>
            </w:r>
            <w:r>
              <w:rPr>
                <w:rFonts w:hint="eastAsia" w:ascii="宋体" w:hAnsi="宋体" w:cs="宋体"/>
                <w:bCs/>
                <w:sz w:val="21"/>
                <w:szCs w:val="21"/>
                <w:lang w:val="zh-CN" w:bidi="zh-CN"/>
              </w:rPr>
              <w:t>，</w:t>
            </w:r>
            <w:r>
              <w:rPr>
                <w:rFonts w:hint="eastAsia" w:ascii="宋体" w:hAnsi="宋体" w:cs="宋体"/>
                <w:bCs/>
                <w:sz w:val="21"/>
                <w:szCs w:val="21"/>
                <w:lang w:bidi="zh-CN"/>
              </w:rPr>
              <w:t>4</w:t>
            </w:r>
            <w:r>
              <w:rPr>
                <w:rFonts w:hint="eastAsia" w:ascii="宋体" w:hAnsi="宋体" w:cs="宋体"/>
                <w:bCs/>
                <w:sz w:val="21"/>
                <w:szCs w:val="21"/>
                <w:lang w:val="zh-CN" w:bidi="zh-CN"/>
              </w:rPr>
              <w:t>，</w:t>
            </w:r>
            <w:r>
              <w:rPr>
                <w:rFonts w:hint="eastAsia" w:ascii="宋体" w:hAnsi="宋体" w:cs="宋体"/>
                <w:bCs/>
                <w:sz w:val="21"/>
                <w:szCs w:val="21"/>
                <w:lang w:bidi="zh-CN"/>
              </w:rPr>
              <w:t>3</w:t>
            </w:r>
            <w:r>
              <w:rPr>
                <w:rFonts w:hint="eastAsia" w:ascii="宋体" w:hAnsi="宋体" w:cs="宋体"/>
                <w:bCs/>
                <w:sz w:val="21"/>
                <w:szCs w:val="21"/>
                <w:lang w:val="zh-CN" w:bidi="zh-CN"/>
              </w:rPr>
              <w:t>，</w:t>
            </w:r>
            <w:r>
              <w:rPr>
                <w:rFonts w:hint="eastAsia" w:ascii="宋体" w:hAnsi="宋体" w:cs="宋体"/>
                <w:bCs/>
                <w:sz w:val="21"/>
                <w:szCs w:val="21"/>
                <w:lang w:bidi="zh-CN"/>
              </w:rPr>
              <w:t>2</w:t>
            </w:r>
            <w:r>
              <w:rPr>
                <w:rFonts w:hint="eastAsia" w:ascii="宋体" w:hAnsi="宋体" w:cs="宋体"/>
                <w:bCs/>
                <w:sz w:val="21"/>
                <w:szCs w:val="21"/>
                <w:lang w:val="zh-CN" w:bidi="zh-CN"/>
              </w:rPr>
              <w:t>，</w:t>
            </w:r>
            <w:r>
              <w:rPr>
                <w:rFonts w:hint="eastAsia" w:ascii="宋体" w:hAnsi="宋体" w:cs="宋体"/>
                <w:bCs/>
                <w:sz w:val="21"/>
                <w:szCs w:val="21"/>
                <w:lang w:bidi="zh-CN"/>
              </w:rPr>
              <w:t>1</w:t>
            </w:r>
            <w:r>
              <w:rPr>
                <w:rFonts w:hint="eastAsia" w:ascii="宋体" w:hAnsi="宋体" w:cs="宋体"/>
                <w:bCs/>
                <w:sz w:val="21"/>
                <w:szCs w:val="21"/>
                <w:lang w:val="zh-CN" w:bidi="zh-CN"/>
              </w:rPr>
              <w:t>，</w:t>
            </w:r>
            <w:r>
              <w:rPr>
                <w:rFonts w:hint="eastAsia" w:ascii="宋体" w:hAnsi="宋体" w:cs="宋体"/>
                <w:bCs/>
                <w:sz w:val="21"/>
                <w:szCs w:val="21"/>
                <w:lang w:bidi="zh-CN"/>
              </w:rPr>
              <w:t>0</w:t>
            </w:r>
            <w:r>
              <w:rPr>
                <w:rFonts w:hint="eastAsia" w:ascii="宋体" w:hAnsi="宋体" w:cs="宋体"/>
                <w:bCs/>
                <w:sz w:val="21"/>
                <w:szCs w:val="21"/>
                <w:lang w:val="zh-CN" w:bidi="zh-CN"/>
              </w:rPr>
              <w:t>）。</w:t>
            </w:r>
          </w:p>
        </w:tc>
      </w:tr>
    </w:tbl>
    <w:p w14:paraId="2A232442">
      <w:pPr>
        <w:adjustRightInd w:val="0"/>
        <w:snapToGrid w:val="0"/>
        <w:spacing w:line="288" w:lineRule="auto"/>
        <w:jc w:val="left"/>
        <w:rPr>
          <w:rFonts w:ascii="宋体" w:hAnsi="宋体"/>
          <w:b/>
          <w:sz w:val="21"/>
          <w:szCs w:val="21"/>
        </w:rPr>
      </w:pPr>
      <w:r>
        <w:rPr>
          <w:rFonts w:hint="eastAsia" w:ascii="宋体" w:hAnsi="宋体"/>
          <w:b/>
          <w:sz w:val="21"/>
          <w:szCs w:val="21"/>
        </w:rPr>
        <w:t>说明</w:t>
      </w:r>
      <w:r>
        <w:rPr>
          <w:rFonts w:ascii="宋体" w:hAnsi="宋体"/>
          <w:b/>
          <w:sz w:val="21"/>
          <w:szCs w:val="21"/>
        </w:rPr>
        <w:t>：</w:t>
      </w:r>
    </w:p>
    <w:p w14:paraId="52D23009">
      <w:pPr>
        <w:adjustRightInd w:val="0"/>
        <w:snapToGrid w:val="0"/>
        <w:spacing w:line="288" w:lineRule="auto"/>
        <w:jc w:val="left"/>
        <w:rPr>
          <w:rFonts w:ascii="宋体" w:hAnsi="宋体"/>
          <w:b/>
          <w:sz w:val="21"/>
          <w:szCs w:val="21"/>
        </w:rPr>
      </w:pPr>
      <w:r>
        <w:rPr>
          <w:rFonts w:ascii="宋体" w:hAnsi="宋体"/>
          <w:b/>
          <w:sz w:val="21"/>
          <w:szCs w:val="21"/>
        </w:rPr>
        <w:t>1.</w:t>
      </w:r>
      <w:r>
        <w:rPr>
          <w:rFonts w:hint="eastAsia" w:ascii="宋体" w:hAnsi="宋体"/>
          <w:b/>
          <w:sz w:val="21"/>
          <w:szCs w:val="21"/>
        </w:rPr>
        <w:t>根据《政府采购促进中小企业发展管理办法》（财库〔2020〕46号）、《关于进一步加大政府采购支持中小企业力度的通知》（财库〔</w:t>
      </w:r>
      <w:r>
        <w:rPr>
          <w:rFonts w:ascii="宋体" w:hAnsi="宋体"/>
          <w:b/>
          <w:sz w:val="21"/>
          <w:szCs w:val="21"/>
        </w:rPr>
        <w:t>2022〕19号）</w:t>
      </w:r>
      <w:r>
        <w:rPr>
          <w:rFonts w:hint="eastAsia" w:ascii="宋体" w:hAnsi="宋体"/>
          <w:b/>
          <w:sz w:val="21"/>
          <w:szCs w:val="21"/>
        </w:rPr>
        <w:t>的规定，对符合规定的小微企业报价给予1</w:t>
      </w:r>
      <w:r>
        <w:rPr>
          <w:rFonts w:ascii="宋体" w:hAnsi="宋体"/>
          <w:b/>
          <w:sz w:val="21"/>
          <w:szCs w:val="21"/>
        </w:rPr>
        <w:t>0</w:t>
      </w:r>
      <w:r>
        <w:rPr>
          <w:rFonts w:hint="eastAsia" w:ascii="宋体" w:hAnsi="宋体"/>
          <w:b/>
          <w:sz w:val="21"/>
          <w:szCs w:val="21"/>
        </w:rPr>
        <w:t>%的扣除后计算价格得分。</w:t>
      </w:r>
    </w:p>
    <w:p w14:paraId="41A41F47">
      <w:pPr>
        <w:adjustRightInd w:val="0"/>
        <w:snapToGrid w:val="0"/>
        <w:spacing w:line="288" w:lineRule="auto"/>
        <w:rPr>
          <w:rFonts w:ascii="宋体" w:hAnsi="宋体"/>
          <w:b/>
          <w:bCs/>
          <w:spacing w:val="-6"/>
          <w:sz w:val="21"/>
          <w:szCs w:val="21"/>
        </w:rPr>
      </w:pPr>
      <w:bookmarkStart w:id="44" w:name="_Hlk81817373"/>
      <w:bookmarkStart w:id="45" w:name="_Hlk81817387"/>
      <w:r>
        <w:rPr>
          <w:rFonts w:hint="eastAsia" w:ascii="宋体" w:hAnsi="宋体"/>
          <w:b/>
          <w:bCs/>
          <w:spacing w:val="-6"/>
          <w:sz w:val="21"/>
          <w:szCs w:val="21"/>
        </w:rPr>
        <w:t>2</w:t>
      </w:r>
      <w:r>
        <w:rPr>
          <w:rFonts w:ascii="宋体" w:hAnsi="宋体"/>
          <w:b/>
          <w:bCs/>
          <w:spacing w:val="-6"/>
          <w:sz w:val="21"/>
          <w:szCs w:val="21"/>
        </w:rPr>
        <w:t>.</w:t>
      </w:r>
      <w:r>
        <w:rPr>
          <w:rFonts w:hint="eastAsia" w:ascii="宋体" w:hAnsi="宋体"/>
          <w:b/>
          <w:bCs/>
          <w:spacing w:val="-6"/>
          <w:sz w:val="21"/>
          <w:szCs w:val="21"/>
        </w:rPr>
        <w:t>根据《</w:t>
      </w:r>
      <w:r>
        <w:rPr>
          <w:rFonts w:ascii="宋体" w:hAnsi="宋体"/>
          <w:b/>
          <w:bCs/>
          <w:spacing w:val="-6"/>
          <w:sz w:val="21"/>
          <w:szCs w:val="21"/>
        </w:rPr>
        <w:t>关于政府采购支持监狱企业发展有关问题的通知</w:t>
      </w:r>
      <w:r>
        <w:rPr>
          <w:rFonts w:hint="eastAsia" w:ascii="宋体" w:hAnsi="宋体"/>
          <w:b/>
          <w:bCs/>
          <w:spacing w:val="-6"/>
          <w:sz w:val="21"/>
          <w:szCs w:val="21"/>
        </w:rPr>
        <w:t>》（</w:t>
      </w:r>
      <w:r>
        <w:rPr>
          <w:rFonts w:ascii="宋体" w:hAnsi="宋体"/>
          <w:b/>
          <w:bCs/>
          <w:spacing w:val="-6"/>
          <w:sz w:val="21"/>
          <w:szCs w:val="21"/>
        </w:rPr>
        <w:t>财库[2014]68号</w:t>
      </w:r>
      <w:r>
        <w:rPr>
          <w:rFonts w:hint="eastAsia" w:ascii="宋体" w:hAnsi="宋体"/>
          <w:b/>
          <w:bCs/>
          <w:spacing w:val="-6"/>
          <w:sz w:val="21"/>
          <w:szCs w:val="21"/>
        </w:rPr>
        <w:t>）的规定，</w:t>
      </w:r>
      <w:r>
        <w:rPr>
          <w:rFonts w:hint="eastAsia" w:ascii="宋体" w:hAnsi="宋体" w:cs="宋体"/>
          <w:color w:val="000000"/>
          <w:kern w:val="0"/>
          <w:sz w:val="21"/>
          <w:szCs w:val="21"/>
        </w:rPr>
        <w:t>监狱企业参加政府采购活动时，提供由省级以上监狱管理局</w:t>
      </w:r>
      <w:r>
        <w:rPr>
          <w:rFonts w:hint="eastAsia" w:ascii="宋体" w:hAnsi="宋体" w:cs="宋体"/>
          <w:kern w:val="0"/>
          <w:sz w:val="21"/>
          <w:szCs w:val="21"/>
        </w:rPr>
        <w:t>、戒毒管理局（含新疆生产建设兵团）出具的属于监狱企业的证明文件的，在政府采购活动中，监狱企业视</w:t>
      </w:r>
      <w:r>
        <w:rPr>
          <w:rFonts w:hint="eastAsia" w:ascii="宋体" w:hAnsi="宋体" w:cs="宋体"/>
          <w:color w:val="000000"/>
          <w:kern w:val="0"/>
          <w:sz w:val="21"/>
          <w:szCs w:val="21"/>
        </w:rPr>
        <w:t>同小型、微型企业，享受预留份额、评审中价格扣除等政府采购促进中小企业发展的政府采购政策。</w:t>
      </w:r>
    </w:p>
    <w:bookmarkEnd w:id="44"/>
    <w:p w14:paraId="4EB840AF">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3</w:t>
      </w:r>
      <w:r>
        <w:rPr>
          <w:rFonts w:ascii="宋体" w:hAnsi="宋体"/>
          <w:b/>
          <w:bCs/>
          <w:spacing w:val="-6"/>
          <w:sz w:val="21"/>
          <w:szCs w:val="21"/>
        </w:rPr>
        <w:t>.</w:t>
      </w:r>
      <w:r>
        <w:rPr>
          <w:rFonts w:hint="eastAsia" w:ascii="宋体" w:hAnsi="宋体"/>
          <w:b/>
          <w:bCs/>
          <w:spacing w:val="-6"/>
          <w:sz w:val="21"/>
          <w:szCs w:val="21"/>
        </w:rPr>
        <w:t>根据《关于促进残疾人就业政府采购政策的通知》（财库[2017]141号）的规定，</w:t>
      </w:r>
      <w:r>
        <w:rPr>
          <w:rFonts w:hint="eastAsia" w:ascii="宋体" w:hAnsi="宋体"/>
          <w:color w:val="000000"/>
          <w:sz w:val="21"/>
          <w:szCs w:val="21"/>
        </w:rPr>
        <w:t>符合条件的残疾人福利性单位在参加政府采购活动时，</w:t>
      </w:r>
      <w:r>
        <w:rPr>
          <w:rFonts w:hint="eastAsia" w:ascii="宋体" w:hAnsi="宋体"/>
          <w:sz w:val="21"/>
          <w:szCs w:val="21"/>
        </w:rPr>
        <w:t>提供财库</w:t>
      </w:r>
      <w:r>
        <w:rPr>
          <w:rFonts w:ascii="宋体" w:hAnsi="宋体"/>
          <w:sz w:val="21"/>
          <w:szCs w:val="21"/>
        </w:rPr>
        <w:t>[2017]141号</w:t>
      </w:r>
      <w:r>
        <w:rPr>
          <w:rFonts w:hint="eastAsia" w:ascii="宋体" w:hAnsi="宋体"/>
          <w:sz w:val="21"/>
          <w:szCs w:val="21"/>
        </w:rPr>
        <w:t>文件</w:t>
      </w:r>
      <w:r>
        <w:rPr>
          <w:rFonts w:hint="eastAsia" w:ascii="宋体" w:hAnsi="宋体"/>
          <w:color w:val="000000"/>
          <w:sz w:val="21"/>
          <w:szCs w:val="21"/>
        </w:rPr>
        <w:t>规定的《残疾人福利性单位声明函》的，在政府采购活</w:t>
      </w:r>
      <w:r>
        <w:rPr>
          <w:rFonts w:hint="eastAsia" w:ascii="宋体" w:hAnsi="宋体"/>
          <w:sz w:val="21"/>
          <w:szCs w:val="21"/>
        </w:rPr>
        <w:t>动中，残疾人福利性单位视同小型、微型企业，享受预留份额、评审中价格扣除等促进中小企业发展的政府采购政策。</w:t>
      </w:r>
      <w:r>
        <w:rPr>
          <w:rFonts w:ascii="宋体" w:hAnsi="宋体"/>
          <w:spacing w:val="-6"/>
          <w:sz w:val="21"/>
          <w:szCs w:val="21"/>
        </w:rPr>
        <w:t>残疾人福利性单位属于小型、微型企业的，不重复享受政策。</w:t>
      </w:r>
      <w:bookmarkEnd w:id="45"/>
    </w:p>
    <w:p w14:paraId="4D6EC57F">
      <w:pPr>
        <w:adjustRightInd w:val="0"/>
        <w:snapToGrid w:val="0"/>
        <w:spacing w:line="288" w:lineRule="auto"/>
        <w:jc w:val="center"/>
        <w:outlineLvl w:val="0"/>
        <w:rPr>
          <w:rFonts w:ascii="宋体" w:hAnsi="宋体"/>
          <w:b/>
          <w:sz w:val="32"/>
          <w:szCs w:val="32"/>
        </w:rPr>
      </w:pPr>
      <w:r>
        <w:rPr>
          <w:rFonts w:ascii="宋体" w:hAnsi="宋体"/>
          <w:b/>
          <w:bCs/>
          <w:spacing w:val="-6"/>
          <w:sz w:val="21"/>
          <w:szCs w:val="21"/>
        </w:rPr>
        <w:br w:type="page"/>
      </w:r>
      <w:r>
        <w:rPr>
          <w:rFonts w:hint="eastAsia" w:ascii="宋体" w:hAnsi="宋体"/>
          <w:b/>
          <w:bCs/>
          <w:spacing w:val="-6"/>
          <w:sz w:val="32"/>
          <w:szCs w:val="32"/>
        </w:rPr>
        <w:t>第五章  拟签订的合同文本</w:t>
      </w:r>
    </w:p>
    <w:p w14:paraId="7D377CAD">
      <w:pPr>
        <w:spacing w:after="120"/>
        <w:jc w:val="center"/>
        <w:rPr>
          <w:sz w:val="21"/>
        </w:rPr>
      </w:pPr>
      <w:r>
        <w:rPr>
          <w:rFonts w:hint="eastAsia" w:ascii="楷体_GB2312" w:eastAsia="楷体_GB2312"/>
          <w:b/>
          <w:bCs/>
          <w:spacing w:val="20"/>
          <w:szCs w:val="28"/>
        </w:rPr>
        <w:t>采 购 合 同</w:t>
      </w:r>
    </w:p>
    <w:tbl>
      <w:tblPr>
        <w:tblStyle w:val="22"/>
        <w:tblW w:w="0" w:type="auto"/>
        <w:jc w:val="center"/>
        <w:tblLayout w:type="fixed"/>
        <w:tblCellMar>
          <w:top w:w="0" w:type="dxa"/>
          <w:left w:w="108" w:type="dxa"/>
          <w:bottom w:w="0" w:type="dxa"/>
          <w:right w:w="108" w:type="dxa"/>
        </w:tblCellMar>
      </w:tblPr>
      <w:tblGrid>
        <w:gridCol w:w="4456"/>
        <w:gridCol w:w="4066"/>
      </w:tblGrid>
      <w:tr w14:paraId="32857B89">
        <w:tblPrEx>
          <w:tblCellMar>
            <w:top w:w="0" w:type="dxa"/>
            <w:left w:w="108" w:type="dxa"/>
            <w:bottom w:w="0" w:type="dxa"/>
            <w:right w:w="108" w:type="dxa"/>
          </w:tblCellMar>
        </w:tblPrEx>
        <w:trPr>
          <w:jc w:val="center"/>
        </w:trPr>
        <w:tc>
          <w:tcPr>
            <w:tcW w:w="4456" w:type="dxa"/>
            <w:vAlign w:val="center"/>
          </w:tcPr>
          <w:p w14:paraId="358121EB">
            <w:pPr>
              <w:spacing w:line="520" w:lineRule="exact"/>
              <w:ind w:firstLine="480" w:firstLineChars="200"/>
              <w:jc w:val="left"/>
              <w:rPr>
                <w:rFonts w:ascii="楷体_GB2312" w:eastAsia="楷体_GB2312"/>
                <w:color w:val="000000"/>
                <w:sz w:val="24"/>
              </w:rPr>
            </w:pPr>
            <w:r>
              <w:rPr>
                <w:rFonts w:hint="eastAsia" w:ascii="楷体_GB2312" w:eastAsia="楷体_GB2312"/>
                <w:color w:val="000000"/>
                <w:sz w:val="24"/>
                <w:lang w:val="zh-CN"/>
              </w:rPr>
              <w:t>供方</w:t>
            </w:r>
            <w:r>
              <w:rPr>
                <w:rFonts w:hint="eastAsia" w:ascii="楷体_GB2312" w:eastAsia="楷体_GB2312"/>
                <w:color w:val="000000"/>
                <w:sz w:val="24"/>
              </w:rPr>
              <w:t>：</w:t>
            </w:r>
          </w:p>
        </w:tc>
        <w:tc>
          <w:tcPr>
            <w:tcW w:w="4066" w:type="dxa"/>
            <w:vAlign w:val="center"/>
          </w:tcPr>
          <w:p w14:paraId="125C1EA8">
            <w:pPr>
              <w:spacing w:line="520" w:lineRule="exact"/>
              <w:jc w:val="left"/>
              <w:rPr>
                <w:rFonts w:ascii="楷体_GB2312" w:eastAsia="楷体_GB2312"/>
                <w:color w:val="000000"/>
                <w:sz w:val="24"/>
                <w:lang w:val="zh-CN"/>
              </w:rPr>
            </w:pPr>
            <w:r>
              <w:rPr>
                <w:rFonts w:hint="eastAsia" w:ascii="楷体_GB2312" w:eastAsia="楷体_GB2312"/>
                <w:color w:val="000000"/>
                <w:sz w:val="24"/>
                <w:lang w:val="zh-CN"/>
              </w:rPr>
              <w:t>合同编号：</w:t>
            </w:r>
          </w:p>
        </w:tc>
      </w:tr>
      <w:tr w14:paraId="79AB7AE3">
        <w:tblPrEx>
          <w:tblCellMar>
            <w:top w:w="0" w:type="dxa"/>
            <w:left w:w="108" w:type="dxa"/>
            <w:bottom w:w="0" w:type="dxa"/>
            <w:right w:w="108" w:type="dxa"/>
          </w:tblCellMar>
        </w:tblPrEx>
        <w:trPr>
          <w:jc w:val="center"/>
        </w:trPr>
        <w:tc>
          <w:tcPr>
            <w:tcW w:w="4456" w:type="dxa"/>
            <w:vAlign w:val="center"/>
          </w:tcPr>
          <w:p w14:paraId="51F23787">
            <w:pPr>
              <w:spacing w:line="520" w:lineRule="exact"/>
              <w:ind w:firstLine="480" w:firstLineChars="200"/>
              <w:jc w:val="left"/>
              <w:rPr>
                <w:rFonts w:ascii="楷体_GB2312" w:eastAsia="楷体_GB2312"/>
                <w:color w:val="000000"/>
                <w:sz w:val="24"/>
                <w:lang w:val="zh-CN"/>
              </w:rPr>
            </w:pPr>
            <w:r>
              <w:rPr>
                <w:rFonts w:hint="eastAsia" w:ascii="楷体_GB2312" w:eastAsia="楷体_GB2312"/>
                <w:color w:val="000000"/>
                <w:sz w:val="24"/>
                <w:lang w:val="zh-CN"/>
              </w:rPr>
              <w:t>需方：</w:t>
            </w:r>
          </w:p>
        </w:tc>
        <w:tc>
          <w:tcPr>
            <w:tcW w:w="4066" w:type="dxa"/>
            <w:vAlign w:val="center"/>
          </w:tcPr>
          <w:p w14:paraId="3B9F90D6">
            <w:pPr>
              <w:spacing w:line="520" w:lineRule="exact"/>
              <w:jc w:val="left"/>
              <w:rPr>
                <w:rFonts w:ascii="楷体_GB2312" w:eastAsia="楷体_GB2312"/>
                <w:color w:val="000000"/>
                <w:sz w:val="24"/>
                <w:lang w:val="zh-CN"/>
              </w:rPr>
            </w:pPr>
            <w:r>
              <w:rPr>
                <w:rFonts w:hint="eastAsia" w:ascii="楷体_GB2312" w:eastAsia="楷体_GB2312"/>
                <w:color w:val="000000"/>
                <w:sz w:val="24"/>
                <w:lang w:val="zh-CN"/>
              </w:rPr>
              <w:t>采购编号：</w:t>
            </w:r>
          </w:p>
        </w:tc>
      </w:tr>
      <w:tr w14:paraId="2DBBFE31">
        <w:tblPrEx>
          <w:tblCellMar>
            <w:top w:w="0" w:type="dxa"/>
            <w:left w:w="108" w:type="dxa"/>
            <w:bottom w:w="0" w:type="dxa"/>
            <w:right w:w="108" w:type="dxa"/>
          </w:tblCellMar>
        </w:tblPrEx>
        <w:trPr>
          <w:jc w:val="center"/>
        </w:trPr>
        <w:tc>
          <w:tcPr>
            <w:tcW w:w="4456" w:type="dxa"/>
            <w:vAlign w:val="center"/>
          </w:tcPr>
          <w:p w14:paraId="10681CDF">
            <w:pPr>
              <w:spacing w:line="520" w:lineRule="exact"/>
              <w:ind w:firstLine="480" w:firstLineChars="200"/>
              <w:jc w:val="left"/>
              <w:rPr>
                <w:rFonts w:ascii="楷体_GB2312" w:eastAsia="楷体_GB2312"/>
                <w:color w:val="000000"/>
                <w:sz w:val="24"/>
                <w:lang w:val="zh-CN"/>
              </w:rPr>
            </w:pPr>
            <w:r>
              <w:rPr>
                <w:rFonts w:hint="eastAsia" w:ascii="楷体_GB2312" w:eastAsia="楷体_GB2312"/>
                <w:color w:val="000000"/>
                <w:sz w:val="24"/>
                <w:lang w:val="zh-CN"/>
              </w:rPr>
              <w:t>名称：</w:t>
            </w:r>
          </w:p>
          <w:p w14:paraId="51B9C7A4">
            <w:pPr>
              <w:spacing w:line="520" w:lineRule="exact"/>
              <w:ind w:firstLine="480" w:firstLineChars="200"/>
              <w:jc w:val="left"/>
              <w:rPr>
                <w:rFonts w:ascii="楷体_GB2312" w:eastAsia="楷体_GB2312"/>
                <w:color w:val="000000"/>
                <w:sz w:val="24"/>
                <w:lang w:val="zh-CN"/>
              </w:rPr>
            </w:pPr>
            <w:r>
              <w:rPr>
                <w:rFonts w:hint="eastAsia" w:ascii="楷体_GB2312" w:eastAsia="楷体_GB2312"/>
                <w:color w:val="000000"/>
                <w:sz w:val="24"/>
                <w:lang w:val="zh-CN"/>
              </w:rPr>
              <w:t>采购人：浙江大学采购中心</w:t>
            </w:r>
          </w:p>
        </w:tc>
        <w:tc>
          <w:tcPr>
            <w:tcW w:w="4066" w:type="dxa"/>
            <w:vAlign w:val="center"/>
          </w:tcPr>
          <w:p w14:paraId="22404ABA">
            <w:pPr>
              <w:spacing w:line="520" w:lineRule="exact"/>
              <w:jc w:val="left"/>
              <w:rPr>
                <w:rFonts w:ascii="楷体_GB2312" w:eastAsia="楷体_GB2312"/>
                <w:color w:val="FF0000"/>
                <w:sz w:val="24"/>
                <w:lang w:val="zh-CN"/>
              </w:rPr>
            </w:pPr>
            <w:r>
              <w:rPr>
                <w:rFonts w:hint="eastAsia" w:ascii="楷体_GB2312" w:eastAsia="楷体_GB2312"/>
                <w:color w:val="FF0000"/>
                <w:sz w:val="24"/>
                <w:lang w:val="zh-CN"/>
              </w:rPr>
              <w:t>标项：</w:t>
            </w:r>
          </w:p>
          <w:p w14:paraId="466852CF">
            <w:pPr>
              <w:spacing w:line="520" w:lineRule="exact"/>
              <w:jc w:val="left"/>
              <w:rPr>
                <w:rFonts w:ascii="楷体_GB2312" w:eastAsia="楷体_GB2312"/>
                <w:color w:val="000000"/>
                <w:sz w:val="24"/>
                <w:lang w:val="zh-CN"/>
              </w:rPr>
            </w:pPr>
            <w:r>
              <w:rPr>
                <w:rFonts w:hint="eastAsia" w:ascii="楷体_GB2312" w:eastAsia="楷体_GB2312"/>
                <w:color w:val="000000"/>
                <w:sz w:val="24"/>
                <w:lang w:val="zh-CN"/>
              </w:rPr>
              <w:t>合同签约地：杭州</w:t>
            </w:r>
          </w:p>
          <w:p w14:paraId="6AE7469A">
            <w:pPr>
              <w:spacing w:line="520" w:lineRule="exact"/>
              <w:jc w:val="left"/>
              <w:rPr>
                <w:rFonts w:ascii="楷体_GB2312" w:eastAsia="楷体_GB2312"/>
                <w:color w:val="000000"/>
                <w:sz w:val="24"/>
                <w:lang w:val="zh-CN"/>
              </w:rPr>
            </w:pPr>
            <w:r>
              <w:rPr>
                <w:rFonts w:hint="eastAsia" w:ascii="楷体_GB2312" w:eastAsia="楷体_GB2312"/>
                <w:color w:val="000000"/>
                <w:sz w:val="24"/>
                <w:lang w:val="zh-CN"/>
              </w:rPr>
              <w:t>合同打印日期：</w:t>
            </w:r>
          </w:p>
        </w:tc>
      </w:tr>
    </w:tbl>
    <w:p w14:paraId="2712AFD3">
      <w:pPr>
        <w:spacing w:line="360" w:lineRule="auto"/>
        <w:ind w:firstLine="840" w:firstLineChars="350"/>
        <w:rPr>
          <w:sz w:val="21"/>
        </w:rPr>
      </w:pPr>
      <w:r>
        <w:rPr>
          <w:rFonts w:hint="eastAsia" w:ascii="楷体_GB2312" w:eastAsia="楷体_GB2312"/>
          <w:color w:val="000000"/>
          <w:sz w:val="24"/>
          <w:lang w:val="zh-CN"/>
        </w:rPr>
        <w:t>根据《中华人民共和国民法典》、《中华人民共和国政府采购法》等有关法律法规，遵循平等自愿原则，经双方友好协商一致，达成以下合同条款：</w:t>
      </w:r>
    </w:p>
    <w:p w14:paraId="317D1605">
      <w:pPr>
        <w:spacing w:before="120" w:beforeLines="50" w:line="360" w:lineRule="auto"/>
        <w:rPr>
          <w:rFonts w:ascii="楷体_GB2312" w:eastAsia="楷体_GB2312"/>
          <w:b/>
          <w:color w:val="000000"/>
          <w:sz w:val="24"/>
        </w:rPr>
      </w:pPr>
      <w:r>
        <w:rPr>
          <w:rFonts w:hint="eastAsia" w:ascii="楷体_GB2312" w:eastAsia="楷体_GB2312"/>
          <w:b/>
          <w:bCs/>
          <w:color w:val="000000"/>
          <w:sz w:val="24"/>
        </w:rPr>
        <w:t xml:space="preserve">第一条 </w:t>
      </w:r>
      <w:r>
        <w:rPr>
          <w:rFonts w:hint="eastAsia" w:ascii="楷体_GB2312" w:eastAsia="楷体_GB2312"/>
          <w:color w:val="000000"/>
          <w:sz w:val="24"/>
        </w:rPr>
        <w:t>本次采购涉及的招标文件（或采购文件）、投标文件（或响应文件）及招标（或磋商）现场供方的询标记录（或补充承诺）与本合同具有同等法律效力，如有与</w:t>
      </w:r>
      <w:r>
        <w:rPr>
          <w:rFonts w:hint="eastAsia" w:ascii="楷体_GB2312" w:hAnsi="宋体" w:eastAsia="楷体_GB2312"/>
          <w:bCs/>
          <w:color w:val="000000"/>
          <w:sz w:val="24"/>
        </w:rPr>
        <w:t>本合同</w:t>
      </w:r>
      <w:r>
        <w:rPr>
          <w:rFonts w:hint="eastAsia" w:ascii="楷体_GB2312" w:eastAsia="楷体_GB2312"/>
          <w:color w:val="000000"/>
          <w:sz w:val="24"/>
        </w:rPr>
        <w:t>条款有冲突部分则按有利于需方为准。</w:t>
      </w:r>
    </w:p>
    <w:p w14:paraId="0E96CE6F">
      <w:pPr>
        <w:spacing w:before="120" w:beforeLines="50" w:line="360" w:lineRule="auto"/>
        <w:rPr>
          <w:rFonts w:ascii="楷体_GB2312" w:eastAsia="楷体_GB2312"/>
          <w:b/>
          <w:bCs/>
          <w:color w:val="000000"/>
          <w:sz w:val="24"/>
        </w:rPr>
      </w:pPr>
      <w:r>
        <w:rPr>
          <w:rFonts w:hint="eastAsia" w:ascii="楷体_GB2312" w:eastAsia="楷体_GB2312"/>
          <w:b/>
          <w:bCs/>
          <w:color w:val="000000"/>
          <w:sz w:val="24"/>
        </w:rPr>
        <w:t>第二条 货物名称、规格、数量、价格</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8"/>
        <w:gridCol w:w="1659"/>
        <w:gridCol w:w="2076"/>
        <w:gridCol w:w="540"/>
        <w:gridCol w:w="1035"/>
        <w:gridCol w:w="1350"/>
        <w:gridCol w:w="1307"/>
      </w:tblGrid>
      <w:tr w14:paraId="16CDA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379CD494">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0AFE6A70">
            <w:pPr>
              <w:autoSpaceDE w:val="0"/>
              <w:autoSpaceDN w:val="0"/>
              <w:adjustRightInd w:val="0"/>
              <w:spacing w:line="360" w:lineRule="auto"/>
              <w:jc w:val="center"/>
              <w:rPr>
                <w:rFonts w:ascii="楷体_GB2312" w:eastAsia="楷体_GB2312"/>
                <w:b/>
                <w:bCs/>
                <w:color w:val="000000"/>
                <w:sz w:val="24"/>
              </w:rPr>
            </w:pPr>
            <w:r>
              <w:rPr>
                <w:rFonts w:hint="eastAsia" w:ascii="楷体_GB2312" w:eastAsia="楷体_GB2312"/>
                <w:b/>
                <w:bCs/>
                <w:color w:val="000000"/>
                <w:sz w:val="24"/>
                <w:lang w:val="zh-CN"/>
              </w:rPr>
              <w:t>货物名称</w:t>
            </w:r>
          </w:p>
        </w:tc>
        <w:tc>
          <w:tcPr>
            <w:tcW w:w="2076" w:type="dxa"/>
            <w:tcBorders>
              <w:top w:val="single" w:color="auto" w:sz="4" w:space="0"/>
              <w:left w:val="single" w:color="auto" w:sz="4" w:space="0"/>
              <w:bottom w:val="single" w:color="auto" w:sz="4" w:space="0"/>
              <w:right w:val="single" w:color="auto" w:sz="4" w:space="0"/>
            </w:tcBorders>
            <w:vAlign w:val="center"/>
          </w:tcPr>
          <w:p w14:paraId="0D2C46B7">
            <w:pPr>
              <w:spacing w:line="360" w:lineRule="auto"/>
              <w:jc w:val="center"/>
              <w:rPr>
                <w:rFonts w:ascii="楷体_GB2312" w:hAnsi="宋体" w:eastAsia="楷体_GB2312"/>
                <w:b/>
                <w:bCs/>
                <w:color w:val="000000"/>
                <w:sz w:val="24"/>
              </w:rPr>
            </w:pPr>
            <w:r>
              <w:rPr>
                <w:rStyle w:val="25"/>
                <w:rFonts w:hint="eastAsia" w:ascii="楷体_GB2312" w:hAnsi="宋体" w:eastAsia="楷体_GB2312"/>
                <w:color w:val="000000"/>
                <w:sz w:val="24"/>
              </w:rPr>
              <w:t>型号规格</w:t>
            </w:r>
          </w:p>
        </w:tc>
        <w:tc>
          <w:tcPr>
            <w:tcW w:w="540" w:type="dxa"/>
            <w:tcBorders>
              <w:top w:val="single" w:color="auto" w:sz="4" w:space="0"/>
              <w:left w:val="single" w:color="auto" w:sz="4" w:space="0"/>
              <w:bottom w:val="single" w:color="auto" w:sz="4" w:space="0"/>
              <w:right w:val="single" w:color="auto" w:sz="4" w:space="0"/>
            </w:tcBorders>
            <w:vAlign w:val="center"/>
          </w:tcPr>
          <w:p w14:paraId="794366FF">
            <w:pPr>
              <w:spacing w:line="360" w:lineRule="auto"/>
              <w:jc w:val="center"/>
              <w:rPr>
                <w:rFonts w:ascii="楷体_GB2312" w:hAnsi="宋体" w:eastAsia="楷体_GB2312"/>
                <w:b/>
                <w:bCs/>
                <w:color w:val="000000"/>
                <w:sz w:val="24"/>
              </w:rPr>
            </w:pPr>
            <w:r>
              <w:rPr>
                <w:rStyle w:val="25"/>
                <w:rFonts w:hint="eastAsia" w:ascii="楷体_GB2312" w:hAnsi="宋体" w:eastAsia="楷体_GB2312"/>
                <w:color w:val="000000"/>
                <w:sz w:val="24"/>
              </w:rPr>
              <w:t>单位</w:t>
            </w:r>
          </w:p>
        </w:tc>
        <w:tc>
          <w:tcPr>
            <w:tcW w:w="1035" w:type="dxa"/>
            <w:tcBorders>
              <w:top w:val="single" w:color="auto" w:sz="4" w:space="0"/>
              <w:left w:val="single" w:color="auto" w:sz="4" w:space="0"/>
              <w:bottom w:val="single" w:color="auto" w:sz="4" w:space="0"/>
              <w:right w:val="single" w:color="auto" w:sz="4" w:space="0"/>
            </w:tcBorders>
            <w:vAlign w:val="center"/>
          </w:tcPr>
          <w:p w14:paraId="4A52B6BD">
            <w:pPr>
              <w:spacing w:line="360" w:lineRule="auto"/>
              <w:jc w:val="center"/>
              <w:rPr>
                <w:rFonts w:ascii="楷体_GB2312" w:hAnsi="宋体" w:eastAsia="楷体_GB2312"/>
                <w:b/>
                <w:bCs/>
                <w:color w:val="000000"/>
                <w:sz w:val="24"/>
              </w:rPr>
            </w:pPr>
            <w:r>
              <w:rPr>
                <w:rStyle w:val="25"/>
                <w:rFonts w:hint="eastAsia" w:ascii="楷体_GB2312" w:hAnsi="宋体" w:eastAsia="楷体_GB2312"/>
                <w:color w:val="000000"/>
                <w:sz w:val="24"/>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66195885">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单 价</w:t>
            </w:r>
          </w:p>
          <w:p w14:paraId="6D396FBB">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（元）</w:t>
            </w:r>
          </w:p>
        </w:tc>
        <w:tc>
          <w:tcPr>
            <w:tcW w:w="1307" w:type="dxa"/>
            <w:tcBorders>
              <w:top w:val="single" w:color="auto" w:sz="4" w:space="0"/>
              <w:left w:val="single" w:color="auto" w:sz="4" w:space="0"/>
              <w:bottom w:val="single" w:color="auto" w:sz="4" w:space="0"/>
              <w:right w:val="single" w:color="auto" w:sz="4" w:space="0"/>
            </w:tcBorders>
            <w:vAlign w:val="center"/>
          </w:tcPr>
          <w:p w14:paraId="639F691E">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合计金额</w:t>
            </w:r>
          </w:p>
          <w:p w14:paraId="74634586">
            <w:pPr>
              <w:spacing w:line="360" w:lineRule="auto"/>
              <w:jc w:val="center"/>
              <w:rPr>
                <w:rFonts w:ascii="楷体_GB2312" w:hAnsi="宋体" w:eastAsia="楷体_GB2312"/>
                <w:b/>
                <w:bCs/>
                <w:color w:val="000000"/>
                <w:sz w:val="24"/>
              </w:rPr>
            </w:pPr>
            <w:r>
              <w:rPr>
                <w:rFonts w:hint="eastAsia" w:ascii="楷体_GB2312" w:hAnsi="宋体" w:eastAsia="楷体_GB2312"/>
                <w:b/>
                <w:bCs/>
                <w:color w:val="000000"/>
                <w:sz w:val="24"/>
              </w:rPr>
              <w:t>（元）</w:t>
            </w:r>
          </w:p>
        </w:tc>
      </w:tr>
      <w:tr w14:paraId="79556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1530609F">
            <w:pPr>
              <w:spacing w:line="360" w:lineRule="auto"/>
              <w:ind w:firstLine="120" w:firstLineChars="50"/>
              <w:rPr>
                <w:rFonts w:ascii="楷体_GB2312" w:eastAsia="楷体_GB2312"/>
                <w:sz w:val="24"/>
              </w:rPr>
            </w:pPr>
            <w:r>
              <w:rPr>
                <w:rFonts w:hint="eastAsia" w:ascii="楷体_GB2312" w:eastAsia="楷体_GB2312"/>
                <w:sz w:val="24"/>
              </w:rPr>
              <w:t>1</w:t>
            </w:r>
          </w:p>
        </w:tc>
        <w:tc>
          <w:tcPr>
            <w:tcW w:w="1659" w:type="dxa"/>
            <w:tcBorders>
              <w:top w:val="single" w:color="auto" w:sz="4" w:space="0"/>
              <w:left w:val="single" w:color="auto" w:sz="4" w:space="0"/>
              <w:bottom w:val="single" w:color="auto" w:sz="4" w:space="0"/>
              <w:right w:val="single" w:color="auto" w:sz="4" w:space="0"/>
            </w:tcBorders>
            <w:vAlign w:val="center"/>
          </w:tcPr>
          <w:p w14:paraId="7BFC9359">
            <w:pPr>
              <w:spacing w:line="500" w:lineRule="exact"/>
              <w:rPr>
                <w:rFonts w:ascii="楷体_GB2312" w:eastAsia="楷体_GB2312"/>
                <w:sz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22A9C557">
            <w:pPr>
              <w:spacing w:line="500" w:lineRule="exact"/>
              <w:rPr>
                <w:rFonts w:ascii="楷体_GB2312" w:eastAsia="楷体_GB2312"/>
                <w:sz w:val="24"/>
              </w:rPr>
            </w:pPr>
            <w:r>
              <w:rPr>
                <w:rFonts w:hint="eastAsia" w:ascii="楷体_GB2312" w:eastAsia="楷体_GB2312"/>
                <w:sz w:val="24"/>
              </w:rPr>
              <w:t>详见附件1供应商</w:t>
            </w:r>
          </w:p>
          <w:p w14:paraId="64B0D55E">
            <w:pPr>
              <w:spacing w:line="500" w:lineRule="exact"/>
              <w:rPr>
                <w:rFonts w:ascii="楷体_GB2312" w:eastAsia="楷体_GB2312"/>
                <w:sz w:val="24"/>
              </w:rPr>
            </w:pPr>
            <w:r>
              <w:rPr>
                <w:rFonts w:hint="eastAsia" w:ascii="楷体_GB2312" w:eastAsia="楷体_GB2312"/>
                <w:sz w:val="24"/>
              </w:rPr>
              <w:t>《报价明细表》</w:t>
            </w:r>
          </w:p>
        </w:tc>
        <w:tc>
          <w:tcPr>
            <w:tcW w:w="540" w:type="dxa"/>
            <w:tcBorders>
              <w:top w:val="single" w:color="auto" w:sz="4" w:space="0"/>
              <w:left w:val="single" w:color="auto" w:sz="4" w:space="0"/>
              <w:bottom w:val="single" w:color="auto" w:sz="4" w:space="0"/>
              <w:right w:val="single" w:color="auto" w:sz="4" w:space="0"/>
            </w:tcBorders>
            <w:vAlign w:val="center"/>
          </w:tcPr>
          <w:p w14:paraId="4FCAE3C7">
            <w:pPr>
              <w:spacing w:line="500" w:lineRule="exact"/>
              <w:jc w:val="center"/>
              <w:rPr>
                <w:rFonts w:ascii="楷体_GB2312" w:eastAsia="楷体_GB2312"/>
                <w:sz w:val="24"/>
              </w:rPr>
            </w:pPr>
            <w:r>
              <w:rPr>
                <w:rFonts w:hint="eastAsia" w:ascii="楷体_GB2312" w:eastAsia="楷体_GB2312"/>
                <w:sz w:val="24"/>
              </w:rPr>
              <w:t>批</w:t>
            </w:r>
          </w:p>
        </w:tc>
        <w:tc>
          <w:tcPr>
            <w:tcW w:w="1035" w:type="dxa"/>
            <w:tcBorders>
              <w:top w:val="single" w:color="auto" w:sz="4" w:space="0"/>
              <w:left w:val="single" w:color="auto" w:sz="4" w:space="0"/>
              <w:bottom w:val="single" w:color="auto" w:sz="4" w:space="0"/>
              <w:right w:val="single" w:color="auto" w:sz="4" w:space="0"/>
            </w:tcBorders>
            <w:vAlign w:val="center"/>
          </w:tcPr>
          <w:p w14:paraId="5FF6EB93">
            <w:pPr>
              <w:spacing w:line="500" w:lineRule="exact"/>
              <w:jc w:val="center"/>
              <w:rPr>
                <w:rFonts w:ascii="楷体_GB2312" w:eastAsia="楷体_GB2312"/>
                <w:color w:val="FF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21CD950D">
            <w:pPr>
              <w:spacing w:line="500" w:lineRule="exact"/>
              <w:jc w:val="center"/>
              <w:rPr>
                <w:rFonts w:ascii="楷体_GB2312" w:eastAsia="楷体_GB2312"/>
                <w:color w:val="FF0000"/>
                <w:sz w:val="24"/>
              </w:rPr>
            </w:pPr>
            <w:r>
              <w:rPr>
                <w:rFonts w:ascii="楷体_GB2312" w:eastAsia="楷体_GB2312"/>
                <w:color w:val="FF0000"/>
                <w:sz w:val="24"/>
              </w:rPr>
              <w:t xml:space="preserve"> </w:t>
            </w:r>
          </w:p>
        </w:tc>
        <w:tc>
          <w:tcPr>
            <w:tcW w:w="1307" w:type="dxa"/>
            <w:tcBorders>
              <w:top w:val="single" w:color="auto" w:sz="4" w:space="0"/>
              <w:left w:val="single" w:color="auto" w:sz="4" w:space="0"/>
              <w:bottom w:val="single" w:color="auto" w:sz="4" w:space="0"/>
              <w:right w:val="single" w:color="auto" w:sz="4" w:space="0"/>
            </w:tcBorders>
            <w:vAlign w:val="center"/>
          </w:tcPr>
          <w:p w14:paraId="717EACC3">
            <w:pPr>
              <w:spacing w:line="500" w:lineRule="exact"/>
              <w:jc w:val="center"/>
              <w:rPr>
                <w:rFonts w:ascii="楷体_GB2312" w:eastAsia="楷体_GB2312"/>
                <w:color w:val="FF0000"/>
                <w:sz w:val="24"/>
              </w:rPr>
            </w:pPr>
            <w:r>
              <w:rPr>
                <w:rFonts w:ascii="楷体_GB2312" w:eastAsia="楷体_GB2312"/>
                <w:color w:val="FF0000"/>
                <w:sz w:val="24"/>
              </w:rPr>
              <w:t xml:space="preserve"> </w:t>
            </w:r>
          </w:p>
        </w:tc>
      </w:tr>
      <w:tr w14:paraId="6407E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63201B25">
            <w:pPr>
              <w:spacing w:line="360" w:lineRule="auto"/>
              <w:ind w:firstLine="120" w:firstLineChars="50"/>
              <w:rPr>
                <w:rFonts w:ascii="楷体_GB2312" w:eastAsia="楷体_GB2312"/>
                <w:color w:val="FF0000"/>
                <w:sz w:val="24"/>
              </w:rPr>
            </w:pPr>
          </w:p>
        </w:tc>
        <w:tc>
          <w:tcPr>
            <w:tcW w:w="1659" w:type="dxa"/>
            <w:tcBorders>
              <w:top w:val="single" w:color="auto" w:sz="4" w:space="0"/>
              <w:left w:val="single" w:color="auto" w:sz="4" w:space="0"/>
              <w:bottom w:val="single" w:color="auto" w:sz="4" w:space="0"/>
              <w:right w:val="single" w:color="auto" w:sz="4" w:space="0"/>
            </w:tcBorders>
            <w:vAlign w:val="center"/>
          </w:tcPr>
          <w:p w14:paraId="656C0EE0">
            <w:pPr>
              <w:spacing w:line="500" w:lineRule="exact"/>
              <w:rPr>
                <w:rFonts w:ascii="楷体_GB2312" w:eastAsia="楷体_GB2312"/>
                <w:color w:val="FF0000"/>
                <w:sz w:val="24"/>
                <w:u w:val="single"/>
              </w:rPr>
            </w:pPr>
            <w:r>
              <w:rPr>
                <w:rFonts w:hint="eastAsia" w:ascii="楷体_GB2312" w:eastAsia="楷体_GB2312"/>
                <w:sz w:val="24"/>
              </w:rPr>
              <w:t>可增加</w:t>
            </w:r>
          </w:p>
        </w:tc>
        <w:tc>
          <w:tcPr>
            <w:tcW w:w="2076" w:type="dxa"/>
            <w:tcBorders>
              <w:top w:val="single" w:color="auto" w:sz="4" w:space="0"/>
              <w:left w:val="single" w:color="auto" w:sz="4" w:space="0"/>
              <w:bottom w:val="single" w:color="auto" w:sz="4" w:space="0"/>
              <w:right w:val="single" w:color="auto" w:sz="4" w:space="0"/>
            </w:tcBorders>
            <w:vAlign w:val="center"/>
          </w:tcPr>
          <w:p w14:paraId="641A3A20">
            <w:pPr>
              <w:spacing w:line="500" w:lineRule="exact"/>
              <w:rPr>
                <w:rFonts w:ascii="楷体_GB2312" w:eastAsia="楷体_GB2312"/>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5EE51D07">
            <w:pPr>
              <w:spacing w:line="500" w:lineRule="exact"/>
              <w:jc w:val="center"/>
              <w:rPr>
                <w:rFonts w:ascii="楷体_GB2312" w:eastAsia="楷体_GB2312"/>
                <w:color w:val="FF0000"/>
                <w:sz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56BAC4F7">
            <w:pPr>
              <w:spacing w:line="500" w:lineRule="exact"/>
              <w:jc w:val="center"/>
              <w:rPr>
                <w:rFonts w:ascii="楷体_GB2312" w:eastAsia="楷体_GB2312"/>
                <w:color w:val="FF0000"/>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7328F524">
            <w:pPr>
              <w:spacing w:line="500" w:lineRule="exact"/>
              <w:jc w:val="center"/>
              <w:rPr>
                <w:rFonts w:ascii="楷体_GB2312" w:eastAsia="楷体_GB2312"/>
                <w:color w:val="FF0000"/>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124FAC75">
            <w:pPr>
              <w:spacing w:line="500" w:lineRule="exact"/>
              <w:jc w:val="center"/>
              <w:rPr>
                <w:rFonts w:ascii="楷体_GB2312" w:eastAsia="楷体_GB2312"/>
                <w:color w:val="FF0000"/>
                <w:sz w:val="24"/>
              </w:rPr>
            </w:pPr>
          </w:p>
        </w:tc>
      </w:tr>
      <w:tr w14:paraId="3DF96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4223" w:type="dxa"/>
            <w:gridSpan w:val="3"/>
            <w:tcBorders>
              <w:top w:val="single" w:color="auto" w:sz="4" w:space="0"/>
              <w:left w:val="single" w:color="auto" w:sz="4" w:space="0"/>
              <w:bottom w:val="single" w:color="auto" w:sz="4" w:space="0"/>
              <w:right w:val="single" w:color="auto" w:sz="4" w:space="0"/>
            </w:tcBorders>
            <w:vAlign w:val="center"/>
          </w:tcPr>
          <w:p w14:paraId="16B4285A">
            <w:pPr>
              <w:spacing w:line="500" w:lineRule="exact"/>
              <w:jc w:val="center"/>
              <w:rPr>
                <w:rFonts w:ascii="楷体_GB2312" w:eastAsia="楷体_GB2312"/>
                <w:sz w:val="24"/>
              </w:rPr>
            </w:pPr>
            <w:r>
              <w:rPr>
                <w:rFonts w:hint="eastAsia" w:ascii="楷体_GB2312" w:eastAsia="楷体_GB2312"/>
                <w:sz w:val="24"/>
              </w:rPr>
              <w:t>合 同 总 价（人民币，含税）</w:t>
            </w:r>
          </w:p>
        </w:tc>
        <w:tc>
          <w:tcPr>
            <w:tcW w:w="4232" w:type="dxa"/>
            <w:gridSpan w:val="4"/>
            <w:tcBorders>
              <w:top w:val="single" w:color="auto" w:sz="4" w:space="0"/>
              <w:left w:val="single" w:color="auto" w:sz="4" w:space="0"/>
              <w:bottom w:val="single" w:color="auto" w:sz="4" w:space="0"/>
              <w:right w:val="single" w:color="auto" w:sz="4" w:space="0"/>
            </w:tcBorders>
            <w:vAlign w:val="center"/>
          </w:tcPr>
          <w:p w14:paraId="3879711F">
            <w:pPr>
              <w:spacing w:line="500" w:lineRule="exact"/>
              <w:rPr>
                <w:rFonts w:ascii="楷体_GB2312" w:eastAsia="楷体_GB2312"/>
                <w:sz w:val="24"/>
              </w:rPr>
            </w:pPr>
            <w:r>
              <w:rPr>
                <w:rFonts w:hint="eastAsia" w:ascii="楷体_GB2312" w:eastAsia="楷体_GB2312"/>
                <w:sz w:val="24"/>
              </w:rPr>
              <w:t>￥</w:t>
            </w:r>
            <w:r>
              <w:rPr>
                <w:rFonts w:ascii="楷体_GB2312" w:eastAsia="楷体_GB2312"/>
                <w:sz w:val="24"/>
                <w:u w:val="single"/>
              </w:rPr>
              <w:t xml:space="preserve">                         </w:t>
            </w:r>
          </w:p>
          <w:p w14:paraId="24517634">
            <w:pPr>
              <w:spacing w:line="500" w:lineRule="exact"/>
              <w:rPr>
                <w:rFonts w:ascii="楷体_GB2312" w:eastAsia="楷体_GB2312"/>
                <w:sz w:val="24"/>
              </w:rPr>
            </w:pPr>
            <w:r>
              <w:rPr>
                <w:rFonts w:hint="eastAsia" w:ascii="楷体_GB2312" w:eastAsia="楷体_GB2312"/>
                <w:sz w:val="24"/>
              </w:rPr>
              <w:t>（人民币：</w:t>
            </w:r>
            <w:r>
              <w:rPr>
                <w:rFonts w:ascii="楷体_GB2312" w:eastAsia="楷体_GB2312"/>
                <w:sz w:val="24"/>
              </w:rPr>
              <w:t xml:space="preserve">                       </w:t>
            </w:r>
            <w:r>
              <w:rPr>
                <w:rFonts w:hint="eastAsia" w:ascii="楷体_GB2312" w:eastAsia="楷体_GB2312"/>
                <w:sz w:val="24"/>
              </w:rPr>
              <w:t>）</w:t>
            </w:r>
          </w:p>
        </w:tc>
      </w:tr>
    </w:tbl>
    <w:p w14:paraId="09D81550">
      <w:pPr>
        <w:autoSpaceDE w:val="0"/>
        <w:autoSpaceDN w:val="0"/>
        <w:adjustRightInd w:val="0"/>
        <w:spacing w:line="360" w:lineRule="auto"/>
        <w:ind w:firstLine="420"/>
        <w:rPr>
          <w:rFonts w:ascii="楷体_GB2312" w:eastAsia="楷体_GB2312"/>
          <w:color w:val="000000"/>
          <w:sz w:val="24"/>
        </w:rPr>
      </w:pPr>
      <w:r>
        <w:rPr>
          <w:rFonts w:hint="eastAsia" w:ascii="楷体_GB2312" w:eastAsia="楷体_GB2312"/>
          <w:color w:val="000000"/>
          <w:sz w:val="24"/>
        </w:rPr>
        <w:t xml:space="preserve">注：以上合同总价包括货物运抵需方指定地点并完成安装调试、质保、售后等供方履行完毕本合同所需的一切费用；所供家具交付使用时，必须提供说明书、质量保证书、保修卡等相关材料。 </w:t>
      </w:r>
    </w:p>
    <w:p w14:paraId="2328E486">
      <w:pPr>
        <w:autoSpaceDE w:val="0"/>
        <w:autoSpaceDN w:val="0"/>
        <w:adjustRightInd w:val="0"/>
        <w:spacing w:line="360" w:lineRule="auto"/>
        <w:rPr>
          <w:rFonts w:ascii="楷体_GB2312" w:eastAsia="楷体_GB2312"/>
          <w:b/>
          <w:bCs/>
          <w:color w:val="000000"/>
          <w:sz w:val="24"/>
        </w:rPr>
      </w:pPr>
      <w:r>
        <w:rPr>
          <w:rFonts w:hint="eastAsia" w:ascii="楷体_GB2312" w:eastAsia="楷体_GB2312"/>
          <w:b/>
          <w:bCs/>
          <w:color w:val="000000"/>
          <w:sz w:val="24"/>
        </w:rPr>
        <w:t>第三条 用材、工艺要求</w:t>
      </w:r>
    </w:p>
    <w:p w14:paraId="1AB5A4E7">
      <w:pPr>
        <w:spacing w:line="360" w:lineRule="auto"/>
        <w:ind w:firstLine="480" w:firstLineChars="200"/>
        <w:rPr>
          <w:rFonts w:ascii="楷体_GB2312" w:eastAsia="楷体_GB2312"/>
          <w:bCs/>
          <w:color w:val="000000"/>
          <w:sz w:val="24"/>
        </w:rPr>
      </w:pPr>
      <w:bookmarkStart w:id="46" w:name="_Hlk103687979"/>
      <w:r>
        <w:rPr>
          <w:rFonts w:hint="eastAsia" w:ascii="楷体_GB2312" w:eastAsia="楷体_GB2312"/>
          <w:bCs/>
          <w:color w:val="000000"/>
          <w:sz w:val="24"/>
        </w:rPr>
        <w:t>详见附件2供应商《货物详细说明一览表》。</w:t>
      </w:r>
      <w:bookmarkEnd w:id="46"/>
    </w:p>
    <w:p w14:paraId="319D9C9D">
      <w:pPr>
        <w:pageBreakBefore/>
        <w:autoSpaceDE w:val="0"/>
        <w:autoSpaceDN w:val="0"/>
        <w:adjustRightInd w:val="0"/>
        <w:spacing w:line="360" w:lineRule="auto"/>
        <w:rPr>
          <w:rFonts w:ascii="楷体_GB2312" w:eastAsia="楷体_GB2312"/>
          <w:b/>
          <w:color w:val="000000"/>
          <w:sz w:val="24"/>
        </w:rPr>
      </w:pPr>
      <w:r>
        <w:rPr>
          <w:rFonts w:hint="eastAsia" w:ascii="楷体_GB2312" w:eastAsia="楷体_GB2312"/>
          <w:b/>
          <w:color w:val="000000"/>
          <w:sz w:val="24"/>
          <w:lang w:val="zh-CN"/>
        </w:rPr>
        <w:t>第四条 产品质量及技术要求</w:t>
      </w:r>
    </w:p>
    <w:p w14:paraId="12CCEB3F">
      <w:pPr>
        <w:autoSpaceDE w:val="0"/>
        <w:autoSpaceDN w:val="0"/>
        <w:adjustRightInd w:val="0"/>
        <w:spacing w:line="360" w:lineRule="auto"/>
        <w:ind w:firstLine="480" w:firstLineChars="200"/>
        <w:rPr>
          <w:rFonts w:ascii="楷体_GB2312" w:eastAsia="楷体_GB2312"/>
          <w:color w:val="000000"/>
          <w:sz w:val="24"/>
        </w:rPr>
      </w:pPr>
      <w:r>
        <w:rPr>
          <w:rFonts w:hint="eastAsia" w:ascii="楷体_GB2312" w:eastAsia="楷体_GB2312"/>
          <w:color w:val="000000"/>
          <w:sz w:val="24"/>
        </w:rPr>
        <w:t>1.家具产品的质量、技术标准符合中华人民共和国有关部门颁布的最新国家标准或行业标准，以标准高者为准。</w:t>
      </w:r>
    </w:p>
    <w:p w14:paraId="2120DD9E">
      <w:pPr>
        <w:autoSpaceDE w:val="0"/>
        <w:autoSpaceDN w:val="0"/>
        <w:adjustRightInd w:val="0"/>
        <w:spacing w:line="360" w:lineRule="auto"/>
        <w:ind w:firstLine="480" w:firstLineChars="200"/>
        <w:rPr>
          <w:rFonts w:ascii="楷体_GB2312" w:eastAsia="楷体_GB2312"/>
          <w:color w:val="000000"/>
          <w:sz w:val="24"/>
        </w:rPr>
      </w:pPr>
      <w:r>
        <w:rPr>
          <w:rFonts w:hint="eastAsia" w:ascii="楷体_GB2312" w:eastAsia="楷体_GB2312"/>
          <w:color w:val="000000"/>
          <w:sz w:val="24"/>
        </w:rPr>
        <w:t>2.产品在生产前，供方需提供以上产品基材、配件、产品实样、色板，经需方认可并封样作为验收依据。</w:t>
      </w:r>
    </w:p>
    <w:p w14:paraId="1BAD265F">
      <w:pPr>
        <w:autoSpaceDE w:val="0"/>
        <w:autoSpaceDN w:val="0"/>
        <w:adjustRightInd w:val="0"/>
        <w:spacing w:line="360" w:lineRule="auto"/>
        <w:ind w:firstLine="480" w:firstLineChars="200"/>
        <w:rPr>
          <w:rFonts w:ascii="楷体_GB2312" w:eastAsia="楷体_GB2312"/>
          <w:color w:val="000000"/>
          <w:sz w:val="24"/>
          <w:lang w:val="zh-CN"/>
        </w:rPr>
      </w:pPr>
      <w:r>
        <w:rPr>
          <w:rFonts w:hint="eastAsia" w:ascii="楷体_GB2312" w:eastAsia="楷体_GB2312"/>
          <w:color w:val="000000"/>
          <w:sz w:val="24"/>
          <w:lang w:val="zh-CN"/>
        </w:rPr>
        <w:t>3.产品的生产和安装必须由供方负责实施，需方将不定期对供方的生产过程进行质量和工艺的监督，一旦发现供方有违背合同的情况，将立即终止合同，由此造成的损失由供方承担。</w:t>
      </w:r>
    </w:p>
    <w:p w14:paraId="678B0D23">
      <w:pPr>
        <w:autoSpaceDE w:val="0"/>
        <w:autoSpaceDN w:val="0"/>
        <w:adjustRightInd w:val="0"/>
        <w:spacing w:line="360" w:lineRule="auto"/>
        <w:ind w:firstLine="480" w:firstLineChars="200"/>
        <w:rPr>
          <w:rFonts w:ascii="楷体_GB2312" w:eastAsia="楷体_GB2312"/>
          <w:color w:val="000000"/>
          <w:sz w:val="24"/>
        </w:rPr>
      </w:pPr>
      <w:r>
        <w:rPr>
          <w:rFonts w:hint="eastAsia" w:ascii="楷体_GB2312" w:eastAsia="楷体_GB2312"/>
          <w:color w:val="000000"/>
          <w:sz w:val="24"/>
          <w:lang w:val="zh-CN"/>
        </w:rPr>
        <w:t>4.供方保证按ISO9001系列标准或相应的质量管理和质量保证体系，对项目实施、调试、验收等各个环节进行严格的质量控制。产品五金配件、基材、环保标准等要求按供方承诺执行。若达不到环保要求的，需方有权退回不合格产品，由此造成的损失由供方负责。</w:t>
      </w:r>
    </w:p>
    <w:p w14:paraId="6636F040">
      <w:pPr>
        <w:autoSpaceDE w:val="0"/>
        <w:autoSpaceDN w:val="0"/>
        <w:adjustRightInd w:val="0"/>
        <w:spacing w:line="360" w:lineRule="auto"/>
        <w:rPr>
          <w:rFonts w:ascii="楷体_GB2312" w:eastAsia="楷体_GB2312"/>
          <w:b/>
          <w:color w:val="000000"/>
          <w:sz w:val="24"/>
          <w:lang w:val="zh-CN"/>
        </w:rPr>
      </w:pPr>
      <w:r>
        <w:rPr>
          <w:rFonts w:hint="eastAsia" w:ascii="楷体_GB2312" w:eastAsia="楷体_GB2312"/>
          <w:b/>
          <w:color w:val="000000"/>
          <w:sz w:val="24"/>
          <w:lang w:val="zh-CN"/>
        </w:rPr>
        <w:t>第五条 交货时间、地点</w:t>
      </w:r>
    </w:p>
    <w:p w14:paraId="00B39FBA">
      <w:pPr>
        <w:autoSpaceDE w:val="0"/>
        <w:autoSpaceDN w:val="0"/>
        <w:adjustRightInd w:val="0"/>
        <w:spacing w:line="360" w:lineRule="auto"/>
        <w:ind w:firstLine="480" w:firstLineChars="200"/>
        <w:rPr>
          <w:rFonts w:ascii="楷体_GB2312" w:hAnsi="宋体" w:eastAsia="楷体_GB2312"/>
          <w:color w:val="000000"/>
          <w:sz w:val="24"/>
        </w:rPr>
      </w:pPr>
      <w:r>
        <w:rPr>
          <w:rFonts w:hint="eastAsia" w:ascii="楷体_GB2312" w:hAnsi="宋体" w:eastAsia="楷体_GB2312"/>
          <w:color w:val="000000"/>
          <w:sz w:val="24"/>
        </w:rPr>
        <w:t>1.交货及安装完毕时间：</w:t>
      </w:r>
      <w:r>
        <w:rPr>
          <w:rFonts w:hint="eastAsia" w:ascii="楷体_GB2312" w:eastAsia="楷体_GB2312"/>
          <w:bCs/>
          <w:color w:val="FF0000"/>
          <w:sz w:val="24"/>
          <w:u w:val="single"/>
          <w:lang w:val="zh-CN"/>
        </w:rPr>
        <w:t xml:space="preserve"> </w:t>
      </w:r>
      <w:r>
        <w:rPr>
          <w:rFonts w:ascii="楷体_GB2312" w:eastAsia="楷体_GB2312"/>
          <w:bCs/>
          <w:color w:val="FF0000"/>
          <w:sz w:val="24"/>
          <w:u w:val="single"/>
          <w:lang w:val="zh-CN"/>
        </w:rPr>
        <w:t xml:space="preserve">                      </w:t>
      </w:r>
    </w:p>
    <w:p w14:paraId="1B0F0878">
      <w:pPr>
        <w:autoSpaceDE w:val="0"/>
        <w:autoSpaceDN w:val="0"/>
        <w:adjustRightInd w:val="0"/>
        <w:spacing w:line="360" w:lineRule="auto"/>
        <w:ind w:left="495"/>
        <w:rPr>
          <w:rFonts w:ascii="楷体_GB2312" w:hAnsi="宋体" w:eastAsia="楷体_GB2312"/>
          <w:color w:val="000000"/>
          <w:sz w:val="24"/>
        </w:rPr>
      </w:pPr>
      <w:r>
        <w:rPr>
          <w:rFonts w:hint="eastAsia" w:ascii="楷体_GB2312" w:hAnsi="宋体" w:eastAsia="楷体_GB2312"/>
          <w:color w:val="000000"/>
          <w:sz w:val="24"/>
        </w:rPr>
        <w:t>2.交货地点：</w:t>
      </w:r>
      <w:r>
        <w:rPr>
          <w:rFonts w:hint="eastAsia" w:ascii="楷体_GB2312" w:eastAsia="楷体_GB2312"/>
          <w:bCs/>
          <w:color w:val="FF0000"/>
          <w:sz w:val="24"/>
          <w:u w:val="single"/>
          <w:lang w:val="zh-CN"/>
        </w:rPr>
        <w:t xml:space="preserve"> </w:t>
      </w:r>
      <w:r>
        <w:rPr>
          <w:rFonts w:ascii="楷体_GB2312" w:eastAsia="楷体_GB2312"/>
          <w:bCs/>
          <w:color w:val="FF0000"/>
          <w:sz w:val="24"/>
          <w:u w:val="single"/>
          <w:lang w:val="zh-CN"/>
        </w:rPr>
        <w:t xml:space="preserve">                        </w:t>
      </w:r>
    </w:p>
    <w:p w14:paraId="0E92DC06">
      <w:pPr>
        <w:spacing w:line="360" w:lineRule="auto"/>
        <w:rPr>
          <w:rFonts w:ascii="楷体_GB2312" w:eastAsia="楷体_GB2312"/>
          <w:b/>
          <w:bCs/>
          <w:color w:val="000000"/>
          <w:sz w:val="24"/>
        </w:rPr>
      </w:pPr>
      <w:r>
        <w:rPr>
          <w:rFonts w:hint="eastAsia" w:ascii="楷体_GB2312" w:eastAsia="楷体_GB2312"/>
          <w:b/>
          <w:bCs/>
          <w:color w:val="000000"/>
          <w:sz w:val="24"/>
        </w:rPr>
        <w:t>第六条</w:t>
      </w:r>
      <w:r>
        <w:rPr>
          <w:rFonts w:hint="eastAsia" w:ascii="楷体_GB2312" w:eastAsia="楷体_GB2312"/>
          <w:bCs/>
          <w:color w:val="000000"/>
          <w:sz w:val="24"/>
        </w:rPr>
        <w:t xml:space="preserve"> </w:t>
      </w:r>
      <w:r>
        <w:rPr>
          <w:rFonts w:hint="eastAsia" w:ascii="楷体_GB2312" w:eastAsia="楷体_GB2312"/>
          <w:b/>
          <w:bCs/>
          <w:color w:val="000000"/>
          <w:sz w:val="24"/>
        </w:rPr>
        <w:t>验收标准</w:t>
      </w:r>
    </w:p>
    <w:p w14:paraId="66FBE642">
      <w:pPr>
        <w:spacing w:line="360" w:lineRule="auto"/>
        <w:ind w:firstLine="480" w:firstLineChars="200"/>
        <w:rPr>
          <w:rFonts w:ascii="楷体_GB2312" w:eastAsia="楷体_GB2312"/>
          <w:bCs/>
          <w:sz w:val="24"/>
        </w:rPr>
      </w:pPr>
      <w:r>
        <w:rPr>
          <w:rFonts w:hint="eastAsia" w:ascii="楷体_GB2312" w:eastAsia="楷体_GB2312"/>
          <w:bCs/>
          <w:color w:val="000000"/>
          <w:sz w:val="24"/>
        </w:rPr>
        <w:t>1</w:t>
      </w:r>
      <w:r>
        <w:rPr>
          <w:rFonts w:ascii="楷体_GB2312" w:eastAsia="楷体_GB2312"/>
          <w:bCs/>
          <w:color w:val="000000"/>
          <w:sz w:val="24"/>
        </w:rPr>
        <w:t>.</w:t>
      </w:r>
      <w:r>
        <w:rPr>
          <w:rFonts w:hint="eastAsia" w:ascii="楷体_GB2312" w:eastAsia="楷体_GB2312"/>
          <w:bCs/>
          <w:color w:val="000000"/>
          <w:sz w:val="24"/>
        </w:rPr>
        <w:t>供方将所供商品运至交货地点并安装调试完毕后，由需方</w:t>
      </w:r>
      <w:r>
        <w:rPr>
          <w:rFonts w:hint="eastAsia" w:ascii="楷体_GB2312" w:eastAsia="楷体_GB2312"/>
          <w:bCs/>
          <w:sz w:val="24"/>
        </w:rPr>
        <w:t>负责在 30 日内按验收标准进行验收。如发现质量问题，双方另行约定再次验收条件及时间（因此导致逾期的，供方按照第九条第2款约定承担逾期违约责任，双方另有约定的除外）。如发现有重大的质量问题，双方同意由需方选择任一家有资质的检测机构进行鉴定，如检测结果证明产品无质量问题，需方承担检测费用；如检测结果证明产品有质量问题，供方承担检测费用，同时供方同意需方可无条件退货并由供方支付给需方合同货款总价 20 ％的赔偿金。</w:t>
      </w:r>
    </w:p>
    <w:p w14:paraId="3873919C">
      <w:pPr>
        <w:spacing w:line="360" w:lineRule="auto"/>
        <w:ind w:firstLine="480" w:firstLineChars="200"/>
        <w:rPr>
          <w:rFonts w:ascii="楷体_GB2312" w:eastAsia="楷体_GB2312"/>
          <w:bCs/>
          <w:sz w:val="24"/>
        </w:rPr>
      </w:pPr>
      <w:r>
        <w:rPr>
          <w:rFonts w:hint="eastAsia" w:ascii="楷体_GB2312" w:eastAsia="楷体_GB2312"/>
          <w:bCs/>
          <w:sz w:val="24"/>
        </w:rPr>
        <w:t>2</w:t>
      </w:r>
      <w:r>
        <w:rPr>
          <w:rFonts w:ascii="楷体_GB2312" w:eastAsia="楷体_GB2312"/>
          <w:bCs/>
          <w:sz w:val="24"/>
        </w:rPr>
        <w:t>.</w:t>
      </w:r>
      <w:r>
        <w:rPr>
          <w:rFonts w:hint="eastAsia" w:ascii="楷体_GB2312" w:eastAsia="楷体_GB2312"/>
          <w:bCs/>
          <w:sz w:val="24"/>
        </w:rPr>
        <w:t>验收标准如下：</w:t>
      </w:r>
    </w:p>
    <w:p w14:paraId="4925B563">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1）验收时，供方应向需方提供所有板材、油漆、五金件等原材料的出货证明及检测合格证明，验收标准按中华人民共和国有关部门颁布的最新国家或行业标准（以标准高者为准）,同时家具产品必须和标书要求及需方认可的样品相一致。</w:t>
      </w:r>
    </w:p>
    <w:p w14:paraId="47B488B6">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（2）需方有权抽取供方提供的产品按上述约定交第三方权威检测机构进行环保或材质方面的检测，检测费用由</w:t>
      </w:r>
      <w:r>
        <w:rPr>
          <w:rFonts w:hint="eastAsia" w:ascii="楷体_GB2312" w:eastAsia="楷体_GB2312"/>
          <w:color w:val="000000"/>
          <w:sz w:val="24"/>
          <w:lang w:val="zh-CN"/>
        </w:rPr>
        <w:t>供方</w:t>
      </w:r>
      <w:r>
        <w:rPr>
          <w:rFonts w:hint="eastAsia" w:ascii="楷体_GB2312" w:eastAsia="楷体_GB2312"/>
          <w:bCs/>
          <w:color w:val="000000"/>
          <w:sz w:val="24"/>
        </w:rPr>
        <w:t>负责；所有家具成品及部件（含油漆及板材）在环保方面必须符合产品有害物质限量国家强制标准(GB18584-2001) 、《室内装饰装修材料人造板及其制品中甲醛释放限量》（GB18580-2017）、《室内空气质量标准》（GB/T 18883-2022）的要求，甲醛释放量需</w:t>
      </w:r>
      <w:r>
        <w:rPr>
          <w:rFonts w:hint="eastAsia" w:ascii="楷体_GB2312" w:eastAsia="楷体_GB2312"/>
          <w:bCs/>
          <w:sz w:val="24"/>
        </w:rPr>
        <w:t>小于0.5mg/L或者0.05mg/m</w:t>
      </w:r>
      <w:r>
        <w:rPr>
          <w:rFonts w:hint="eastAsia" w:ascii="楷体_GB2312" w:eastAsia="楷体_GB2312"/>
          <w:bCs/>
          <w:sz w:val="24"/>
          <w:vertAlign w:val="superscript"/>
        </w:rPr>
        <w:t>3</w:t>
      </w:r>
      <w:r>
        <w:rPr>
          <w:rFonts w:hint="eastAsia" w:ascii="楷体_GB2312" w:eastAsia="楷体_GB2312"/>
          <w:bCs/>
          <w:color w:val="000000"/>
          <w:sz w:val="24"/>
        </w:rPr>
        <w:t>标准。对甲醛释放量另有约定的，参照《人造板及其制品甲醛释放量分级》（GB/T 39600-2021）执行。如供方的产品达不到上述检测标准或要求，需方将作退货处理，因此而造成的损失由供方负责。对供方未能按时提供符合需方要求的产品而给需方造成的损失，需方有权向供方进行索赔。若供方对检测结果持有异议，应在收到检测报告后的7个工作日内，以书面形式向需方提出重新检测申请，否则视为认可检测结果。但就货物</w:t>
      </w:r>
      <w:r>
        <w:rPr>
          <w:rFonts w:ascii="楷体_GB2312" w:eastAsia="楷体_GB2312"/>
          <w:bCs/>
          <w:color w:val="000000"/>
          <w:sz w:val="24"/>
        </w:rPr>
        <w:t>内在质量</w:t>
      </w:r>
      <w:r>
        <w:rPr>
          <w:rFonts w:hint="eastAsia" w:ascii="楷体_GB2312" w:eastAsia="楷体_GB2312"/>
          <w:bCs/>
          <w:color w:val="000000"/>
          <w:sz w:val="24"/>
        </w:rPr>
        <w:t>瑕疵，需方有权在</w:t>
      </w:r>
      <w:r>
        <w:rPr>
          <w:rFonts w:ascii="楷体_GB2312" w:eastAsia="楷体_GB2312"/>
          <w:bCs/>
          <w:color w:val="000000"/>
          <w:sz w:val="24"/>
        </w:rPr>
        <w:t>任何时间包括质保期</w:t>
      </w:r>
      <w:r>
        <w:rPr>
          <w:rFonts w:hint="eastAsia" w:ascii="楷体_GB2312" w:eastAsia="楷体_GB2312"/>
          <w:bCs/>
          <w:color w:val="000000"/>
          <w:sz w:val="24"/>
        </w:rPr>
        <w:t>内或质保期满</w:t>
      </w:r>
      <w:r>
        <w:rPr>
          <w:rFonts w:ascii="楷体_GB2312" w:eastAsia="楷体_GB2312"/>
          <w:bCs/>
          <w:color w:val="000000"/>
          <w:sz w:val="24"/>
        </w:rPr>
        <w:t>后</w:t>
      </w:r>
      <w:r>
        <w:rPr>
          <w:rFonts w:hint="eastAsia" w:ascii="楷体_GB2312" w:eastAsia="楷体_GB2312"/>
          <w:bCs/>
          <w:color w:val="000000"/>
          <w:sz w:val="24"/>
        </w:rPr>
        <w:t>提出异议，不受上述期间限制。</w:t>
      </w:r>
    </w:p>
    <w:p w14:paraId="5873AA05">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（3）验收由需方负责，验收合格，由需方签署验收合格报告。需方验收对货物外观、数量、规格型号等进行检验，但并不自然免除供方对货物的</w:t>
      </w:r>
      <w:r>
        <w:rPr>
          <w:rFonts w:ascii="楷体_GB2312" w:eastAsia="楷体_GB2312"/>
          <w:bCs/>
          <w:color w:val="000000"/>
          <w:sz w:val="24"/>
        </w:rPr>
        <w:t>内在质量</w:t>
      </w:r>
      <w:r>
        <w:rPr>
          <w:rFonts w:hint="eastAsia" w:ascii="楷体_GB2312" w:eastAsia="楷体_GB2312"/>
          <w:bCs/>
          <w:color w:val="000000"/>
          <w:sz w:val="24"/>
        </w:rPr>
        <w:t>瑕疵应承担的全部责任，验收标准第（</w:t>
      </w:r>
      <w:r>
        <w:rPr>
          <w:rFonts w:ascii="楷体_GB2312" w:eastAsia="楷体_GB2312"/>
          <w:bCs/>
          <w:color w:val="000000"/>
          <w:sz w:val="24"/>
        </w:rPr>
        <w:t>2</w:t>
      </w:r>
      <w:r>
        <w:rPr>
          <w:rFonts w:hint="eastAsia" w:ascii="楷体_GB2312" w:eastAsia="楷体_GB2312"/>
          <w:bCs/>
          <w:color w:val="000000"/>
          <w:sz w:val="24"/>
        </w:rPr>
        <w:t>）</w:t>
      </w:r>
      <w:r>
        <w:rPr>
          <w:rFonts w:ascii="楷体_GB2312" w:eastAsia="楷体_GB2312"/>
          <w:bCs/>
          <w:color w:val="000000"/>
          <w:sz w:val="24"/>
        </w:rPr>
        <w:t>项等</w:t>
      </w:r>
      <w:r>
        <w:rPr>
          <w:rFonts w:hint="eastAsia" w:ascii="楷体_GB2312" w:eastAsia="楷体_GB2312"/>
          <w:bCs/>
          <w:color w:val="000000"/>
          <w:sz w:val="24"/>
        </w:rPr>
        <w:t>约定仍然有效。</w:t>
      </w:r>
    </w:p>
    <w:p w14:paraId="19B2C95A">
      <w:pPr>
        <w:spacing w:line="360" w:lineRule="auto"/>
        <w:ind w:firstLine="480" w:firstLineChars="200"/>
        <w:rPr>
          <w:rFonts w:ascii="楷体_GB2312" w:eastAsia="楷体_GB2312"/>
          <w:bCs/>
          <w:color w:val="000000"/>
          <w:sz w:val="24"/>
        </w:rPr>
      </w:pPr>
      <w:r>
        <w:rPr>
          <w:rFonts w:hint="eastAsia" w:ascii="楷体_GB2312" w:eastAsia="楷体_GB2312"/>
          <w:bCs/>
          <w:color w:val="000000"/>
          <w:sz w:val="24"/>
        </w:rPr>
        <w:t>3</w:t>
      </w:r>
      <w:r>
        <w:rPr>
          <w:rFonts w:ascii="楷体_GB2312" w:eastAsia="楷体_GB2312"/>
          <w:bCs/>
          <w:color w:val="000000"/>
          <w:sz w:val="24"/>
        </w:rPr>
        <w:t>.</w:t>
      </w:r>
      <w:r>
        <w:rPr>
          <w:rFonts w:hint="eastAsia" w:ascii="楷体_GB2312" w:eastAsia="楷体_GB2312"/>
          <w:bCs/>
          <w:color w:val="000000"/>
          <w:sz w:val="24"/>
        </w:rPr>
        <w:t>货物验收完成前的人员及设备安全，由供方负责。需方验收合格出具验收合格报告后，货物所有权及货物毁损灭失的风险始转</w:t>
      </w:r>
      <w:r>
        <w:rPr>
          <w:rFonts w:ascii="楷体_GB2312" w:eastAsia="楷体_GB2312"/>
          <w:bCs/>
          <w:color w:val="000000"/>
          <w:sz w:val="24"/>
        </w:rPr>
        <w:t>移给</w:t>
      </w:r>
      <w:r>
        <w:rPr>
          <w:rFonts w:hint="eastAsia" w:ascii="楷体_GB2312" w:eastAsia="楷体_GB2312"/>
          <w:bCs/>
          <w:color w:val="000000"/>
          <w:sz w:val="24"/>
        </w:rPr>
        <w:t>需方。</w:t>
      </w:r>
    </w:p>
    <w:p w14:paraId="420B31D7">
      <w:pPr>
        <w:spacing w:line="360" w:lineRule="auto"/>
        <w:rPr>
          <w:rFonts w:ascii="楷体_GB2312" w:eastAsia="楷体_GB2312"/>
          <w:bCs/>
          <w:color w:val="000000"/>
          <w:sz w:val="24"/>
        </w:rPr>
      </w:pPr>
      <w:r>
        <w:rPr>
          <w:rFonts w:hint="eastAsia" w:ascii="楷体_GB2312" w:eastAsia="楷体_GB2312"/>
          <w:b/>
          <w:bCs/>
          <w:color w:val="000000"/>
          <w:sz w:val="24"/>
        </w:rPr>
        <w:t>第七条</w:t>
      </w:r>
      <w:r>
        <w:rPr>
          <w:rFonts w:hint="eastAsia" w:ascii="楷体_GB2312" w:eastAsia="楷体_GB2312"/>
          <w:bCs/>
          <w:color w:val="000000"/>
          <w:sz w:val="24"/>
        </w:rPr>
        <w:t xml:space="preserve"> </w:t>
      </w:r>
      <w:r>
        <w:rPr>
          <w:rFonts w:hint="eastAsia" w:ascii="楷体_GB2312" w:hAnsi="宋体" w:eastAsia="楷体_GB2312"/>
          <w:b/>
          <w:bCs/>
          <w:color w:val="000000"/>
          <w:sz w:val="24"/>
        </w:rPr>
        <w:t>保证金及货款</w:t>
      </w:r>
    </w:p>
    <w:p w14:paraId="74206933">
      <w:pPr>
        <w:autoSpaceDE w:val="0"/>
        <w:autoSpaceDN w:val="0"/>
        <w:adjustRightInd w:val="0"/>
        <w:spacing w:line="360" w:lineRule="auto"/>
        <w:ind w:left="140" w:leftChars="50" w:firstLine="360" w:firstLineChars="150"/>
        <w:textAlignment w:val="baseline"/>
        <w:outlineLvl w:val="2"/>
        <w:rPr>
          <w:rFonts w:ascii="楷体_GB2312" w:hAnsi="宋体" w:eastAsia="楷体_GB2312"/>
          <w:color w:val="000000"/>
          <w:sz w:val="24"/>
        </w:rPr>
      </w:pPr>
      <w:r>
        <w:rPr>
          <w:rFonts w:hint="eastAsia" w:ascii="楷体_GB2312" w:hAnsi="宋体" w:eastAsia="楷体_GB2312"/>
          <w:color w:val="000000"/>
          <w:sz w:val="24"/>
        </w:rPr>
        <w:t>1.合同签订时，供方向需方缴纳5%履约保证金，全部货物运送到需方指定地点并经需方确认全部到货后，需方向供方支付至合同总额的20%；全部安装调试完成经需方验收合格后，需方向供方支付至合同总额的100%。保证金在验收合格满12个月后无息退还。</w:t>
      </w:r>
    </w:p>
    <w:p w14:paraId="2E2F6042">
      <w:pPr>
        <w:tabs>
          <w:tab w:val="left" w:pos="360"/>
        </w:tabs>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第八条 保修期及售后服务承诺</w:t>
      </w:r>
    </w:p>
    <w:p w14:paraId="4D3A2479">
      <w:pPr>
        <w:tabs>
          <w:tab w:val="left" w:pos="360"/>
        </w:tabs>
        <w:spacing w:line="360" w:lineRule="auto"/>
        <w:ind w:firstLine="480" w:firstLineChars="200"/>
        <w:rPr>
          <w:rFonts w:ascii="楷体_GB2312" w:hAnsi="宋体" w:eastAsia="楷体_GB2312"/>
          <w:color w:val="000000"/>
          <w:sz w:val="24"/>
        </w:rPr>
      </w:pPr>
      <w:r>
        <w:rPr>
          <w:rFonts w:hint="eastAsia" w:ascii="楷体_GB2312" w:hAnsi="宋体" w:eastAsia="楷体_GB2312"/>
          <w:color w:val="000000"/>
          <w:sz w:val="24"/>
        </w:rPr>
        <w:t>货物自验收合格之日起质保</w:t>
      </w:r>
      <w:r>
        <w:rPr>
          <w:rFonts w:ascii="楷体_GB2312" w:hAnsi="宋体" w:eastAsia="楷体_GB2312"/>
          <w:color w:val="000000"/>
          <w:sz w:val="24"/>
          <w:u w:val="single"/>
        </w:rPr>
        <w:t xml:space="preserve">   </w:t>
      </w:r>
      <w:r>
        <w:rPr>
          <w:rFonts w:hint="eastAsia" w:ascii="楷体_GB2312" w:hAnsi="宋体" w:eastAsia="楷体_GB2312"/>
          <w:color w:val="000000"/>
          <w:sz w:val="24"/>
        </w:rPr>
        <w:t>年。相关服务承诺如下：</w:t>
      </w:r>
    </w:p>
    <w:p w14:paraId="7695DF68">
      <w:pPr>
        <w:spacing w:line="360" w:lineRule="auto"/>
        <w:ind w:firstLine="480" w:firstLineChars="200"/>
        <w:rPr>
          <w:rFonts w:ascii="楷体_GB2312" w:eastAsia="楷体_GB2312"/>
          <w:b/>
          <w:bCs/>
          <w:color w:val="000000"/>
          <w:sz w:val="24"/>
        </w:rPr>
      </w:pPr>
      <w:r>
        <w:rPr>
          <w:rFonts w:hint="eastAsia" w:ascii="楷体_GB2312" w:hAnsi="宋体" w:eastAsia="楷体_GB2312"/>
          <w:color w:val="000000"/>
          <w:sz w:val="24"/>
        </w:rPr>
        <w:t>维修响应时间：</w:t>
      </w:r>
      <w:r>
        <w:rPr>
          <w:rFonts w:hint="eastAsia" w:ascii="楷体_GB2312" w:hAnsi="宋体" w:eastAsia="楷体_GB2312"/>
          <w:sz w:val="24"/>
        </w:rPr>
        <w:t>立即</w:t>
      </w:r>
      <w:r>
        <w:rPr>
          <w:rFonts w:hint="eastAsia" w:ascii="楷体_GB2312" w:hAnsi="宋体" w:eastAsia="楷体_GB2312"/>
          <w:color w:val="000000"/>
          <w:sz w:val="24"/>
        </w:rPr>
        <w:t>响应，电话技术支持；若需上门维修</w:t>
      </w:r>
      <w:r>
        <w:rPr>
          <w:rFonts w:hint="eastAsia" w:ascii="楷体_GB2312" w:hAnsi="宋体" w:eastAsia="楷体_GB2312"/>
          <w:sz w:val="24"/>
        </w:rPr>
        <w:t>，则 2 小</w:t>
      </w:r>
      <w:r>
        <w:rPr>
          <w:rFonts w:hint="eastAsia" w:ascii="楷体_GB2312" w:hAnsi="宋体" w:eastAsia="楷体_GB2312"/>
          <w:color w:val="000000"/>
          <w:sz w:val="24"/>
        </w:rPr>
        <w:t>时内到达现场并进行维修；保修期后，供方继续为需方提供服务，响应时间同保修期内，服务仅收取零配件成本费，免人工费。供方保证有充足的备件，保证提供的所有设备、部件均无假冒伪劣产品，若发现全部退货或更换。保修内出现无法排除的故障，供方需无条件免费为需方更换同型号产品。质保期间，货物如出现非人为因素造成的质量问题，供方负责免费维修或更换。</w:t>
      </w:r>
    </w:p>
    <w:p w14:paraId="1C7C2EF0">
      <w:pPr>
        <w:spacing w:line="360" w:lineRule="auto"/>
        <w:rPr>
          <w:rFonts w:ascii="楷体_GB2312" w:eastAsia="楷体_GB2312"/>
          <w:b/>
          <w:bCs/>
          <w:color w:val="000000"/>
          <w:sz w:val="24"/>
        </w:rPr>
      </w:pPr>
      <w:r>
        <w:rPr>
          <w:rFonts w:hint="eastAsia" w:ascii="楷体_GB2312" w:eastAsia="楷体_GB2312"/>
          <w:b/>
          <w:bCs/>
          <w:color w:val="000000"/>
          <w:sz w:val="24"/>
        </w:rPr>
        <w:t>第九条 违约处理</w:t>
      </w:r>
    </w:p>
    <w:p w14:paraId="4ABD39AB">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1.如供方提供的货物全部或部分验收不合格，需方有权解除本合同，供方应在接到需方的通知后10天内将不合格的货物撤出现场，并向需方支付不合格货物总价的20％作为违约金。</w:t>
      </w:r>
    </w:p>
    <w:p w14:paraId="28CF4D5B">
      <w:pPr>
        <w:tabs>
          <w:tab w:val="left" w:pos="360"/>
        </w:tabs>
        <w:spacing w:line="360" w:lineRule="auto"/>
        <w:ind w:firstLine="360" w:firstLineChars="150"/>
        <w:rPr>
          <w:rFonts w:ascii="楷体_GB2312" w:eastAsia="楷体_GB2312"/>
          <w:bCs/>
          <w:sz w:val="24"/>
        </w:rPr>
      </w:pPr>
      <w:r>
        <w:rPr>
          <w:rFonts w:hint="eastAsia" w:ascii="楷体_GB2312" w:eastAsia="楷体_GB2312"/>
          <w:bCs/>
          <w:color w:val="000000"/>
          <w:sz w:val="24"/>
        </w:rPr>
        <w:t>2.供方逾期供货，自逾期之日起，每天应向需方支付合同总价</w:t>
      </w:r>
      <w:r>
        <w:rPr>
          <w:rFonts w:hint="eastAsia" w:ascii="楷体_GB2312" w:eastAsia="楷体_GB2312"/>
          <w:bCs/>
          <w:sz w:val="24"/>
        </w:rPr>
        <w:t>万分之五的违</w:t>
      </w:r>
      <w:r>
        <w:rPr>
          <w:rFonts w:hint="eastAsia" w:ascii="楷体_GB2312" w:eastAsia="楷体_GB2312"/>
          <w:bCs/>
          <w:color w:val="000000"/>
          <w:sz w:val="24"/>
        </w:rPr>
        <w:t>约金。如逾期超过30天，需方有权解除本合同，供方还应向需方支付合同总</w:t>
      </w:r>
      <w:r>
        <w:rPr>
          <w:rFonts w:hint="eastAsia" w:ascii="楷体_GB2312" w:eastAsia="楷体_GB2312"/>
          <w:bCs/>
          <w:sz w:val="24"/>
        </w:rPr>
        <w:t>价百分之五的违约金。</w:t>
      </w:r>
    </w:p>
    <w:p w14:paraId="03357ACB">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sz w:val="24"/>
        </w:rPr>
        <w:t>3.需方逾期付款，自逾期之日起，每天应向供方支付欠付总价万分之五的违</w:t>
      </w:r>
      <w:r>
        <w:rPr>
          <w:rFonts w:hint="eastAsia" w:ascii="楷体_GB2312" w:eastAsia="楷体_GB2312"/>
          <w:bCs/>
          <w:color w:val="000000"/>
          <w:sz w:val="24"/>
        </w:rPr>
        <w:t>约金。</w:t>
      </w:r>
    </w:p>
    <w:p w14:paraId="0DB84F22">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4.供方保证其交付的全部货物不会侵犯任何第三方的著作权、商标权、专利权等其他合法权利，否则，供方应承担全部法律责任。如需方因此遭受任何第三方的追索、索赔或诉讼的，则因此加诸于需方的一切责任及全部债务均由供方承担并清偿，供方并愿意赔偿需方因此受到的全部损失。</w:t>
      </w:r>
    </w:p>
    <w:p w14:paraId="04C9602B">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5.供方或供方人员违反本合同约定的任何义务的，应承担需方因实现权利所支付的所有费用，包括但不限于调查取证费、鉴定费、公证费、评估费、担保费、律师费、仲裁费/诉讼费、公告费、保全费、执行费、律师代理费、差旅费等。</w:t>
      </w:r>
    </w:p>
    <w:p w14:paraId="159640B2">
      <w:pPr>
        <w:tabs>
          <w:tab w:val="left" w:pos="360"/>
        </w:tabs>
        <w:spacing w:line="360" w:lineRule="auto"/>
        <w:ind w:firstLine="360" w:firstLineChars="150"/>
        <w:rPr>
          <w:rFonts w:ascii="楷体_GB2312" w:eastAsia="楷体_GB2312"/>
          <w:bCs/>
          <w:color w:val="000000"/>
          <w:sz w:val="24"/>
        </w:rPr>
      </w:pPr>
      <w:r>
        <w:rPr>
          <w:rFonts w:hint="eastAsia" w:ascii="楷体_GB2312" w:eastAsia="楷体_GB2312"/>
          <w:bCs/>
          <w:color w:val="000000"/>
          <w:sz w:val="24"/>
        </w:rPr>
        <w:t>6.供方存在违约情形的，需方有权从应付给供方的款项或供方交纳的保证金中直接扣除违约金、赔偿金等供方应付需方的全部费用。如保证金被扣减的，供方应在收到需方通知补足之日起3日内补足。</w:t>
      </w:r>
    </w:p>
    <w:p w14:paraId="472D7A61">
      <w:pPr>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第十条 其他约定事项</w:t>
      </w:r>
    </w:p>
    <w:p w14:paraId="2585145F">
      <w:pPr>
        <w:tabs>
          <w:tab w:val="left" w:pos="360"/>
        </w:tabs>
        <w:spacing w:line="360" w:lineRule="auto"/>
        <w:ind w:firstLine="360" w:firstLineChars="150"/>
        <w:rPr>
          <w:rFonts w:ascii="楷体_GB2312" w:eastAsia="楷体_GB2312"/>
          <w:color w:val="000000"/>
          <w:sz w:val="24"/>
        </w:rPr>
      </w:pPr>
      <w:r>
        <w:rPr>
          <w:rFonts w:hint="eastAsia" w:ascii="楷体_GB2312" w:eastAsia="楷体_GB2312"/>
          <w:color w:val="000000"/>
          <w:sz w:val="24"/>
        </w:rPr>
        <w:t>1.需方负责提供货物的存放和现场施工条件（电、水、工作时间及工具和材料的存放房间）。</w:t>
      </w:r>
    </w:p>
    <w:p w14:paraId="5F261FFD">
      <w:pPr>
        <w:tabs>
          <w:tab w:val="left" w:pos="360"/>
        </w:tabs>
        <w:spacing w:line="360" w:lineRule="auto"/>
        <w:ind w:firstLine="360" w:firstLineChars="150"/>
        <w:rPr>
          <w:rFonts w:ascii="楷体_GB2312" w:eastAsia="楷体_GB2312"/>
          <w:color w:val="000000"/>
          <w:sz w:val="24"/>
        </w:rPr>
      </w:pPr>
      <w:r>
        <w:rPr>
          <w:rFonts w:hint="eastAsia" w:ascii="楷体_GB2312" w:eastAsia="楷体_GB2312"/>
          <w:color w:val="000000"/>
          <w:sz w:val="24"/>
        </w:rPr>
        <w:t>2.需方负责协调施工方和供方的各种施工衔接问题。</w:t>
      </w:r>
    </w:p>
    <w:p w14:paraId="1072D5C2">
      <w:pPr>
        <w:tabs>
          <w:tab w:val="left" w:pos="360"/>
        </w:tabs>
        <w:spacing w:line="360" w:lineRule="auto"/>
        <w:ind w:firstLine="360" w:firstLineChars="150"/>
        <w:rPr>
          <w:rFonts w:ascii="楷体_GB2312" w:eastAsia="楷体_GB2312"/>
          <w:color w:val="000000"/>
          <w:sz w:val="24"/>
        </w:rPr>
      </w:pPr>
      <w:r>
        <w:rPr>
          <w:rFonts w:hint="eastAsia" w:ascii="楷体_GB2312" w:eastAsia="楷体_GB2312"/>
          <w:color w:val="000000"/>
          <w:sz w:val="24"/>
        </w:rPr>
        <w:t>3.需方如变更设计方案时，以书面形式提出，双方另行在符合要求的情况下签订变更协议。</w:t>
      </w:r>
    </w:p>
    <w:p w14:paraId="4680230B">
      <w:pPr>
        <w:tabs>
          <w:tab w:val="left" w:pos="360"/>
        </w:tabs>
        <w:spacing w:line="360" w:lineRule="auto"/>
        <w:ind w:firstLine="360" w:firstLineChars="150"/>
        <w:rPr>
          <w:sz w:val="21"/>
        </w:rPr>
      </w:pPr>
      <w:r>
        <w:rPr>
          <w:rFonts w:hint="eastAsia" w:ascii="楷体_GB2312" w:eastAsia="楷体_GB2312"/>
          <w:color w:val="000000"/>
          <w:sz w:val="24"/>
        </w:rPr>
        <w:t>4.供方应指定专人负责与需方的联络和现场协调事宜。</w:t>
      </w:r>
    </w:p>
    <w:p w14:paraId="04D35AC2">
      <w:pPr>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第十一条 争议解决</w:t>
      </w:r>
    </w:p>
    <w:p w14:paraId="0EB61E8F">
      <w:pPr>
        <w:spacing w:line="360" w:lineRule="auto"/>
        <w:ind w:firstLine="480" w:firstLineChars="200"/>
        <w:rPr>
          <w:rFonts w:ascii="楷体_GB2312" w:eastAsia="楷体_GB2312"/>
          <w:color w:val="000000"/>
          <w:sz w:val="24"/>
        </w:rPr>
      </w:pPr>
      <w:r>
        <w:rPr>
          <w:rFonts w:hint="eastAsia" w:ascii="楷体_GB2312" w:eastAsia="楷体_GB2312"/>
          <w:color w:val="000000"/>
          <w:sz w:val="24"/>
        </w:rPr>
        <w:t>本合同履行过程中如发生争议，合同签订方应协商解决，如协商不成，合同签订方同意将争议提交需方所在地有管辖权的人民法院诉讼解决。</w:t>
      </w:r>
    </w:p>
    <w:p w14:paraId="440301BF">
      <w:pPr>
        <w:spacing w:line="360" w:lineRule="auto"/>
        <w:rPr>
          <w:rFonts w:ascii="楷体_GB2312" w:hAnsi="宋体" w:eastAsia="楷体_GB2312"/>
          <w:b/>
          <w:bCs/>
          <w:color w:val="000000"/>
          <w:sz w:val="24"/>
        </w:rPr>
      </w:pPr>
      <w:r>
        <w:rPr>
          <w:rFonts w:hint="eastAsia" w:ascii="楷体_GB2312" w:hAnsi="宋体" w:eastAsia="楷体_GB2312"/>
          <w:b/>
          <w:bCs/>
          <w:color w:val="000000"/>
          <w:sz w:val="24"/>
        </w:rPr>
        <w:t>第十二条 其他</w:t>
      </w:r>
    </w:p>
    <w:p w14:paraId="1D2E4B06">
      <w:pPr>
        <w:spacing w:line="360" w:lineRule="auto"/>
        <w:ind w:firstLine="480" w:firstLineChars="200"/>
        <w:rPr>
          <w:rFonts w:ascii="楷体_GB2312" w:eastAsia="楷体_GB2312"/>
          <w:color w:val="000000"/>
          <w:sz w:val="24"/>
        </w:rPr>
      </w:pPr>
      <w:r>
        <w:rPr>
          <w:rFonts w:hint="eastAsia" w:ascii="楷体_GB2312" w:eastAsia="楷体_GB2312"/>
          <w:color w:val="000000"/>
          <w:sz w:val="24"/>
        </w:rPr>
        <w:t>严禁供方向采购人和需方等相关人员行贿，不能出资邀请上述人员到供方单位参观考察等活动；严禁采购人和需方等相关人员向供方索贿，不得故意刁难供方。</w:t>
      </w:r>
    </w:p>
    <w:p w14:paraId="0EBBF57E">
      <w:pPr>
        <w:spacing w:line="360" w:lineRule="auto"/>
        <w:rPr>
          <w:rFonts w:ascii="楷体_GB2312" w:eastAsia="楷体_GB2312"/>
          <w:b/>
          <w:color w:val="000000"/>
          <w:sz w:val="24"/>
        </w:rPr>
      </w:pPr>
      <w:r>
        <w:rPr>
          <w:rFonts w:hint="eastAsia" w:ascii="楷体_GB2312" w:eastAsia="楷体_GB2312"/>
          <w:b/>
          <w:color w:val="000000"/>
          <w:sz w:val="24"/>
        </w:rPr>
        <w:t>第十三条 合同生效</w:t>
      </w:r>
    </w:p>
    <w:p w14:paraId="483C4D9D">
      <w:pPr>
        <w:spacing w:line="360" w:lineRule="auto"/>
        <w:ind w:firstLine="360" w:firstLineChars="150"/>
        <w:rPr>
          <w:rFonts w:ascii="楷体_GB2312" w:eastAsia="楷体_GB2312"/>
          <w:color w:val="000000"/>
          <w:sz w:val="24"/>
        </w:rPr>
      </w:pPr>
      <w:r>
        <w:rPr>
          <w:rFonts w:hint="eastAsia" w:ascii="楷体_GB2312" w:eastAsia="楷体_GB2312"/>
          <w:color w:val="000000"/>
          <w:sz w:val="24"/>
        </w:rPr>
        <w:t xml:space="preserve">1.本合同正文及附件共 </w:t>
      </w:r>
      <w:r>
        <w:rPr>
          <w:rFonts w:ascii="楷体_GB2312" w:eastAsia="楷体_GB2312"/>
          <w:color w:val="000000"/>
          <w:sz w:val="24"/>
        </w:rPr>
        <w:t xml:space="preserve">  </w:t>
      </w:r>
      <w:r>
        <w:rPr>
          <w:rFonts w:hint="eastAsia" w:ascii="楷体_GB2312" w:eastAsia="楷体_GB2312"/>
          <w:color w:val="000000"/>
          <w:sz w:val="24"/>
        </w:rPr>
        <w:t>页。</w:t>
      </w:r>
    </w:p>
    <w:p w14:paraId="7E3B538D">
      <w:pPr>
        <w:spacing w:line="360" w:lineRule="auto"/>
        <w:ind w:firstLine="360" w:firstLineChars="150"/>
        <w:rPr>
          <w:rFonts w:ascii="楷体_GB2312" w:eastAsia="楷体_GB2312"/>
          <w:color w:val="000000"/>
          <w:sz w:val="24"/>
        </w:rPr>
      </w:pPr>
      <w:r>
        <w:rPr>
          <w:rFonts w:hint="eastAsia" w:ascii="楷体_GB2312" w:eastAsia="楷体_GB2312"/>
          <w:color w:val="000000"/>
          <w:sz w:val="24"/>
        </w:rPr>
        <w:t>2.本合同经供方、需方、采购人签字盖章后生效。</w:t>
      </w:r>
    </w:p>
    <w:p w14:paraId="0B760936">
      <w:pPr>
        <w:spacing w:line="360" w:lineRule="auto"/>
        <w:ind w:firstLine="360" w:firstLineChars="150"/>
        <w:rPr>
          <w:rFonts w:eastAsia="楷体_GB2312"/>
          <w:color w:val="000000"/>
          <w:sz w:val="24"/>
        </w:rPr>
      </w:pPr>
      <w:r>
        <w:rPr>
          <w:rFonts w:hint="eastAsia" w:ascii="楷体_GB2312" w:eastAsia="楷体_GB2312"/>
          <w:color w:val="000000"/>
          <w:sz w:val="24"/>
        </w:rPr>
        <w:t>3.本合同一式陆份，合同签订方各执贰份，具有同等法律效力。</w:t>
      </w:r>
    </w:p>
    <w:p w14:paraId="4A4D1B3C">
      <w:pPr>
        <w:spacing w:line="360" w:lineRule="auto"/>
        <w:rPr>
          <w:rFonts w:ascii="楷体_GB2312" w:eastAsia="楷体_GB2312"/>
          <w:b/>
          <w:color w:val="000000"/>
          <w:sz w:val="24"/>
        </w:rPr>
      </w:pPr>
      <w:r>
        <w:rPr>
          <w:rFonts w:hint="eastAsia" w:ascii="楷体_GB2312" w:eastAsia="楷体_GB2312"/>
          <w:b/>
          <w:color w:val="000000"/>
          <w:sz w:val="24"/>
        </w:rPr>
        <w:t>第十四条 合同公示</w:t>
      </w:r>
    </w:p>
    <w:p w14:paraId="23B764B1">
      <w:pPr>
        <w:spacing w:line="360" w:lineRule="auto"/>
        <w:ind w:firstLine="420"/>
        <w:rPr>
          <w:rFonts w:ascii="楷体_GB2312" w:eastAsia="楷体_GB2312"/>
          <w:color w:val="000000"/>
          <w:sz w:val="24"/>
        </w:rPr>
      </w:pPr>
      <w:r>
        <w:rPr>
          <w:rFonts w:hint="eastAsia" w:ascii="楷体_GB2312" w:eastAsia="楷体_GB2312"/>
          <w:color w:val="000000"/>
          <w:sz w:val="24"/>
        </w:rPr>
        <w:t>本合同及供应商投标《报价明细表》、</w:t>
      </w:r>
      <w:r>
        <w:rPr>
          <w:rFonts w:hint="eastAsia" w:ascii="楷体_GB2312" w:eastAsia="楷体_GB2312"/>
          <w:bCs/>
          <w:color w:val="000000"/>
          <w:sz w:val="24"/>
        </w:rPr>
        <w:t>《货物详细说明一览表》</w:t>
      </w:r>
      <w:r>
        <w:rPr>
          <w:rFonts w:hint="eastAsia" w:ascii="楷体_GB2312" w:eastAsia="楷体_GB2312"/>
          <w:color w:val="000000"/>
          <w:sz w:val="24"/>
        </w:rPr>
        <w:t>等附件，将根据要求进行公示。</w:t>
      </w:r>
    </w:p>
    <w:p w14:paraId="0918A8F5">
      <w:pPr>
        <w:spacing w:after="120"/>
        <w:jc w:val="center"/>
        <w:rPr>
          <w:rFonts w:eastAsia="楷体_GB2312"/>
          <w:sz w:val="21"/>
        </w:rPr>
      </w:pPr>
      <w:r>
        <w:rPr>
          <w:rFonts w:hint="eastAsia" w:ascii="楷体_GB2312" w:eastAsia="楷体_GB2312"/>
          <w:color w:val="000000"/>
          <w:sz w:val="24"/>
        </w:rPr>
        <w:t>--以下无正文，转签章页--</w:t>
      </w:r>
    </w:p>
    <w:p w14:paraId="5324C671">
      <w:pPr>
        <w:spacing w:line="360" w:lineRule="auto"/>
        <w:ind w:firstLine="360" w:firstLineChars="150"/>
        <w:rPr>
          <w:rFonts w:ascii="楷体_GB2312" w:eastAsia="楷体_GB2312"/>
          <w:color w:val="000000"/>
          <w:sz w:val="24"/>
        </w:rPr>
      </w:pPr>
      <w:r>
        <w:rPr>
          <w:rFonts w:hint="eastAsia" w:ascii="楷体_GB2312" w:eastAsia="楷体_GB2312"/>
          <w:color w:val="000000"/>
          <w:sz w:val="24"/>
        </w:rPr>
        <w:br w:type="page"/>
      </w:r>
    </w:p>
    <w:tbl>
      <w:tblPr>
        <w:tblStyle w:val="22"/>
        <w:tblW w:w="0" w:type="auto"/>
        <w:tblInd w:w="468" w:type="dxa"/>
        <w:tblLayout w:type="fixed"/>
        <w:tblCellMar>
          <w:top w:w="0" w:type="dxa"/>
          <w:left w:w="108" w:type="dxa"/>
          <w:bottom w:w="0" w:type="dxa"/>
          <w:right w:w="108" w:type="dxa"/>
        </w:tblCellMar>
      </w:tblPr>
      <w:tblGrid>
        <w:gridCol w:w="4175"/>
        <w:gridCol w:w="4105"/>
      </w:tblGrid>
      <w:tr w14:paraId="7CB91E9D">
        <w:tblPrEx>
          <w:tblCellMar>
            <w:top w:w="0" w:type="dxa"/>
            <w:left w:w="108" w:type="dxa"/>
            <w:bottom w:w="0" w:type="dxa"/>
            <w:right w:w="108" w:type="dxa"/>
          </w:tblCellMar>
        </w:tblPrEx>
        <w:trPr>
          <w:trHeight w:val="632" w:hRule="atLeast"/>
        </w:trPr>
        <w:tc>
          <w:tcPr>
            <w:tcW w:w="4175" w:type="dxa"/>
          </w:tcPr>
          <w:p w14:paraId="06790419">
            <w:pPr>
              <w:spacing w:line="360" w:lineRule="auto"/>
              <w:rPr>
                <w:rFonts w:ascii="楷体_GB2312" w:eastAsia="楷体_GB2312"/>
                <w:color w:val="000000"/>
                <w:sz w:val="24"/>
              </w:rPr>
            </w:pPr>
          </w:p>
          <w:p w14:paraId="0283F8F2">
            <w:pPr>
              <w:spacing w:line="360" w:lineRule="auto"/>
              <w:rPr>
                <w:rFonts w:ascii="楷体_GB2312" w:eastAsia="楷体_GB2312"/>
                <w:color w:val="000000"/>
                <w:sz w:val="24"/>
              </w:rPr>
            </w:pPr>
            <w:r>
              <w:rPr>
                <w:rFonts w:hint="eastAsia" w:ascii="楷体_GB2312" w:eastAsia="楷体_GB2312"/>
                <w:color w:val="000000"/>
                <w:sz w:val="24"/>
              </w:rPr>
              <w:t>需方：（公章）</w:t>
            </w:r>
            <w:r>
              <w:rPr>
                <w:rFonts w:hint="eastAsia" w:ascii="楷体_GB2312" w:eastAsia="楷体_GB2312"/>
                <w:color w:val="000000"/>
                <w:sz w:val="24"/>
              </w:rPr>
              <w:tab/>
            </w:r>
            <w:r>
              <w:rPr>
                <w:rFonts w:hint="eastAsia" w:ascii="楷体_GB2312" w:eastAsia="楷体_GB2312"/>
                <w:color w:val="000000"/>
                <w:sz w:val="24"/>
              </w:rPr>
              <w:tab/>
            </w:r>
            <w:r>
              <w:rPr>
                <w:rFonts w:hint="eastAsia" w:ascii="楷体_GB2312" w:eastAsia="楷体_GB2312"/>
                <w:color w:val="000000"/>
                <w:sz w:val="24"/>
              </w:rPr>
              <w:tab/>
            </w:r>
            <w:r>
              <w:rPr>
                <w:rFonts w:hint="eastAsia" w:ascii="楷体_GB2312" w:eastAsia="楷体_GB2312"/>
                <w:color w:val="000000"/>
                <w:sz w:val="24"/>
              </w:rPr>
              <w:tab/>
            </w:r>
          </w:p>
          <w:p w14:paraId="25E616C0">
            <w:pPr>
              <w:spacing w:line="360" w:lineRule="auto"/>
              <w:rPr>
                <w:rFonts w:ascii="楷体_GB2312" w:eastAsia="楷体_GB2312"/>
                <w:color w:val="000000"/>
                <w:sz w:val="24"/>
              </w:rPr>
            </w:pPr>
          </w:p>
        </w:tc>
        <w:tc>
          <w:tcPr>
            <w:tcW w:w="4105" w:type="dxa"/>
          </w:tcPr>
          <w:p w14:paraId="476E4FC8">
            <w:pPr>
              <w:spacing w:line="360" w:lineRule="auto"/>
              <w:rPr>
                <w:rFonts w:ascii="楷体_GB2312" w:eastAsia="楷体_GB2312"/>
                <w:color w:val="000000"/>
                <w:sz w:val="24"/>
              </w:rPr>
            </w:pPr>
          </w:p>
          <w:p w14:paraId="78823347">
            <w:pPr>
              <w:spacing w:line="360" w:lineRule="auto"/>
              <w:rPr>
                <w:rFonts w:ascii="楷体_GB2312" w:eastAsia="楷体_GB2312"/>
                <w:color w:val="000000"/>
                <w:sz w:val="24"/>
              </w:rPr>
            </w:pPr>
            <w:r>
              <w:rPr>
                <w:rFonts w:hint="eastAsia" w:ascii="楷体_GB2312" w:eastAsia="楷体_GB2312"/>
                <w:color w:val="000000"/>
                <w:sz w:val="24"/>
              </w:rPr>
              <w:t>供方：（公章）</w:t>
            </w:r>
          </w:p>
          <w:p w14:paraId="50EE6960">
            <w:pPr>
              <w:spacing w:line="360" w:lineRule="auto"/>
              <w:rPr>
                <w:rFonts w:ascii="楷体_GB2312" w:eastAsia="楷体_GB2312"/>
                <w:color w:val="000000"/>
                <w:sz w:val="24"/>
              </w:rPr>
            </w:pPr>
          </w:p>
        </w:tc>
      </w:tr>
      <w:tr w14:paraId="3FE2EA20">
        <w:tblPrEx>
          <w:tblCellMar>
            <w:top w:w="0" w:type="dxa"/>
            <w:left w:w="108" w:type="dxa"/>
            <w:bottom w:w="0" w:type="dxa"/>
            <w:right w:w="108" w:type="dxa"/>
          </w:tblCellMar>
        </w:tblPrEx>
        <w:tc>
          <w:tcPr>
            <w:tcW w:w="4175" w:type="dxa"/>
          </w:tcPr>
          <w:p w14:paraId="0C25E682">
            <w:pPr>
              <w:spacing w:line="360" w:lineRule="auto"/>
              <w:rPr>
                <w:rFonts w:ascii="楷体_GB2312" w:eastAsia="楷体_GB2312"/>
                <w:color w:val="000000"/>
                <w:sz w:val="24"/>
              </w:rPr>
            </w:pPr>
            <w:r>
              <w:rPr>
                <w:rFonts w:hint="eastAsia" w:ascii="楷体_GB2312" w:eastAsia="楷体_GB2312"/>
                <w:color w:val="000000"/>
                <w:sz w:val="24"/>
              </w:rPr>
              <w:t>法定代表人或授权代表：</w:t>
            </w:r>
          </w:p>
        </w:tc>
        <w:tc>
          <w:tcPr>
            <w:tcW w:w="4105" w:type="dxa"/>
          </w:tcPr>
          <w:p w14:paraId="2B8581FC">
            <w:pPr>
              <w:spacing w:line="360" w:lineRule="auto"/>
              <w:rPr>
                <w:rFonts w:ascii="楷体_GB2312" w:eastAsia="楷体_GB2312"/>
                <w:color w:val="000000"/>
                <w:sz w:val="24"/>
              </w:rPr>
            </w:pPr>
            <w:r>
              <w:rPr>
                <w:rFonts w:hint="eastAsia" w:ascii="楷体_GB2312" w:eastAsia="楷体_GB2312"/>
                <w:color w:val="000000"/>
                <w:sz w:val="24"/>
              </w:rPr>
              <w:t>法定代表人或授权代表：</w:t>
            </w:r>
          </w:p>
        </w:tc>
      </w:tr>
      <w:tr w14:paraId="69918DB6">
        <w:tblPrEx>
          <w:tblCellMar>
            <w:top w:w="0" w:type="dxa"/>
            <w:left w:w="108" w:type="dxa"/>
            <w:bottom w:w="0" w:type="dxa"/>
            <w:right w:w="108" w:type="dxa"/>
          </w:tblCellMar>
        </w:tblPrEx>
        <w:tc>
          <w:tcPr>
            <w:tcW w:w="4175" w:type="dxa"/>
          </w:tcPr>
          <w:p w14:paraId="09637B07">
            <w:pPr>
              <w:spacing w:line="360" w:lineRule="auto"/>
              <w:rPr>
                <w:rFonts w:ascii="楷体_GB2312" w:eastAsia="楷体_GB2312"/>
                <w:color w:val="000000"/>
                <w:sz w:val="24"/>
              </w:rPr>
            </w:pPr>
            <w:r>
              <w:rPr>
                <w:rFonts w:hint="eastAsia" w:ascii="楷体_GB2312" w:eastAsia="楷体_GB2312"/>
                <w:color w:val="000000"/>
                <w:sz w:val="24"/>
              </w:rPr>
              <w:t>(签字）</w:t>
            </w:r>
          </w:p>
        </w:tc>
        <w:tc>
          <w:tcPr>
            <w:tcW w:w="4105" w:type="dxa"/>
          </w:tcPr>
          <w:p w14:paraId="7E2E04E6">
            <w:pPr>
              <w:spacing w:line="360" w:lineRule="auto"/>
              <w:rPr>
                <w:rFonts w:ascii="楷体_GB2312" w:eastAsia="楷体_GB2312"/>
                <w:color w:val="000000"/>
                <w:sz w:val="24"/>
              </w:rPr>
            </w:pPr>
            <w:r>
              <w:rPr>
                <w:rFonts w:hint="eastAsia" w:ascii="楷体_GB2312" w:eastAsia="楷体_GB2312"/>
                <w:color w:val="000000"/>
                <w:sz w:val="24"/>
              </w:rPr>
              <w:t>（签字）</w:t>
            </w:r>
          </w:p>
        </w:tc>
      </w:tr>
      <w:tr w14:paraId="56A9FE78">
        <w:tblPrEx>
          <w:tblCellMar>
            <w:top w:w="0" w:type="dxa"/>
            <w:left w:w="108" w:type="dxa"/>
            <w:bottom w:w="0" w:type="dxa"/>
            <w:right w:w="108" w:type="dxa"/>
          </w:tblCellMar>
        </w:tblPrEx>
        <w:tc>
          <w:tcPr>
            <w:tcW w:w="4175" w:type="dxa"/>
          </w:tcPr>
          <w:p w14:paraId="1E230B4B">
            <w:pPr>
              <w:spacing w:line="360" w:lineRule="auto"/>
              <w:rPr>
                <w:rFonts w:ascii="楷体_GB2312" w:eastAsia="楷体_GB2312"/>
                <w:color w:val="000000"/>
                <w:sz w:val="24"/>
              </w:rPr>
            </w:pPr>
            <w:r>
              <w:rPr>
                <w:rFonts w:hint="eastAsia" w:ascii="楷体_GB2312" w:eastAsia="楷体_GB2312"/>
                <w:color w:val="000000"/>
                <w:sz w:val="24"/>
              </w:rPr>
              <w:t>签字日期：    年     月    日</w:t>
            </w:r>
          </w:p>
          <w:p w14:paraId="79D28D49">
            <w:pPr>
              <w:spacing w:line="360" w:lineRule="auto"/>
              <w:rPr>
                <w:rFonts w:ascii="楷体_GB2312" w:eastAsia="楷体_GB2312"/>
                <w:color w:val="000000"/>
                <w:sz w:val="24"/>
              </w:rPr>
            </w:pPr>
          </w:p>
          <w:p w14:paraId="1E3C7D5F">
            <w:pPr>
              <w:spacing w:line="360" w:lineRule="auto"/>
              <w:rPr>
                <w:rFonts w:ascii="楷体_GB2312" w:eastAsia="楷体_GB2312"/>
                <w:color w:val="000000"/>
                <w:sz w:val="24"/>
              </w:rPr>
            </w:pPr>
          </w:p>
          <w:p w14:paraId="5271DD9A">
            <w:pPr>
              <w:spacing w:line="360" w:lineRule="auto"/>
              <w:rPr>
                <w:rFonts w:ascii="楷体_GB2312" w:eastAsia="楷体_GB2312"/>
                <w:color w:val="000000"/>
                <w:sz w:val="24"/>
              </w:rPr>
            </w:pPr>
          </w:p>
          <w:p w14:paraId="2FB5D1C7">
            <w:pPr>
              <w:spacing w:line="360" w:lineRule="auto"/>
              <w:rPr>
                <w:rFonts w:ascii="楷体_GB2312" w:eastAsia="楷体_GB2312"/>
                <w:color w:val="000000"/>
                <w:sz w:val="24"/>
              </w:rPr>
            </w:pPr>
            <w:r>
              <w:rPr>
                <w:rFonts w:hint="eastAsia" w:ascii="楷体_GB2312" w:eastAsia="楷体_GB2312"/>
                <w:color w:val="000000"/>
                <w:sz w:val="24"/>
              </w:rPr>
              <w:t>采购人：（公章）</w:t>
            </w:r>
          </w:p>
          <w:p w14:paraId="28E2D735">
            <w:pPr>
              <w:spacing w:line="360" w:lineRule="auto"/>
              <w:rPr>
                <w:rFonts w:ascii="楷体_GB2312" w:eastAsia="楷体_GB2312"/>
                <w:color w:val="000000"/>
                <w:sz w:val="24"/>
              </w:rPr>
            </w:pPr>
          </w:p>
        </w:tc>
        <w:tc>
          <w:tcPr>
            <w:tcW w:w="4105" w:type="dxa"/>
          </w:tcPr>
          <w:p w14:paraId="1BD92D02">
            <w:pPr>
              <w:spacing w:line="360" w:lineRule="auto"/>
              <w:rPr>
                <w:rFonts w:ascii="楷体_GB2312" w:eastAsia="楷体_GB2312"/>
                <w:color w:val="000000"/>
                <w:sz w:val="24"/>
              </w:rPr>
            </w:pPr>
            <w:r>
              <w:rPr>
                <w:rFonts w:hint="eastAsia" w:ascii="楷体_GB2312" w:eastAsia="楷体_GB2312"/>
                <w:color w:val="000000"/>
                <w:sz w:val="24"/>
              </w:rPr>
              <w:t>签字日期：    年     月    日</w:t>
            </w:r>
          </w:p>
        </w:tc>
      </w:tr>
      <w:tr w14:paraId="6EBBDC0F">
        <w:tblPrEx>
          <w:tblCellMar>
            <w:top w:w="0" w:type="dxa"/>
            <w:left w:w="108" w:type="dxa"/>
            <w:bottom w:w="0" w:type="dxa"/>
            <w:right w:w="108" w:type="dxa"/>
          </w:tblCellMar>
        </w:tblPrEx>
        <w:tc>
          <w:tcPr>
            <w:tcW w:w="4175" w:type="dxa"/>
          </w:tcPr>
          <w:p w14:paraId="701F70A6">
            <w:pPr>
              <w:spacing w:line="360" w:lineRule="auto"/>
              <w:rPr>
                <w:rFonts w:ascii="楷体_GB2312" w:eastAsia="楷体_GB2312"/>
                <w:color w:val="000000"/>
                <w:sz w:val="24"/>
              </w:rPr>
            </w:pPr>
            <w:r>
              <w:rPr>
                <w:rFonts w:hint="eastAsia" w:ascii="楷体_GB2312" w:eastAsia="楷体_GB2312"/>
                <w:color w:val="000000"/>
                <w:sz w:val="24"/>
              </w:rPr>
              <w:t>法定代表人或授权代表：</w:t>
            </w:r>
          </w:p>
        </w:tc>
        <w:tc>
          <w:tcPr>
            <w:tcW w:w="4105" w:type="dxa"/>
          </w:tcPr>
          <w:p w14:paraId="071CAABC">
            <w:pPr>
              <w:spacing w:line="360" w:lineRule="auto"/>
              <w:rPr>
                <w:rFonts w:ascii="楷体_GB2312" w:eastAsia="楷体_GB2312"/>
                <w:color w:val="000000"/>
                <w:sz w:val="24"/>
              </w:rPr>
            </w:pPr>
          </w:p>
        </w:tc>
      </w:tr>
      <w:tr w14:paraId="490FC6F5">
        <w:tblPrEx>
          <w:tblCellMar>
            <w:top w:w="0" w:type="dxa"/>
            <w:left w:w="108" w:type="dxa"/>
            <w:bottom w:w="0" w:type="dxa"/>
            <w:right w:w="108" w:type="dxa"/>
          </w:tblCellMar>
        </w:tblPrEx>
        <w:tc>
          <w:tcPr>
            <w:tcW w:w="4175" w:type="dxa"/>
          </w:tcPr>
          <w:p w14:paraId="77B02E92">
            <w:pPr>
              <w:spacing w:line="360" w:lineRule="auto"/>
              <w:rPr>
                <w:rFonts w:ascii="楷体_GB2312" w:eastAsia="楷体_GB2312"/>
                <w:color w:val="000000"/>
                <w:sz w:val="24"/>
              </w:rPr>
            </w:pPr>
            <w:r>
              <w:rPr>
                <w:rFonts w:hint="eastAsia" w:ascii="楷体_GB2312" w:eastAsia="楷体_GB2312"/>
                <w:color w:val="000000"/>
                <w:sz w:val="24"/>
              </w:rPr>
              <w:t>（签字）</w:t>
            </w:r>
          </w:p>
        </w:tc>
        <w:tc>
          <w:tcPr>
            <w:tcW w:w="4105" w:type="dxa"/>
          </w:tcPr>
          <w:p w14:paraId="5ECBACAB">
            <w:pPr>
              <w:spacing w:line="360" w:lineRule="auto"/>
              <w:rPr>
                <w:rFonts w:ascii="楷体_GB2312" w:eastAsia="楷体_GB2312"/>
                <w:color w:val="000000"/>
                <w:sz w:val="24"/>
              </w:rPr>
            </w:pPr>
          </w:p>
        </w:tc>
      </w:tr>
      <w:tr w14:paraId="5FA92749">
        <w:tblPrEx>
          <w:tblCellMar>
            <w:top w:w="0" w:type="dxa"/>
            <w:left w:w="108" w:type="dxa"/>
            <w:bottom w:w="0" w:type="dxa"/>
            <w:right w:w="108" w:type="dxa"/>
          </w:tblCellMar>
        </w:tblPrEx>
        <w:tc>
          <w:tcPr>
            <w:tcW w:w="4175" w:type="dxa"/>
          </w:tcPr>
          <w:p w14:paraId="098615AF">
            <w:pPr>
              <w:spacing w:line="360" w:lineRule="auto"/>
              <w:rPr>
                <w:color w:val="000000"/>
                <w:sz w:val="24"/>
              </w:rPr>
            </w:pPr>
            <w:r>
              <w:rPr>
                <w:rFonts w:hint="eastAsia" w:ascii="楷体_GB2312" w:eastAsia="楷体_GB2312"/>
                <w:color w:val="000000"/>
                <w:sz w:val="24"/>
              </w:rPr>
              <w:t xml:space="preserve">签字日期：    年      月     日 </w:t>
            </w:r>
          </w:p>
        </w:tc>
        <w:tc>
          <w:tcPr>
            <w:tcW w:w="4105" w:type="dxa"/>
          </w:tcPr>
          <w:p w14:paraId="520701B5">
            <w:pPr>
              <w:spacing w:line="360" w:lineRule="auto"/>
              <w:rPr>
                <w:color w:val="000000"/>
                <w:sz w:val="24"/>
              </w:rPr>
            </w:pPr>
          </w:p>
        </w:tc>
      </w:tr>
    </w:tbl>
    <w:p w14:paraId="1DFEDEF2">
      <w:pPr>
        <w:spacing w:after="120"/>
        <w:rPr>
          <w:sz w:val="32"/>
          <w:szCs w:val="32"/>
        </w:rPr>
      </w:pPr>
    </w:p>
    <w:p w14:paraId="34DEDA60">
      <w:pPr>
        <w:rPr>
          <w:sz w:val="21"/>
        </w:rPr>
      </w:pPr>
    </w:p>
    <w:p w14:paraId="379EE78B">
      <w:pPr>
        <w:ind w:firstLine="320" w:firstLineChars="100"/>
        <w:rPr>
          <w:sz w:val="32"/>
          <w:szCs w:val="32"/>
        </w:rPr>
      </w:pPr>
      <w:r>
        <w:rPr>
          <w:rFonts w:hint="eastAsia"/>
          <w:sz w:val="32"/>
          <w:szCs w:val="32"/>
        </w:rPr>
        <w:t>开票资料</w:t>
      </w:r>
    </w:p>
    <w:p w14:paraId="054F0366">
      <w:pPr>
        <w:ind w:firstLine="320" w:firstLineChars="100"/>
        <w:rPr>
          <w:sz w:val="32"/>
          <w:szCs w:val="32"/>
        </w:rPr>
      </w:pPr>
      <w:r>
        <w:rPr>
          <w:rFonts w:hint="eastAsia"/>
          <w:sz w:val="32"/>
          <w:szCs w:val="32"/>
        </w:rPr>
        <w:t>抬头：浙江大学</w:t>
      </w:r>
    </w:p>
    <w:p w14:paraId="1A700B2C">
      <w:pPr>
        <w:ind w:firstLine="320" w:firstLineChars="100"/>
        <w:rPr>
          <w:sz w:val="32"/>
          <w:szCs w:val="32"/>
        </w:rPr>
      </w:pPr>
      <w:r>
        <w:rPr>
          <w:rFonts w:hint="eastAsia"/>
          <w:sz w:val="32"/>
          <w:szCs w:val="32"/>
        </w:rPr>
        <w:t>纳税人识别号：12100000470095016Q</w:t>
      </w:r>
    </w:p>
    <w:p w14:paraId="3566E1E9">
      <w:pPr>
        <w:ind w:firstLine="320" w:firstLineChars="100"/>
        <w:rPr>
          <w:sz w:val="32"/>
          <w:szCs w:val="32"/>
        </w:rPr>
      </w:pPr>
      <w:r>
        <w:rPr>
          <w:rFonts w:hint="eastAsia"/>
          <w:sz w:val="32"/>
          <w:szCs w:val="32"/>
        </w:rPr>
        <w:t>地址：杭州市余杭塘路866号，电话88981919</w:t>
      </w:r>
    </w:p>
    <w:p w14:paraId="553729E3">
      <w:pPr>
        <w:ind w:firstLine="320" w:firstLineChars="100"/>
        <w:rPr>
          <w:sz w:val="32"/>
          <w:szCs w:val="32"/>
        </w:rPr>
      </w:pPr>
      <w:r>
        <w:rPr>
          <w:rFonts w:hint="eastAsia"/>
          <w:sz w:val="32"/>
          <w:szCs w:val="32"/>
        </w:rPr>
        <w:t>开户行：工行杭州市浙大支行</w:t>
      </w:r>
    </w:p>
    <w:p w14:paraId="04360D23">
      <w:pPr>
        <w:ind w:firstLine="320" w:firstLineChars="100"/>
        <w:rPr>
          <w:sz w:val="32"/>
          <w:szCs w:val="32"/>
        </w:rPr>
      </w:pPr>
      <w:r>
        <w:rPr>
          <w:rFonts w:hint="eastAsia"/>
          <w:sz w:val="32"/>
          <w:szCs w:val="32"/>
        </w:rPr>
        <w:t>账号：1202024609908808891</w:t>
      </w:r>
    </w:p>
    <w:p w14:paraId="79E126CE">
      <w:pPr>
        <w:spacing w:after="120"/>
        <w:rPr>
          <w:sz w:val="32"/>
          <w:szCs w:val="32"/>
        </w:rPr>
      </w:pPr>
    </w:p>
    <w:p w14:paraId="489EB26C">
      <w:pPr>
        <w:rPr>
          <w:sz w:val="32"/>
          <w:szCs w:val="32"/>
        </w:rPr>
      </w:pPr>
    </w:p>
    <w:p w14:paraId="4F27F07D">
      <w:pPr>
        <w:spacing w:after="120"/>
        <w:rPr>
          <w:sz w:val="21"/>
        </w:rPr>
      </w:pPr>
      <w:r>
        <w:rPr>
          <w:rFonts w:hint="eastAsia"/>
          <w:sz w:val="32"/>
          <w:szCs w:val="32"/>
        </w:rPr>
        <w:br w:type="page"/>
      </w:r>
      <w:r>
        <w:rPr>
          <w:rFonts w:hint="eastAsia"/>
          <w:sz w:val="24"/>
        </w:rPr>
        <w:t>合同需要公示，</w:t>
      </w:r>
      <w:r>
        <w:rPr>
          <w:rFonts w:hint="eastAsia"/>
          <w:color w:val="0000FF"/>
          <w:sz w:val="24"/>
        </w:rPr>
        <w:t>此页请单独一页</w:t>
      </w:r>
      <w:r>
        <w:rPr>
          <w:rFonts w:hint="eastAsia"/>
          <w:sz w:val="24"/>
        </w:rPr>
        <w:t>，以方便公示时删去。</w:t>
      </w:r>
    </w:p>
    <w:tbl>
      <w:tblPr>
        <w:tblStyle w:val="22"/>
        <w:tblW w:w="0" w:type="auto"/>
        <w:jc w:val="right"/>
        <w:tblLayout w:type="fixed"/>
        <w:tblCellMar>
          <w:top w:w="0" w:type="dxa"/>
          <w:left w:w="108" w:type="dxa"/>
          <w:bottom w:w="0" w:type="dxa"/>
          <w:right w:w="108" w:type="dxa"/>
        </w:tblCellMar>
      </w:tblPr>
      <w:tblGrid>
        <w:gridCol w:w="4185"/>
        <w:gridCol w:w="4156"/>
      </w:tblGrid>
      <w:tr w14:paraId="2D6565C5">
        <w:trPr>
          <w:trHeight w:val="397" w:hRule="atLeast"/>
          <w:jc w:val="right"/>
        </w:trPr>
        <w:tc>
          <w:tcPr>
            <w:tcW w:w="8341" w:type="dxa"/>
            <w:gridSpan w:val="2"/>
            <w:tcBorders>
              <w:top w:val="single" w:color="auto" w:sz="4" w:space="0"/>
              <w:left w:val="single" w:color="auto" w:sz="4" w:space="0"/>
              <w:bottom w:val="single" w:color="auto" w:sz="4" w:space="0"/>
              <w:right w:val="single" w:color="auto" w:sz="4" w:space="0"/>
            </w:tcBorders>
            <w:vAlign w:val="center"/>
          </w:tcPr>
          <w:p w14:paraId="04075911">
            <w:pPr>
              <w:jc w:val="center"/>
              <w:rPr>
                <w:rFonts w:ascii="宋体" w:hAnsi="宋体"/>
                <w:color w:val="FF0000"/>
                <w:spacing w:val="-6"/>
                <w:sz w:val="21"/>
                <w:szCs w:val="21"/>
              </w:rPr>
            </w:pPr>
            <w:r>
              <w:rPr>
                <w:rFonts w:hint="eastAsia" w:ascii="宋体" w:hAnsi="宋体"/>
                <w:spacing w:val="-6"/>
                <w:sz w:val="21"/>
                <w:szCs w:val="21"/>
              </w:rPr>
              <w:t>双方信息</w:t>
            </w:r>
          </w:p>
        </w:tc>
      </w:tr>
      <w:tr w14:paraId="0BCFA634">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5E1392CF">
            <w:pPr>
              <w:rPr>
                <w:rFonts w:ascii="宋体" w:hAnsi="宋体"/>
                <w:color w:val="002060"/>
                <w:spacing w:val="-6"/>
                <w:sz w:val="21"/>
                <w:szCs w:val="21"/>
              </w:rPr>
            </w:pPr>
            <w:r>
              <w:rPr>
                <w:rFonts w:hint="eastAsia" w:ascii="宋体" w:hAnsi="宋体"/>
                <w:color w:val="002060"/>
                <w:spacing w:val="-6"/>
                <w:sz w:val="21"/>
                <w:szCs w:val="21"/>
              </w:rPr>
              <w:t>需方签字人信息</w:t>
            </w:r>
          </w:p>
          <w:p w14:paraId="0378A911">
            <w:pPr>
              <w:rPr>
                <w:rFonts w:ascii="宋体" w:hAnsi="宋体"/>
                <w:color w:val="002060"/>
                <w:spacing w:val="-6"/>
                <w:sz w:val="21"/>
                <w:szCs w:val="21"/>
              </w:rPr>
            </w:pPr>
            <w:r>
              <w:rPr>
                <w:rFonts w:hint="eastAsia" w:ascii="宋体" w:hAnsi="宋体"/>
                <w:color w:val="002060"/>
                <w:spacing w:val="-6"/>
                <w:sz w:val="21"/>
                <w:szCs w:val="21"/>
              </w:rPr>
              <w:t>姓名:</w:t>
            </w:r>
          </w:p>
          <w:p w14:paraId="52F0D017">
            <w:pPr>
              <w:rPr>
                <w:rFonts w:ascii="宋体" w:hAnsi="宋体"/>
                <w:color w:val="002060"/>
                <w:spacing w:val="-6"/>
                <w:sz w:val="21"/>
                <w:szCs w:val="21"/>
              </w:rPr>
            </w:pPr>
            <w:r>
              <w:rPr>
                <w:rFonts w:hint="eastAsia" w:ascii="宋体" w:hAnsi="宋体"/>
                <w:color w:val="002060"/>
                <w:spacing w:val="-6"/>
                <w:sz w:val="21"/>
                <w:szCs w:val="21"/>
              </w:rPr>
              <w:t>工号:</w:t>
            </w:r>
          </w:p>
          <w:p w14:paraId="00515C89">
            <w:pPr>
              <w:rPr>
                <w:rFonts w:ascii="宋体" w:hAnsi="宋体"/>
                <w:color w:val="002060"/>
                <w:spacing w:val="-6"/>
                <w:sz w:val="21"/>
                <w:szCs w:val="21"/>
              </w:rPr>
            </w:pPr>
            <w:r>
              <w:rPr>
                <w:rFonts w:hint="eastAsia" w:ascii="宋体" w:hAnsi="宋体"/>
                <w:color w:val="002060"/>
                <w:spacing w:val="-6"/>
                <w:sz w:val="21"/>
                <w:szCs w:val="21"/>
              </w:rPr>
              <w:t>手机:</w:t>
            </w:r>
          </w:p>
          <w:p w14:paraId="63C1084E">
            <w:pPr>
              <w:rPr>
                <w:rFonts w:ascii="宋体" w:hAnsi="宋体"/>
                <w:color w:val="002060"/>
                <w:spacing w:val="-6"/>
                <w:sz w:val="21"/>
                <w:szCs w:val="21"/>
              </w:rPr>
            </w:pPr>
            <w:r>
              <w:rPr>
                <w:rFonts w:hint="eastAsia" w:ascii="宋体" w:hAnsi="宋体"/>
                <w:color w:val="002060"/>
                <w:spacing w:val="-6"/>
                <w:sz w:val="21"/>
                <w:szCs w:val="21"/>
              </w:rPr>
              <w:t xml:space="preserve">Email: </w:t>
            </w:r>
          </w:p>
        </w:tc>
        <w:tc>
          <w:tcPr>
            <w:tcW w:w="4156" w:type="dxa"/>
            <w:tcBorders>
              <w:top w:val="single" w:color="auto" w:sz="4" w:space="0"/>
              <w:left w:val="single" w:color="auto" w:sz="4" w:space="0"/>
              <w:bottom w:val="single" w:color="auto" w:sz="4" w:space="0"/>
              <w:right w:val="single" w:color="auto" w:sz="4" w:space="0"/>
            </w:tcBorders>
            <w:vAlign w:val="center"/>
          </w:tcPr>
          <w:p w14:paraId="0F112D3F">
            <w:pPr>
              <w:rPr>
                <w:rFonts w:ascii="宋体" w:hAnsi="宋体"/>
                <w:spacing w:val="-6"/>
                <w:sz w:val="21"/>
                <w:szCs w:val="21"/>
              </w:rPr>
            </w:pPr>
            <w:r>
              <w:rPr>
                <w:rFonts w:hint="eastAsia" w:ascii="宋体" w:hAnsi="宋体"/>
                <w:spacing w:val="-6"/>
                <w:sz w:val="21"/>
                <w:szCs w:val="21"/>
              </w:rPr>
              <w:t>供方签字人信息</w:t>
            </w:r>
          </w:p>
          <w:p w14:paraId="1BE2CF74">
            <w:pPr>
              <w:rPr>
                <w:rFonts w:ascii="宋体" w:hAnsi="宋体"/>
                <w:spacing w:val="-6"/>
                <w:sz w:val="21"/>
                <w:szCs w:val="21"/>
              </w:rPr>
            </w:pPr>
            <w:r>
              <w:rPr>
                <w:rFonts w:hint="eastAsia" w:ascii="宋体" w:hAnsi="宋体"/>
                <w:spacing w:val="-6"/>
                <w:sz w:val="21"/>
                <w:szCs w:val="21"/>
              </w:rPr>
              <w:t>姓名:</w:t>
            </w:r>
          </w:p>
          <w:p w14:paraId="7FE23C48">
            <w:pPr>
              <w:rPr>
                <w:rFonts w:ascii="宋体" w:hAnsi="宋体"/>
                <w:spacing w:val="-6"/>
                <w:sz w:val="21"/>
                <w:szCs w:val="21"/>
              </w:rPr>
            </w:pPr>
            <w:r>
              <w:rPr>
                <w:rFonts w:hint="eastAsia" w:ascii="宋体" w:hAnsi="宋体"/>
                <w:spacing w:val="-6"/>
                <w:sz w:val="21"/>
                <w:szCs w:val="21"/>
              </w:rPr>
              <w:t>身份证号:</w:t>
            </w:r>
          </w:p>
          <w:p w14:paraId="772EFFE4">
            <w:pPr>
              <w:rPr>
                <w:rFonts w:ascii="宋体" w:hAnsi="宋体"/>
                <w:spacing w:val="-6"/>
                <w:sz w:val="21"/>
                <w:szCs w:val="21"/>
              </w:rPr>
            </w:pPr>
            <w:r>
              <w:rPr>
                <w:rFonts w:hint="eastAsia" w:ascii="宋体" w:hAnsi="宋体"/>
                <w:spacing w:val="-6"/>
                <w:sz w:val="21"/>
                <w:szCs w:val="21"/>
              </w:rPr>
              <w:t>手机:</w:t>
            </w:r>
          </w:p>
          <w:p w14:paraId="429DAF55">
            <w:pPr>
              <w:rPr>
                <w:rFonts w:ascii="宋体" w:hAnsi="宋体"/>
                <w:spacing w:val="-6"/>
                <w:sz w:val="21"/>
                <w:szCs w:val="21"/>
              </w:rPr>
            </w:pPr>
            <w:r>
              <w:rPr>
                <w:rFonts w:hint="eastAsia" w:ascii="宋体" w:hAnsi="宋体"/>
                <w:spacing w:val="-6"/>
                <w:sz w:val="21"/>
                <w:szCs w:val="21"/>
              </w:rPr>
              <w:t>Email:</w:t>
            </w:r>
            <w:r>
              <w:rPr>
                <w:rFonts w:hint="eastAsia" w:ascii="宋体" w:hAnsi="宋体"/>
                <w:spacing w:val="-6"/>
                <w:sz w:val="21"/>
                <w:szCs w:val="21"/>
              </w:rPr>
              <w:tab/>
            </w:r>
          </w:p>
        </w:tc>
      </w:tr>
      <w:tr w14:paraId="14654EBB">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16591ABD">
            <w:pPr>
              <w:rPr>
                <w:rFonts w:ascii="宋体" w:hAnsi="宋体"/>
                <w:color w:val="002060"/>
                <w:spacing w:val="-6"/>
                <w:sz w:val="21"/>
                <w:szCs w:val="21"/>
              </w:rPr>
            </w:pPr>
            <w:r>
              <w:rPr>
                <w:rFonts w:hint="eastAsia" w:ascii="宋体" w:hAnsi="宋体"/>
                <w:color w:val="002060"/>
                <w:spacing w:val="-6"/>
                <w:sz w:val="21"/>
                <w:szCs w:val="21"/>
              </w:rPr>
              <w:t>需方联系人信息（如与签字人相同，可不填）</w:t>
            </w:r>
          </w:p>
          <w:p w14:paraId="79EB9789">
            <w:pPr>
              <w:rPr>
                <w:rFonts w:ascii="宋体" w:hAnsi="宋体"/>
                <w:color w:val="002060"/>
                <w:spacing w:val="-6"/>
                <w:sz w:val="21"/>
                <w:szCs w:val="21"/>
              </w:rPr>
            </w:pPr>
            <w:r>
              <w:rPr>
                <w:rFonts w:hint="eastAsia" w:ascii="宋体" w:hAnsi="宋体"/>
                <w:color w:val="002060"/>
                <w:spacing w:val="-6"/>
                <w:sz w:val="21"/>
                <w:szCs w:val="21"/>
              </w:rPr>
              <w:t>姓名:</w:t>
            </w:r>
          </w:p>
          <w:p w14:paraId="3F0B484E">
            <w:pPr>
              <w:rPr>
                <w:rFonts w:ascii="宋体" w:hAnsi="宋体"/>
                <w:color w:val="002060"/>
                <w:spacing w:val="-6"/>
                <w:sz w:val="21"/>
                <w:szCs w:val="21"/>
              </w:rPr>
            </w:pPr>
            <w:r>
              <w:rPr>
                <w:rFonts w:hint="eastAsia" w:ascii="宋体" w:hAnsi="宋体"/>
                <w:color w:val="002060"/>
                <w:spacing w:val="-6"/>
                <w:sz w:val="21"/>
                <w:szCs w:val="21"/>
              </w:rPr>
              <w:t>工号或学号:</w:t>
            </w:r>
          </w:p>
          <w:p w14:paraId="09A5259B">
            <w:pPr>
              <w:rPr>
                <w:rFonts w:ascii="宋体" w:hAnsi="宋体"/>
                <w:color w:val="002060"/>
                <w:spacing w:val="-6"/>
                <w:sz w:val="21"/>
                <w:szCs w:val="21"/>
              </w:rPr>
            </w:pPr>
            <w:r>
              <w:rPr>
                <w:rFonts w:hint="eastAsia" w:ascii="宋体" w:hAnsi="宋体"/>
                <w:color w:val="002060"/>
                <w:spacing w:val="-6"/>
                <w:sz w:val="21"/>
                <w:szCs w:val="21"/>
              </w:rPr>
              <w:t>手机:</w:t>
            </w:r>
          </w:p>
          <w:p w14:paraId="07B4AD4F">
            <w:pPr>
              <w:rPr>
                <w:rFonts w:ascii="宋体" w:hAnsi="宋体"/>
                <w:color w:val="002060"/>
                <w:spacing w:val="-6"/>
                <w:sz w:val="21"/>
                <w:szCs w:val="21"/>
              </w:rPr>
            </w:pPr>
            <w:r>
              <w:rPr>
                <w:rFonts w:hint="eastAsia" w:ascii="宋体" w:hAnsi="宋体"/>
                <w:color w:val="002060"/>
                <w:spacing w:val="-6"/>
                <w:sz w:val="21"/>
                <w:szCs w:val="21"/>
              </w:rPr>
              <w:t>Email:</w:t>
            </w:r>
          </w:p>
        </w:tc>
        <w:tc>
          <w:tcPr>
            <w:tcW w:w="4156" w:type="dxa"/>
            <w:tcBorders>
              <w:top w:val="single" w:color="auto" w:sz="4" w:space="0"/>
              <w:left w:val="single" w:color="auto" w:sz="4" w:space="0"/>
              <w:bottom w:val="single" w:color="auto" w:sz="4" w:space="0"/>
              <w:right w:val="single" w:color="auto" w:sz="4" w:space="0"/>
            </w:tcBorders>
            <w:vAlign w:val="center"/>
          </w:tcPr>
          <w:p w14:paraId="28BA74D0">
            <w:pPr>
              <w:rPr>
                <w:rFonts w:ascii="宋体" w:hAnsi="宋体"/>
                <w:spacing w:val="-6"/>
                <w:sz w:val="21"/>
                <w:szCs w:val="21"/>
              </w:rPr>
            </w:pPr>
            <w:r>
              <w:rPr>
                <w:rFonts w:hint="eastAsia" w:ascii="宋体" w:hAnsi="宋体"/>
                <w:spacing w:val="-6"/>
                <w:sz w:val="21"/>
                <w:szCs w:val="21"/>
              </w:rPr>
              <w:t>供方联系人信息（如与签字人相同，可不填）</w:t>
            </w:r>
          </w:p>
          <w:p w14:paraId="4E2DD0DB">
            <w:pPr>
              <w:rPr>
                <w:rFonts w:ascii="宋体" w:hAnsi="宋体"/>
                <w:spacing w:val="-6"/>
                <w:sz w:val="21"/>
                <w:szCs w:val="21"/>
              </w:rPr>
            </w:pPr>
            <w:r>
              <w:rPr>
                <w:rFonts w:hint="eastAsia" w:ascii="宋体" w:hAnsi="宋体"/>
                <w:spacing w:val="-6"/>
                <w:sz w:val="21"/>
                <w:szCs w:val="21"/>
              </w:rPr>
              <w:t>姓名:</w:t>
            </w:r>
          </w:p>
          <w:p w14:paraId="1978A86E">
            <w:pPr>
              <w:rPr>
                <w:rFonts w:ascii="宋体" w:hAnsi="宋体"/>
                <w:spacing w:val="-6"/>
                <w:sz w:val="21"/>
                <w:szCs w:val="21"/>
              </w:rPr>
            </w:pPr>
            <w:r>
              <w:rPr>
                <w:rFonts w:hint="eastAsia" w:ascii="宋体" w:hAnsi="宋体"/>
                <w:spacing w:val="-6"/>
                <w:sz w:val="21"/>
                <w:szCs w:val="21"/>
              </w:rPr>
              <w:t>身份证号:</w:t>
            </w:r>
          </w:p>
          <w:p w14:paraId="3ABC891E">
            <w:pPr>
              <w:rPr>
                <w:rFonts w:ascii="宋体" w:hAnsi="宋体"/>
                <w:spacing w:val="-6"/>
                <w:sz w:val="21"/>
                <w:szCs w:val="21"/>
              </w:rPr>
            </w:pPr>
            <w:r>
              <w:rPr>
                <w:rFonts w:hint="eastAsia" w:ascii="宋体" w:hAnsi="宋体"/>
                <w:spacing w:val="-6"/>
                <w:sz w:val="21"/>
                <w:szCs w:val="21"/>
              </w:rPr>
              <w:t>手机:</w:t>
            </w:r>
          </w:p>
          <w:p w14:paraId="4D9CA404">
            <w:pPr>
              <w:rPr>
                <w:rFonts w:ascii="宋体" w:hAnsi="宋体"/>
                <w:spacing w:val="-6"/>
                <w:sz w:val="21"/>
                <w:szCs w:val="21"/>
              </w:rPr>
            </w:pPr>
            <w:r>
              <w:rPr>
                <w:rFonts w:hint="eastAsia" w:ascii="宋体" w:hAnsi="宋体"/>
                <w:spacing w:val="-6"/>
                <w:sz w:val="21"/>
                <w:szCs w:val="21"/>
              </w:rPr>
              <w:t>Email:</w:t>
            </w:r>
            <w:r>
              <w:rPr>
                <w:rFonts w:hint="eastAsia" w:ascii="宋体" w:hAnsi="宋体"/>
                <w:spacing w:val="-6"/>
                <w:sz w:val="21"/>
                <w:szCs w:val="21"/>
              </w:rPr>
              <w:tab/>
            </w:r>
          </w:p>
        </w:tc>
      </w:tr>
    </w:tbl>
    <w:p w14:paraId="4A3EDE75">
      <w:pPr>
        <w:spacing w:line="288" w:lineRule="auto"/>
        <w:rPr>
          <w:rFonts w:ascii="宋体" w:hAnsi="宋体"/>
          <w:spacing w:val="-6"/>
          <w:sz w:val="21"/>
          <w:szCs w:val="21"/>
        </w:rPr>
      </w:pPr>
      <w:r>
        <w:rPr>
          <w:rFonts w:hint="eastAsia" w:ascii="宋体" w:hAnsi="宋体"/>
          <w:spacing w:val="-6"/>
          <w:sz w:val="21"/>
          <w:szCs w:val="21"/>
        </w:rPr>
        <w:t>注：1、上表内容，请</w:t>
      </w:r>
      <w:r>
        <w:rPr>
          <w:rFonts w:hint="eastAsia" w:ascii="宋体" w:hAnsi="宋体"/>
          <w:color w:val="FF0000"/>
          <w:spacing w:val="-6"/>
          <w:sz w:val="21"/>
          <w:szCs w:val="21"/>
        </w:rPr>
        <w:t>打印前输入</w:t>
      </w:r>
      <w:r>
        <w:rPr>
          <w:rFonts w:hint="eastAsia" w:ascii="宋体" w:hAnsi="宋体"/>
          <w:spacing w:val="-6"/>
          <w:sz w:val="21"/>
          <w:szCs w:val="21"/>
        </w:rPr>
        <w:t>完整，不要手写</w:t>
      </w:r>
    </w:p>
    <w:p w14:paraId="768189D5">
      <w:pPr>
        <w:spacing w:line="288" w:lineRule="auto"/>
        <w:rPr>
          <w:sz w:val="21"/>
        </w:rPr>
      </w:pPr>
      <w:r>
        <w:rPr>
          <w:rFonts w:hint="eastAsia" w:ascii="宋体" w:hAnsi="宋体"/>
          <w:spacing w:val="-6"/>
          <w:sz w:val="21"/>
          <w:szCs w:val="21"/>
        </w:rPr>
        <w:t>2、需方签字人，应为</w:t>
      </w:r>
      <w:r>
        <w:rPr>
          <w:rFonts w:hint="eastAsia" w:ascii="宋体" w:hAnsi="宋体"/>
          <w:color w:val="FF0000"/>
          <w:spacing w:val="-6"/>
          <w:sz w:val="21"/>
          <w:szCs w:val="21"/>
        </w:rPr>
        <w:t>项目负责人</w:t>
      </w:r>
      <w:r>
        <w:rPr>
          <w:rFonts w:ascii="宋体" w:hAnsi="宋体"/>
          <w:color w:val="FF0000"/>
          <w:spacing w:val="-6"/>
          <w:sz w:val="21"/>
          <w:szCs w:val="21"/>
        </w:rPr>
        <w:t>或</w:t>
      </w:r>
      <w:r>
        <w:rPr>
          <w:rFonts w:hint="eastAsia" w:ascii="宋体" w:hAnsi="宋体"/>
          <w:color w:val="FF0000"/>
          <w:spacing w:val="-6"/>
          <w:sz w:val="21"/>
          <w:szCs w:val="21"/>
        </w:rPr>
        <w:t>需方认可</w:t>
      </w:r>
      <w:r>
        <w:rPr>
          <w:rFonts w:ascii="宋体" w:hAnsi="宋体"/>
          <w:color w:val="FF0000"/>
          <w:spacing w:val="-6"/>
          <w:sz w:val="21"/>
          <w:szCs w:val="21"/>
        </w:rPr>
        <w:t>的</w:t>
      </w:r>
      <w:r>
        <w:rPr>
          <w:rFonts w:hint="eastAsia" w:ascii="宋体" w:hAnsi="宋体"/>
          <w:color w:val="FF0000"/>
          <w:spacing w:val="-6"/>
          <w:sz w:val="21"/>
          <w:szCs w:val="21"/>
        </w:rPr>
        <w:t>单位</w:t>
      </w:r>
      <w:r>
        <w:rPr>
          <w:rFonts w:ascii="宋体" w:hAnsi="宋体"/>
          <w:color w:val="FF0000"/>
          <w:spacing w:val="-6"/>
          <w:sz w:val="21"/>
          <w:szCs w:val="21"/>
        </w:rPr>
        <w:t>负责人</w:t>
      </w:r>
      <w:r>
        <w:rPr>
          <w:rFonts w:hint="eastAsia"/>
          <w:sz w:val="21"/>
        </w:rPr>
        <w:t>。</w:t>
      </w:r>
    </w:p>
    <w:p w14:paraId="5773D98F">
      <w:pPr>
        <w:rPr>
          <w:sz w:val="21"/>
        </w:rPr>
      </w:pPr>
      <w:r>
        <w:rPr>
          <w:sz w:val="21"/>
        </w:rPr>
        <w:br w:type="page"/>
      </w:r>
    </w:p>
    <w:p w14:paraId="12C41E18">
      <w:pPr>
        <w:jc w:val="left"/>
        <w:rPr>
          <w:rFonts w:ascii="楷体_GB2312" w:eastAsia="楷体_GB2312"/>
          <w:bCs/>
          <w:color w:val="000000"/>
          <w:sz w:val="24"/>
        </w:rPr>
      </w:pPr>
      <w:r>
        <w:rPr>
          <w:rFonts w:hint="eastAsia" w:ascii="楷体_GB2312" w:eastAsia="楷体_GB2312"/>
          <w:bCs/>
          <w:color w:val="000000"/>
          <w:sz w:val="24"/>
        </w:rPr>
        <w:t>以下信息请单独一页，以便公示时删去。</w:t>
      </w:r>
    </w:p>
    <w:p w14:paraId="2D69C0E1">
      <w:pPr>
        <w:jc w:val="left"/>
        <w:rPr>
          <w:rFonts w:ascii="楷体_GB2312" w:eastAsia="楷体_GB2312"/>
          <w:bCs/>
          <w:color w:val="000000"/>
          <w:sz w:val="24"/>
        </w:rPr>
      </w:pPr>
    </w:p>
    <w:p w14:paraId="07BCC9BD">
      <w:pPr>
        <w:jc w:val="center"/>
        <w:rPr>
          <w:rFonts w:ascii="楷体_GB2312" w:eastAsia="楷体_GB2312"/>
          <w:b/>
          <w:color w:val="000000"/>
          <w:sz w:val="30"/>
          <w:szCs w:val="30"/>
        </w:rPr>
      </w:pPr>
      <w:r>
        <w:rPr>
          <w:rFonts w:hint="eastAsia" w:ascii="楷体_GB2312" w:eastAsia="楷体_GB2312"/>
          <w:b/>
          <w:color w:val="000000"/>
          <w:sz w:val="30"/>
          <w:szCs w:val="30"/>
        </w:rPr>
        <w:t>供方填写合同备案信息表</w:t>
      </w:r>
    </w:p>
    <w:p w14:paraId="6B37B5E1">
      <w:pPr>
        <w:jc w:val="center"/>
        <w:rPr>
          <w:rFonts w:ascii="楷体_GB2312" w:eastAsia="楷体_GB2312"/>
          <w:bCs/>
          <w:color w:val="000000"/>
          <w:sz w:val="24"/>
        </w:rPr>
      </w:pPr>
      <w:r>
        <w:rPr>
          <w:rFonts w:hint="eastAsia" w:ascii="楷体_GB2312" w:eastAsia="楷体_GB2312"/>
          <w:b/>
          <w:color w:val="000000"/>
          <w:sz w:val="24"/>
        </w:rPr>
        <w:t>（</w:t>
      </w:r>
      <w:r>
        <w:rPr>
          <w:rFonts w:hint="eastAsia" w:ascii="楷体_GB2312" w:eastAsia="楷体_GB2312"/>
          <w:b/>
          <w:color w:val="FF0000"/>
          <w:sz w:val="24"/>
        </w:rPr>
        <w:t>预算100万元及以上项目必须填写</w:t>
      </w:r>
      <w:r>
        <w:rPr>
          <w:rFonts w:hint="eastAsia" w:ascii="楷体_GB2312" w:eastAsia="楷体_GB2312"/>
          <w:b/>
          <w:color w:val="000000"/>
          <w:sz w:val="24"/>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284"/>
        <w:gridCol w:w="690"/>
        <w:gridCol w:w="2286"/>
        <w:gridCol w:w="567"/>
        <w:gridCol w:w="2177"/>
      </w:tblGrid>
      <w:tr w14:paraId="1758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6DDF6648">
            <w:pPr>
              <w:jc w:val="center"/>
              <w:rPr>
                <w:rFonts w:ascii="楷体_GB2312" w:eastAsia="楷体_GB2312"/>
                <w:bCs/>
                <w:color w:val="000000"/>
                <w:sz w:val="24"/>
              </w:rPr>
            </w:pPr>
            <w:r>
              <w:rPr>
                <w:rFonts w:hint="eastAsia" w:ascii="楷体_GB2312" w:eastAsia="楷体_GB2312"/>
                <w:bCs/>
                <w:color w:val="0000FF"/>
                <w:sz w:val="24"/>
              </w:rPr>
              <w:t>供方银行账户及相关信息</w:t>
            </w:r>
          </w:p>
        </w:tc>
      </w:tr>
      <w:tr w14:paraId="7044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0BF51910">
            <w:pPr>
              <w:rPr>
                <w:rFonts w:ascii="楷体_GB2312" w:eastAsia="楷体_GB2312"/>
                <w:bCs/>
                <w:color w:val="000000"/>
                <w:sz w:val="24"/>
              </w:rPr>
            </w:pPr>
            <w:r>
              <w:rPr>
                <w:rFonts w:hint="eastAsia" w:ascii="楷体_GB2312" w:eastAsia="楷体_GB2312"/>
                <w:bCs/>
                <w:color w:val="000000"/>
                <w:sz w:val="24"/>
              </w:rPr>
              <w:t>供方指定银行转账方式结算，且指定以下账户为唯一收款账户</w:t>
            </w:r>
          </w:p>
        </w:tc>
      </w:tr>
      <w:tr w14:paraId="14A9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197E5A80">
            <w:pPr>
              <w:rPr>
                <w:rFonts w:ascii="楷体_GB2312" w:eastAsia="楷体_GB2312"/>
                <w:bCs/>
                <w:color w:val="000000"/>
                <w:sz w:val="24"/>
              </w:rPr>
            </w:pPr>
            <w:r>
              <w:rPr>
                <w:rFonts w:hint="eastAsia" w:ascii="楷体_GB2312" w:eastAsia="楷体_GB2312"/>
                <w:bCs/>
                <w:color w:val="000000"/>
                <w:sz w:val="24"/>
              </w:rPr>
              <w:t>账户名称：</w:t>
            </w:r>
          </w:p>
        </w:tc>
        <w:tc>
          <w:tcPr>
            <w:tcW w:w="7138" w:type="dxa"/>
            <w:gridSpan w:val="6"/>
            <w:shd w:val="clear" w:color="auto" w:fill="auto"/>
            <w:vAlign w:val="center"/>
          </w:tcPr>
          <w:p w14:paraId="2B50FDFD">
            <w:pPr>
              <w:rPr>
                <w:rFonts w:ascii="楷体_GB2312" w:eastAsia="楷体_GB2312"/>
                <w:bCs/>
                <w:color w:val="000000"/>
                <w:sz w:val="24"/>
              </w:rPr>
            </w:pPr>
          </w:p>
        </w:tc>
      </w:tr>
      <w:tr w14:paraId="50E3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1E862A54">
            <w:pPr>
              <w:rPr>
                <w:rFonts w:ascii="楷体_GB2312" w:eastAsia="楷体_GB2312"/>
                <w:bCs/>
                <w:color w:val="000000"/>
                <w:sz w:val="24"/>
              </w:rPr>
            </w:pPr>
            <w:r>
              <w:rPr>
                <w:rFonts w:hint="eastAsia" w:ascii="楷体_GB2312" w:eastAsia="楷体_GB2312"/>
                <w:bCs/>
                <w:color w:val="000000"/>
                <w:sz w:val="24"/>
              </w:rPr>
              <w:t>开户银行：</w:t>
            </w:r>
          </w:p>
        </w:tc>
        <w:tc>
          <w:tcPr>
            <w:tcW w:w="7138" w:type="dxa"/>
            <w:gridSpan w:val="6"/>
            <w:shd w:val="clear" w:color="auto" w:fill="auto"/>
            <w:vAlign w:val="center"/>
          </w:tcPr>
          <w:p w14:paraId="4BFEFD27">
            <w:pPr>
              <w:rPr>
                <w:rFonts w:ascii="楷体_GB2312" w:eastAsia="楷体_GB2312"/>
                <w:bCs/>
                <w:color w:val="000000"/>
                <w:sz w:val="24"/>
              </w:rPr>
            </w:pPr>
          </w:p>
        </w:tc>
      </w:tr>
      <w:tr w14:paraId="418D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68980A40">
            <w:pPr>
              <w:rPr>
                <w:rFonts w:ascii="楷体_GB2312" w:eastAsia="楷体_GB2312"/>
                <w:bCs/>
                <w:color w:val="000000"/>
                <w:sz w:val="24"/>
              </w:rPr>
            </w:pPr>
            <w:r>
              <w:rPr>
                <w:rFonts w:hint="eastAsia" w:ascii="楷体_GB2312" w:eastAsia="楷体_GB2312"/>
                <w:bCs/>
                <w:color w:val="000000"/>
                <w:sz w:val="24"/>
              </w:rPr>
              <w:t>银行账号：</w:t>
            </w:r>
          </w:p>
        </w:tc>
        <w:tc>
          <w:tcPr>
            <w:tcW w:w="7138" w:type="dxa"/>
            <w:gridSpan w:val="6"/>
            <w:shd w:val="clear" w:color="auto" w:fill="auto"/>
            <w:vAlign w:val="center"/>
          </w:tcPr>
          <w:p w14:paraId="439F07A1">
            <w:pPr>
              <w:rPr>
                <w:rFonts w:ascii="楷体_GB2312" w:eastAsia="楷体_GB2312"/>
                <w:bCs/>
                <w:color w:val="000000"/>
                <w:sz w:val="24"/>
              </w:rPr>
            </w:pPr>
          </w:p>
        </w:tc>
      </w:tr>
      <w:tr w14:paraId="4217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6F2AF64F">
            <w:pPr>
              <w:rPr>
                <w:rFonts w:ascii="楷体_GB2312" w:eastAsia="楷体_GB2312"/>
                <w:bCs/>
                <w:color w:val="000000"/>
                <w:sz w:val="24"/>
              </w:rPr>
            </w:pPr>
            <w:r>
              <w:rPr>
                <w:rFonts w:hint="eastAsia" w:ascii="楷体_GB2312" w:eastAsia="楷体_GB2312"/>
                <w:bCs/>
                <w:color w:val="000000"/>
                <w:sz w:val="24"/>
              </w:rPr>
              <w:t>供方地址：</w:t>
            </w:r>
          </w:p>
        </w:tc>
        <w:tc>
          <w:tcPr>
            <w:tcW w:w="7138" w:type="dxa"/>
            <w:gridSpan w:val="6"/>
            <w:shd w:val="clear" w:color="auto" w:fill="auto"/>
            <w:vAlign w:val="center"/>
          </w:tcPr>
          <w:p w14:paraId="6DEAE268">
            <w:pPr>
              <w:rPr>
                <w:rFonts w:ascii="楷体_GB2312" w:eastAsia="楷体_GB2312"/>
                <w:bCs/>
                <w:color w:val="000000"/>
                <w:sz w:val="24"/>
              </w:rPr>
            </w:pPr>
          </w:p>
        </w:tc>
      </w:tr>
      <w:tr w14:paraId="1616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836" w:type="dxa"/>
            <w:gridSpan w:val="3"/>
            <w:shd w:val="clear" w:color="auto" w:fill="auto"/>
            <w:vAlign w:val="center"/>
          </w:tcPr>
          <w:p w14:paraId="049305EB">
            <w:pPr>
              <w:rPr>
                <w:rFonts w:ascii="楷体_GB2312" w:eastAsia="楷体_GB2312"/>
                <w:bCs/>
                <w:color w:val="000000"/>
                <w:sz w:val="24"/>
              </w:rPr>
            </w:pPr>
            <w:r>
              <w:rPr>
                <w:rFonts w:hint="eastAsia" w:ascii="楷体_GB2312" w:eastAsia="楷体_GB2312"/>
                <w:bCs/>
                <w:color w:val="000000"/>
                <w:sz w:val="24"/>
              </w:rPr>
              <w:t>绝对所有权拥有者性别：</w:t>
            </w:r>
          </w:p>
        </w:tc>
        <w:tc>
          <w:tcPr>
            <w:tcW w:w="690" w:type="dxa"/>
            <w:shd w:val="clear" w:color="auto" w:fill="auto"/>
            <w:vAlign w:val="center"/>
          </w:tcPr>
          <w:p w14:paraId="249B1BB2">
            <w:pPr>
              <w:jc w:val="center"/>
              <w:rPr>
                <w:rFonts w:ascii="楷体_GB2312" w:eastAsia="楷体_GB2312"/>
                <w:bCs/>
                <w:color w:val="000000"/>
                <w:sz w:val="24"/>
              </w:rPr>
            </w:pPr>
            <w:r>
              <w:rPr>
                <w:rFonts w:hint="eastAsia" w:ascii="楷体_GB2312" w:eastAsia="楷体_GB2312"/>
                <w:bCs/>
                <w:color w:val="000000"/>
                <w:sz w:val="24"/>
              </w:rPr>
              <w:t>男</w:t>
            </w:r>
          </w:p>
        </w:tc>
        <w:tc>
          <w:tcPr>
            <w:tcW w:w="2286" w:type="dxa"/>
            <w:shd w:val="clear" w:color="auto" w:fill="auto"/>
            <w:vAlign w:val="center"/>
          </w:tcPr>
          <w:p w14:paraId="4A662FA2">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c>
          <w:tcPr>
            <w:tcW w:w="567" w:type="dxa"/>
            <w:shd w:val="clear" w:color="auto" w:fill="auto"/>
            <w:vAlign w:val="center"/>
          </w:tcPr>
          <w:p w14:paraId="6D22175A">
            <w:pPr>
              <w:jc w:val="center"/>
              <w:rPr>
                <w:rFonts w:ascii="楷体_GB2312" w:eastAsia="楷体_GB2312"/>
                <w:bCs/>
                <w:color w:val="000000"/>
                <w:sz w:val="24"/>
              </w:rPr>
            </w:pPr>
            <w:r>
              <w:rPr>
                <w:rFonts w:ascii="楷体_GB2312" w:eastAsia="楷体_GB2312"/>
                <w:bCs/>
                <w:color w:val="000000"/>
                <w:sz w:val="24"/>
              </w:rPr>
              <w:t>女</w:t>
            </w:r>
          </w:p>
        </w:tc>
        <w:tc>
          <w:tcPr>
            <w:tcW w:w="2177" w:type="dxa"/>
            <w:shd w:val="clear" w:color="auto" w:fill="auto"/>
            <w:vAlign w:val="center"/>
          </w:tcPr>
          <w:p w14:paraId="08665183">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r>
      <w:tr w14:paraId="09A2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836" w:type="dxa"/>
            <w:gridSpan w:val="3"/>
            <w:shd w:val="clear" w:color="auto" w:fill="auto"/>
            <w:vAlign w:val="center"/>
          </w:tcPr>
          <w:p w14:paraId="48096C84">
            <w:pPr>
              <w:rPr>
                <w:rFonts w:ascii="楷体_GB2312" w:eastAsia="楷体_GB2312"/>
                <w:bCs/>
                <w:color w:val="000000"/>
                <w:sz w:val="24"/>
              </w:rPr>
            </w:pPr>
            <w:r>
              <w:rPr>
                <w:rFonts w:hint="eastAsia" w:ascii="楷体_GB2312" w:eastAsia="楷体_GB2312"/>
                <w:bCs/>
                <w:color w:val="000000"/>
                <w:sz w:val="24"/>
              </w:rPr>
              <w:t>是否外商投资企业：</w:t>
            </w:r>
          </w:p>
        </w:tc>
        <w:tc>
          <w:tcPr>
            <w:tcW w:w="690" w:type="dxa"/>
            <w:shd w:val="clear" w:color="auto" w:fill="auto"/>
            <w:vAlign w:val="center"/>
          </w:tcPr>
          <w:p w14:paraId="1C9EC3CD">
            <w:pPr>
              <w:jc w:val="center"/>
              <w:rPr>
                <w:rFonts w:ascii="楷体_GB2312" w:eastAsia="楷体_GB2312"/>
                <w:bCs/>
                <w:color w:val="000000"/>
                <w:sz w:val="24"/>
              </w:rPr>
            </w:pPr>
            <w:r>
              <w:rPr>
                <w:rFonts w:ascii="楷体_GB2312" w:eastAsia="楷体_GB2312"/>
                <w:bCs/>
                <w:color w:val="000000"/>
                <w:sz w:val="24"/>
              </w:rPr>
              <w:t>是</w:t>
            </w:r>
          </w:p>
        </w:tc>
        <w:tc>
          <w:tcPr>
            <w:tcW w:w="2286" w:type="dxa"/>
            <w:shd w:val="clear" w:color="auto" w:fill="auto"/>
            <w:vAlign w:val="center"/>
          </w:tcPr>
          <w:p w14:paraId="607DC6E8">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c>
          <w:tcPr>
            <w:tcW w:w="567" w:type="dxa"/>
            <w:shd w:val="clear" w:color="auto" w:fill="auto"/>
            <w:vAlign w:val="center"/>
          </w:tcPr>
          <w:p w14:paraId="41316F13">
            <w:pPr>
              <w:jc w:val="center"/>
              <w:rPr>
                <w:rFonts w:ascii="楷体_GB2312" w:eastAsia="楷体_GB2312"/>
                <w:bCs/>
                <w:color w:val="000000"/>
                <w:sz w:val="24"/>
              </w:rPr>
            </w:pPr>
            <w:r>
              <w:rPr>
                <w:rFonts w:ascii="楷体_GB2312" w:eastAsia="楷体_GB2312"/>
                <w:bCs/>
                <w:color w:val="000000"/>
                <w:sz w:val="24"/>
              </w:rPr>
              <w:t>否</w:t>
            </w:r>
          </w:p>
        </w:tc>
        <w:tc>
          <w:tcPr>
            <w:tcW w:w="2177" w:type="dxa"/>
            <w:shd w:val="clear" w:color="auto" w:fill="auto"/>
            <w:vAlign w:val="center"/>
          </w:tcPr>
          <w:p w14:paraId="4564A571">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r>
      <w:tr w14:paraId="375A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2D407DCA">
            <w:pPr>
              <w:jc w:val="center"/>
              <w:rPr>
                <w:rFonts w:ascii="楷体_GB2312" w:eastAsia="楷体_GB2312"/>
                <w:bCs/>
                <w:color w:val="000000"/>
                <w:sz w:val="24"/>
              </w:rPr>
            </w:pPr>
            <w:r>
              <w:rPr>
                <w:rFonts w:hint="eastAsia" w:ascii="楷体_GB2312" w:eastAsia="楷体_GB2312"/>
                <w:bCs/>
                <w:color w:val="0000FF"/>
                <w:sz w:val="24"/>
              </w:rPr>
              <w:t>主要产品信息(只填一个核心产品，服务项目无需填写)</w:t>
            </w:r>
          </w:p>
        </w:tc>
      </w:tr>
      <w:tr w14:paraId="6A0F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656ADACE">
            <w:pPr>
              <w:rPr>
                <w:rFonts w:ascii="楷体_GB2312" w:eastAsia="楷体_GB2312"/>
                <w:bCs/>
                <w:color w:val="000000"/>
                <w:sz w:val="24"/>
              </w:rPr>
            </w:pPr>
            <w:r>
              <w:rPr>
                <w:rFonts w:hint="eastAsia" w:ascii="楷体_GB2312" w:eastAsia="楷体_GB2312"/>
                <w:bCs/>
                <w:color w:val="000000"/>
                <w:sz w:val="24"/>
              </w:rPr>
              <w:t>名称：</w:t>
            </w:r>
          </w:p>
        </w:tc>
        <w:tc>
          <w:tcPr>
            <w:tcW w:w="7138" w:type="dxa"/>
            <w:gridSpan w:val="6"/>
            <w:shd w:val="clear" w:color="auto" w:fill="auto"/>
            <w:vAlign w:val="center"/>
          </w:tcPr>
          <w:p w14:paraId="596F0DC9">
            <w:pPr>
              <w:rPr>
                <w:rFonts w:ascii="楷体_GB2312" w:eastAsia="楷体_GB2312"/>
                <w:bCs/>
                <w:color w:val="000000"/>
                <w:sz w:val="24"/>
              </w:rPr>
            </w:pPr>
          </w:p>
        </w:tc>
      </w:tr>
      <w:tr w14:paraId="6279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19912264">
            <w:pPr>
              <w:rPr>
                <w:rFonts w:ascii="楷体_GB2312" w:eastAsia="楷体_GB2312"/>
                <w:bCs/>
                <w:color w:val="000000"/>
                <w:sz w:val="24"/>
              </w:rPr>
            </w:pPr>
            <w:r>
              <w:rPr>
                <w:rFonts w:hint="eastAsia" w:ascii="楷体_GB2312" w:eastAsia="楷体_GB2312"/>
                <w:bCs/>
                <w:color w:val="000000"/>
                <w:sz w:val="24"/>
              </w:rPr>
              <w:t>数量：</w:t>
            </w:r>
          </w:p>
        </w:tc>
        <w:tc>
          <w:tcPr>
            <w:tcW w:w="7138" w:type="dxa"/>
            <w:gridSpan w:val="6"/>
            <w:shd w:val="clear" w:color="auto" w:fill="auto"/>
            <w:vAlign w:val="center"/>
          </w:tcPr>
          <w:p w14:paraId="3311C91F">
            <w:pPr>
              <w:rPr>
                <w:rFonts w:ascii="楷体_GB2312" w:eastAsia="楷体_GB2312"/>
                <w:bCs/>
                <w:color w:val="000000"/>
                <w:sz w:val="24"/>
              </w:rPr>
            </w:pPr>
          </w:p>
        </w:tc>
      </w:tr>
      <w:tr w14:paraId="4641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743E4E46">
            <w:pPr>
              <w:rPr>
                <w:rFonts w:ascii="楷体_GB2312" w:eastAsia="楷体_GB2312"/>
                <w:bCs/>
                <w:color w:val="000000"/>
                <w:sz w:val="24"/>
              </w:rPr>
            </w:pPr>
            <w:r>
              <w:rPr>
                <w:rFonts w:hint="eastAsia" w:ascii="楷体_GB2312" w:eastAsia="楷体_GB2312"/>
                <w:bCs/>
                <w:color w:val="000000"/>
                <w:sz w:val="24"/>
              </w:rPr>
              <w:t>品牌：</w:t>
            </w:r>
          </w:p>
        </w:tc>
        <w:tc>
          <w:tcPr>
            <w:tcW w:w="7138" w:type="dxa"/>
            <w:gridSpan w:val="6"/>
            <w:shd w:val="clear" w:color="auto" w:fill="auto"/>
            <w:vAlign w:val="center"/>
          </w:tcPr>
          <w:p w14:paraId="5261CA70">
            <w:pPr>
              <w:rPr>
                <w:rFonts w:ascii="楷体_GB2312" w:eastAsia="楷体_GB2312"/>
                <w:bCs/>
                <w:color w:val="000000"/>
                <w:sz w:val="24"/>
              </w:rPr>
            </w:pPr>
          </w:p>
        </w:tc>
      </w:tr>
      <w:tr w14:paraId="6F1E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0886CF08">
            <w:pPr>
              <w:rPr>
                <w:rFonts w:ascii="楷体_GB2312" w:eastAsia="楷体_GB2312"/>
                <w:bCs/>
                <w:color w:val="000000"/>
                <w:sz w:val="24"/>
              </w:rPr>
            </w:pPr>
            <w:r>
              <w:rPr>
                <w:rFonts w:hint="eastAsia" w:ascii="楷体_GB2312" w:eastAsia="楷体_GB2312"/>
                <w:bCs/>
                <w:color w:val="000000"/>
                <w:sz w:val="24"/>
              </w:rPr>
              <w:t>型号：</w:t>
            </w:r>
          </w:p>
        </w:tc>
        <w:tc>
          <w:tcPr>
            <w:tcW w:w="7138" w:type="dxa"/>
            <w:gridSpan w:val="6"/>
            <w:shd w:val="clear" w:color="auto" w:fill="auto"/>
            <w:vAlign w:val="center"/>
          </w:tcPr>
          <w:p w14:paraId="6213ACF7">
            <w:pPr>
              <w:rPr>
                <w:rFonts w:ascii="楷体_GB2312" w:eastAsia="楷体_GB2312"/>
                <w:bCs/>
                <w:color w:val="000000"/>
                <w:sz w:val="24"/>
              </w:rPr>
            </w:pPr>
          </w:p>
        </w:tc>
      </w:tr>
      <w:tr w14:paraId="20E1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70353175">
            <w:pPr>
              <w:rPr>
                <w:rFonts w:ascii="楷体_GB2312" w:eastAsia="楷体_GB2312"/>
                <w:bCs/>
                <w:color w:val="000000"/>
                <w:sz w:val="24"/>
              </w:rPr>
            </w:pPr>
            <w:r>
              <w:rPr>
                <w:rFonts w:hint="eastAsia" w:ascii="楷体_GB2312" w:eastAsia="楷体_GB2312"/>
                <w:bCs/>
                <w:color w:val="0000FF"/>
                <w:sz w:val="24"/>
              </w:rPr>
              <w:t>厂家信息 (货物项目填写生产产品的生产商，服务项目填写提供服务的服务商)</w:t>
            </w:r>
          </w:p>
        </w:tc>
      </w:tr>
      <w:tr w14:paraId="25B7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4E28E719">
            <w:pPr>
              <w:rPr>
                <w:rFonts w:ascii="楷体_GB2312" w:eastAsia="楷体_GB2312"/>
                <w:bCs/>
                <w:color w:val="000000"/>
                <w:sz w:val="24"/>
              </w:rPr>
            </w:pPr>
            <w:r>
              <w:rPr>
                <w:rFonts w:hint="eastAsia" w:ascii="楷体_GB2312" w:eastAsia="楷体_GB2312"/>
                <w:bCs/>
                <w:color w:val="000000"/>
                <w:sz w:val="24"/>
              </w:rPr>
              <w:t>生产商或服务商名称：</w:t>
            </w:r>
          </w:p>
        </w:tc>
        <w:tc>
          <w:tcPr>
            <w:tcW w:w="6004" w:type="dxa"/>
            <w:gridSpan w:val="5"/>
            <w:shd w:val="clear" w:color="auto" w:fill="auto"/>
            <w:vAlign w:val="center"/>
          </w:tcPr>
          <w:p w14:paraId="3B0B8590">
            <w:pPr>
              <w:rPr>
                <w:rFonts w:ascii="楷体_GB2312" w:eastAsia="楷体_GB2312"/>
                <w:bCs/>
                <w:color w:val="000000"/>
                <w:sz w:val="24"/>
              </w:rPr>
            </w:pPr>
            <w:r>
              <w:rPr>
                <w:rFonts w:hint="eastAsia" w:ascii="楷体_GB2312" w:eastAsia="楷体_GB2312"/>
                <w:bCs/>
                <w:color w:val="000000"/>
                <w:sz w:val="24"/>
              </w:rPr>
              <w:t>(填写完整的公司名称，如为外贸可选填英文名称)</w:t>
            </w:r>
          </w:p>
        </w:tc>
      </w:tr>
      <w:tr w14:paraId="2122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01DE3D2B">
            <w:pPr>
              <w:rPr>
                <w:rFonts w:ascii="楷体_GB2312" w:eastAsia="楷体_GB2312"/>
                <w:bCs/>
                <w:color w:val="000000"/>
                <w:sz w:val="24"/>
              </w:rPr>
            </w:pPr>
            <w:r>
              <w:rPr>
                <w:rFonts w:hint="eastAsia" w:ascii="楷体_GB2312" w:eastAsia="楷体_GB2312"/>
                <w:bCs/>
                <w:color w:val="000000"/>
                <w:sz w:val="24"/>
              </w:rPr>
              <w:t>厂家规模：</w:t>
            </w:r>
          </w:p>
        </w:tc>
        <w:tc>
          <w:tcPr>
            <w:tcW w:w="6004" w:type="dxa"/>
            <w:gridSpan w:val="5"/>
            <w:shd w:val="clear" w:color="auto" w:fill="auto"/>
            <w:vAlign w:val="center"/>
          </w:tcPr>
          <w:p w14:paraId="194ED200">
            <w:pPr>
              <w:rPr>
                <w:rFonts w:ascii="楷体_GB2312" w:eastAsia="楷体_GB2312"/>
                <w:bCs/>
                <w:color w:val="000000"/>
                <w:sz w:val="24"/>
              </w:rPr>
            </w:pPr>
            <w:r>
              <w:rPr>
                <w:rFonts w:hint="eastAsia" w:ascii="楷体_GB2312" w:eastAsia="楷体_GB2312"/>
                <w:bCs/>
                <w:color w:val="000000"/>
                <w:sz w:val="24"/>
              </w:rPr>
              <w:t>(填写大型、中型、小型、微型、事业单位等)</w:t>
            </w:r>
          </w:p>
        </w:tc>
      </w:tr>
      <w:tr w14:paraId="72ED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5B032FB5">
            <w:pPr>
              <w:rPr>
                <w:rFonts w:ascii="楷体_GB2312" w:eastAsia="楷体_GB2312"/>
                <w:bCs/>
                <w:color w:val="000000"/>
                <w:sz w:val="24"/>
              </w:rPr>
            </w:pPr>
            <w:r>
              <w:rPr>
                <w:rFonts w:hint="eastAsia" w:ascii="楷体_GB2312" w:eastAsia="楷体_GB2312"/>
                <w:bCs/>
                <w:color w:val="000000"/>
                <w:sz w:val="24"/>
              </w:rPr>
              <w:t>是否政策扶持企业：</w:t>
            </w:r>
          </w:p>
        </w:tc>
        <w:tc>
          <w:tcPr>
            <w:tcW w:w="6004" w:type="dxa"/>
            <w:gridSpan w:val="5"/>
            <w:shd w:val="clear" w:color="auto" w:fill="auto"/>
            <w:vAlign w:val="center"/>
          </w:tcPr>
          <w:p w14:paraId="791C0753">
            <w:pPr>
              <w:rPr>
                <w:rFonts w:ascii="楷体_GB2312" w:eastAsia="楷体_GB2312"/>
                <w:bCs/>
                <w:color w:val="000000"/>
                <w:sz w:val="24"/>
              </w:rPr>
            </w:pPr>
            <w:r>
              <w:rPr>
                <w:rFonts w:hint="eastAsia" w:ascii="楷体_GB2312" w:eastAsia="楷体_GB2312"/>
                <w:bCs/>
                <w:color w:val="000000"/>
                <w:sz w:val="24"/>
              </w:rPr>
              <w:t>(填写残疾人福利性单位、监狱企业等，不是填否)</w:t>
            </w:r>
          </w:p>
        </w:tc>
      </w:tr>
      <w:tr w14:paraId="7F6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480728E6">
            <w:pPr>
              <w:rPr>
                <w:rFonts w:ascii="楷体_GB2312" w:eastAsia="楷体_GB2312"/>
                <w:bCs/>
                <w:color w:val="000000"/>
                <w:sz w:val="24"/>
              </w:rPr>
            </w:pPr>
            <w:r>
              <w:rPr>
                <w:rFonts w:hint="eastAsia" w:ascii="楷体_GB2312" w:eastAsia="楷体_GB2312"/>
                <w:bCs/>
                <w:color w:val="000000"/>
                <w:sz w:val="24"/>
              </w:rPr>
              <w:t>生产商国别：</w:t>
            </w:r>
          </w:p>
        </w:tc>
        <w:tc>
          <w:tcPr>
            <w:tcW w:w="6004" w:type="dxa"/>
            <w:gridSpan w:val="5"/>
            <w:shd w:val="clear" w:color="auto" w:fill="auto"/>
            <w:vAlign w:val="center"/>
          </w:tcPr>
          <w:p w14:paraId="3D9AE024">
            <w:pPr>
              <w:rPr>
                <w:rFonts w:ascii="楷体_GB2312" w:eastAsia="楷体_GB2312"/>
                <w:bCs/>
                <w:color w:val="000000"/>
                <w:sz w:val="24"/>
              </w:rPr>
            </w:pPr>
            <w:r>
              <w:rPr>
                <w:rFonts w:hint="eastAsia" w:ascii="楷体_GB2312" w:eastAsia="楷体_GB2312"/>
                <w:bCs/>
                <w:color w:val="000000"/>
                <w:sz w:val="24"/>
              </w:rPr>
              <w:t>(外贸产品可能存在生产商国家与生产地国家不一样)</w:t>
            </w:r>
          </w:p>
        </w:tc>
      </w:tr>
      <w:tr w14:paraId="183B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38169683">
            <w:pPr>
              <w:rPr>
                <w:rFonts w:ascii="楷体_GB2312" w:eastAsia="楷体_GB2312"/>
                <w:bCs/>
                <w:color w:val="000000"/>
                <w:sz w:val="24"/>
              </w:rPr>
            </w:pPr>
            <w:r>
              <w:rPr>
                <w:rFonts w:hint="eastAsia" w:ascii="楷体_GB2312" w:eastAsia="楷体_GB2312"/>
                <w:bCs/>
                <w:color w:val="000000"/>
                <w:sz w:val="24"/>
              </w:rPr>
              <w:t>出产地：</w:t>
            </w:r>
          </w:p>
        </w:tc>
        <w:tc>
          <w:tcPr>
            <w:tcW w:w="6004" w:type="dxa"/>
            <w:gridSpan w:val="5"/>
            <w:shd w:val="clear" w:color="auto" w:fill="auto"/>
            <w:vAlign w:val="center"/>
          </w:tcPr>
          <w:p w14:paraId="3C4C53E1">
            <w:pPr>
              <w:rPr>
                <w:rFonts w:ascii="楷体_GB2312" w:eastAsia="楷体_GB2312"/>
                <w:bCs/>
                <w:color w:val="000000"/>
                <w:sz w:val="24"/>
              </w:rPr>
            </w:pPr>
            <w:r>
              <w:rPr>
                <w:rFonts w:hint="eastAsia" w:ascii="楷体_GB2312" w:eastAsia="楷体_GB2312"/>
                <w:bCs/>
                <w:color w:val="000000"/>
                <w:sz w:val="24"/>
              </w:rPr>
              <w:t>(明确到区县一级，如为外贸可选填英文名称)</w:t>
            </w:r>
          </w:p>
        </w:tc>
      </w:tr>
    </w:tbl>
    <w:p w14:paraId="3B4783A3">
      <w:pPr>
        <w:rPr>
          <w:rFonts w:ascii="楷体_GB2312" w:eastAsia="楷体_GB2312"/>
          <w:bCs/>
          <w:color w:val="000000"/>
          <w:sz w:val="24"/>
        </w:rPr>
      </w:pPr>
      <w:r>
        <w:rPr>
          <w:rFonts w:hint="eastAsia" w:ascii="楷体_GB2312" w:eastAsia="楷体_GB2312"/>
          <w:bCs/>
          <w:color w:val="000000"/>
          <w:sz w:val="24"/>
        </w:rPr>
        <w:t>注：1、上表内容，请打印前输入完整，不要手写</w:t>
      </w:r>
    </w:p>
    <w:p w14:paraId="5489DDCD">
      <w:pPr>
        <w:numPr>
          <w:ilvl w:val="0"/>
          <w:numId w:val="5"/>
        </w:numPr>
        <w:ind w:firstLine="480" w:firstLineChars="200"/>
        <w:rPr>
          <w:rFonts w:ascii="楷体_GB2312" w:eastAsia="楷体_GB2312"/>
          <w:bCs/>
          <w:color w:val="000000"/>
          <w:sz w:val="24"/>
        </w:rPr>
      </w:pPr>
      <w:r>
        <w:rPr>
          <w:rFonts w:hint="eastAsia" w:ascii="楷体_GB2312" w:eastAsia="楷体_GB2312"/>
          <w:bCs/>
          <w:color w:val="000000"/>
          <w:sz w:val="24"/>
        </w:rPr>
        <w:t>上表括号()中内容为说明，请在填表时删除并填写正确的内容</w:t>
      </w:r>
    </w:p>
    <w:p w14:paraId="4E40F124">
      <w:pPr>
        <w:rPr>
          <w:rFonts w:ascii="楷体_GB2312" w:eastAsia="楷体_GB2312"/>
          <w:bCs/>
          <w:color w:val="000000"/>
          <w:sz w:val="24"/>
        </w:rPr>
      </w:pPr>
    </w:p>
    <w:p w14:paraId="0614D800">
      <w:pPr>
        <w:rPr>
          <w:rFonts w:ascii="楷体_GB2312" w:eastAsia="楷体_GB2312"/>
          <w:bCs/>
          <w:color w:val="000000"/>
          <w:sz w:val="24"/>
        </w:rPr>
      </w:pPr>
    </w:p>
    <w:p w14:paraId="2CDC53BD">
      <w:pPr>
        <w:rPr>
          <w:rFonts w:ascii="楷体_GB2312" w:eastAsia="楷体_GB2312"/>
          <w:bCs/>
          <w:color w:val="000000"/>
          <w:sz w:val="24"/>
        </w:rPr>
      </w:pPr>
    </w:p>
    <w:p w14:paraId="17FB640D">
      <w:pPr>
        <w:jc w:val="right"/>
        <w:rPr>
          <w:rFonts w:ascii="楷体_GB2312" w:eastAsia="楷体_GB2312"/>
          <w:bCs/>
          <w:color w:val="FF0000"/>
          <w:sz w:val="24"/>
        </w:rPr>
      </w:pPr>
      <w:r>
        <w:rPr>
          <w:rFonts w:hint="eastAsia" w:ascii="楷体_GB2312" w:eastAsia="楷体_GB2312"/>
          <w:bCs/>
          <w:color w:val="FF0000"/>
          <w:sz w:val="24"/>
        </w:rPr>
        <w:t>供应商盖章</w:t>
      </w:r>
    </w:p>
    <w:p w14:paraId="518D849C">
      <w:pPr>
        <w:rPr>
          <w:rFonts w:hAnsi="宋体"/>
          <w:b/>
          <w:spacing w:val="-6"/>
          <w:sz w:val="32"/>
          <w:szCs w:val="32"/>
        </w:rPr>
        <w:sectPr>
          <w:pgSz w:w="11906" w:h="16838"/>
          <w:pgMar w:top="1247" w:right="1247" w:bottom="1247" w:left="1247" w:header="35" w:footer="782" w:gutter="0"/>
          <w:cols w:space="720" w:num="1"/>
          <w:docGrid w:linePitch="381" w:charSpace="0"/>
        </w:sectPr>
      </w:pPr>
      <w:r>
        <w:rPr>
          <w:rFonts w:hint="eastAsia" w:ascii="楷体_GB2312" w:eastAsia="楷体_GB2312"/>
          <w:bCs/>
          <w:color w:val="FF0000"/>
          <w:sz w:val="24"/>
        </w:rPr>
        <w:br w:type="page"/>
      </w:r>
    </w:p>
    <w:p w14:paraId="72172E74">
      <w:pPr>
        <w:autoSpaceDE w:val="0"/>
        <w:autoSpaceDN w:val="0"/>
        <w:adjustRightInd w:val="0"/>
        <w:ind w:right="-670"/>
        <w:rPr>
          <w:rFonts w:eastAsia="楷体_GB2312"/>
          <w:szCs w:val="28"/>
        </w:rPr>
      </w:pPr>
      <w:r>
        <w:rPr>
          <w:rFonts w:hint="eastAsia" w:eastAsia="楷体_GB2312"/>
          <w:szCs w:val="28"/>
        </w:rPr>
        <w:t>附件1</w:t>
      </w:r>
    </w:p>
    <w:p w14:paraId="469579DF">
      <w:pPr>
        <w:autoSpaceDE w:val="0"/>
        <w:autoSpaceDN w:val="0"/>
        <w:adjustRightInd w:val="0"/>
        <w:ind w:left="540" w:firstLine="30"/>
        <w:jc w:val="center"/>
        <w:rPr>
          <w:rFonts w:eastAsia="楷体_GB2312"/>
          <w:color w:val="000000"/>
          <w:szCs w:val="28"/>
          <w:u w:val="single"/>
        </w:rPr>
      </w:pPr>
      <w:r>
        <w:rPr>
          <w:rFonts w:hint="eastAsia" w:eastAsia="楷体_GB2312"/>
          <w:b/>
          <w:szCs w:val="28"/>
          <w:lang w:val="zh-CN"/>
        </w:rPr>
        <w:t>报价明细表</w:t>
      </w:r>
      <w:r>
        <w:rPr>
          <w:rFonts w:ascii="宋体" w:hAnsi="宋体" w:cs="宋体"/>
          <w:color w:val="FF0000"/>
          <w:szCs w:val="21"/>
        </w:rPr>
        <w:t>（</w:t>
      </w:r>
      <w:r>
        <w:rPr>
          <w:rFonts w:hint="eastAsia" w:ascii="宋体" w:hAnsi="宋体" w:cs="宋体"/>
          <w:color w:val="0070C0"/>
          <w:szCs w:val="21"/>
        </w:rPr>
        <w:t>单价不能为0。</w:t>
      </w:r>
      <w:r>
        <w:rPr>
          <w:rFonts w:ascii="宋体" w:hAnsi="宋体" w:cs="宋体"/>
          <w:color w:val="FF0000"/>
          <w:szCs w:val="21"/>
        </w:rPr>
        <w:t>如包含进口减免税货物请按</w:t>
      </w:r>
      <w:r>
        <w:rPr>
          <w:rFonts w:hint="eastAsia" w:ascii="宋体" w:hAnsi="宋体" w:cs="宋体"/>
          <w:color w:val="FF0000"/>
          <w:szCs w:val="21"/>
        </w:rPr>
        <w:t>海关</w:t>
      </w:r>
      <w:r>
        <w:rPr>
          <w:rFonts w:ascii="宋体" w:hAnsi="宋体" w:cs="宋体"/>
          <w:color w:val="FF0000"/>
          <w:szCs w:val="21"/>
        </w:rPr>
        <w:t>报关要求</w:t>
      </w:r>
      <w:r>
        <w:rPr>
          <w:rFonts w:hint="eastAsia" w:ascii="宋体" w:hAnsi="宋体" w:cs="宋体"/>
          <w:color w:val="FF0000"/>
          <w:szCs w:val="21"/>
        </w:rPr>
        <w:t>逐条</w:t>
      </w:r>
      <w:r>
        <w:rPr>
          <w:rFonts w:ascii="宋体" w:hAnsi="宋体" w:cs="宋体"/>
          <w:color w:val="FF0000"/>
          <w:szCs w:val="21"/>
        </w:rPr>
        <w:t>单列，此表系申报减免税的依据，不再作拆分</w:t>
      </w:r>
      <w:r>
        <w:rPr>
          <w:rFonts w:hint="eastAsia" w:ascii="宋体" w:hAnsi="宋体" w:cs="宋体"/>
          <w:color w:val="FF0000"/>
          <w:szCs w:val="21"/>
        </w:rPr>
        <w:t>。</w:t>
      </w:r>
      <w:r>
        <w:rPr>
          <w:rFonts w:ascii="宋体" w:hAnsi="宋体" w:cs="宋体"/>
          <w:color w:val="FF0000"/>
          <w:szCs w:val="21"/>
        </w:rPr>
        <w:t>）</w:t>
      </w:r>
    </w:p>
    <w:tbl>
      <w:tblPr>
        <w:tblStyle w:val="22"/>
        <w:tblW w:w="0" w:type="auto"/>
        <w:jc w:val="center"/>
        <w:tblLayout w:type="fixed"/>
        <w:tblCellMar>
          <w:top w:w="0" w:type="dxa"/>
          <w:left w:w="108" w:type="dxa"/>
          <w:bottom w:w="0" w:type="dxa"/>
          <w:right w:w="108" w:type="dxa"/>
        </w:tblCellMar>
      </w:tblPr>
      <w:tblGrid>
        <w:gridCol w:w="948"/>
        <w:gridCol w:w="2141"/>
        <w:gridCol w:w="3060"/>
        <w:gridCol w:w="1189"/>
        <w:gridCol w:w="990"/>
        <w:gridCol w:w="810"/>
        <w:gridCol w:w="1440"/>
        <w:gridCol w:w="1704"/>
      </w:tblGrid>
      <w:tr w14:paraId="70214D1E">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tcPr>
          <w:p w14:paraId="3811904A">
            <w:pPr>
              <w:autoSpaceDE w:val="0"/>
              <w:autoSpaceDN w:val="0"/>
              <w:adjustRightInd w:val="0"/>
              <w:spacing w:line="500" w:lineRule="exact"/>
              <w:jc w:val="center"/>
              <w:rPr>
                <w:rFonts w:eastAsia="楷体_GB2312"/>
                <w:sz w:val="24"/>
              </w:rPr>
            </w:pPr>
            <w:r>
              <w:rPr>
                <w:rFonts w:hint="eastAsia" w:eastAsia="楷体_GB2312"/>
                <w:sz w:val="24"/>
                <w:lang w:val="zh-CN"/>
              </w:rPr>
              <w:t>序号</w:t>
            </w:r>
          </w:p>
        </w:tc>
        <w:tc>
          <w:tcPr>
            <w:tcW w:w="2141" w:type="dxa"/>
            <w:tcBorders>
              <w:top w:val="single" w:color="auto" w:sz="6" w:space="0"/>
              <w:left w:val="single" w:color="auto" w:sz="6" w:space="0"/>
              <w:bottom w:val="single" w:color="auto" w:sz="6" w:space="0"/>
              <w:right w:val="single" w:color="auto" w:sz="6" w:space="0"/>
            </w:tcBorders>
            <w:noWrap/>
          </w:tcPr>
          <w:p w14:paraId="27EE507F">
            <w:pPr>
              <w:autoSpaceDE w:val="0"/>
              <w:autoSpaceDN w:val="0"/>
              <w:adjustRightInd w:val="0"/>
              <w:spacing w:line="500" w:lineRule="exact"/>
              <w:jc w:val="center"/>
              <w:rPr>
                <w:rFonts w:eastAsia="楷体_GB2312"/>
                <w:sz w:val="24"/>
              </w:rPr>
            </w:pPr>
            <w:r>
              <w:rPr>
                <w:rFonts w:hint="eastAsia" w:eastAsia="楷体_GB2312"/>
                <w:sz w:val="24"/>
              </w:rPr>
              <w:t>货物</w:t>
            </w:r>
            <w:r>
              <w:rPr>
                <w:rFonts w:hint="eastAsia" w:eastAsia="楷体_GB2312"/>
                <w:sz w:val="24"/>
                <w:lang w:val="zh-CN"/>
              </w:rPr>
              <w:t>名称</w:t>
            </w:r>
          </w:p>
        </w:tc>
        <w:tc>
          <w:tcPr>
            <w:tcW w:w="3060" w:type="dxa"/>
            <w:tcBorders>
              <w:top w:val="single" w:color="auto" w:sz="6" w:space="0"/>
              <w:left w:val="single" w:color="auto" w:sz="6" w:space="0"/>
              <w:bottom w:val="single" w:color="auto" w:sz="6" w:space="0"/>
              <w:right w:val="single" w:color="auto" w:sz="4" w:space="0"/>
            </w:tcBorders>
            <w:noWrap/>
          </w:tcPr>
          <w:p w14:paraId="76E8970A">
            <w:pPr>
              <w:autoSpaceDE w:val="0"/>
              <w:autoSpaceDN w:val="0"/>
              <w:adjustRightInd w:val="0"/>
              <w:spacing w:line="500" w:lineRule="exact"/>
              <w:jc w:val="center"/>
              <w:rPr>
                <w:rFonts w:eastAsia="楷体_GB2312"/>
                <w:sz w:val="24"/>
              </w:rPr>
            </w:pPr>
            <w:r>
              <w:rPr>
                <w:rFonts w:hint="eastAsia" w:eastAsia="楷体_GB2312"/>
                <w:sz w:val="24"/>
              </w:rPr>
              <w:t>品牌</w:t>
            </w:r>
            <w:r>
              <w:rPr>
                <w:rFonts w:hint="eastAsia" w:eastAsia="楷体_GB2312"/>
                <w:sz w:val="24"/>
                <w:lang w:val="zh-CN"/>
              </w:rPr>
              <w:t>型号规格</w:t>
            </w:r>
          </w:p>
        </w:tc>
        <w:tc>
          <w:tcPr>
            <w:tcW w:w="1189" w:type="dxa"/>
            <w:tcBorders>
              <w:top w:val="single" w:color="auto" w:sz="6" w:space="0"/>
              <w:left w:val="single" w:color="auto" w:sz="4" w:space="0"/>
              <w:bottom w:val="single" w:color="auto" w:sz="6" w:space="0"/>
              <w:right w:val="single" w:color="auto" w:sz="6" w:space="0"/>
            </w:tcBorders>
            <w:noWrap/>
          </w:tcPr>
          <w:p w14:paraId="12BFDBFE">
            <w:pPr>
              <w:autoSpaceDE w:val="0"/>
              <w:autoSpaceDN w:val="0"/>
              <w:adjustRightInd w:val="0"/>
              <w:spacing w:line="500" w:lineRule="exact"/>
              <w:jc w:val="center"/>
              <w:rPr>
                <w:rFonts w:eastAsia="楷体_GB2312"/>
                <w:sz w:val="24"/>
              </w:rPr>
            </w:pPr>
            <w:r>
              <w:rPr>
                <w:rFonts w:hint="eastAsia" w:eastAsia="楷体_GB2312"/>
                <w:sz w:val="24"/>
              </w:rPr>
              <w:t>供货方式</w:t>
            </w:r>
          </w:p>
        </w:tc>
        <w:tc>
          <w:tcPr>
            <w:tcW w:w="990" w:type="dxa"/>
            <w:tcBorders>
              <w:top w:val="single" w:color="auto" w:sz="6" w:space="0"/>
              <w:left w:val="single" w:color="auto" w:sz="6" w:space="0"/>
              <w:bottom w:val="single" w:color="auto" w:sz="6" w:space="0"/>
              <w:right w:val="single" w:color="auto" w:sz="6" w:space="0"/>
            </w:tcBorders>
            <w:noWrap/>
          </w:tcPr>
          <w:p w14:paraId="5124AC1B">
            <w:pPr>
              <w:autoSpaceDE w:val="0"/>
              <w:autoSpaceDN w:val="0"/>
              <w:adjustRightInd w:val="0"/>
              <w:spacing w:line="500" w:lineRule="exact"/>
              <w:jc w:val="center"/>
              <w:rPr>
                <w:rFonts w:eastAsia="楷体_GB2312"/>
                <w:sz w:val="24"/>
              </w:rPr>
            </w:pPr>
            <w:r>
              <w:rPr>
                <w:rFonts w:hint="eastAsia" w:eastAsia="楷体_GB2312"/>
                <w:sz w:val="24"/>
                <w:lang w:val="zh-CN"/>
              </w:rPr>
              <w:t>数量</w:t>
            </w:r>
          </w:p>
        </w:tc>
        <w:tc>
          <w:tcPr>
            <w:tcW w:w="810" w:type="dxa"/>
            <w:tcBorders>
              <w:top w:val="single" w:color="auto" w:sz="6" w:space="0"/>
              <w:left w:val="single" w:color="auto" w:sz="6" w:space="0"/>
              <w:bottom w:val="single" w:color="auto" w:sz="6" w:space="0"/>
              <w:right w:val="single" w:color="auto" w:sz="6" w:space="0"/>
            </w:tcBorders>
            <w:noWrap/>
          </w:tcPr>
          <w:p w14:paraId="1205918C">
            <w:pPr>
              <w:autoSpaceDE w:val="0"/>
              <w:autoSpaceDN w:val="0"/>
              <w:adjustRightInd w:val="0"/>
              <w:spacing w:line="500" w:lineRule="exact"/>
              <w:jc w:val="center"/>
              <w:rPr>
                <w:rFonts w:eastAsia="楷体_GB2312"/>
                <w:sz w:val="24"/>
              </w:rPr>
            </w:pPr>
            <w:r>
              <w:rPr>
                <w:rFonts w:hint="eastAsia" w:eastAsia="楷体_GB2312"/>
                <w:sz w:val="24"/>
                <w:lang w:val="zh-CN"/>
              </w:rPr>
              <w:t>单</w:t>
            </w:r>
            <w:r>
              <w:rPr>
                <w:rFonts w:hint="eastAsia" w:eastAsia="楷体_GB2312"/>
                <w:sz w:val="24"/>
              </w:rPr>
              <w:t>位</w:t>
            </w:r>
          </w:p>
        </w:tc>
        <w:tc>
          <w:tcPr>
            <w:tcW w:w="1440" w:type="dxa"/>
            <w:tcBorders>
              <w:top w:val="single" w:color="auto" w:sz="6" w:space="0"/>
              <w:left w:val="single" w:color="auto" w:sz="6" w:space="0"/>
              <w:bottom w:val="single" w:color="auto" w:sz="6" w:space="0"/>
              <w:right w:val="single" w:color="auto" w:sz="6" w:space="0"/>
            </w:tcBorders>
            <w:noWrap/>
          </w:tcPr>
          <w:p w14:paraId="77A9AD28">
            <w:pPr>
              <w:autoSpaceDE w:val="0"/>
              <w:autoSpaceDN w:val="0"/>
              <w:adjustRightInd w:val="0"/>
              <w:spacing w:line="500" w:lineRule="exact"/>
              <w:jc w:val="center"/>
              <w:rPr>
                <w:rFonts w:eastAsia="楷体_GB2312"/>
                <w:sz w:val="24"/>
              </w:rPr>
            </w:pPr>
            <w:r>
              <w:rPr>
                <w:rFonts w:hint="eastAsia" w:eastAsia="楷体_GB2312"/>
                <w:sz w:val="24"/>
              </w:rPr>
              <w:t>单价</w:t>
            </w:r>
            <w:r>
              <w:rPr>
                <w:rFonts w:eastAsia="楷体_GB2312"/>
                <w:sz w:val="24"/>
              </w:rPr>
              <w:t>（元）</w:t>
            </w:r>
          </w:p>
        </w:tc>
        <w:tc>
          <w:tcPr>
            <w:tcW w:w="1704" w:type="dxa"/>
            <w:tcBorders>
              <w:top w:val="single" w:color="auto" w:sz="6" w:space="0"/>
              <w:left w:val="single" w:color="auto" w:sz="6" w:space="0"/>
              <w:bottom w:val="single" w:color="auto" w:sz="6" w:space="0"/>
              <w:right w:val="single" w:color="auto" w:sz="6" w:space="0"/>
            </w:tcBorders>
            <w:noWrap/>
          </w:tcPr>
          <w:p w14:paraId="4444609C">
            <w:pPr>
              <w:autoSpaceDE w:val="0"/>
              <w:autoSpaceDN w:val="0"/>
              <w:adjustRightInd w:val="0"/>
              <w:spacing w:line="500" w:lineRule="exact"/>
              <w:jc w:val="center"/>
              <w:rPr>
                <w:rFonts w:eastAsia="楷体_GB2312"/>
                <w:sz w:val="24"/>
              </w:rPr>
            </w:pPr>
            <w:r>
              <w:rPr>
                <w:rFonts w:hint="eastAsia" w:eastAsia="楷体_GB2312"/>
                <w:sz w:val="24"/>
              </w:rPr>
              <w:t>金额</w:t>
            </w:r>
            <w:r>
              <w:rPr>
                <w:rFonts w:eastAsia="楷体_GB2312"/>
                <w:sz w:val="24"/>
              </w:rPr>
              <w:t>（元）</w:t>
            </w:r>
          </w:p>
        </w:tc>
      </w:tr>
      <w:tr w14:paraId="7A18E1F5">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451B4DDA">
            <w:pPr>
              <w:autoSpaceDE w:val="0"/>
              <w:autoSpaceDN w:val="0"/>
              <w:adjustRightInd w:val="0"/>
              <w:spacing w:line="500" w:lineRule="exact"/>
              <w:jc w:val="center"/>
              <w:rPr>
                <w:rFonts w:eastAsia="楷体_GB2312"/>
                <w:sz w:val="24"/>
              </w:rPr>
            </w:pPr>
            <w:r>
              <w:rPr>
                <w:rFonts w:hint="eastAsia" w:eastAsia="楷体_GB2312"/>
                <w:sz w:val="24"/>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3FBCC232">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1D2B5E20">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6BF8B7F3">
            <w:pPr>
              <w:autoSpaceDE w:val="0"/>
              <w:autoSpaceDN w:val="0"/>
              <w:adjustRightInd w:val="0"/>
              <w:spacing w:line="500" w:lineRule="exact"/>
              <w:rPr>
                <w:rFonts w:eastAsia="楷体_GB2312"/>
                <w:sz w:val="24"/>
              </w:rPr>
            </w:pPr>
            <w:r>
              <w:rPr>
                <w:rFonts w:eastAsia="楷体_GB2312"/>
                <w:color w:val="0000FF"/>
                <w:sz w:val="24"/>
              </w:rPr>
              <w:t>国</w:t>
            </w:r>
            <w:r>
              <w:rPr>
                <w:rFonts w:hint="eastAsia" w:eastAsia="楷体_GB2312"/>
                <w:color w:val="0000FF"/>
                <w:sz w:val="24"/>
              </w:rPr>
              <w:t>内供货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541A012B">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1161DD93">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6344C42">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67ED6D5F">
            <w:pPr>
              <w:autoSpaceDE w:val="0"/>
              <w:autoSpaceDN w:val="0"/>
              <w:adjustRightInd w:val="0"/>
              <w:spacing w:line="500" w:lineRule="exact"/>
              <w:rPr>
                <w:rFonts w:eastAsia="楷体_GB2312"/>
                <w:sz w:val="24"/>
              </w:rPr>
            </w:pPr>
          </w:p>
        </w:tc>
      </w:tr>
      <w:tr w14:paraId="50FEBF8A">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2A40B6F1">
            <w:pPr>
              <w:autoSpaceDE w:val="0"/>
              <w:autoSpaceDN w:val="0"/>
              <w:adjustRightInd w:val="0"/>
              <w:spacing w:line="500" w:lineRule="exact"/>
              <w:jc w:val="center"/>
              <w:rPr>
                <w:rFonts w:eastAsia="楷体_GB2312"/>
                <w:sz w:val="24"/>
              </w:rPr>
            </w:pPr>
            <w:r>
              <w:rPr>
                <w:rFonts w:hint="eastAsia" w:eastAsia="楷体_GB2312"/>
                <w:sz w:val="24"/>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37B3AE6E">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597282F7">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3A43B70B">
            <w:pPr>
              <w:autoSpaceDE w:val="0"/>
              <w:autoSpaceDN w:val="0"/>
              <w:adjustRightInd w:val="0"/>
              <w:spacing w:line="500" w:lineRule="exact"/>
              <w:rPr>
                <w:rFonts w:eastAsia="楷体_GB2312"/>
                <w:sz w:val="24"/>
              </w:rPr>
            </w:pPr>
            <w:r>
              <w:rPr>
                <w:rFonts w:hint="eastAsia" w:eastAsia="楷体_GB2312"/>
                <w:color w:val="FF0000"/>
                <w:sz w:val="24"/>
              </w:rPr>
              <w:t>境外供货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5161F70A">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236AA5EE">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A66F740">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3BF567EC">
            <w:pPr>
              <w:autoSpaceDE w:val="0"/>
              <w:autoSpaceDN w:val="0"/>
              <w:adjustRightInd w:val="0"/>
              <w:spacing w:line="500" w:lineRule="exact"/>
              <w:rPr>
                <w:rFonts w:eastAsia="楷体_GB2312"/>
                <w:sz w:val="24"/>
              </w:rPr>
            </w:pPr>
          </w:p>
        </w:tc>
      </w:tr>
      <w:tr w14:paraId="27497AAF">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025F5CD8">
            <w:pPr>
              <w:autoSpaceDE w:val="0"/>
              <w:autoSpaceDN w:val="0"/>
              <w:adjustRightInd w:val="0"/>
              <w:spacing w:line="500" w:lineRule="exact"/>
              <w:jc w:val="center"/>
              <w:rPr>
                <w:rFonts w:eastAsia="楷体_GB2312"/>
                <w:sz w:val="24"/>
              </w:rPr>
            </w:pPr>
            <w:r>
              <w:rPr>
                <w:rFonts w:hint="eastAsia" w:eastAsia="楷体_GB2312"/>
                <w:sz w:val="24"/>
              </w:rPr>
              <w:t>3</w:t>
            </w:r>
          </w:p>
        </w:tc>
        <w:tc>
          <w:tcPr>
            <w:tcW w:w="2141" w:type="dxa"/>
            <w:tcBorders>
              <w:top w:val="single" w:color="auto" w:sz="6" w:space="0"/>
              <w:left w:val="single" w:color="auto" w:sz="6" w:space="0"/>
              <w:bottom w:val="single" w:color="auto" w:sz="6" w:space="0"/>
              <w:right w:val="single" w:color="auto" w:sz="6" w:space="0"/>
            </w:tcBorders>
            <w:noWrap/>
            <w:vAlign w:val="center"/>
          </w:tcPr>
          <w:p w14:paraId="65D03DB2">
            <w:pPr>
              <w:autoSpaceDE w:val="0"/>
              <w:autoSpaceDN w:val="0"/>
              <w:adjustRightInd w:val="0"/>
              <w:spacing w:line="500" w:lineRule="exact"/>
              <w:rPr>
                <w:rFonts w:eastAsia="楷体_GB2312"/>
                <w:sz w:val="24"/>
              </w:rPr>
            </w:pPr>
            <w:r>
              <w:rPr>
                <w:rFonts w:eastAsia="楷体_GB2312"/>
                <w:sz w:val="24"/>
              </w:rPr>
              <w:t>以下无</w:t>
            </w:r>
          </w:p>
        </w:tc>
        <w:tc>
          <w:tcPr>
            <w:tcW w:w="3060" w:type="dxa"/>
            <w:tcBorders>
              <w:top w:val="single" w:color="auto" w:sz="6" w:space="0"/>
              <w:left w:val="single" w:color="auto" w:sz="6" w:space="0"/>
              <w:bottom w:val="single" w:color="auto" w:sz="6" w:space="0"/>
              <w:right w:val="single" w:color="auto" w:sz="4" w:space="0"/>
            </w:tcBorders>
            <w:noWrap/>
            <w:vAlign w:val="center"/>
          </w:tcPr>
          <w:p w14:paraId="440A2382">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23B24604">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1C2454A">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4079650A">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BA2615E">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6F178620">
            <w:pPr>
              <w:autoSpaceDE w:val="0"/>
              <w:autoSpaceDN w:val="0"/>
              <w:adjustRightInd w:val="0"/>
              <w:spacing w:line="500" w:lineRule="exact"/>
              <w:rPr>
                <w:rFonts w:eastAsia="楷体_GB2312"/>
                <w:sz w:val="24"/>
              </w:rPr>
            </w:pPr>
          </w:p>
        </w:tc>
      </w:tr>
      <w:tr w14:paraId="0AEF9D88">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2AF537AB">
            <w:pPr>
              <w:autoSpaceDE w:val="0"/>
              <w:autoSpaceDN w:val="0"/>
              <w:adjustRightInd w:val="0"/>
              <w:spacing w:line="500" w:lineRule="exact"/>
              <w:jc w:val="center"/>
              <w:rPr>
                <w:rFonts w:eastAsia="楷体_GB2312"/>
                <w:sz w:val="24"/>
              </w:rPr>
            </w:pPr>
            <w:r>
              <w:rPr>
                <w:rFonts w:hint="eastAsia" w:eastAsia="楷体_GB2312"/>
                <w:sz w:val="24"/>
              </w:rPr>
              <w:t>4</w:t>
            </w:r>
          </w:p>
        </w:tc>
        <w:tc>
          <w:tcPr>
            <w:tcW w:w="2141" w:type="dxa"/>
            <w:tcBorders>
              <w:top w:val="single" w:color="auto" w:sz="6" w:space="0"/>
              <w:left w:val="single" w:color="auto" w:sz="6" w:space="0"/>
              <w:bottom w:val="single" w:color="auto" w:sz="6" w:space="0"/>
              <w:right w:val="single" w:color="auto" w:sz="6" w:space="0"/>
            </w:tcBorders>
            <w:noWrap/>
            <w:vAlign w:val="center"/>
          </w:tcPr>
          <w:p w14:paraId="616CE8C9">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16884B90">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59C12E68">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AAB325D">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39043B82">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9C9ABC7">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3400972">
            <w:pPr>
              <w:autoSpaceDE w:val="0"/>
              <w:autoSpaceDN w:val="0"/>
              <w:adjustRightInd w:val="0"/>
              <w:spacing w:line="500" w:lineRule="exact"/>
              <w:rPr>
                <w:rFonts w:eastAsia="楷体_GB2312"/>
                <w:sz w:val="24"/>
              </w:rPr>
            </w:pPr>
          </w:p>
        </w:tc>
      </w:tr>
      <w:tr w14:paraId="6EB2A20C">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1F6D9928">
            <w:pPr>
              <w:autoSpaceDE w:val="0"/>
              <w:autoSpaceDN w:val="0"/>
              <w:adjustRightInd w:val="0"/>
              <w:spacing w:line="500" w:lineRule="exact"/>
              <w:jc w:val="center"/>
              <w:rPr>
                <w:rFonts w:eastAsia="楷体_GB2312"/>
                <w:sz w:val="24"/>
              </w:rPr>
            </w:pPr>
            <w:r>
              <w:rPr>
                <w:rFonts w:hint="eastAsia" w:eastAsia="楷体_GB2312"/>
                <w:sz w:val="24"/>
              </w:rPr>
              <w:t>5</w:t>
            </w:r>
          </w:p>
        </w:tc>
        <w:tc>
          <w:tcPr>
            <w:tcW w:w="2141" w:type="dxa"/>
            <w:tcBorders>
              <w:top w:val="single" w:color="auto" w:sz="6" w:space="0"/>
              <w:left w:val="single" w:color="auto" w:sz="6" w:space="0"/>
              <w:bottom w:val="single" w:color="auto" w:sz="6" w:space="0"/>
              <w:right w:val="single" w:color="auto" w:sz="6" w:space="0"/>
            </w:tcBorders>
            <w:noWrap/>
            <w:vAlign w:val="center"/>
          </w:tcPr>
          <w:p w14:paraId="5DD9BE16">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61D43D7B">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659E23FA">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D10503A">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4C0B78BA">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FE081C0">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AC2D0F3">
            <w:pPr>
              <w:autoSpaceDE w:val="0"/>
              <w:autoSpaceDN w:val="0"/>
              <w:adjustRightInd w:val="0"/>
              <w:spacing w:line="500" w:lineRule="exact"/>
              <w:rPr>
                <w:rFonts w:eastAsia="楷体_GB2312"/>
                <w:sz w:val="24"/>
              </w:rPr>
            </w:pPr>
          </w:p>
        </w:tc>
      </w:tr>
      <w:tr w14:paraId="060F12F5">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6BE7A17D">
            <w:pPr>
              <w:autoSpaceDE w:val="0"/>
              <w:autoSpaceDN w:val="0"/>
              <w:adjustRightInd w:val="0"/>
              <w:spacing w:line="500" w:lineRule="exact"/>
              <w:jc w:val="center"/>
              <w:rPr>
                <w:rFonts w:eastAsia="楷体_GB2312"/>
                <w:sz w:val="24"/>
              </w:rPr>
            </w:pPr>
            <w:r>
              <w:rPr>
                <w:rFonts w:hint="eastAsia" w:eastAsia="楷体_GB2312"/>
                <w:color w:val="FF0000"/>
                <w:sz w:val="24"/>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1F7D0DEA">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48E0F645">
            <w:pPr>
              <w:autoSpaceDE w:val="0"/>
              <w:autoSpaceDN w:val="0"/>
              <w:adjustRightInd w:val="0"/>
              <w:spacing w:line="500" w:lineRule="exact"/>
              <w:rPr>
                <w:rFonts w:eastAsia="楷体_GB2312"/>
                <w:color w:val="000000"/>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173DD8CB">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4A7F93A">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55062674">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B16CDA6">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3DA48371">
            <w:pPr>
              <w:autoSpaceDE w:val="0"/>
              <w:autoSpaceDN w:val="0"/>
              <w:adjustRightInd w:val="0"/>
              <w:spacing w:line="500" w:lineRule="exact"/>
              <w:rPr>
                <w:rFonts w:eastAsia="楷体_GB2312"/>
                <w:sz w:val="24"/>
              </w:rPr>
            </w:pPr>
          </w:p>
        </w:tc>
      </w:tr>
      <w:tr w14:paraId="29D4C25C">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7F1FADFE">
            <w:pPr>
              <w:autoSpaceDE w:val="0"/>
              <w:autoSpaceDN w:val="0"/>
              <w:adjustRightInd w:val="0"/>
              <w:spacing w:line="500" w:lineRule="exact"/>
              <w:jc w:val="center"/>
              <w:rPr>
                <w:rFonts w:eastAsia="楷体_GB2312"/>
                <w:sz w:val="24"/>
              </w:rPr>
            </w:pPr>
            <w:r>
              <w:rPr>
                <w:rFonts w:hint="eastAsia" w:eastAsia="楷体_GB2312"/>
                <w:sz w:val="24"/>
              </w:rPr>
              <w:t>总价</w:t>
            </w:r>
          </w:p>
        </w:tc>
        <w:tc>
          <w:tcPr>
            <w:tcW w:w="11334" w:type="dxa"/>
            <w:gridSpan w:val="7"/>
            <w:tcBorders>
              <w:top w:val="single" w:color="auto" w:sz="6" w:space="0"/>
              <w:left w:val="single" w:color="auto" w:sz="6" w:space="0"/>
              <w:bottom w:val="single" w:color="auto" w:sz="6" w:space="0"/>
              <w:right w:val="single" w:color="auto" w:sz="6" w:space="0"/>
            </w:tcBorders>
            <w:noWrap/>
            <w:vAlign w:val="center"/>
          </w:tcPr>
          <w:p w14:paraId="48A4DA09">
            <w:pPr>
              <w:autoSpaceDE w:val="0"/>
              <w:autoSpaceDN w:val="0"/>
              <w:adjustRightInd w:val="0"/>
              <w:spacing w:line="500" w:lineRule="exact"/>
              <w:jc w:val="center"/>
            </w:pPr>
            <w:r>
              <w:rPr>
                <w:rFonts w:hint="eastAsia"/>
              </w:rPr>
              <w:t>元</w:t>
            </w:r>
          </w:p>
        </w:tc>
      </w:tr>
      <w:tr w14:paraId="3ECEC899">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765DB360">
            <w:pPr>
              <w:autoSpaceDE w:val="0"/>
              <w:autoSpaceDN w:val="0"/>
              <w:adjustRightInd w:val="0"/>
              <w:spacing w:line="500" w:lineRule="exact"/>
            </w:pPr>
            <w:r>
              <w:rPr>
                <w:rFonts w:hint="eastAsia"/>
              </w:rPr>
              <w:t>项目采用公开招标方式采购时，以下不需要填写。</w:t>
            </w:r>
          </w:p>
        </w:tc>
      </w:tr>
      <w:tr w14:paraId="35FCCF72">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44FBAAD3">
            <w:pPr>
              <w:autoSpaceDE w:val="0"/>
              <w:autoSpaceDN w:val="0"/>
              <w:adjustRightInd w:val="0"/>
              <w:spacing w:line="500" w:lineRule="exact"/>
              <w:rPr>
                <w:rFonts w:eastAsia="楷体_GB2312"/>
                <w:sz w:val="24"/>
              </w:rPr>
            </w:pPr>
            <w:r>
              <w:rPr>
                <w:rFonts w:hint="eastAsia"/>
                <w:bCs/>
                <w:szCs w:val="21"/>
              </w:rPr>
              <w:sym w:font="Wingdings" w:char="00A8"/>
            </w:r>
            <w:r>
              <w:rPr>
                <w:rFonts w:hint="eastAsia" w:eastAsia="楷体_GB2312"/>
                <w:sz w:val="24"/>
              </w:rPr>
              <w:t>本项目采用</w:t>
            </w:r>
            <w:r>
              <w:rPr>
                <w:rFonts w:hint="eastAsia" w:eastAsia="楷体_GB2312"/>
                <w:color w:val="FF0000"/>
                <w:sz w:val="24"/>
              </w:rPr>
              <w:t>竞争性磋商、单一来源谈判</w:t>
            </w:r>
            <w:r>
              <w:rPr>
                <w:rFonts w:hint="eastAsia" w:eastAsia="楷体_GB2312"/>
                <w:sz w:val="24"/>
              </w:rPr>
              <w:t>等方式采购，</w:t>
            </w:r>
            <w:r>
              <w:rPr>
                <w:rFonts w:hint="eastAsia" w:ascii="楷体_GB2312" w:eastAsia="楷体_GB2312"/>
                <w:color w:val="000000"/>
                <w:sz w:val="24"/>
              </w:rPr>
              <w:t>表中报价为初次报价时的明细清单，实际按最终报价进行相应折扣处理。另，</w:t>
            </w:r>
            <w:r>
              <w:rPr>
                <w:rFonts w:hint="eastAsia" w:eastAsia="楷体_GB2312"/>
                <w:sz w:val="24"/>
              </w:rPr>
              <w:t>供应商承诺免费赠送的货物如下：</w:t>
            </w:r>
          </w:p>
        </w:tc>
      </w:tr>
      <w:tr w14:paraId="7D9A9B19">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383BDAAF">
            <w:pPr>
              <w:autoSpaceDE w:val="0"/>
              <w:autoSpaceDN w:val="0"/>
              <w:adjustRightInd w:val="0"/>
              <w:spacing w:line="500" w:lineRule="exact"/>
              <w:jc w:val="center"/>
              <w:rPr>
                <w:rFonts w:eastAsia="楷体_GB2312"/>
                <w:sz w:val="24"/>
              </w:rPr>
            </w:pPr>
            <w:r>
              <w:rPr>
                <w:rFonts w:hint="eastAsia" w:eastAsia="楷体_GB2312"/>
                <w:sz w:val="24"/>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21B0D18F">
            <w:pPr>
              <w:autoSpaceDE w:val="0"/>
              <w:autoSpaceDN w:val="0"/>
              <w:adjustRightInd w:val="0"/>
              <w:spacing w:line="500" w:lineRule="exact"/>
              <w:rPr>
                <w:rFonts w:eastAsia="楷体_GB2312"/>
                <w:sz w:val="24"/>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4A22FEDF">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DB7C57B">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47C39AC">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2E7A96AA">
            <w:pPr>
              <w:autoSpaceDE w:val="0"/>
              <w:autoSpaceDN w:val="0"/>
              <w:adjustRightInd w:val="0"/>
              <w:spacing w:line="500" w:lineRule="exact"/>
              <w:rPr>
                <w:rFonts w:eastAsia="楷体_GB2312"/>
                <w:sz w:val="24"/>
              </w:rPr>
            </w:pPr>
            <w:r>
              <w:rPr>
                <w:rFonts w:hint="eastAsia" w:eastAsia="楷体_GB2312"/>
                <w:sz w:val="24"/>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484FCDA0">
            <w:pPr>
              <w:autoSpaceDE w:val="0"/>
              <w:autoSpaceDN w:val="0"/>
              <w:adjustRightInd w:val="0"/>
              <w:spacing w:line="500" w:lineRule="exact"/>
              <w:rPr>
                <w:rFonts w:eastAsia="楷体_GB2312"/>
                <w:sz w:val="24"/>
              </w:rPr>
            </w:pPr>
            <w:r>
              <w:rPr>
                <w:rFonts w:hint="eastAsia" w:eastAsia="楷体_GB2312"/>
                <w:sz w:val="24"/>
              </w:rPr>
              <w:t>赠品无单价</w:t>
            </w:r>
          </w:p>
        </w:tc>
      </w:tr>
      <w:tr w14:paraId="15C32214">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02D3F266">
            <w:pPr>
              <w:autoSpaceDE w:val="0"/>
              <w:autoSpaceDN w:val="0"/>
              <w:adjustRightInd w:val="0"/>
              <w:spacing w:line="500" w:lineRule="exact"/>
              <w:jc w:val="center"/>
              <w:rPr>
                <w:rFonts w:eastAsia="楷体_GB2312"/>
                <w:sz w:val="24"/>
              </w:rPr>
            </w:pPr>
            <w:r>
              <w:rPr>
                <w:rFonts w:hint="eastAsia" w:eastAsia="楷体_GB2312"/>
                <w:sz w:val="24"/>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50006833">
            <w:pPr>
              <w:autoSpaceDE w:val="0"/>
              <w:autoSpaceDN w:val="0"/>
              <w:adjustRightInd w:val="0"/>
              <w:spacing w:line="500" w:lineRule="exact"/>
              <w:rPr>
                <w:rFonts w:eastAsia="楷体_GB2312"/>
                <w:sz w:val="24"/>
              </w:rPr>
            </w:pPr>
            <w:r>
              <w:rPr>
                <w:rFonts w:hint="eastAsia" w:eastAsia="楷体_GB2312"/>
                <w:sz w:val="24"/>
              </w:rPr>
              <w:t>以下无</w:t>
            </w: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2FCABDE1">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54CF8A16">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2F870B6B">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AC33165">
            <w:pPr>
              <w:autoSpaceDE w:val="0"/>
              <w:autoSpaceDN w:val="0"/>
              <w:adjustRightInd w:val="0"/>
              <w:spacing w:line="500" w:lineRule="exact"/>
              <w:rPr>
                <w:rFonts w:eastAsia="楷体_GB2312"/>
                <w:sz w:val="24"/>
              </w:rPr>
            </w:pPr>
            <w:r>
              <w:rPr>
                <w:rFonts w:hint="eastAsia" w:eastAsia="楷体_GB2312"/>
                <w:sz w:val="24"/>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3F998D59">
            <w:pPr>
              <w:autoSpaceDE w:val="0"/>
              <w:autoSpaceDN w:val="0"/>
              <w:adjustRightInd w:val="0"/>
              <w:spacing w:line="500" w:lineRule="exact"/>
              <w:rPr>
                <w:rFonts w:eastAsia="楷体_GB2312"/>
                <w:sz w:val="24"/>
              </w:rPr>
            </w:pPr>
            <w:r>
              <w:rPr>
                <w:rFonts w:hint="eastAsia" w:eastAsia="楷体_GB2312"/>
                <w:sz w:val="24"/>
              </w:rPr>
              <w:t>赠品无单价</w:t>
            </w:r>
          </w:p>
        </w:tc>
      </w:tr>
      <w:tr w14:paraId="145E1B58">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72A24188">
            <w:pPr>
              <w:autoSpaceDE w:val="0"/>
              <w:autoSpaceDN w:val="0"/>
              <w:adjustRightInd w:val="0"/>
              <w:spacing w:line="500" w:lineRule="exact"/>
              <w:rPr>
                <w:rFonts w:eastAsia="楷体_GB2312"/>
                <w:sz w:val="24"/>
              </w:rPr>
            </w:pPr>
            <w:r>
              <w:rPr>
                <w:rFonts w:hint="eastAsia" w:eastAsia="楷体_GB2312"/>
                <w:color w:val="FF0000"/>
                <w:sz w:val="24"/>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2F6C1151">
            <w:pPr>
              <w:autoSpaceDE w:val="0"/>
              <w:autoSpaceDN w:val="0"/>
              <w:adjustRightInd w:val="0"/>
              <w:spacing w:line="500" w:lineRule="exact"/>
              <w:rPr>
                <w:rFonts w:eastAsia="楷体_GB2312"/>
                <w:sz w:val="24"/>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433C2C03">
            <w:pPr>
              <w:autoSpaceDE w:val="0"/>
              <w:autoSpaceDN w:val="0"/>
              <w:adjustRightInd w:val="0"/>
              <w:spacing w:line="500" w:lineRule="exact"/>
              <w:rPr>
                <w:rFonts w:eastAsia="楷体_GB2312"/>
                <w:color w:val="000000"/>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8FBD50F">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16EBB13F">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062D944">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5F38A059">
            <w:pPr>
              <w:autoSpaceDE w:val="0"/>
              <w:autoSpaceDN w:val="0"/>
              <w:adjustRightInd w:val="0"/>
              <w:spacing w:line="500" w:lineRule="exact"/>
              <w:rPr>
                <w:rFonts w:eastAsia="楷体_GB2312"/>
                <w:sz w:val="24"/>
              </w:rPr>
            </w:pPr>
          </w:p>
        </w:tc>
      </w:tr>
    </w:tbl>
    <w:p w14:paraId="0811DC2C">
      <w:pPr>
        <w:spacing w:line="288" w:lineRule="auto"/>
        <w:rPr>
          <w:sz w:val="21"/>
        </w:rPr>
      </w:pPr>
    </w:p>
    <w:p w14:paraId="2B5B6F17">
      <w:pPr>
        <w:pStyle w:val="13"/>
        <w:tabs>
          <w:tab w:val="left" w:pos="2472"/>
        </w:tabs>
        <w:spacing w:beforeLines="0" w:afterLines="0" w:line="288" w:lineRule="auto"/>
        <w:outlineLvl w:val="0"/>
        <w:rPr>
          <w:rFonts w:hAnsi="宋体"/>
          <w:b/>
          <w:spacing w:val="-6"/>
          <w:sz w:val="32"/>
          <w:szCs w:val="32"/>
        </w:rPr>
        <w:sectPr>
          <w:footerReference r:id="rId6" w:type="default"/>
          <w:pgSz w:w="16838" w:h="11906" w:orient="landscape"/>
          <w:pgMar w:top="1247" w:right="1247" w:bottom="1247" w:left="1247" w:header="35" w:footer="782" w:gutter="0"/>
          <w:cols w:space="720" w:num="1"/>
          <w:docGrid w:linePitch="381" w:charSpace="0"/>
        </w:sectPr>
      </w:pPr>
    </w:p>
    <w:p w14:paraId="4F0E9D4C">
      <w:pPr>
        <w:pStyle w:val="13"/>
        <w:tabs>
          <w:tab w:val="left" w:pos="2472"/>
        </w:tabs>
        <w:spacing w:beforeLines="0" w:afterLines="0" w:line="288" w:lineRule="auto"/>
        <w:jc w:val="center"/>
        <w:outlineLvl w:val="0"/>
        <w:rPr>
          <w:rFonts w:hAnsi="宋体"/>
          <w:b/>
          <w:spacing w:val="-6"/>
          <w:sz w:val="32"/>
          <w:szCs w:val="32"/>
        </w:rPr>
      </w:pPr>
      <w:r>
        <w:rPr>
          <w:rFonts w:hAnsi="宋体"/>
          <w:b/>
          <w:spacing w:val="-6"/>
          <w:sz w:val="32"/>
          <w:szCs w:val="32"/>
        </w:rPr>
        <w:t>第六章</w:t>
      </w:r>
      <w:r>
        <w:rPr>
          <w:rFonts w:hint="eastAsia" w:hAnsi="宋体"/>
          <w:b/>
          <w:spacing w:val="-6"/>
          <w:sz w:val="32"/>
          <w:szCs w:val="32"/>
        </w:rPr>
        <w:t xml:space="preserve">  </w:t>
      </w:r>
      <w:r>
        <w:rPr>
          <w:rFonts w:hAnsi="宋体"/>
          <w:b/>
          <w:spacing w:val="-6"/>
          <w:sz w:val="32"/>
          <w:szCs w:val="32"/>
        </w:rPr>
        <w:t>投标文件格式</w:t>
      </w:r>
    </w:p>
    <w:p w14:paraId="56B459F3">
      <w:pPr>
        <w:adjustRightInd w:val="0"/>
        <w:snapToGrid w:val="0"/>
        <w:spacing w:line="288" w:lineRule="auto"/>
        <w:rPr>
          <w:rFonts w:ascii="宋体" w:hAnsi="宋体"/>
          <w:b/>
          <w:bCs/>
          <w:spacing w:val="-6"/>
          <w:sz w:val="21"/>
          <w:szCs w:val="21"/>
        </w:rPr>
      </w:pPr>
    </w:p>
    <w:p w14:paraId="2F242A4E">
      <w:pPr>
        <w:adjustRightInd w:val="0"/>
        <w:snapToGrid w:val="0"/>
        <w:spacing w:line="288" w:lineRule="auto"/>
        <w:jc w:val="center"/>
        <w:outlineLvl w:val="2"/>
        <w:rPr>
          <w:rFonts w:ascii="宋体" w:hAnsi="宋体"/>
          <w:b/>
          <w:bCs/>
          <w:spacing w:val="-6"/>
          <w:sz w:val="21"/>
          <w:szCs w:val="21"/>
        </w:rPr>
      </w:pPr>
      <w:r>
        <w:rPr>
          <w:rFonts w:hint="eastAsia" w:ascii="宋体" w:hAnsi="宋体"/>
          <w:b/>
          <w:bCs/>
          <w:spacing w:val="-6"/>
          <w:sz w:val="21"/>
          <w:szCs w:val="21"/>
        </w:rPr>
        <w:t xml:space="preserve">目 </w:t>
      </w:r>
      <w:r>
        <w:rPr>
          <w:rFonts w:ascii="宋体" w:hAnsi="宋体"/>
          <w:b/>
          <w:bCs/>
          <w:spacing w:val="-6"/>
          <w:sz w:val="21"/>
          <w:szCs w:val="21"/>
        </w:rPr>
        <w:t xml:space="preserve"> </w:t>
      </w:r>
      <w:r>
        <w:rPr>
          <w:rFonts w:hint="eastAsia" w:ascii="宋体" w:hAnsi="宋体"/>
          <w:b/>
          <w:bCs/>
          <w:spacing w:val="-6"/>
          <w:sz w:val="21"/>
          <w:szCs w:val="21"/>
        </w:rPr>
        <w:t>录</w:t>
      </w:r>
    </w:p>
    <w:p w14:paraId="4C9C1D77">
      <w:pPr>
        <w:adjustRightInd w:val="0"/>
        <w:snapToGrid w:val="0"/>
        <w:spacing w:line="288" w:lineRule="auto"/>
        <w:jc w:val="left"/>
        <w:rPr>
          <w:rFonts w:ascii="宋体" w:hAnsi="宋体"/>
          <w:spacing w:val="-6"/>
          <w:sz w:val="21"/>
          <w:szCs w:val="21"/>
        </w:rPr>
      </w:pPr>
    </w:p>
    <w:p w14:paraId="7DF19F7E">
      <w:pPr>
        <w:adjustRightInd w:val="0"/>
        <w:snapToGrid w:val="0"/>
        <w:spacing w:line="288" w:lineRule="auto"/>
        <w:ind w:firstLine="396" w:firstLineChars="200"/>
        <w:jc w:val="left"/>
        <w:rPr>
          <w:rFonts w:ascii="宋体" w:hAnsi="宋体"/>
          <w:b/>
          <w:spacing w:val="-6"/>
          <w:sz w:val="21"/>
          <w:szCs w:val="21"/>
        </w:rPr>
      </w:pPr>
      <w:r>
        <w:rPr>
          <w:rFonts w:ascii="宋体" w:hAnsi="宋体"/>
          <w:spacing w:val="-6"/>
          <w:sz w:val="21"/>
          <w:szCs w:val="21"/>
        </w:rPr>
        <w:t>▲</w:t>
      </w:r>
      <w:r>
        <w:rPr>
          <w:rFonts w:ascii="宋体" w:hAnsi="宋体"/>
          <w:b/>
          <w:spacing w:val="-6"/>
          <w:sz w:val="21"/>
          <w:szCs w:val="21"/>
        </w:rPr>
        <w:t>1.</w:t>
      </w:r>
      <w:r>
        <w:rPr>
          <w:rFonts w:hint="eastAsia" w:ascii="宋体" w:hAnsi="宋体"/>
          <w:b/>
          <w:spacing w:val="-6"/>
          <w:sz w:val="21"/>
          <w:szCs w:val="21"/>
        </w:rPr>
        <w:t>资格文件</w:t>
      </w:r>
      <w:bookmarkStart w:id="47" w:name="_Hlk140130933"/>
      <w:r>
        <w:rPr>
          <w:rFonts w:hint="eastAsia" w:ascii="宋体" w:hAnsi="宋体"/>
          <w:b/>
          <w:spacing w:val="-6"/>
          <w:sz w:val="21"/>
          <w:szCs w:val="21"/>
        </w:rPr>
        <w:t>。资格审查要求的资格证明材料（均需加盖公章）</w:t>
      </w:r>
      <w:bookmarkEnd w:id="47"/>
    </w:p>
    <w:p w14:paraId="0E674DBF">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（1）有效的法人或者其他组织的营业执照等证明文件（复印件），自然人的身份证明；</w:t>
      </w:r>
    </w:p>
    <w:p w14:paraId="3C29509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（2）符合参加政府采购活动应当具备的一般条件的承诺函</w:t>
      </w:r>
    </w:p>
    <w:p w14:paraId="0B5FF792">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（3）落实政府采购政策需满足的资格要求：无</w:t>
      </w:r>
    </w:p>
    <w:p w14:paraId="6D195AE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（4）本项目的特定资格要求证明材料：无</w:t>
      </w:r>
    </w:p>
    <w:p w14:paraId="2DC690F2">
      <w:pPr>
        <w:adjustRightInd w:val="0"/>
        <w:snapToGrid w:val="0"/>
        <w:spacing w:line="288" w:lineRule="auto"/>
        <w:jc w:val="left"/>
        <w:rPr>
          <w:rFonts w:ascii="宋体" w:hAnsi="宋体"/>
          <w:b/>
          <w:spacing w:val="-6"/>
          <w:sz w:val="21"/>
          <w:szCs w:val="21"/>
        </w:rPr>
      </w:pPr>
    </w:p>
    <w:p w14:paraId="7635026C">
      <w:pPr>
        <w:adjustRightInd w:val="0"/>
        <w:snapToGrid w:val="0"/>
        <w:spacing w:line="288" w:lineRule="auto"/>
        <w:ind w:firstLine="398" w:firstLineChars="200"/>
        <w:jc w:val="left"/>
        <w:rPr>
          <w:rFonts w:ascii="宋体" w:hAnsi="宋体"/>
          <w:b/>
          <w:spacing w:val="-6"/>
          <w:sz w:val="21"/>
          <w:szCs w:val="21"/>
        </w:rPr>
      </w:pPr>
      <w:r>
        <w:rPr>
          <w:rFonts w:ascii="宋体" w:hAnsi="宋体"/>
          <w:b/>
          <w:spacing w:val="-6"/>
          <w:sz w:val="21"/>
          <w:szCs w:val="21"/>
        </w:rPr>
        <w:t>2.</w:t>
      </w:r>
      <w:r>
        <w:rPr>
          <w:rFonts w:hint="eastAsia" w:ascii="宋体" w:hAnsi="宋体"/>
          <w:b/>
          <w:spacing w:val="-6"/>
          <w:sz w:val="21"/>
          <w:szCs w:val="21"/>
        </w:rPr>
        <w:t>商务和技术文件</w:t>
      </w:r>
    </w:p>
    <w:p w14:paraId="364F146B">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（1）投标函</w:t>
      </w:r>
    </w:p>
    <w:p w14:paraId="5BDE217D">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（2）授权委托书/法定代表人（单位负责人、自然人本人）身份证明</w:t>
      </w:r>
    </w:p>
    <w:p w14:paraId="5D395234">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附：授权代表社保缴纳证明（2023年12月（含）以后任意一月）</w:t>
      </w:r>
    </w:p>
    <w:p w14:paraId="210759E6">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（3）投标人信誉</w:t>
      </w:r>
    </w:p>
    <w:p w14:paraId="438E53B7">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（4）投标人同类合同一览表</w:t>
      </w:r>
    </w:p>
    <w:p w14:paraId="4D3A3F4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（5）采购</w:t>
      </w:r>
      <w:r>
        <w:rPr>
          <w:rFonts w:ascii="宋体" w:hAnsi="宋体"/>
          <w:spacing w:val="-6"/>
          <w:sz w:val="21"/>
          <w:szCs w:val="21"/>
        </w:rPr>
        <w:t>需求</w:t>
      </w:r>
      <w:r>
        <w:rPr>
          <w:rFonts w:hint="eastAsia" w:ascii="宋体" w:hAnsi="宋体"/>
          <w:spacing w:val="-6"/>
          <w:sz w:val="21"/>
          <w:szCs w:val="21"/>
        </w:rPr>
        <w:t>偏离表</w:t>
      </w:r>
    </w:p>
    <w:p w14:paraId="11E0F106">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（6）标的</w:t>
      </w:r>
      <w:r>
        <w:rPr>
          <w:rFonts w:ascii="宋体" w:hAnsi="宋体"/>
          <w:spacing w:val="-6"/>
          <w:sz w:val="21"/>
          <w:szCs w:val="21"/>
        </w:rPr>
        <w:t>配置清单（不含报价）</w:t>
      </w:r>
    </w:p>
    <w:p w14:paraId="4D5C55F2">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（7）</w:t>
      </w:r>
      <w:r>
        <w:rPr>
          <w:rFonts w:hint="eastAsia" w:ascii="宋体" w:hAnsi="宋体" w:cs="宋体"/>
          <w:spacing w:val="-6"/>
          <w:sz w:val="21"/>
          <w:szCs w:val="21"/>
        </w:rPr>
        <w:t>技术创新</w:t>
      </w:r>
    </w:p>
    <w:p w14:paraId="34DE234B">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（8）</w:t>
      </w:r>
      <w:r>
        <w:rPr>
          <w:rFonts w:hint="eastAsia" w:ascii="宋体" w:hAnsi="宋体" w:cs="宋体"/>
          <w:spacing w:val="-6"/>
          <w:sz w:val="21"/>
          <w:szCs w:val="21"/>
        </w:rPr>
        <w:t>生产设备</w:t>
      </w:r>
    </w:p>
    <w:p w14:paraId="0ECEA7DD">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（9）</w:t>
      </w:r>
      <w:r>
        <w:rPr>
          <w:rFonts w:hint="eastAsia" w:ascii="宋体" w:hAnsi="宋体" w:cs="宋体"/>
          <w:spacing w:val="-6"/>
          <w:sz w:val="21"/>
          <w:szCs w:val="21"/>
        </w:rPr>
        <w:t>实施方案</w:t>
      </w:r>
    </w:p>
    <w:p w14:paraId="1EB85D04">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（10）</w:t>
      </w:r>
      <w:r>
        <w:rPr>
          <w:rFonts w:hint="eastAsia" w:ascii="宋体" w:hAnsi="宋体" w:cs="宋体"/>
          <w:spacing w:val="-6"/>
          <w:sz w:val="21"/>
          <w:szCs w:val="21"/>
        </w:rPr>
        <w:t>售后服务</w:t>
      </w:r>
    </w:p>
    <w:p w14:paraId="437990F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（11）节能、环保产品证明材料</w:t>
      </w:r>
    </w:p>
    <w:p w14:paraId="43E70177">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（12）科技创新相关证明材料</w:t>
      </w:r>
    </w:p>
    <w:p w14:paraId="0726A382">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（13</w:t>
      </w:r>
      <w:r>
        <w:rPr>
          <w:rFonts w:ascii="宋体" w:hAnsi="宋体" w:cs="宋体"/>
          <w:spacing w:val="-6"/>
          <w:sz w:val="21"/>
          <w:szCs w:val="21"/>
        </w:rPr>
        <w:t>）投标人需要说明的其他文件和材料</w:t>
      </w:r>
    </w:p>
    <w:p w14:paraId="2A238CF3">
      <w:pPr>
        <w:adjustRightInd w:val="0"/>
        <w:snapToGrid w:val="0"/>
        <w:spacing w:line="288" w:lineRule="auto"/>
        <w:rPr>
          <w:rFonts w:ascii="宋体" w:hAnsi="宋体"/>
          <w:b/>
          <w:bCs/>
          <w:spacing w:val="-6"/>
          <w:sz w:val="21"/>
          <w:szCs w:val="21"/>
        </w:rPr>
      </w:pPr>
    </w:p>
    <w:p w14:paraId="068EC079">
      <w:pPr>
        <w:adjustRightInd w:val="0"/>
        <w:snapToGrid w:val="0"/>
        <w:spacing w:line="288" w:lineRule="auto"/>
        <w:ind w:firstLine="398" w:firstLineChars="200"/>
        <w:jc w:val="left"/>
        <w:rPr>
          <w:rFonts w:ascii="宋体" w:hAnsi="宋体"/>
          <w:b/>
          <w:spacing w:val="-6"/>
          <w:sz w:val="21"/>
          <w:szCs w:val="21"/>
        </w:rPr>
      </w:pPr>
      <w:r>
        <w:rPr>
          <w:rFonts w:ascii="宋体" w:hAnsi="宋体"/>
          <w:b/>
          <w:spacing w:val="-6"/>
          <w:sz w:val="21"/>
          <w:szCs w:val="21"/>
        </w:rPr>
        <w:t>3.</w:t>
      </w:r>
      <w:r>
        <w:rPr>
          <w:rFonts w:hint="eastAsia" w:ascii="宋体" w:hAnsi="宋体"/>
          <w:b/>
          <w:spacing w:val="-6"/>
          <w:sz w:val="21"/>
          <w:szCs w:val="21"/>
        </w:rPr>
        <w:t>报价文件（单独密封，</w:t>
      </w:r>
      <w:r>
        <w:rPr>
          <w:rFonts w:ascii="宋体" w:hAnsi="宋体"/>
          <w:b/>
          <w:spacing w:val="-6"/>
          <w:sz w:val="21"/>
          <w:szCs w:val="21"/>
        </w:rPr>
        <w:t>如开标时发生报价泄露</w:t>
      </w:r>
      <w:r>
        <w:rPr>
          <w:rFonts w:hint="eastAsia" w:ascii="宋体" w:hAnsi="宋体"/>
          <w:b/>
          <w:spacing w:val="-6"/>
          <w:sz w:val="21"/>
          <w:szCs w:val="21"/>
        </w:rPr>
        <w:t>，</w:t>
      </w:r>
      <w:r>
        <w:rPr>
          <w:rFonts w:ascii="宋体" w:hAnsi="宋体"/>
          <w:b/>
          <w:spacing w:val="-6"/>
          <w:sz w:val="21"/>
          <w:szCs w:val="21"/>
        </w:rPr>
        <w:t>自行承担相关责任</w:t>
      </w:r>
      <w:r>
        <w:rPr>
          <w:rFonts w:hint="eastAsia" w:ascii="宋体" w:hAnsi="宋体"/>
          <w:b/>
          <w:spacing w:val="-6"/>
          <w:sz w:val="21"/>
          <w:szCs w:val="21"/>
        </w:rPr>
        <w:t>）</w:t>
      </w:r>
    </w:p>
    <w:p w14:paraId="6F904D24">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（1）开标一览表</w:t>
      </w:r>
    </w:p>
    <w:p w14:paraId="0CD19DB1">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w:t>
      </w:r>
      <w:r>
        <w:rPr>
          <w:rFonts w:hAnsi="宋体"/>
          <w:spacing w:val="-6"/>
          <w:sz w:val="21"/>
          <w:szCs w:val="21"/>
        </w:rPr>
        <w:t>2</w:t>
      </w:r>
      <w:r>
        <w:rPr>
          <w:rFonts w:hint="eastAsia" w:hAnsi="宋体"/>
          <w:spacing w:val="-6"/>
          <w:sz w:val="21"/>
          <w:szCs w:val="21"/>
        </w:rPr>
        <w:t>）中小企业声明函（若属于中小企业）</w:t>
      </w:r>
    </w:p>
    <w:p w14:paraId="36AC9BF2">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w:t>
      </w:r>
      <w:r>
        <w:rPr>
          <w:rFonts w:hAnsi="宋体"/>
          <w:spacing w:val="-6"/>
          <w:sz w:val="21"/>
          <w:szCs w:val="21"/>
        </w:rPr>
        <w:t>3</w:t>
      </w:r>
      <w:r>
        <w:rPr>
          <w:rFonts w:hint="eastAsia" w:hAnsi="宋体"/>
          <w:spacing w:val="-6"/>
          <w:sz w:val="21"/>
          <w:szCs w:val="21"/>
        </w:rPr>
        <w:t>）属于监狱企业的证明文件（若属于监狱企业）</w:t>
      </w:r>
    </w:p>
    <w:p w14:paraId="0D5C5B95">
      <w:pPr>
        <w:pStyle w:val="11"/>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w:t>
      </w:r>
      <w:r>
        <w:rPr>
          <w:rFonts w:hAnsi="宋体"/>
          <w:spacing w:val="-6"/>
          <w:sz w:val="21"/>
          <w:szCs w:val="21"/>
        </w:rPr>
        <w:t>4</w:t>
      </w:r>
      <w:r>
        <w:rPr>
          <w:rFonts w:hint="eastAsia" w:hAnsi="宋体"/>
          <w:spacing w:val="-6"/>
          <w:sz w:val="21"/>
          <w:szCs w:val="21"/>
        </w:rPr>
        <w:t>）</w:t>
      </w:r>
      <w:bookmarkStart w:id="48" w:name="OLE_LINK14"/>
      <w:bookmarkStart w:id="49" w:name="OLE_LINK13"/>
      <w:r>
        <w:rPr>
          <w:rFonts w:hint="eastAsia" w:hAnsi="宋体"/>
          <w:spacing w:val="-6"/>
          <w:sz w:val="21"/>
          <w:szCs w:val="21"/>
        </w:rPr>
        <w:t>残疾人福利性单位声明函</w:t>
      </w:r>
      <w:bookmarkEnd w:id="48"/>
      <w:bookmarkEnd w:id="49"/>
      <w:r>
        <w:rPr>
          <w:rFonts w:hint="eastAsia" w:hAnsi="宋体"/>
          <w:spacing w:val="-6"/>
          <w:sz w:val="21"/>
          <w:szCs w:val="21"/>
        </w:rPr>
        <w:t>（若属于残疾人福利性单位）</w:t>
      </w:r>
    </w:p>
    <w:p w14:paraId="24EBE8A0">
      <w:pPr>
        <w:widowControl/>
        <w:adjustRightInd w:val="0"/>
        <w:snapToGrid w:val="0"/>
        <w:spacing w:line="288" w:lineRule="auto"/>
        <w:jc w:val="left"/>
        <w:rPr>
          <w:rFonts w:ascii="宋体" w:hAnsi="宋体"/>
          <w:b/>
          <w:bCs/>
          <w:spacing w:val="-6"/>
          <w:sz w:val="21"/>
          <w:szCs w:val="21"/>
        </w:rPr>
      </w:pPr>
      <w:r>
        <w:rPr>
          <w:rFonts w:ascii="宋体" w:hAnsi="宋体"/>
          <w:b/>
          <w:bCs/>
          <w:spacing w:val="-6"/>
          <w:sz w:val="21"/>
          <w:szCs w:val="21"/>
        </w:rPr>
        <w:br w:type="page"/>
      </w:r>
    </w:p>
    <w:p w14:paraId="1A79DFA6">
      <w:pPr>
        <w:pStyle w:val="11"/>
        <w:adjustRightInd w:val="0"/>
        <w:snapToGrid w:val="0"/>
        <w:spacing w:line="288" w:lineRule="auto"/>
        <w:jc w:val="center"/>
        <w:outlineLvl w:val="3"/>
        <w:rPr>
          <w:rFonts w:hAnsi="宋体"/>
          <w:b/>
          <w:bCs/>
          <w:spacing w:val="-6"/>
          <w:sz w:val="21"/>
          <w:szCs w:val="21"/>
        </w:rPr>
      </w:pPr>
      <w:r>
        <w:rPr>
          <w:rFonts w:hint="eastAsia" w:hAnsi="宋体"/>
          <w:b/>
          <w:bCs/>
          <w:spacing w:val="-6"/>
          <w:sz w:val="21"/>
          <w:szCs w:val="21"/>
        </w:rPr>
        <w:t>外层包装（封签）</w:t>
      </w:r>
    </w:p>
    <w:p w14:paraId="040DAA0C">
      <w:pPr>
        <w:adjustRightInd w:val="0"/>
        <w:snapToGrid w:val="0"/>
        <w:spacing w:line="288" w:lineRule="auto"/>
        <w:rPr>
          <w:rFonts w:ascii="宋体" w:hAnsi="宋体"/>
          <w:spacing w:val="-6"/>
          <w:sz w:val="21"/>
          <w:szCs w:val="21"/>
        </w:rPr>
      </w:pPr>
    </w:p>
    <w:p w14:paraId="4DA7A2E6">
      <w:pPr>
        <w:adjustRightInd w:val="0"/>
        <w:snapToGrid w:val="0"/>
        <w:spacing w:line="288" w:lineRule="auto"/>
        <w:jc w:val="center"/>
        <w:rPr>
          <w:rFonts w:ascii="宋体" w:hAnsi="宋体"/>
          <w:bCs/>
          <w:spacing w:val="-6"/>
          <w:sz w:val="21"/>
          <w:szCs w:val="21"/>
        </w:rPr>
      </w:pPr>
      <w:r>
        <w:rPr>
          <w:rFonts w:hint="eastAsia" w:ascii="宋体" w:hAnsi="宋体"/>
          <w:bCs/>
          <w:spacing w:val="-6"/>
          <w:sz w:val="21"/>
          <w:szCs w:val="21"/>
        </w:rPr>
        <w:t>____________________（投标人名称）</w:t>
      </w:r>
    </w:p>
    <w:p w14:paraId="2FBF1783">
      <w:pPr>
        <w:adjustRightInd w:val="0"/>
        <w:snapToGrid w:val="0"/>
        <w:spacing w:line="288" w:lineRule="auto"/>
        <w:jc w:val="center"/>
        <w:rPr>
          <w:rFonts w:ascii="宋体" w:hAnsi="宋体"/>
          <w:b/>
          <w:bCs/>
          <w:spacing w:val="-6"/>
          <w:sz w:val="21"/>
          <w:szCs w:val="21"/>
        </w:rPr>
      </w:pPr>
      <w:r>
        <w:rPr>
          <w:rFonts w:hint="eastAsia" w:ascii="宋体" w:hAnsi="宋体"/>
          <w:b/>
          <w:bCs/>
          <w:spacing w:val="-6"/>
          <w:sz w:val="21"/>
          <w:szCs w:val="21"/>
        </w:rPr>
        <w:t>投 标 文 件</w:t>
      </w:r>
    </w:p>
    <w:p w14:paraId="391273A8">
      <w:pPr>
        <w:adjustRightInd w:val="0"/>
        <w:snapToGrid w:val="0"/>
        <w:spacing w:line="288" w:lineRule="auto"/>
        <w:jc w:val="center"/>
        <w:rPr>
          <w:rFonts w:ascii="宋体" w:hAnsi="宋体"/>
          <w:bCs/>
          <w:spacing w:val="-6"/>
          <w:sz w:val="21"/>
          <w:szCs w:val="21"/>
        </w:rPr>
      </w:pPr>
      <w:bookmarkStart w:id="50" w:name="_Hlk140131819"/>
      <w:r>
        <w:rPr>
          <w:rFonts w:hint="eastAsia" w:ascii="宋体" w:hAnsi="宋体"/>
          <w:bCs/>
          <w:spacing w:val="-6"/>
          <w:sz w:val="21"/>
          <w:szCs w:val="21"/>
        </w:rPr>
        <w:t>（资格文件、商务和技术文件）</w:t>
      </w:r>
    </w:p>
    <w:bookmarkEnd w:id="50"/>
    <w:p w14:paraId="71E7F561">
      <w:pPr>
        <w:adjustRightInd w:val="0"/>
        <w:snapToGrid w:val="0"/>
        <w:spacing w:line="288" w:lineRule="auto"/>
        <w:rPr>
          <w:rFonts w:ascii="宋体" w:hAnsi="宋体"/>
          <w:bCs/>
          <w:spacing w:val="-6"/>
          <w:sz w:val="21"/>
          <w:szCs w:val="21"/>
        </w:rPr>
      </w:pPr>
    </w:p>
    <w:p w14:paraId="161FB2AD">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10752B4F">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项目名称：永谦活动中心报告厅家具一批</w:t>
      </w:r>
    </w:p>
    <w:p w14:paraId="58500E8B">
      <w:pPr>
        <w:adjustRightInd w:val="0"/>
        <w:snapToGrid w:val="0"/>
        <w:spacing w:line="288" w:lineRule="auto"/>
        <w:rPr>
          <w:rFonts w:ascii="宋体" w:hAnsi="宋体"/>
          <w:bCs/>
          <w:spacing w:val="-6"/>
          <w:sz w:val="21"/>
          <w:szCs w:val="21"/>
        </w:rPr>
      </w:pPr>
      <w:r>
        <w:rPr>
          <w:rFonts w:hint="eastAsia" w:ascii="宋体" w:hAnsi="宋体"/>
          <w:bCs/>
          <w:spacing w:val="-6"/>
          <w:sz w:val="21"/>
          <w:szCs w:val="21"/>
        </w:rPr>
        <w:t xml:space="preserve">项目编号：QSZB-Z(H)-A24487(GK)  </w:t>
      </w:r>
    </w:p>
    <w:p w14:paraId="090899DE">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6316EA40">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71049A2D">
      <w:pPr>
        <w:adjustRightInd w:val="0"/>
        <w:snapToGrid w:val="0"/>
        <w:spacing w:line="288" w:lineRule="auto"/>
        <w:rPr>
          <w:rFonts w:ascii="宋体" w:hAnsi="宋体"/>
          <w:bCs/>
          <w:spacing w:val="-6"/>
          <w:sz w:val="21"/>
          <w:szCs w:val="21"/>
        </w:rPr>
      </w:pPr>
      <w:r>
        <w:rPr>
          <w:rFonts w:hint="eastAsia" w:ascii="宋体" w:hAnsi="宋体"/>
          <w:bCs/>
          <w:spacing w:val="-6"/>
          <w:sz w:val="21"/>
          <w:szCs w:val="21"/>
        </w:rPr>
        <w:t>在  年  月  日  时  分之前不得启封</w:t>
      </w:r>
    </w:p>
    <w:p w14:paraId="4BEEF9FB">
      <w:pPr>
        <w:adjustRightInd w:val="0"/>
        <w:snapToGrid w:val="0"/>
        <w:spacing w:line="288" w:lineRule="auto"/>
        <w:rPr>
          <w:rFonts w:ascii="宋体" w:hAnsi="宋体"/>
          <w:bCs/>
          <w:spacing w:val="-6"/>
          <w:sz w:val="21"/>
          <w:szCs w:val="21"/>
        </w:rPr>
      </w:pPr>
    </w:p>
    <w:p w14:paraId="0EAC030C">
      <w:pPr>
        <w:adjustRightInd w:val="0"/>
        <w:snapToGrid w:val="0"/>
        <w:spacing w:line="288" w:lineRule="auto"/>
        <w:rPr>
          <w:rFonts w:ascii="宋体" w:hAnsi="宋体"/>
          <w:bCs/>
          <w:spacing w:val="-6"/>
          <w:sz w:val="21"/>
          <w:szCs w:val="21"/>
        </w:rPr>
      </w:pPr>
      <w:r>
        <w:rPr>
          <w:rFonts w:hint="eastAsia" w:ascii="宋体" w:hAnsi="宋体"/>
          <w:spacing w:val="-6"/>
          <w:sz w:val="21"/>
          <w:szCs w:val="21"/>
        </w:rPr>
        <w:t>投标人代表签名</w:t>
      </w:r>
      <w:r>
        <w:rPr>
          <w:rFonts w:hint="eastAsia" w:ascii="宋体" w:hAnsi="宋体"/>
          <w:bCs/>
          <w:spacing w:val="-6"/>
          <w:sz w:val="21"/>
          <w:szCs w:val="21"/>
        </w:rPr>
        <w:t>：</w:t>
      </w:r>
    </w:p>
    <w:p w14:paraId="18CB3BC8">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16216B00">
      <w:pPr>
        <w:adjustRightInd w:val="0"/>
        <w:snapToGrid w:val="0"/>
        <w:spacing w:line="288" w:lineRule="auto"/>
        <w:outlineLvl w:val="3"/>
        <w:rPr>
          <w:rFonts w:ascii="宋体" w:hAnsi="宋体"/>
          <w:b/>
          <w:spacing w:val="-6"/>
          <w:sz w:val="21"/>
          <w:szCs w:val="21"/>
        </w:rPr>
      </w:pPr>
      <w:r>
        <w:rPr>
          <w:rFonts w:ascii="宋体" w:hAnsi="宋体"/>
          <w:bCs/>
          <w:spacing w:val="-6"/>
          <w:sz w:val="21"/>
          <w:szCs w:val="21"/>
        </w:rPr>
        <w:br w:type="page"/>
      </w:r>
      <w:r>
        <w:rPr>
          <w:rFonts w:hint="eastAsia" w:ascii="宋体" w:hAnsi="宋体"/>
          <w:b/>
          <w:spacing w:val="-6"/>
          <w:sz w:val="21"/>
          <w:szCs w:val="21"/>
        </w:rPr>
        <w:t>资格文件、商务和技术文件封面</w:t>
      </w:r>
    </w:p>
    <w:p w14:paraId="4C3DFA2C">
      <w:pPr>
        <w:adjustRightInd w:val="0"/>
        <w:snapToGrid w:val="0"/>
        <w:spacing w:line="288" w:lineRule="auto"/>
        <w:jc w:val="right"/>
        <w:rPr>
          <w:rFonts w:ascii="宋体" w:hAnsi="宋体"/>
          <w:b/>
          <w:bCs/>
          <w:spacing w:val="-6"/>
          <w:sz w:val="21"/>
          <w:szCs w:val="21"/>
        </w:rPr>
      </w:pPr>
      <w:r>
        <w:rPr>
          <w:rFonts w:hint="eastAsia" w:ascii="宋体" w:hAnsi="宋体"/>
          <w:b/>
          <w:bCs/>
          <w:spacing w:val="-6"/>
          <w:sz w:val="21"/>
          <w:szCs w:val="21"/>
        </w:rPr>
        <w:t>正本或副本</w:t>
      </w:r>
    </w:p>
    <w:p w14:paraId="7FA81003">
      <w:pPr>
        <w:adjustRightInd w:val="0"/>
        <w:snapToGrid w:val="0"/>
        <w:spacing w:line="288" w:lineRule="auto"/>
        <w:rPr>
          <w:rFonts w:ascii="宋体" w:hAnsi="宋体"/>
          <w:spacing w:val="-6"/>
          <w:sz w:val="21"/>
          <w:szCs w:val="21"/>
        </w:rPr>
      </w:pPr>
    </w:p>
    <w:p w14:paraId="446A98AA">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____________________（投标人名称）</w:t>
      </w:r>
    </w:p>
    <w:p w14:paraId="275FBE86">
      <w:pPr>
        <w:adjustRightInd w:val="0"/>
        <w:snapToGrid w:val="0"/>
        <w:spacing w:line="288" w:lineRule="auto"/>
        <w:rPr>
          <w:rFonts w:ascii="宋体" w:hAnsi="宋体"/>
          <w:bCs/>
          <w:spacing w:val="-6"/>
          <w:sz w:val="21"/>
          <w:szCs w:val="21"/>
        </w:rPr>
      </w:pPr>
    </w:p>
    <w:p w14:paraId="4490BD2E">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投 标 文 件</w:t>
      </w:r>
    </w:p>
    <w:p w14:paraId="1F12260F">
      <w:pPr>
        <w:adjustRightInd w:val="0"/>
        <w:snapToGrid w:val="0"/>
        <w:spacing w:line="288" w:lineRule="auto"/>
        <w:jc w:val="center"/>
        <w:rPr>
          <w:rFonts w:ascii="宋体" w:hAnsi="宋体"/>
          <w:b/>
          <w:spacing w:val="-6"/>
          <w:sz w:val="21"/>
          <w:szCs w:val="21"/>
        </w:rPr>
      </w:pPr>
    </w:p>
    <w:p w14:paraId="2D1B227B">
      <w:pPr>
        <w:adjustRightInd w:val="0"/>
        <w:snapToGrid w:val="0"/>
        <w:spacing w:line="288" w:lineRule="auto"/>
        <w:jc w:val="center"/>
        <w:rPr>
          <w:rFonts w:ascii="宋体" w:hAnsi="宋体"/>
          <w:bCs/>
          <w:spacing w:val="-6"/>
          <w:sz w:val="21"/>
          <w:szCs w:val="21"/>
        </w:rPr>
      </w:pPr>
      <w:r>
        <w:rPr>
          <w:rFonts w:hint="eastAsia" w:ascii="宋体" w:hAnsi="宋体"/>
          <w:b/>
          <w:bCs/>
          <w:spacing w:val="-6"/>
          <w:sz w:val="21"/>
          <w:szCs w:val="21"/>
        </w:rPr>
        <w:t>（资格文件、商务和技术文件）</w:t>
      </w:r>
    </w:p>
    <w:p w14:paraId="13E1A309">
      <w:pPr>
        <w:adjustRightInd w:val="0"/>
        <w:snapToGrid w:val="0"/>
        <w:spacing w:line="288" w:lineRule="auto"/>
        <w:rPr>
          <w:rFonts w:ascii="宋体" w:hAnsi="宋体"/>
          <w:bCs/>
          <w:spacing w:val="-6"/>
          <w:sz w:val="21"/>
          <w:szCs w:val="21"/>
        </w:rPr>
      </w:pPr>
    </w:p>
    <w:p w14:paraId="3391664F">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505BE605">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项目名称：永谦活动中心报告厅家具一批</w:t>
      </w:r>
    </w:p>
    <w:p w14:paraId="40321435">
      <w:pPr>
        <w:adjustRightInd w:val="0"/>
        <w:snapToGrid w:val="0"/>
        <w:spacing w:line="288" w:lineRule="auto"/>
        <w:rPr>
          <w:rFonts w:ascii="宋体" w:hAnsi="宋体"/>
          <w:bCs/>
          <w:spacing w:val="-6"/>
          <w:sz w:val="21"/>
          <w:szCs w:val="21"/>
        </w:rPr>
      </w:pPr>
      <w:r>
        <w:rPr>
          <w:rFonts w:hint="eastAsia" w:ascii="宋体" w:hAnsi="宋体"/>
          <w:bCs/>
          <w:spacing w:val="-6"/>
          <w:sz w:val="21"/>
          <w:szCs w:val="21"/>
        </w:rPr>
        <w:t xml:space="preserve">项目编号：QSZB-Z(H)-A24487(GK)  </w:t>
      </w:r>
    </w:p>
    <w:p w14:paraId="06E34EDC">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3F14073A">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362B8B23">
      <w:pPr>
        <w:adjustRightInd w:val="0"/>
        <w:snapToGrid w:val="0"/>
        <w:spacing w:line="288" w:lineRule="auto"/>
        <w:rPr>
          <w:rFonts w:ascii="宋体" w:hAnsi="宋体"/>
          <w:bCs/>
          <w:spacing w:val="-6"/>
          <w:sz w:val="21"/>
          <w:szCs w:val="21"/>
        </w:rPr>
      </w:pPr>
    </w:p>
    <w:p w14:paraId="4C8D2FA0">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投标人代表签名：</w:t>
      </w:r>
    </w:p>
    <w:p w14:paraId="7BFD0830">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7A3E2979">
      <w:pPr>
        <w:tabs>
          <w:tab w:val="center" w:pos="4706"/>
        </w:tabs>
        <w:adjustRightInd w:val="0"/>
        <w:snapToGrid w:val="0"/>
        <w:spacing w:line="288" w:lineRule="auto"/>
        <w:jc w:val="center"/>
        <w:outlineLvl w:val="2"/>
        <w:rPr>
          <w:rFonts w:ascii="宋体" w:hAnsi="宋体"/>
          <w:b/>
          <w:spacing w:val="-6"/>
          <w:sz w:val="21"/>
          <w:szCs w:val="21"/>
        </w:rPr>
      </w:pPr>
      <w:r>
        <w:rPr>
          <w:rFonts w:ascii="宋体" w:hAnsi="宋体"/>
          <w:bCs/>
          <w:spacing w:val="-6"/>
          <w:sz w:val="21"/>
          <w:szCs w:val="21"/>
        </w:rPr>
        <w:br w:type="page"/>
      </w:r>
      <w:r>
        <w:rPr>
          <w:rFonts w:hint="eastAsia" w:ascii="宋体" w:hAnsi="宋体"/>
          <w:b/>
          <w:spacing w:val="-6"/>
          <w:sz w:val="21"/>
          <w:szCs w:val="21"/>
        </w:rPr>
        <w:t>评分索引表</w:t>
      </w:r>
    </w:p>
    <w:tbl>
      <w:tblPr>
        <w:tblStyle w:val="22"/>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07B9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F17718B">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序号</w:t>
            </w:r>
          </w:p>
        </w:tc>
        <w:tc>
          <w:tcPr>
            <w:tcW w:w="2091" w:type="dxa"/>
            <w:vAlign w:val="center"/>
          </w:tcPr>
          <w:p w14:paraId="42FAD6C2">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评审因素</w:t>
            </w:r>
          </w:p>
        </w:tc>
        <w:tc>
          <w:tcPr>
            <w:tcW w:w="709" w:type="dxa"/>
            <w:vAlign w:val="center"/>
          </w:tcPr>
          <w:p w14:paraId="6C4A9149">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分值</w:t>
            </w:r>
          </w:p>
        </w:tc>
        <w:tc>
          <w:tcPr>
            <w:tcW w:w="3040" w:type="dxa"/>
            <w:vAlign w:val="center"/>
          </w:tcPr>
          <w:p w14:paraId="4AFEA1E1">
            <w:pPr>
              <w:pStyle w:val="51"/>
              <w:adjustRightInd w:val="0"/>
              <w:snapToGrid w:val="0"/>
              <w:spacing w:line="288" w:lineRule="auto"/>
              <w:ind w:firstLine="398"/>
              <w:rPr>
                <w:rFonts w:hint="default" w:ascii="宋体" w:hAnsi="宋体" w:eastAsia="宋体"/>
                <w:b/>
                <w:spacing w:val="-6"/>
                <w:sz w:val="21"/>
                <w:szCs w:val="21"/>
              </w:rPr>
            </w:pPr>
            <w:r>
              <w:rPr>
                <w:rFonts w:ascii="宋体" w:hAnsi="宋体" w:eastAsia="宋体"/>
                <w:b/>
                <w:spacing w:val="-6"/>
                <w:sz w:val="21"/>
                <w:szCs w:val="21"/>
              </w:rPr>
              <w:t>评分标准</w:t>
            </w:r>
          </w:p>
        </w:tc>
        <w:tc>
          <w:tcPr>
            <w:tcW w:w="967" w:type="dxa"/>
            <w:vAlign w:val="center"/>
          </w:tcPr>
          <w:p w14:paraId="5E733257">
            <w:pPr>
              <w:pStyle w:val="51"/>
              <w:adjustRightInd w:val="0"/>
              <w:snapToGrid w:val="0"/>
              <w:spacing w:line="288" w:lineRule="auto"/>
              <w:rPr>
                <w:rFonts w:hint="default" w:ascii="宋体" w:hAnsi="宋体" w:eastAsia="宋体"/>
                <w:b/>
                <w:spacing w:val="-6"/>
                <w:sz w:val="21"/>
                <w:szCs w:val="21"/>
              </w:rPr>
            </w:pPr>
            <w:r>
              <w:rPr>
                <w:rFonts w:ascii="宋体" w:hAnsi="宋体" w:eastAsia="宋体"/>
                <w:b/>
                <w:spacing w:val="-6"/>
                <w:sz w:val="21"/>
                <w:szCs w:val="21"/>
              </w:rPr>
              <w:t>自评分</w:t>
            </w:r>
          </w:p>
        </w:tc>
        <w:tc>
          <w:tcPr>
            <w:tcW w:w="1053" w:type="dxa"/>
            <w:vAlign w:val="center"/>
          </w:tcPr>
          <w:p w14:paraId="269B242E">
            <w:pPr>
              <w:pStyle w:val="51"/>
              <w:adjustRightInd w:val="0"/>
              <w:snapToGrid w:val="0"/>
              <w:spacing w:line="288" w:lineRule="auto"/>
              <w:rPr>
                <w:rFonts w:hint="default" w:ascii="宋体" w:hAnsi="宋体" w:eastAsia="宋体"/>
                <w:b/>
                <w:spacing w:val="-6"/>
                <w:sz w:val="21"/>
                <w:szCs w:val="21"/>
              </w:rPr>
            </w:pPr>
            <w:r>
              <w:rPr>
                <w:rFonts w:ascii="宋体" w:hAnsi="宋体" w:eastAsia="宋体"/>
                <w:b/>
                <w:spacing w:val="-6"/>
                <w:sz w:val="21"/>
                <w:szCs w:val="21"/>
              </w:rPr>
              <w:t>自评依据</w:t>
            </w:r>
          </w:p>
        </w:tc>
        <w:tc>
          <w:tcPr>
            <w:tcW w:w="881" w:type="dxa"/>
            <w:vAlign w:val="center"/>
          </w:tcPr>
          <w:p w14:paraId="4162B86C">
            <w:pPr>
              <w:pStyle w:val="51"/>
              <w:adjustRightInd w:val="0"/>
              <w:snapToGrid w:val="0"/>
              <w:spacing w:line="288" w:lineRule="auto"/>
              <w:rPr>
                <w:rFonts w:hint="default" w:ascii="宋体" w:hAnsi="宋体" w:eastAsia="宋体"/>
                <w:b/>
                <w:spacing w:val="-6"/>
                <w:sz w:val="21"/>
                <w:szCs w:val="21"/>
              </w:rPr>
            </w:pPr>
            <w:r>
              <w:rPr>
                <w:rFonts w:ascii="宋体" w:hAnsi="宋体" w:eastAsia="宋体"/>
                <w:b/>
                <w:spacing w:val="-6"/>
                <w:sz w:val="21"/>
                <w:szCs w:val="21"/>
              </w:rPr>
              <w:t>页码</w:t>
            </w:r>
          </w:p>
        </w:tc>
      </w:tr>
      <w:tr w14:paraId="5CA5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4A7DB781">
            <w:pPr>
              <w:pStyle w:val="51"/>
              <w:adjustRightInd w:val="0"/>
              <w:snapToGrid w:val="0"/>
              <w:spacing w:line="288" w:lineRule="auto"/>
              <w:rPr>
                <w:rFonts w:hint="default" w:ascii="宋体" w:hAnsi="宋体" w:eastAsia="宋体"/>
                <w:b/>
                <w:spacing w:val="-6"/>
                <w:sz w:val="21"/>
                <w:szCs w:val="21"/>
              </w:rPr>
            </w:pPr>
            <w:r>
              <w:rPr>
                <w:rFonts w:ascii="宋体" w:hAnsi="宋体" w:eastAsia="宋体"/>
                <w:b/>
                <w:spacing w:val="-6"/>
                <w:sz w:val="21"/>
                <w:szCs w:val="21"/>
              </w:rPr>
              <w:t>商务分</w:t>
            </w:r>
          </w:p>
        </w:tc>
      </w:tr>
      <w:tr w14:paraId="3D0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3C847FB">
            <w:pPr>
              <w:adjustRightInd w:val="0"/>
              <w:snapToGrid w:val="0"/>
              <w:spacing w:line="288" w:lineRule="auto"/>
              <w:jc w:val="center"/>
              <w:rPr>
                <w:rFonts w:ascii="宋体" w:hAnsi="宋体"/>
                <w:spacing w:val="-6"/>
                <w:sz w:val="21"/>
                <w:szCs w:val="21"/>
              </w:rPr>
            </w:pPr>
          </w:p>
        </w:tc>
        <w:tc>
          <w:tcPr>
            <w:tcW w:w="2091" w:type="dxa"/>
            <w:vAlign w:val="center"/>
          </w:tcPr>
          <w:p w14:paraId="555E6596">
            <w:pPr>
              <w:adjustRightInd w:val="0"/>
              <w:snapToGrid w:val="0"/>
              <w:spacing w:line="288" w:lineRule="auto"/>
              <w:jc w:val="center"/>
              <w:rPr>
                <w:rFonts w:ascii="宋体" w:hAnsi="宋体"/>
                <w:spacing w:val="-6"/>
                <w:sz w:val="21"/>
                <w:szCs w:val="21"/>
              </w:rPr>
            </w:pPr>
          </w:p>
        </w:tc>
        <w:tc>
          <w:tcPr>
            <w:tcW w:w="709" w:type="dxa"/>
            <w:vAlign w:val="center"/>
          </w:tcPr>
          <w:p w14:paraId="5783DE23">
            <w:pPr>
              <w:adjustRightInd w:val="0"/>
              <w:snapToGrid w:val="0"/>
              <w:spacing w:line="288" w:lineRule="auto"/>
              <w:jc w:val="center"/>
              <w:rPr>
                <w:rFonts w:ascii="宋体" w:hAnsi="宋体"/>
                <w:spacing w:val="-6"/>
                <w:sz w:val="21"/>
                <w:szCs w:val="21"/>
              </w:rPr>
            </w:pPr>
          </w:p>
        </w:tc>
        <w:tc>
          <w:tcPr>
            <w:tcW w:w="3040" w:type="dxa"/>
            <w:vAlign w:val="center"/>
          </w:tcPr>
          <w:p w14:paraId="7B38CD2E">
            <w:pPr>
              <w:adjustRightInd w:val="0"/>
              <w:snapToGrid w:val="0"/>
              <w:spacing w:line="288" w:lineRule="auto"/>
              <w:rPr>
                <w:rFonts w:ascii="宋体" w:hAnsi="宋体"/>
                <w:spacing w:val="-6"/>
                <w:sz w:val="21"/>
                <w:szCs w:val="21"/>
              </w:rPr>
            </w:pPr>
          </w:p>
        </w:tc>
        <w:tc>
          <w:tcPr>
            <w:tcW w:w="967" w:type="dxa"/>
            <w:vAlign w:val="center"/>
          </w:tcPr>
          <w:p w14:paraId="18AD0F79">
            <w:pPr>
              <w:adjustRightInd w:val="0"/>
              <w:snapToGrid w:val="0"/>
              <w:spacing w:line="288" w:lineRule="auto"/>
              <w:jc w:val="center"/>
              <w:rPr>
                <w:rFonts w:ascii="宋体" w:hAnsi="宋体"/>
                <w:spacing w:val="-6"/>
                <w:sz w:val="21"/>
                <w:szCs w:val="21"/>
              </w:rPr>
            </w:pPr>
          </w:p>
        </w:tc>
        <w:tc>
          <w:tcPr>
            <w:tcW w:w="1053" w:type="dxa"/>
            <w:vAlign w:val="center"/>
          </w:tcPr>
          <w:p w14:paraId="1A043CD4">
            <w:pPr>
              <w:adjustRightInd w:val="0"/>
              <w:snapToGrid w:val="0"/>
              <w:spacing w:line="288" w:lineRule="auto"/>
              <w:jc w:val="center"/>
              <w:rPr>
                <w:rFonts w:ascii="宋体" w:hAnsi="宋体"/>
                <w:spacing w:val="-6"/>
                <w:sz w:val="21"/>
                <w:szCs w:val="21"/>
              </w:rPr>
            </w:pPr>
          </w:p>
        </w:tc>
        <w:tc>
          <w:tcPr>
            <w:tcW w:w="881" w:type="dxa"/>
          </w:tcPr>
          <w:p w14:paraId="3A6EBA4C">
            <w:pPr>
              <w:adjustRightInd w:val="0"/>
              <w:snapToGrid w:val="0"/>
              <w:spacing w:line="288" w:lineRule="auto"/>
              <w:jc w:val="center"/>
              <w:rPr>
                <w:rFonts w:ascii="宋体" w:hAnsi="宋体"/>
                <w:spacing w:val="-6"/>
                <w:sz w:val="21"/>
                <w:szCs w:val="21"/>
              </w:rPr>
            </w:pPr>
          </w:p>
        </w:tc>
      </w:tr>
      <w:tr w14:paraId="7D85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1814F8B">
            <w:pPr>
              <w:adjustRightInd w:val="0"/>
              <w:snapToGrid w:val="0"/>
              <w:spacing w:line="288" w:lineRule="auto"/>
              <w:jc w:val="center"/>
              <w:rPr>
                <w:rFonts w:ascii="宋体" w:hAnsi="宋体"/>
                <w:spacing w:val="-6"/>
                <w:sz w:val="21"/>
                <w:szCs w:val="21"/>
              </w:rPr>
            </w:pPr>
          </w:p>
        </w:tc>
        <w:tc>
          <w:tcPr>
            <w:tcW w:w="2091" w:type="dxa"/>
            <w:vAlign w:val="center"/>
          </w:tcPr>
          <w:p w14:paraId="0426C4F9">
            <w:pPr>
              <w:adjustRightInd w:val="0"/>
              <w:snapToGrid w:val="0"/>
              <w:spacing w:line="288" w:lineRule="auto"/>
              <w:jc w:val="center"/>
              <w:rPr>
                <w:rFonts w:ascii="宋体" w:hAnsi="宋体"/>
                <w:spacing w:val="-6"/>
                <w:sz w:val="21"/>
                <w:szCs w:val="21"/>
              </w:rPr>
            </w:pPr>
          </w:p>
        </w:tc>
        <w:tc>
          <w:tcPr>
            <w:tcW w:w="709" w:type="dxa"/>
            <w:vAlign w:val="center"/>
          </w:tcPr>
          <w:p w14:paraId="658DFBAD">
            <w:pPr>
              <w:adjustRightInd w:val="0"/>
              <w:snapToGrid w:val="0"/>
              <w:spacing w:line="288" w:lineRule="auto"/>
              <w:jc w:val="center"/>
              <w:rPr>
                <w:rFonts w:ascii="宋体" w:hAnsi="宋体"/>
                <w:spacing w:val="-6"/>
                <w:sz w:val="21"/>
                <w:szCs w:val="21"/>
              </w:rPr>
            </w:pPr>
          </w:p>
        </w:tc>
        <w:tc>
          <w:tcPr>
            <w:tcW w:w="3040" w:type="dxa"/>
            <w:vAlign w:val="center"/>
          </w:tcPr>
          <w:p w14:paraId="17414BC6">
            <w:pPr>
              <w:adjustRightInd w:val="0"/>
              <w:snapToGrid w:val="0"/>
              <w:spacing w:line="288" w:lineRule="auto"/>
              <w:rPr>
                <w:rFonts w:ascii="宋体" w:hAnsi="宋体"/>
                <w:spacing w:val="-6"/>
                <w:sz w:val="21"/>
                <w:szCs w:val="21"/>
              </w:rPr>
            </w:pPr>
          </w:p>
        </w:tc>
        <w:tc>
          <w:tcPr>
            <w:tcW w:w="967" w:type="dxa"/>
            <w:vAlign w:val="center"/>
          </w:tcPr>
          <w:p w14:paraId="24727DB2">
            <w:pPr>
              <w:adjustRightInd w:val="0"/>
              <w:snapToGrid w:val="0"/>
              <w:spacing w:line="288" w:lineRule="auto"/>
              <w:jc w:val="center"/>
              <w:rPr>
                <w:rFonts w:ascii="宋体" w:hAnsi="宋体"/>
                <w:spacing w:val="-6"/>
                <w:sz w:val="21"/>
                <w:szCs w:val="21"/>
              </w:rPr>
            </w:pPr>
          </w:p>
        </w:tc>
        <w:tc>
          <w:tcPr>
            <w:tcW w:w="1053" w:type="dxa"/>
            <w:vAlign w:val="center"/>
          </w:tcPr>
          <w:p w14:paraId="7D31A152">
            <w:pPr>
              <w:adjustRightInd w:val="0"/>
              <w:snapToGrid w:val="0"/>
              <w:spacing w:line="288" w:lineRule="auto"/>
              <w:jc w:val="center"/>
              <w:rPr>
                <w:rFonts w:ascii="宋体" w:hAnsi="宋体"/>
                <w:spacing w:val="-6"/>
                <w:sz w:val="21"/>
                <w:szCs w:val="21"/>
              </w:rPr>
            </w:pPr>
          </w:p>
        </w:tc>
        <w:tc>
          <w:tcPr>
            <w:tcW w:w="881" w:type="dxa"/>
          </w:tcPr>
          <w:p w14:paraId="2979BB30">
            <w:pPr>
              <w:adjustRightInd w:val="0"/>
              <w:snapToGrid w:val="0"/>
              <w:spacing w:line="288" w:lineRule="auto"/>
              <w:jc w:val="center"/>
              <w:rPr>
                <w:rFonts w:ascii="宋体" w:hAnsi="宋体"/>
                <w:spacing w:val="-6"/>
                <w:sz w:val="21"/>
                <w:szCs w:val="21"/>
              </w:rPr>
            </w:pPr>
          </w:p>
        </w:tc>
      </w:tr>
      <w:tr w14:paraId="2033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95285BA">
            <w:pPr>
              <w:adjustRightInd w:val="0"/>
              <w:snapToGrid w:val="0"/>
              <w:spacing w:line="288" w:lineRule="auto"/>
              <w:jc w:val="center"/>
              <w:rPr>
                <w:rFonts w:ascii="宋体" w:hAnsi="宋体"/>
                <w:kern w:val="0"/>
                <w:sz w:val="21"/>
                <w:szCs w:val="21"/>
              </w:rPr>
            </w:pPr>
          </w:p>
        </w:tc>
        <w:tc>
          <w:tcPr>
            <w:tcW w:w="2091" w:type="dxa"/>
            <w:vAlign w:val="center"/>
          </w:tcPr>
          <w:p w14:paraId="787D2D7D">
            <w:pPr>
              <w:adjustRightInd w:val="0"/>
              <w:snapToGrid w:val="0"/>
              <w:spacing w:line="288" w:lineRule="auto"/>
              <w:jc w:val="center"/>
              <w:rPr>
                <w:rFonts w:ascii="宋体" w:hAnsi="宋体"/>
                <w:kern w:val="0"/>
                <w:sz w:val="21"/>
                <w:szCs w:val="21"/>
              </w:rPr>
            </w:pPr>
          </w:p>
        </w:tc>
        <w:tc>
          <w:tcPr>
            <w:tcW w:w="709" w:type="dxa"/>
            <w:vAlign w:val="center"/>
          </w:tcPr>
          <w:p w14:paraId="30027B4E">
            <w:pPr>
              <w:adjustRightInd w:val="0"/>
              <w:snapToGrid w:val="0"/>
              <w:spacing w:line="288" w:lineRule="auto"/>
              <w:jc w:val="center"/>
              <w:rPr>
                <w:rFonts w:ascii="宋体" w:hAnsi="宋体"/>
                <w:kern w:val="0"/>
                <w:sz w:val="21"/>
                <w:szCs w:val="21"/>
              </w:rPr>
            </w:pPr>
          </w:p>
        </w:tc>
        <w:tc>
          <w:tcPr>
            <w:tcW w:w="3040" w:type="dxa"/>
            <w:vAlign w:val="center"/>
          </w:tcPr>
          <w:p w14:paraId="13224FC9">
            <w:pPr>
              <w:adjustRightInd w:val="0"/>
              <w:snapToGrid w:val="0"/>
              <w:spacing w:line="288" w:lineRule="auto"/>
              <w:rPr>
                <w:rFonts w:ascii="宋体" w:hAnsi="宋体"/>
                <w:kern w:val="0"/>
                <w:sz w:val="21"/>
                <w:szCs w:val="21"/>
              </w:rPr>
            </w:pPr>
          </w:p>
        </w:tc>
        <w:tc>
          <w:tcPr>
            <w:tcW w:w="967" w:type="dxa"/>
            <w:vAlign w:val="center"/>
          </w:tcPr>
          <w:p w14:paraId="3F0BC361">
            <w:pPr>
              <w:adjustRightInd w:val="0"/>
              <w:snapToGrid w:val="0"/>
              <w:spacing w:line="288" w:lineRule="auto"/>
              <w:jc w:val="center"/>
              <w:rPr>
                <w:rFonts w:ascii="宋体" w:hAnsi="宋体"/>
                <w:sz w:val="21"/>
                <w:szCs w:val="21"/>
              </w:rPr>
            </w:pPr>
          </w:p>
        </w:tc>
        <w:tc>
          <w:tcPr>
            <w:tcW w:w="1053" w:type="dxa"/>
            <w:vAlign w:val="center"/>
          </w:tcPr>
          <w:p w14:paraId="1D51662C">
            <w:pPr>
              <w:adjustRightInd w:val="0"/>
              <w:snapToGrid w:val="0"/>
              <w:spacing w:line="288" w:lineRule="auto"/>
              <w:jc w:val="center"/>
              <w:rPr>
                <w:rFonts w:ascii="宋体" w:hAnsi="宋体"/>
                <w:sz w:val="21"/>
                <w:szCs w:val="21"/>
              </w:rPr>
            </w:pPr>
          </w:p>
        </w:tc>
        <w:tc>
          <w:tcPr>
            <w:tcW w:w="881" w:type="dxa"/>
          </w:tcPr>
          <w:p w14:paraId="4A4E654B">
            <w:pPr>
              <w:adjustRightInd w:val="0"/>
              <w:snapToGrid w:val="0"/>
              <w:spacing w:line="288" w:lineRule="auto"/>
              <w:jc w:val="center"/>
              <w:rPr>
                <w:rFonts w:ascii="宋体" w:hAnsi="宋体"/>
                <w:sz w:val="21"/>
                <w:szCs w:val="21"/>
              </w:rPr>
            </w:pPr>
          </w:p>
        </w:tc>
      </w:tr>
      <w:tr w14:paraId="1A34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7E8764A">
            <w:pPr>
              <w:adjustRightInd w:val="0"/>
              <w:snapToGrid w:val="0"/>
              <w:spacing w:line="288" w:lineRule="auto"/>
              <w:jc w:val="center"/>
              <w:rPr>
                <w:rFonts w:ascii="宋体" w:hAnsi="宋体"/>
                <w:spacing w:val="-6"/>
                <w:sz w:val="21"/>
                <w:szCs w:val="21"/>
              </w:rPr>
            </w:pPr>
          </w:p>
        </w:tc>
        <w:tc>
          <w:tcPr>
            <w:tcW w:w="2091" w:type="dxa"/>
            <w:vAlign w:val="center"/>
          </w:tcPr>
          <w:p w14:paraId="1C21669E">
            <w:pPr>
              <w:adjustRightInd w:val="0"/>
              <w:snapToGrid w:val="0"/>
              <w:spacing w:line="288" w:lineRule="auto"/>
              <w:jc w:val="center"/>
              <w:rPr>
                <w:rFonts w:ascii="宋体" w:hAnsi="宋体"/>
                <w:spacing w:val="-6"/>
                <w:sz w:val="21"/>
                <w:szCs w:val="21"/>
              </w:rPr>
            </w:pPr>
          </w:p>
        </w:tc>
        <w:tc>
          <w:tcPr>
            <w:tcW w:w="709" w:type="dxa"/>
            <w:vAlign w:val="center"/>
          </w:tcPr>
          <w:p w14:paraId="2B8554E0">
            <w:pPr>
              <w:adjustRightInd w:val="0"/>
              <w:snapToGrid w:val="0"/>
              <w:spacing w:line="288" w:lineRule="auto"/>
              <w:jc w:val="center"/>
              <w:rPr>
                <w:rFonts w:ascii="宋体" w:hAnsi="宋体"/>
                <w:spacing w:val="-6"/>
                <w:sz w:val="21"/>
                <w:szCs w:val="21"/>
              </w:rPr>
            </w:pPr>
          </w:p>
        </w:tc>
        <w:tc>
          <w:tcPr>
            <w:tcW w:w="3040" w:type="dxa"/>
            <w:vAlign w:val="center"/>
          </w:tcPr>
          <w:p w14:paraId="49D40F21">
            <w:pPr>
              <w:adjustRightInd w:val="0"/>
              <w:snapToGrid w:val="0"/>
              <w:spacing w:line="288" w:lineRule="auto"/>
              <w:rPr>
                <w:rFonts w:ascii="宋体" w:hAnsi="宋体"/>
                <w:spacing w:val="-6"/>
                <w:sz w:val="21"/>
                <w:szCs w:val="21"/>
              </w:rPr>
            </w:pPr>
          </w:p>
        </w:tc>
        <w:tc>
          <w:tcPr>
            <w:tcW w:w="967" w:type="dxa"/>
            <w:vAlign w:val="center"/>
          </w:tcPr>
          <w:p w14:paraId="606CAC29">
            <w:pPr>
              <w:adjustRightInd w:val="0"/>
              <w:snapToGrid w:val="0"/>
              <w:spacing w:line="288" w:lineRule="auto"/>
              <w:jc w:val="center"/>
              <w:rPr>
                <w:rFonts w:ascii="宋体" w:hAnsi="宋体"/>
                <w:spacing w:val="-6"/>
                <w:sz w:val="21"/>
                <w:szCs w:val="21"/>
              </w:rPr>
            </w:pPr>
          </w:p>
        </w:tc>
        <w:tc>
          <w:tcPr>
            <w:tcW w:w="1053" w:type="dxa"/>
            <w:vAlign w:val="center"/>
          </w:tcPr>
          <w:p w14:paraId="20257984">
            <w:pPr>
              <w:adjustRightInd w:val="0"/>
              <w:snapToGrid w:val="0"/>
              <w:spacing w:line="288" w:lineRule="auto"/>
              <w:jc w:val="center"/>
              <w:rPr>
                <w:rFonts w:ascii="宋体" w:hAnsi="宋体"/>
                <w:spacing w:val="-6"/>
                <w:sz w:val="21"/>
                <w:szCs w:val="21"/>
              </w:rPr>
            </w:pPr>
          </w:p>
        </w:tc>
        <w:tc>
          <w:tcPr>
            <w:tcW w:w="881" w:type="dxa"/>
          </w:tcPr>
          <w:p w14:paraId="0D5B55C7">
            <w:pPr>
              <w:adjustRightInd w:val="0"/>
              <w:snapToGrid w:val="0"/>
              <w:spacing w:line="288" w:lineRule="auto"/>
              <w:jc w:val="center"/>
              <w:rPr>
                <w:rFonts w:ascii="宋体" w:hAnsi="宋体"/>
                <w:spacing w:val="-6"/>
                <w:sz w:val="21"/>
                <w:szCs w:val="21"/>
              </w:rPr>
            </w:pPr>
          </w:p>
        </w:tc>
      </w:tr>
      <w:tr w14:paraId="166E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6BC0AC3">
            <w:pPr>
              <w:adjustRightInd w:val="0"/>
              <w:snapToGrid w:val="0"/>
              <w:spacing w:line="288" w:lineRule="auto"/>
              <w:jc w:val="center"/>
              <w:rPr>
                <w:rFonts w:ascii="宋体" w:hAnsi="宋体"/>
                <w:spacing w:val="-6"/>
                <w:sz w:val="21"/>
                <w:szCs w:val="21"/>
              </w:rPr>
            </w:pPr>
          </w:p>
        </w:tc>
        <w:tc>
          <w:tcPr>
            <w:tcW w:w="2091" w:type="dxa"/>
            <w:vAlign w:val="center"/>
          </w:tcPr>
          <w:p w14:paraId="088D44AA">
            <w:pPr>
              <w:adjustRightInd w:val="0"/>
              <w:snapToGrid w:val="0"/>
              <w:spacing w:line="288" w:lineRule="auto"/>
              <w:jc w:val="center"/>
              <w:rPr>
                <w:rFonts w:ascii="宋体" w:hAnsi="宋体"/>
                <w:spacing w:val="-6"/>
                <w:sz w:val="21"/>
                <w:szCs w:val="21"/>
              </w:rPr>
            </w:pPr>
          </w:p>
        </w:tc>
        <w:tc>
          <w:tcPr>
            <w:tcW w:w="709" w:type="dxa"/>
            <w:vAlign w:val="center"/>
          </w:tcPr>
          <w:p w14:paraId="5092143E">
            <w:pPr>
              <w:adjustRightInd w:val="0"/>
              <w:snapToGrid w:val="0"/>
              <w:spacing w:line="288" w:lineRule="auto"/>
              <w:jc w:val="center"/>
              <w:rPr>
                <w:rFonts w:ascii="宋体" w:hAnsi="宋体"/>
                <w:spacing w:val="-6"/>
                <w:sz w:val="21"/>
                <w:szCs w:val="21"/>
              </w:rPr>
            </w:pPr>
          </w:p>
        </w:tc>
        <w:tc>
          <w:tcPr>
            <w:tcW w:w="3040" w:type="dxa"/>
            <w:vAlign w:val="center"/>
          </w:tcPr>
          <w:p w14:paraId="12A14365">
            <w:pPr>
              <w:adjustRightInd w:val="0"/>
              <w:snapToGrid w:val="0"/>
              <w:spacing w:line="288" w:lineRule="auto"/>
              <w:rPr>
                <w:rFonts w:ascii="宋体" w:hAnsi="宋体"/>
                <w:spacing w:val="-6"/>
                <w:sz w:val="21"/>
                <w:szCs w:val="21"/>
              </w:rPr>
            </w:pPr>
          </w:p>
        </w:tc>
        <w:tc>
          <w:tcPr>
            <w:tcW w:w="967" w:type="dxa"/>
            <w:vAlign w:val="center"/>
          </w:tcPr>
          <w:p w14:paraId="741F48DF">
            <w:pPr>
              <w:adjustRightInd w:val="0"/>
              <w:snapToGrid w:val="0"/>
              <w:spacing w:line="288" w:lineRule="auto"/>
              <w:jc w:val="center"/>
              <w:rPr>
                <w:rFonts w:ascii="宋体" w:hAnsi="宋体"/>
                <w:spacing w:val="-6"/>
                <w:sz w:val="21"/>
                <w:szCs w:val="21"/>
              </w:rPr>
            </w:pPr>
          </w:p>
        </w:tc>
        <w:tc>
          <w:tcPr>
            <w:tcW w:w="1053" w:type="dxa"/>
            <w:vAlign w:val="center"/>
          </w:tcPr>
          <w:p w14:paraId="2E3098DE">
            <w:pPr>
              <w:adjustRightInd w:val="0"/>
              <w:snapToGrid w:val="0"/>
              <w:spacing w:line="288" w:lineRule="auto"/>
              <w:jc w:val="center"/>
              <w:rPr>
                <w:rFonts w:ascii="宋体" w:hAnsi="宋体"/>
                <w:spacing w:val="-6"/>
                <w:sz w:val="21"/>
                <w:szCs w:val="21"/>
              </w:rPr>
            </w:pPr>
          </w:p>
        </w:tc>
        <w:tc>
          <w:tcPr>
            <w:tcW w:w="881" w:type="dxa"/>
          </w:tcPr>
          <w:p w14:paraId="0F4BB96C">
            <w:pPr>
              <w:adjustRightInd w:val="0"/>
              <w:snapToGrid w:val="0"/>
              <w:spacing w:line="288" w:lineRule="auto"/>
              <w:jc w:val="center"/>
              <w:rPr>
                <w:rFonts w:ascii="宋体" w:hAnsi="宋体"/>
                <w:spacing w:val="-6"/>
                <w:sz w:val="21"/>
                <w:szCs w:val="21"/>
              </w:rPr>
            </w:pPr>
          </w:p>
        </w:tc>
      </w:tr>
      <w:tr w14:paraId="491A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48D29EC">
            <w:pPr>
              <w:adjustRightInd w:val="0"/>
              <w:snapToGrid w:val="0"/>
              <w:spacing w:line="288" w:lineRule="auto"/>
              <w:jc w:val="center"/>
              <w:rPr>
                <w:rFonts w:ascii="宋体" w:hAnsi="宋体"/>
                <w:spacing w:val="-6"/>
                <w:sz w:val="21"/>
                <w:szCs w:val="21"/>
              </w:rPr>
            </w:pPr>
          </w:p>
        </w:tc>
        <w:tc>
          <w:tcPr>
            <w:tcW w:w="2091" w:type="dxa"/>
            <w:vAlign w:val="center"/>
          </w:tcPr>
          <w:p w14:paraId="1E5DBA35">
            <w:pPr>
              <w:adjustRightInd w:val="0"/>
              <w:snapToGrid w:val="0"/>
              <w:spacing w:line="288" w:lineRule="auto"/>
              <w:jc w:val="center"/>
              <w:rPr>
                <w:rFonts w:ascii="宋体" w:hAnsi="宋体"/>
                <w:spacing w:val="-6"/>
                <w:sz w:val="21"/>
                <w:szCs w:val="21"/>
              </w:rPr>
            </w:pPr>
          </w:p>
        </w:tc>
        <w:tc>
          <w:tcPr>
            <w:tcW w:w="709" w:type="dxa"/>
            <w:vAlign w:val="center"/>
          </w:tcPr>
          <w:p w14:paraId="5F226EA7">
            <w:pPr>
              <w:adjustRightInd w:val="0"/>
              <w:snapToGrid w:val="0"/>
              <w:spacing w:line="288" w:lineRule="auto"/>
              <w:jc w:val="center"/>
              <w:rPr>
                <w:rFonts w:ascii="宋体" w:hAnsi="宋体"/>
                <w:spacing w:val="-6"/>
                <w:sz w:val="21"/>
                <w:szCs w:val="21"/>
              </w:rPr>
            </w:pPr>
          </w:p>
        </w:tc>
        <w:tc>
          <w:tcPr>
            <w:tcW w:w="3040" w:type="dxa"/>
            <w:vAlign w:val="center"/>
          </w:tcPr>
          <w:p w14:paraId="7AFB1B02">
            <w:pPr>
              <w:adjustRightInd w:val="0"/>
              <w:snapToGrid w:val="0"/>
              <w:spacing w:line="288" w:lineRule="auto"/>
              <w:rPr>
                <w:rFonts w:ascii="宋体" w:hAnsi="宋体"/>
                <w:spacing w:val="-6"/>
                <w:sz w:val="21"/>
                <w:szCs w:val="21"/>
              </w:rPr>
            </w:pPr>
          </w:p>
        </w:tc>
        <w:tc>
          <w:tcPr>
            <w:tcW w:w="967" w:type="dxa"/>
            <w:vAlign w:val="center"/>
          </w:tcPr>
          <w:p w14:paraId="295BF1F0">
            <w:pPr>
              <w:adjustRightInd w:val="0"/>
              <w:snapToGrid w:val="0"/>
              <w:spacing w:line="288" w:lineRule="auto"/>
              <w:jc w:val="center"/>
              <w:rPr>
                <w:rFonts w:ascii="宋体" w:hAnsi="宋体"/>
                <w:spacing w:val="-6"/>
                <w:sz w:val="21"/>
                <w:szCs w:val="21"/>
              </w:rPr>
            </w:pPr>
          </w:p>
        </w:tc>
        <w:tc>
          <w:tcPr>
            <w:tcW w:w="1053" w:type="dxa"/>
            <w:vAlign w:val="center"/>
          </w:tcPr>
          <w:p w14:paraId="0218AF72">
            <w:pPr>
              <w:adjustRightInd w:val="0"/>
              <w:snapToGrid w:val="0"/>
              <w:spacing w:line="288" w:lineRule="auto"/>
              <w:jc w:val="center"/>
              <w:rPr>
                <w:rFonts w:ascii="宋体" w:hAnsi="宋体"/>
                <w:spacing w:val="-6"/>
                <w:sz w:val="21"/>
                <w:szCs w:val="21"/>
              </w:rPr>
            </w:pPr>
          </w:p>
        </w:tc>
        <w:tc>
          <w:tcPr>
            <w:tcW w:w="881" w:type="dxa"/>
          </w:tcPr>
          <w:p w14:paraId="1C351727">
            <w:pPr>
              <w:adjustRightInd w:val="0"/>
              <w:snapToGrid w:val="0"/>
              <w:spacing w:line="288" w:lineRule="auto"/>
              <w:jc w:val="center"/>
              <w:rPr>
                <w:rFonts w:ascii="宋体" w:hAnsi="宋体"/>
                <w:spacing w:val="-6"/>
                <w:sz w:val="21"/>
                <w:szCs w:val="21"/>
              </w:rPr>
            </w:pPr>
          </w:p>
        </w:tc>
      </w:tr>
      <w:tr w14:paraId="7FD5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6C8FBEF">
            <w:pPr>
              <w:pStyle w:val="11"/>
              <w:adjustRightInd w:val="0"/>
              <w:snapToGrid w:val="0"/>
              <w:spacing w:line="288" w:lineRule="auto"/>
              <w:ind w:firstLine="0"/>
              <w:jc w:val="center"/>
              <w:rPr>
                <w:rFonts w:hAnsi="宋体"/>
                <w:b/>
                <w:spacing w:val="-6"/>
                <w:sz w:val="21"/>
                <w:szCs w:val="21"/>
              </w:rPr>
            </w:pPr>
            <w:r>
              <w:rPr>
                <w:rFonts w:hint="eastAsia" w:hAnsi="宋体"/>
                <w:b/>
                <w:spacing w:val="-6"/>
                <w:sz w:val="21"/>
                <w:szCs w:val="21"/>
              </w:rPr>
              <w:t>技术</w:t>
            </w:r>
            <w:r>
              <w:rPr>
                <w:rFonts w:hAnsi="宋体"/>
                <w:b/>
                <w:spacing w:val="-6"/>
                <w:sz w:val="21"/>
                <w:szCs w:val="21"/>
              </w:rPr>
              <w:t>分</w:t>
            </w:r>
          </w:p>
        </w:tc>
      </w:tr>
      <w:tr w14:paraId="63B6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215707D">
            <w:pPr>
              <w:adjustRightInd w:val="0"/>
              <w:snapToGrid w:val="0"/>
              <w:spacing w:line="288" w:lineRule="auto"/>
              <w:jc w:val="center"/>
              <w:rPr>
                <w:rFonts w:ascii="宋体" w:hAnsi="宋体"/>
                <w:spacing w:val="-6"/>
                <w:sz w:val="21"/>
                <w:szCs w:val="21"/>
              </w:rPr>
            </w:pPr>
          </w:p>
        </w:tc>
        <w:tc>
          <w:tcPr>
            <w:tcW w:w="2091" w:type="dxa"/>
            <w:vAlign w:val="center"/>
          </w:tcPr>
          <w:p w14:paraId="159024C6">
            <w:pPr>
              <w:adjustRightInd w:val="0"/>
              <w:snapToGrid w:val="0"/>
              <w:spacing w:line="288" w:lineRule="auto"/>
              <w:jc w:val="center"/>
              <w:rPr>
                <w:rFonts w:ascii="宋体" w:hAnsi="宋体"/>
                <w:spacing w:val="-6"/>
                <w:sz w:val="21"/>
                <w:szCs w:val="21"/>
              </w:rPr>
            </w:pPr>
          </w:p>
        </w:tc>
        <w:tc>
          <w:tcPr>
            <w:tcW w:w="709" w:type="dxa"/>
            <w:vAlign w:val="center"/>
          </w:tcPr>
          <w:p w14:paraId="5069B69D">
            <w:pPr>
              <w:adjustRightInd w:val="0"/>
              <w:snapToGrid w:val="0"/>
              <w:spacing w:line="288" w:lineRule="auto"/>
              <w:jc w:val="center"/>
              <w:rPr>
                <w:rFonts w:ascii="宋体" w:hAnsi="宋体"/>
                <w:spacing w:val="-6"/>
                <w:sz w:val="21"/>
                <w:szCs w:val="21"/>
              </w:rPr>
            </w:pPr>
          </w:p>
        </w:tc>
        <w:tc>
          <w:tcPr>
            <w:tcW w:w="3040" w:type="dxa"/>
            <w:vAlign w:val="center"/>
          </w:tcPr>
          <w:p w14:paraId="4F2BE73E">
            <w:pPr>
              <w:adjustRightInd w:val="0"/>
              <w:snapToGrid w:val="0"/>
              <w:spacing w:line="288" w:lineRule="auto"/>
              <w:rPr>
                <w:rFonts w:ascii="宋体" w:hAnsi="宋体"/>
                <w:spacing w:val="-6"/>
                <w:sz w:val="21"/>
                <w:szCs w:val="21"/>
              </w:rPr>
            </w:pPr>
          </w:p>
        </w:tc>
        <w:tc>
          <w:tcPr>
            <w:tcW w:w="967" w:type="dxa"/>
            <w:vAlign w:val="center"/>
          </w:tcPr>
          <w:p w14:paraId="092156F2">
            <w:pPr>
              <w:adjustRightInd w:val="0"/>
              <w:snapToGrid w:val="0"/>
              <w:spacing w:line="288" w:lineRule="auto"/>
              <w:jc w:val="center"/>
              <w:rPr>
                <w:rFonts w:ascii="宋体" w:hAnsi="宋体"/>
                <w:spacing w:val="-6"/>
                <w:sz w:val="21"/>
                <w:szCs w:val="21"/>
              </w:rPr>
            </w:pPr>
          </w:p>
        </w:tc>
        <w:tc>
          <w:tcPr>
            <w:tcW w:w="1053" w:type="dxa"/>
            <w:vAlign w:val="center"/>
          </w:tcPr>
          <w:p w14:paraId="3A0DB442">
            <w:pPr>
              <w:adjustRightInd w:val="0"/>
              <w:snapToGrid w:val="0"/>
              <w:spacing w:line="288" w:lineRule="auto"/>
              <w:jc w:val="center"/>
              <w:rPr>
                <w:rFonts w:ascii="宋体" w:hAnsi="宋体"/>
                <w:spacing w:val="-6"/>
                <w:sz w:val="21"/>
                <w:szCs w:val="21"/>
              </w:rPr>
            </w:pPr>
          </w:p>
        </w:tc>
        <w:tc>
          <w:tcPr>
            <w:tcW w:w="881" w:type="dxa"/>
          </w:tcPr>
          <w:p w14:paraId="420CAFD3">
            <w:pPr>
              <w:adjustRightInd w:val="0"/>
              <w:snapToGrid w:val="0"/>
              <w:spacing w:line="288" w:lineRule="auto"/>
              <w:jc w:val="center"/>
              <w:rPr>
                <w:rFonts w:ascii="宋体" w:hAnsi="宋体"/>
                <w:spacing w:val="-6"/>
                <w:sz w:val="21"/>
                <w:szCs w:val="21"/>
              </w:rPr>
            </w:pPr>
          </w:p>
        </w:tc>
      </w:tr>
      <w:tr w14:paraId="025F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E7BE49A">
            <w:pPr>
              <w:adjustRightInd w:val="0"/>
              <w:snapToGrid w:val="0"/>
              <w:spacing w:line="288" w:lineRule="auto"/>
              <w:jc w:val="center"/>
              <w:rPr>
                <w:rFonts w:ascii="宋体" w:hAnsi="宋体"/>
                <w:spacing w:val="-6"/>
                <w:sz w:val="21"/>
                <w:szCs w:val="21"/>
              </w:rPr>
            </w:pPr>
          </w:p>
        </w:tc>
        <w:tc>
          <w:tcPr>
            <w:tcW w:w="2091" w:type="dxa"/>
            <w:vAlign w:val="center"/>
          </w:tcPr>
          <w:p w14:paraId="6FF856AE">
            <w:pPr>
              <w:adjustRightInd w:val="0"/>
              <w:snapToGrid w:val="0"/>
              <w:spacing w:line="288" w:lineRule="auto"/>
              <w:jc w:val="center"/>
              <w:rPr>
                <w:rFonts w:ascii="宋体" w:hAnsi="宋体"/>
                <w:spacing w:val="-6"/>
                <w:sz w:val="21"/>
                <w:szCs w:val="21"/>
              </w:rPr>
            </w:pPr>
          </w:p>
        </w:tc>
        <w:tc>
          <w:tcPr>
            <w:tcW w:w="709" w:type="dxa"/>
            <w:vAlign w:val="center"/>
          </w:tcPr>
          <w:p w14:paraId="6BA87C2D">
            <w:pPr>
              <w:adjustRightInd w:val="0"/>
              <w:snapToGrid w:val="0"/>
              <w:spacing w:line="288" w:lineRule="auto"/>
              <w:jc w:val="center"/>
              <w:rPr>
                <w:rFonts w:ascii="宋体" w:hAnsi="宋体"/>
                <w:spacing w:val="-6"/>
                <w:sz w:val="21"/>
                <w:szCs w:val="21"/>
              </w:rPr>
            </w:pPr>
          </w:p>
        </w:tc>
        <w:tc>
          <w:tcPr>
            <w:tcW w:w="3040" w:type="dxa"/>
            <w:vAlign w:val="center"/>
          </w:tcPr>
          <w:p w14:paraId="162236A1">
            <w:pPr>
              <w:adjustRightInd w:val="0"/>
              <w:snapToGrid w:val="0"/>
              <w:spacing w:line="288" w:lineRule="auto"/>
              <w:rPr>
                <w:rFonts w:ascii="宋体" w:hAnsi="宋体"/>
                <w:spacing w:val="-6"/>
                <w:sz w:val="21"/>
                <w:szCs w:val="21"/>
              </w:rPr>
            </w:pPr>
          </w:p>
        </w:tc>
        <w:tc>
          <w:tcPr>
            <w:tcW w:w="967" w:type="dxa"/>
            <w:vAlign w:val="center"/>
          </w:tcPr>
          <w:p w14:paraId="14B6ABA1">
            <w:pPr>
              <w:adjustRightInd w:val="0"/>
              <w:snapToGrid w:val="0"/>
              <w:spacing w:line="288" w:lineRule="auto"/>
              <w:jc w:val="center"/>
              <w:rPr>
                <w:rFonts w:ascii="宋体" w:hAnsi="宋体"/>
                <w:spacing w:val="-6"/>
                <w:sz w:val="21"/>
                <w:szCs w:val="21"/>
              </w:rPr>
            </w:pPr>
          </w:p>
        </w:tc>
        <w:tc>
          <w:tcPr>
            <w:tcW w:w="1053" w:type="dxa"/>
            <w:vAlign w:val="center"/>
          </w:tcPr>
          <w:p w14:paraId="2217AA54">
            <w:pPr>
              <w:adjustRightInd w:val="0"/>
              <w:snapToGrid w:val="0"/>
              <w:spacing w:line="288" w:lineRule="auto"/>
              <w:jc w:val="center"/>
              <w:rPr>
                <w:rFonts w:ascii="宋体" w:hAnsi="宋体"/>
                <w:spacing w:val="-6"/>
                <w:sz w:val="21"/>
                <w:szCs w:val="21"/>
              </w:rPr>
            </w:pPr>
          </w:p>
        </w:tc>
        <w:tc>
          <w:tcPr>
            <w:tcW w:w="881" w:type="dxa"/>
          </w:tcPr>
          <w:p w14:paraId="659CB5F6">
            <w:pPr>
              <w:adjustRightInd w:val="0"/>
              <w:snapToGrid w:val="0"/>
              <w:spacing w:line="288" w:lineRule="auto"/>
              <w:jc w:val="center"/>
              <w:rPr>
                <w:rFonts w:ascii="宋体" w:hAnsi="宋体"/>
                <w:spacing w:val="-6"/>
                <w:sz w:val="21"/>
                <w:szCs w:val="21"/>
              </w:rPr>
            </w:pPr>
          </w:p>
        </w:tc>
      </w:tr>
      <w:tr w14:paraId="23A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01F4BB8">
            <w:pPr>
              <w:adjustRightInd w:val="0"/>
              <w:snapToGrid w:val="0"/>
              <w:spacing w:line="288" w:lineRule="auto"/>
              <w:jc w:val="center"/>
              <w:rPr>
                <w:rFonts w:ascii="宋体" w:hAnsi="宋体"/>
                <w:spacing w:val="-6"/>
                <w:sz w:val="21"/>
                <w:szCs w:val="21"/>
              </w:rPr>
            </w:pPr>
          </w:p>
        </w:tc>
        <w:tc>
          <w:tcPr>
            <w:tcW w:w="2091" w:type="dxa"/>
            <w:vAlign w:val="center"/>
          </w:tcPr>
          <w:p w14:paraId="1FBE12DF">
            <w:pPr>
              <w:adjustRightInd w:val="0"/>
              <w:snapToGrid w:val="0"/>
              <w:spacing w:line="288" w:lineRule="auto"/>
              <w:jc w:val="center"/>
              <w:rPr>
                <w:rFonts w:ascii="宋体" w:hAnsi="宋体"/>
                <w:spacing w:val="-6"/>
                <w:sz w:val="21"/>
                <w:szCs w:val="21"/>
              </w:rPr>
            </w:pPr>
          </w:p>
        </w:tc>
        <w:tc>
          <w:tcPr>
            <w:tcW w:w="709" w:type="dxa"/>
            <w:vAlign w:val="center"/>
          </w:tcPr>
          <w:p w14:paraId="669B58C3">
            <w:pPr>
              <w:adjustRightInd w:val="0"/>
              <w:snapToGrid w:val="0"/>
              <w:spacing w:line="288" w:lineRule="auto"/>
              <w:jc w:val="center"/>
              <w:rPr>
                <w:rFonts w:ascii="宋体" w:hAnsi="宋体"/>
                <w:spacing w:val="-6"/>
                <w:sz w:val="21"/>
                <w:szCs w:val="21"/>
              </w:rPr>
            </w:pPr>
          </w:p>
        </w:tc>
        <w:tc>
          <w:tcPr>
            <w:tcW w:w="3040" w:type="dxa"/>
            <w:vAlign w:val="center"/>
          </w:tcPr>
          <w:p w14:paraId="3A482997">
            <w:pPr>
              <w:adjustRightInd w:val="0"/>
              <w:snapToGrid w:val="0"/>
              <w:spacing w:line="288" w:lineRule="auto"/>
              <w:rPr>
                <w:rFonts w:ascii="宋体" w:hAnsi="宋体"/>
                <w:spacing w:val="-6"/>
                <w:sz w:val="21"/>
                <w:szCs w:val="21"/>
              </w:rPr>
            </w:pPr>
          </w:p>
        </w:tc>
        <w:tc>
          <w:tcPr>
            <w:tcW w:w="967" w:type="dxa"/>
            <w:vAlign w:val="center"/>
          </w:tcPr>
          <w:p w14:paraId="562BAA56">
            <w:pPr>
              <w:adjustRightInd w:val="0"/>
              <w:snapToGrid w:val="0"/>
              <w:spacing w:line="288" w:lineRule="auto"/>
              <w:jc w:val="center"/>
              <w:rPr>
                <w:rFonts w:ascii="宋体" w:hAnsi="宋体"/>
                <w:spacing w:val="-6"/>
                <w:sz w:val="21"/>
                <w:szCs w:val="21"/>
              </w:rPr>
            </w:pPr>
          </w:p>
        </w:tc>
        <w:tc>
          <w:tcPr>
            <w:tcW w:w="1053" w:type="dxa"/>
            <w:vAlign w:val="center"/>
          </w:tcPr>
          <w:p w14:paraId="6B1F0A33">
            <w:pPr>
              <w:adjustRightInd w:val="0"/>
              <w:snapToGrid w:val="0"/>
              <w:spacing w:line="288" w:lineRule="auto"/>
              <w:jc w:val="center"/>
              <w:rPr>
                <w:rFonts w:ascii="宋体" w:hAnsi="宋体"/>
                <w:spacing w:val="-6"/>
                <w:sz w:val="21"/>
                <w:szCs w:val="21"/>
              </w:rPr>
            </w:pPr>
          </w:p>
        </w:tc>
        <w:tc>
          <w:tcPr>
            <w:tcW w:w="881" w:type="dxa"/>
          </w:tcPr>
          <w:p w14:paraId="0E0E1ED5">
            <w:pPr>
              <w:adjustRightInd w:val="0"/>
              <w:snapToGrid w:val="0"/>
              <w:spacing w:line="288" w:lineRule="auto"/>
              <w:jc w:val="center"/>
              <w:rPr>
                <w:rFonts w:ascii="宋体" w:hAnsi="宋体"/>
                <w:spacing w:val="-6"/>
                <w:sz w:val="21"/>
                <w:szCs w:val="21"/>
              </w:rPr>
            </w:pPr>
          </w:p>
        </w:tc>
      </w:tr>
      <w:tr w14:paraId="0237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5D4527D">
            <w:pPr>
              <w:adjustRightInd w:val="0"/>
              <w:snapToGrid w:val="0"/>
              <w:spacing w:line="288" w:lineRule="auto"/>
              <w:jc w:val="center"/>
              <w:rPr>
                <w:rFonts w:ascii="宋体" w:hAnsi="宋体"/>
                <w:spacing w:val="-6"/>
                <w:sz w:val="21"/>
                <w:szCs w:val="21"/>
              </w:rPr>
            </w:pPr>
          </w:p>
        </w:tc>
        <w:tc>
          <w:tcPr>
            <w:tcW w:w="2091" w:type="dxa"/>
            <w:vAlign w:val="center"/>
          </w:tcPr>
          <w:p w14:paraId="53B10BB9">
            <w:pPr>
              <w:adjustRightInd w:val="0"/>
              <w:snapToGrid w:val="0"/>
              <w:spacing w:line="288" w:lineRule="auto"/>
              <w:jc w:val="center"/>
              <w:rPr>
                <w:rFonts w:ascii="宋体" w:hAnsi="宋体"/>
                <w:spacing w:val="-6"/>
                <w:sz w:val="21"/>
                <w:szCs w:val="21"/>
              </w:rPr>
            </w:pPr>
          </w:p>
        </w:tc>
        <w:tc>
          <w:tcPr>
            <w:tcW w:w="709" w:type="dxa"/>
            <w:vAlign w:val="center"/>
          </w:tcPr>
          <w:p w14:paraId="4CD6E993">
            <w:pPr>
              <w:adjustRightInd w:val="0"/>
              <w:snapToGrid w:val="0"/>
              <w:spacing w:line="288" w:lineRule="auto"/>
              <w:jc w:val="center"/>
              <w:rPr>
                <w:rFonts w:ascii="宋体" w:hAnsi="宋体"/>
                <w:spacing w:val="-6"/>
                <w:sz w:val="21"/>
                <w:szCs w:val="21"/>
              </w:rPr>
            </w:pPr>
          </w:p>
        </w:tc>
        <w:tc>
          <w:tcPr>
            <w:tcW w:w="3040" w:type="dxa"/>
            <w:vAlign w:val="center"/>
          </w:tcPr>
          <w:p w14:paraId="063CC174">
            <w:pPr>
              <w:adjustRightInd w:val="0"/>
              <w:snapToGrid w:val="0"/>
              <w:spacing w:line="288" w:lineRule="auto"/>
              <w:rPr>
                <w:rFonts w:ascii="宋体" w:hAnsi="宋体"/>
                <w:spacing w:val="-6"/>
                <w:sz w:val="21"/>
                <w:szCs w:val="21"/>
              </w:rPr>
            </w:pPr>
          </w:p>
        </w:tc>
        <w:tc>
          <w:tcPr>
            <w:tcW w:w="967" w:type="dxa"/>
            <w:vAlign w:val="center"/>
          </w:tcPr>
          <w:p w14:paraId="183A091C">
            <w:pPr>
              <w:adjustRightInd w:val="0"/>
              <w:snapToGrid w:val="0"/>
              <w:spacing w:line="288" w:lineRule="auto"/>
              <w:jc w:val="center"/>
              <w:rPr>
                <w:rFonts w:ascii="宋体" w:hAnsi="宋体"/>
                <w:spacing w:val="-6"/>
                <w:sz w:val="21"/>
                <w:szCs w:val="21"/>
              </w:rPr>
            </w:pPr>
          </w:p>
        </w:tc>
        <w:tc>
          <w:tcPr>
            <w:tcW w:w="1053" w:type="dxa"/>
            <w:vAlign w:val="center"/>
          </w:tcPr>
          <w:p w14:paraId="3D0F061E">
            <w:pPr>
              <w:adjustRightInd w:val="0"/>
              <w:snapToGrid w:val="0"/>
              <w:spacing w:line="288" w:lineRule="auto"/>
              <w:jc w:val="center"/>
              <w:rPr>
                <w:rFonts w:ascii="宋体" w:hAnsi="宋体"/>
                <w:spacing w:val="-6"/>
                <w:sz w:val="21"/>
                <w:szCs w:val="21"/>
              </w:rPr>
            </w:pPr>
          </w:p>
        </w:tc>
        <w:tc>
          <w:tcPr>
            <w:tcW w:w="881" w:type="dxa"/>
          </w:tcPr>
          <w:p w14:paraId="6B1BFCCF">
            <w:pPr>
              <w:adjustRightInd w:val="0"/>
              <w:snapToGrid w:val="0"/>
              <w:spacing w:line="288" w:lineRule="auto"/>
              <w:jc w:val="center"/>
              <w:rPr>
                <w:rFonts w:ascii="宋体" w:hAnsi="宋体"/>
                <w:spacing w:val="-6"/>
                <w:sz w:val="21"/>
                <w:szCs w:val="21"/>
              </w:rPr>
            </w:pPr>
          </w:p>
        </w:tc>
      </w:tr>
      <w:tr w14:paraId="371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EBCB086">
            <w:pPr>
              <w:adjustRightInd w:val="0"/>
              <w:snapToGrid w:val="0"/>
              <w:spacing w:line="288" w:lineRule="auto"/>
              <w:jc w:val="center"/>
              <w:rPr>
                <w:rFonts w:ascii="宋体" w:hAnsi="宋体"/>
                <w:spacing w:val="-6"/>
                <w:sz w:val="21"/>
                <w:szCs w:val="21"/>
              </w:rPr>
            </w:pPr>
          </w:p>
        </w:tc>
        <w:tc>
          <w:tcPr>
            <w:tcW w:w="2091" w:type="dxa"/>
            <w:vAlign w:val="center"/>
          </w:tcPr>
          <w:p w14:paraId="2835489D">
            <w:pPr>
              <w:adjustRightInd w:val="0"/>
              <w:snapToGrid w:val="0"/>
              <w:spacing w:line="288" w:lineRule="auto"/>
              <w:jc w:val="center"/>
              <w:rPr>
                <w:rFonts w:ascii="宋体" w:hAnsi="宋体"/>
                <w:spacing w:val="-6"/>
                <w:sz w:val="21"/>
                <w:szCs w:val="21"/>
              </w:rPr>
            </w:pPr>
          </w:p>
        </w:tc>
        <w:tc>
          <w:tcPr>
            <w:tcW w:w="709" w:type="dxa"/>
            <w:vAlign w:val="center"/>
          </w:tcPr>
          <w:p w14:paraId="261DD9C4">
            <w:pPr>
              <w:adjustRightInd w:val="0"/>
              <w:snapToGrid w:val="0"/>
              <w:spacing w:line="288" w:lineRule="auto"/>
              <w:jc w:val="center"/>
              <w:rPr>
                <w:rFonts w:ascii="宋体" w:hAnsi="宋体"/>
                <w:spacing w:val="-6"/>
                <w:sz w:val="21"/>
                <w:szCs w:val="21"/>
              </w:rPr>
            </w:pPr>
          </w:p>
        </w:tc>
        <w:tc>
          <w:tcPr>
            <w:tcW w:w="3040" w:type="dxa"/>
            <w:vAlign w:val="center"/>
          </w:tcPr>
          <w:p w14:paraId="70F68E61">
            <w:pPr>
              <w:adjustRightInd w:val="0"/>
              <w:snapToGrid w:val="0"/>
              <w:spacing w:line="288" w:lineRule="auto"/>
              <w:rPr>
                <w:rFonts w:ascii="宋体" w:hAnsi="宋体"/>
                <w:spacing w:val="-6"/>
                <w:sz w:val="21"/>
                <w:szCs w:val="21"/>
              </w:rPr>
            </w:pPr>
          </w:p>
        </w:tc>
        <w:tc>
          <w:tcPr>
            <w:tcW w:w="967" w:type="dxa"/>
            <w:vAlign w:val="center"/>
          </w:tcPr>
          <w:p w14:paraId="1933E678">
            <w:pPr>
              <w:adjustRightInd w:val="0"/>
              <w:snapToGrid w:val="0"/>
              <w:spacing w:line="288" w:lineRule="auto"/>
              <w:jc w:val="center"/>
              <w:rPr>
                <w:rFonts w:ascii="宋体" w:hAnsi="宋体"/>
                <w:spacing w:val="-6"/>
                <w:sz w:val="21"/>
                <w:szCs w:val="21"/>
              </w:rPr>
            </w:pPr>
          </w:p>
        </w:tc>
        <w:tc>
          <w:tcPr>
            <w:tcW w:w="1053" w:type="dxa"/>
            <w:vAlign w:val="center"/>
          </w:tcPr>
          <w:p w14:paraId="1D9BC563">
            <w:pPr>
              <w:adjustRightInd w:val="0"/>
              <w:snapToGrid w:val="0"/>
              <w:spacing w:line="288" w:lineRule="auto"/>
              <w:jc w:val="center"/>
              <w:rPr>
                <w:rFonts w:ascii="宋体" w:hAnsi="宋体"/>
                <w:spacing w:val="-6"/>
                <w:sz w:val="21"/>
                <w:szCs w:val="21"/>
              </w:rPr>
            </w:pPr>
          </w:p>
        </w:tc>
        <w:tc>
          <w:tcPr>
            <w:tcW w:w="881" w:type="dxa"/>
          </w:tcPr>
          <w:p w14:paraId="4A2EA334">
            <w:pPr>
              <w:adjustRightInd w:val="0"/>
              <w:snapToGrid w:val="0"/>
              <w:spacing w:line="288" w:lineRule="auto"/>
              <w:jc w:val="center"/>
              <w:rPr>
                <w:rFonts w:ascii="宋体" w:hAnsi="宋体"/>
                <w:spacing w:val="-6"/>
                <w:sz w:val="21"/>
                <w:szCs w:val="21"/>
              </w:rPr>
            </w:pPr>
          </w:p>
        </w:tc>
      </w:tr>
    </w:tbl>
    <w:p w14:paraId="62E3D4B3">
      <w:pPr>
        <w:adjustRightInd w:val="0"/>
        <w:snapToGrid w:val="0"/>
        <w:spacing w:line="288" w:lineRule="auto"/>
        <w:rPr>
          <w:rFonts w:ascii="宋体" w:hAnsi="宋体"/>
          <w:spacing w:val="-6"/>
          <w:sz w:val="21"/>
          <w:szCs w:val="21"/>
        </w:rPr>
      </w:pPr>
    </w:p>
    <w:p w14:paraId="433607F0">
      <w:pPr>
        <w:adjustRightInd w:val="0"/>
        <w:snapToGrid w:val="0"/>
        <w:spacing w:line="288" w:lineRule="auto"/>
        <w:rPr>
          <w:rFonts w:ascii="宋体" w:hAnsi="宋体"/>
          <w:spacing w:val="-6"/>
          <w:sz w:val="21"/>
          <w:szCs w:val="21"/>
        </w:rPr>
      </w:pPr>
      <w:r>
        <w:rPr>
          <w:rFonts w:hint="eastAsia" w:ascii="宋体" w:hAnsi="宋体"/>
          <w:spacing w:val="-6"/>
          <w:sz w:val="21"/>
          <w:szCs w:val="21"/>
        </w:rPr>
        <w:t>备注：本表仅为方便评标委员会评审使用，不作为判别投标文件是否有效的依据。</w:t>
      </w:r>
    </w:p>
    <w:p w14:paraId="69AFE23E">
      <w:pPr>
        <w:pStyle w:val="11"/>
        <w:adjustRightInd w:val="0"/>
        <w:snapToGrid w:val="0"/>
        <w:spacing w:line="288" w:lineRule="auto"/>
        <w:ind w:firstLine="0"/>
        <w:jc w:val="center"/>
        <w:rPr>
          <w:rFonts w:hAnsi="宋体"/>
          <w:b/>
          <w:spacing w:val="-6"/>
          <w:sz w:val="21"/>
          <w:szCs w:val="21"/>
        </w:rPr>
      </w:pPr>
      <w:r>
        <w:rPr>
          <w:rFonts w:hAnsi="宋体"/>
          <w:b/>
          <w:spacing w:val="-6"/>
          <w:sz w:val="21"/>
          <w:szCs w:val="21"/>
        </w:rPr>
        <w:br w:type="page"/>
      </w:r>
    </w:p>
    <w:p w14:paraId="684C738E">
      <w:pPr>
        <w:pStyle w:val="11"/>
        <w:adjustRightInd w:val="0"/>
        <w:snapToGrid w:val="0"/>
        <w:spacing w:line="288" w:lineRule="auto"/>
        <w:ind w:firstLine="0"/>
        <w:jc w:val="center"/>
        <w:outlineLvl w:val="1"/>
        <w:rPr>
          <w:rFonts w:hAnsi="宋体"/>
          <w:b/>
          <w:spacing w:val="-6"/>
          <w:sz w:val="32"/>
          <w:szCs w:val="32"/>
        </w:rPr>
      </w:pPr>
      <w:r>
        <w:rPr>
          <w:rFonts w:hint="eastAsia" w:hAnsi="宋体"/>
          <w:b/>
          <w:spacing w:val="-6"/>
          <w:sz w:val="32"/>
          <w:szCs w:val="32"/>
        </w:rPr>
        <w:t>资格文件</w:t>
      </w:r>
    </w:p>
    <w:p w14:paraId="3D724C88">
      <w:pPr>
        <w:adjustRightInd w:val="0"/>
        <w:snapToGrid w:val="0"/>
        <w:spacing w:line="288" w:lineRule="auto"/>
        <w:rPr>
          <w:rFonts w:ascii="宋体" w:hAnsi="宋体"/>
          <w:b/>
          <w:bCs/>
          <w:sz w:val="21"/>
          <w:szCs w:val="21"/>
        </w:rPr>
      </w:pPr>
    </w:p>
    <w:p w14:paraId="198BC56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资格审查要求的资格证明材料（均需加盖公章）</w:t>
      </w:r>
    </w:p>
    <w:p w14:paraId="0CB44D7E">
      <w:pPr>
        <w:adjustRightInd w:val="0"/>
        <w:snapToGrid w:val="0"/>
        <w:spacing w:line="288" w:lineRule="auto"/>
        <w:rPr>
          <w:rFonts w:ascii="宋体" w:hAnsi="宋体"/>
          <w:b/>
          <w:bCs/>
          <w:sz w:val="21"/>
          <w:szCs w:val="21"/>
        </w:rPr>
      </w:pPr>
    </w:p>
    <w:p w14:paraId="48D1195E">
      <w:pPr>
        <w:adjustRightInd w:val="0"/>
        <w:snapToGrid w:val="0"/>
        <w:spacing w:line="288" w:lineRule="auto"/>
        <w:rPr>
          <w:rFonts w:ascii="宋体" w:hAnsi="宋体"/>
          <w:b/>
          <w:bCs/>
          <w:sz w:val="21"/>
          <w:szCs w:val="21"/>
        </w:rPr>
      </w:pPr>
    </w:p>
    <w:p w14:paraId="4722F266">
      <w:pPr>
        <w:adjustRightInd w:val="0"/>
        <w:snapToGrid w:val="0"/>
        <w:spacing w:line="288" w:lineRule="auto"/>
        <w:rPr>
          <w:rFonts w:ascii="宋体" w:hAnsi="宋体"/>
          <w:b/>
          <w:bCs/>
          <w:sz w:val="21"/>
          <w:szCs w:val="21"/>
        </w:rPr>
      </w:pPr>
    </w:p>
    <w:p w14:paraId="6115A3A5">
      <w:pPr>
        <w:adjustRightInd w:val="0"/>
        <w:snapToGrid w:val="0"/>
        <w:spacing w:line="288" w:lineRule="auto"/>
        <w:jc w:val="center"/>
        <w:outlineLvl w:val="2"/>
        <w:rPr>
          <w:rFonts w:ascii="宋体" w:hAnsi="宋体"/>
          <w:sz w:val="21"/>
          <w:szCs w:val="21"/>
        </w:rPr>
      </w:pPr>
      <w:r>
        <w:rPr>
          <w:rFonts w:hint="eastAsia" w:ascii="宋体" w:hAnsi="宋体"/>
          <w:b/>
          <w:bCs/>
          <w:sz w:val="21"/>
          <w:szCs w:val="21"/>
        </w:rPr>
        <w:t>（1）有效的法人或者其他组织的营业执照等证明文件，自然人的身份证明（复印件）</w:t>
      </w:r>
    </w:p>
    <w:p w14:paraId="18D2FE57">
      <w:pPr>
        <w:adjustRightInd w:val="0"/>
        <w:snapToGrid w:val="0"/>
        <w:spacing w:line="288" w:lineRule="auto"/>
        <w:rPr>
          <w:rFonts w:ascii="宋体" w:hAnsi="宋体"/>
          <w:spacing w:val="-6"/>
          <w:sz w:val="21"/>
          <w:szCs w:val="21"/>
        </w:rPr>
      </w:pPr>
      <w:r>
        <w:rPr>
          <w:rFonts w:hint="eastAsia" w:ascii="宋体" w:hAnsi="宋体"/>
          <w:spacing w:val="-6"/>
          <w:sz w:val="21"/>
          <w:szCs w:val="21"/>
        </w:rPr>
        <w:t>说明</w:t>
      </w:r>
      <w:r>
        <w:rPr>
          <w:rFonts w:ascii="宋体" w:hAnsi="宋体"/>
          <w:spacing w:val="-6"/>
          <w:sz w:val="21"/>
          <w:szCs w:val="21"/>
        </w:rPr>
        <w:t>：</w:t>
      </w:r>
    </w:p>
    <w:p w14:paraId="152715F1">
      <w:pPr>
        <w:pStyle w:val="18"/>
        <w:adjustRightInd w:val="0"/>
        <w:snapToGrid w:val="0"/>
        <w:spacing w:line="288" w:lineRule="auto"/>
        <w:ind w:left="396" w:hanging="396"/>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如投标人是企业（包括合伙企业），提供在工商部门注册的有效“企业法人营业执照”或“营业执照”；</w:t>
      </w:r>
    </w:p>
    <w:p w14:paraId="5F92F452">
      <w:pPr>
        <w:pStyle w:val="18"/>
        <w:adjustRightInd w:val="0"/>
        <w:snapToGrid w:val="0"/>
        <w:spacing w:line="288" w:lineRule="auto"/>
        <w:ind w:left="396" w:hanging="396"/>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w:t>
      </w:r>
      <w:r>
        <w:rPr>
          <w:rFonts w:hint="eastAsia" w:ascii="宋体" w:hAnsi="宋体"/>
          <w:spacing w:val="-6"/>
          <w:sz w:val="21"/>
          <w:szCs w:val="21"/>
        </w:rPr>
        <w:t>如投标人是事业单位，提供有效的“事业单位法人证书”；</w:t>
      </w:r>
    </w:p>
    <w:p w14:paraId="67F1624A">
      <w:pPr>
        <w:pStyle w:val="18"/>
        <w:adjustRightInd w:val="0"/>
        <w:snapToGrid w:val="0"/>
        <w:spacing w:line="288" w:lineRule="auto"/>
        <w:ind w:left="396" w:hanging="396"/>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pacing w:val="-6"/>
          <w:sz w:val="21"/>
          <w:szCs w:val="21"/>
        </w:rPr>
        <w:t>如投标人是非企业专业服务机构的，提供执业许可证等证明文件；</w:t>
      </w:r>
    </w:p>
    <w:p w14:paraId="3AFFB0BF">
      <w:pPr>
        <w:pStyle w:val="18"/>
        <w:adjustRightInd w:val="0"/>
        <w:snapToGrid w:val="0"/>
        <w:spacing w:line="288" w:lineRule="auto"/>
        <w:ind w:left="396" w:hanging="396"/>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如投标人是个体工商户，提供有效的“个体工商户营业执照”；</w:t>
      </w:r>
    </w:p>
    <w:p w14:paraId="41E1E7A6">
      <w:pPr>
        <w:pStyle w:val="18"/>
        <w:adjustRightInd w:val="0"/>
        <w:snapToGrid w:val="0"/>
        <w:spacing w:line="288" w:lineRule="auto"/>
        <w:ind w:left="396" w:hanging="396"/>
        <w:rPr>
          <w:rFonts w:ascii="宋体" w:hAnsi="宋体"/>
          <w:spacing w:val="-6"/>
          <w:sz w:val="21"/>
          <w:szCs w:val="21"/>
        </w:rPr>
      </w:pPr>
      <w:r>
        <w:rPr>
          <w:rFonts w:hint="eastAsia" w:ascii="宋体" w:hAnsi="宋体"/>
          <w:spacing w:val="-6"/>
          <w:sz w:val="21"/>
          <w:szCs w:val="21"/>
        </w:rPr>
        <w:t>5</w:t>
      </w:r>
      <w:r>
        <w:rPr>
          <w:rFonts w:ascii="宋体" w:hAnsi="宋体"/>
          <w:spacing w:val="-6"/>
          <w:sz w:val="21"/>
          <w:szCs w:val="21"/>
        </w:rPr>
        <w:t>.</w:t>
      </w:r>
      <w:r>
        <w:rPr>
          <w:rFonts w:hint="eastAsia" w:ascii="宋体" w:hAnsi="宋体"/>
          <w:spacing w:val="-6"/>
          <w:sz w:val="21"/>
          <w:szCs w:val="21"/>
        </w:rPr>
        <w:t>如投标人是自然人，提供有效的自然人身份证明。</w:t>
      </w:r>
    </w:p>
    <w:p w14:paraId="637DACCD">
      <w:pPr>
        <w:widowControl/>
        <w:adjustRightInd w:val="0"/>
        <w:snapToGrid w:val="0"/>
        <w:spacing w:line="288" w:lineRule="auto"/>
        <w:jc w:val="left"/>
        <w:rPr>
          <w:rFonts w:ascii="宋体" w:hAnsi="宋体"/>
          <w:bCs/>
          <w:spacing w:val="-6"/>
          <w:sz w:val="21"/>
          <w:szCs w:val="21"/>
        </w:rPr>
      </w:pPr>
      <w:r>
        <w:rPr>
          <w:rFonts w:ascii="宋体" w:hAnsi="宋体"/>
          <w:bCs/>
          <w:spacing w:val="-6"/>
          <w:sz w:val="21"/>
          <w:szCs w:val="21"/>
        </w:rPr>
        <w:br w:type="page"/>
      </w:r>
    </w:p>
    <w:p w14:paraId="292ECF86">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（2）</w:t>
      </w:r>
      <w:r>
        <w:rPr>
          <w:rFonts w:ascii="宋体" w:hAnsi="宋体"/>
          <w:b/>
          <w:bCs/>
          <w:sz w:val="21"/>
          <w:szCs w:val="21"/>
        </w:rPr>
        <w:t>符合参加政府采购活动应当具备的一般条件的承诺函</w:t>
      </w:r>
    </w:p>
    <w:p w14:paraId="5A6BF5C5">
      <w:pPr>
        <w:adjustRightInd w:val="0"/>
        <w:snapToGrid w:val="0"/>
        <w:spacing w:line="288" w:lineRule="auto"/>
        <w:rPr>
          <w:rFonts w:ascii="宋体" w:hAnsi="宋体"/>
          <w:color w:val="000000"/>
          <w:sz w:val="21"/>
          <w:szCs w:val="21"/>
          <w:shd w:val="clear" w:color="auto" w:fill="FFFFFF"/>
        </w:rPr>
      </w:pPr>
    </w:p>
    <w:p w14:paraId="2788D766">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致：浙江大学、浙江求是招标代理有限公司</w:t>
      </w:r>
    </w:p>
    <w:p w14:paraId="5F001DB7">
      <w:pPr>
        <w:adjustRightInd w:val="0"/>
        <w:snapToGrid w:val="0"/>
        <w:spacing w:line="288" w:lineRule="auto"/>
        <w:ind w:firstLine="396" w:firstLineChars="200"/>
        <w:rPr>
          <w:rFonts w:ascii="宋体" w:hAnsi="宋体"/>
          <w:spacing w:val="-6"/>
          <w:sz w:val="21"/>
          <w:szCs w:val="21"/>
        </w:rPr>
      </w:pPr>
    </w:p>
    <w:p w14:paraId="5BD4EE9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我方</w:t>
      </w:r>
      <w:r>
        <w:rPr>
          <w:rFonts w:hint="eastAsia" w:ascii="宋体" w:hAnsi="宋体"/>
          <w:spacing w:val="-6"/>
          <w:sz w:val="21"/>
          <w:szCs w:val="21"/>
          <w:u w:val="single"/>
        </w:rPr>
        <w:t xml:space="preserve">（投标人名称） </w:t>
      </w:r>
      <w:r>
        <w:rPr>
          <w:rFonts w:ascii="宋体" w:hAnsi="宋体"/>
          <w:spacing w:val="-6"/>
          <w:sz w:val="21"/>
          <w:szCs w:val="21"/>
          <w:u w:val="single"/>
        </w:rPr>
        <w:t xml:space="preserve">     </w:t>
      </w:r>
      <w:r>
        <w:rPr>
          <w:rFonts w:hint="eastAsia" w:ascii="宋体" w:hAnsi="宋体"/>
          <w:spacing w:val="-6"/>
          <w:sz w:val="21"/>
          <w:szCs w:val="21"/>
          <w:u w:val="single"/>
        </w:rPr>
        <w:t xml:space="preserve"> </w:t>
      </w:r>
      <w:r>
        <w:rPr>
          <w:rFonts w:ascii="宋体" w:hAnsi="宋体"/>
          <w:spacing w:val="-6"/>
          <w:sz w:val="21"/>
          <w:szCs w:val="21"/>
          <w:u w:val="single"/>
        </w:rPr>
        <w:t xml:space="preserve"> </w:t>
      </w:r>
      <w:r>
        <w:rPr>
          <w:rFonts w:hint="eastAsia" w:ascii="宋体" w:hAnsi="宋体"/>
          <w:spacing w:val="-6"/>
          <w:sz w:val="21"/>
          <w:szCs w:val="21"/>
        </w:rPr>
        <w:t>参加</w:t>
      </w:r>
      <w:r>
        <w:rPr>
          <w:rFonts w:hint="eastAsia" w:ascii="宋体" w:hAnsi="宋体"/>
          <w:spacing w:val="-6"/>
          <w:sz w:val="21"/>
          <w:szCs w:val="21"/>
          <w:u w:val="single"/>
        </w:rPr>
        <w:t xml:space="preserve">（永谦活动中心报告厅家具一批） </w:t>
      </w:r>
      <w:r>
        <w:rPr>
          <w:rFonts w:ascii="宋体" w:hAnsi="宋体"/>
          <w:spacing w:val="-6"/>
          <w:sz w:val="21"/>
          <w:szCs w:val="21"/>
          <w:u w:val="single"/>
        </w:rPr>
        <w:t xml:space="preserve"> </w:t>
      </w:r>
      <w:r>
        <w:rPr>
          <w:rFonts w:hint="eastAsia" w:ascii="宋体" w:hAnsi="宋体"/>
          <w:spacing w:val="-6"/>
          <w:sz w:val="21"/>
          <w:szCs w:val="21"/>
        </w:rPr>
        <w:t>项目的采购活动并承诺如下：</w:t>
      </w:r>
    </w:p>
    <w:p w14:paraId="709527C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一、我方满足《中华人民共和国政府采购法》第二十二条规定：</w:t>
      </w:r>
    </w:p>
    <w:p w14:paraId="1809CFF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（一）具有独立承担民事责任的能力；</w:t>
      </w:r>
    </w:p>
    <w:p w14:paraId="1385DF0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（二）具有良好的商业信誉和健全的财务会计制度；</w:t>
      </w:r>
    </w:p>
    <w:p w14:paraId="70C55750">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（三）具有履行合同所必需的设备和专业技术能力；</w:t>
      </w:r>
    </w:p>
    <w:p w14:paraId="481E6669">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（四）有依法缴纳税收和社会保障资金的良好记录；</w:t>
      </w:r>
    </w:p>
    <w:p w14:paraId="6F444A4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（五）参加本项目政府采购活动前三年内，在经营活动中</w:t>
      </w:r>
      <w:r>
        <w:rPr>
          <w:rFonts w:hint="eastAsia" w:ascii="宋体" w:hAnsi="宋体"/>
          <w:b/>
          <w:spacing w:val="-6"/>
          <w:sz w:val="21"/>
          <w:szCs w:val="21"/>
          <w:u w:val="single"/>
        </w:rPr>
        <w:t xml:space="preserve">  没有  </w:t>
      </w:r>
      <w:r>
        <w:rPr>
          <w:rFonts w:hint="eastAsia" w:ascii="宋体" w:hAnsi="宋体"/>
          <w:spacing w:val="-6"/>
          <w:sz w:val="21"/>
          <w:szCs w:val="21"/>
        </w:rPr>
        <w:t>重大违法记录。（重大违法记录是指投标人因违法经营受到刑事处罚或者责令停产停业、吊销许可证或者执照、较大数额罚款等行政处罚）</w:t>
      </w:r>
    </w:p>
    <w:p w14:paraId="03B30920">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（六）法律、行政法规规定的其他条件。</w:t>
      </w:r>
    </w:p>
    <w:p w14:paraId="796ED67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二、未被信用中国（</w:t>
      </w:r>
      <w:r>
        <w:rPr>
          <w:rFonts w:ascii="宋体" w:hAnsi="宋体"/>
          <w:spacing w:val="-6"/>
          <w:sz w:val="21"/>
          <w:szCs w:val="21"/>
        </w:rPr>
        <w:t>www.creditchina.gov.cn)、中国政府采购网（www.ccgp.gov.cn）列入失信被执行人、重大税收违法案件当事人名单、政府采购严重违法失信行为记录名单。</w:t>
      </w:r>
    </w:p>
    <w:p w14:paraId="4175EA3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三、不存在以下情况：</w:t>
      </w:r>
    </w:p>
    <w:p w14:paraId="29A60E7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单位负责人为同一人或者存在直接控股、管理关系的不同供应商参加同一合同项下的政府采购活动的；</w:t>
      </w:r>
    </w:p>
    <w:p w14:paraId="30479B70">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为采购项目提供整体设计、规范编制或者项目管理、监理、检测等服务后再参加该采购项目的其他采购活动的。</w:t>
      </w:r>
    </w:p>
    <w:p w14:paraId="62EA6CE4">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四、</w:t>
      </w:r>
      <w:r>
        <w:rPr>
          <w:rFonts w:ascii="宋体" w:hAnsi="宋体"/>
          <w:spacing w:val="-6"/>
          <w:sz w:val="21"/>
          <w:szCs w:val="21"/>
        </w:rPr>
        <w:t>以上事项如有虚假或隐瞒，我方愿意承担一切后果和责任。</w:t>
      </w:r>
    </w:p>
    <w:p w14:paraId="43B88D2C">
      <w:pPr>
        <w:adjustRightInd w:val="0"/>
        <w:snapToGrid w:val="0"/>
        <w:spacing w:line="288" w:lineRule="auto"/>
        <w:rPr>
          <w:rFonts w:ascii="宋体" w:hAnsi="宋体"/>
          <w:sz w:val="21"/>
          <w:szCs w:val="21"/>
        </w:rPr>
      </w:pPr>
    </w:p>
    <w:p w14:paraId="3A2E7318">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33DAB0A9">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投标人代表签名：</w:t>
      </w:r>
    </w:p>
    <w:p w14:paraId="1C7C5E03">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481D6702">
      <w:pPr>
        <w:pStyle w:val="11"/>
        <w:adjustRightInd w:val="0"/>
        <w:snapToGrid w:val="0"/>
        <w:spacing w:line="288" w:lineRule="auto"/>
        <w:ind w:firstLine="0"/>
        <w:jc w:val="left"/>
        <w:rPr>
          <w:rFonts w:hAnsi="宋体"/>
          <w:b/>
          <w:bCs/>
          <w:spacing w:val="-6"/>
          <w:sz w:val="21"/>
          <w:szCs w:val="21"/>
        </w:rPr>
      </w:pPr>
      <w:r>
        <w:rPr>
          <w:rFonts w:hAnsi="宋体"/>
          <w:bCs/>
          <w:spacing w:val="-6"/>
          <w:sz w:val="21"/>
          <w:szCs w:val="21"/>
        </w:rPr>
        <w:br w:type="page"/>
      </w:r>
    </w:p>
    <w:p w14:paraId="4FF5922E">
      <w:pPr>
        <w:adjustRightInd w:val="0"/>
        <w:snapToGrid w:val="0"/>
        <w:spacing w:line="288" w:lineRule="auto"/>
        <w:ind w:firstLine="498" w:firstLineChars="236"/>
        <w:jc w:val="left"/>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3</w:t>
      </w:r>
      <w:r>
        <w:rPr>
          <w:rFonts w:hint="eastAsia" w:ascii="宋体" w:hAnsi="宋体"/>
          <w:b/>
          <w:bCs/>
          <w:sz w:val="21"/>
          <w:szCs w:val="21"/>
        </w:rPr>
        <w:t>）落实政府采购政策需满足的资格要求证明材料：无</w:t>
      </w:r>
    </w:p>
    <w:p w14:paraId="5044D30A">
      <w:pPr>
        <w:adjustRightInd w:val="0"/>
        <w:snapToGrid w:val="0"/>
        <w:spacing w:line="288" w:lineRule="auto"/>
        <w:ind w:firstLine="498" w:firstLineChars="236"/>
        <w:jc w:val="left"/>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4</w:t>
      </w:r>
      <w:r>
        <w:rPr>
          <w:rFonts w:hint="eastAsia" w:ascii="宋体" w:hAnsi="宋体"/>
          <w:b/>
          <w:bCs/>
          <w:sz w:val="21"/>
          <w:szCs w:val="21"/>
        </w:rPr>
        <w:t>）本项目的特定资格要求证明材料：无</w:t>
      </w:r>
    </w:p>
    <w:p w14:paraId="21B870B2">
      <w:pPr>
        <w:pStyle w:val="18"/>
        <w:adjustRightInd w:val="0"/>
        <w:snapToGrid w:val="0"/>
        <w:spacing w:line="288" w:lineRule="auto"/>
        <w:ind w:left="0" w:firstLine="0" w:firstLineChars="0"/>
        <w:jc w:val="center"/>
        <w:outlineLvl w:val="1"/>
        <w:rPr>
          <w:rFonts w:ascii="宋体" w:hAnsi="宋体"/>
          <w:bCs/>
          <w:spacing w:val="-6"/>
          <w:sz w:val="21"/>
          <w:szCs w:val="21"/>
        </w:rPr>
      </w:pPr>
      <w:r>
        <w:rPr>
          <w:rFonts w:ascii="宋体" w:hAnsi="宋体"/>
          <w:b/>
          <w:spacing w:val="-6"/>
          <w:sz w:val="21"/>
          <w:szCs w:val="21"/>
        </w:rPr>
        <w:br w:type="page"/>
      </w:r>
      <w:r>
        <w:rPr>
          <w:rFonts w:hint="eastAsia" w:ascii="宋体" w:hAnsi="宋体"/>
          <w:b/>
          <w:spacing w:val="-6"/>
          <w:sz w:val="21"/>
          <w:szCs w:val="21"/>
        </w:rPr>
        <w:t>商务和技术文件</w:t>
      </w:r>
    </w:p>
    <w:p w14:paraId="2E21EFF6">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（1）投标函</w:t>
      </w:r>
    </w:p>
    <w:p w14:paraId="25B37DE3">
      <w:pPr>
        <w:adjustRightInd w:val="0"/>
        <w:snapToGrid w:val="0"/>
        <w:spacing w:line="288" w:lineRule="auto"/>
        <w:rPr>
          <w:rFonts w:ascii="宋体" w:hAnsi="宋体"/>
          <w:b/>
          <w:bCs/>
          <w:spacing w:val="-6"/>
          <w:sz w:val="21"/>
          <w:szCs w:val="21"/>
        </w:rPr>
      </w:pPr>
    </w:p>
    <w:p w14:paraId="1A4661F4">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致：浙江大学、浙江求是招标代理有限公司</w:t>
      </w:r>
    </w:p>
    <w:p w14:paraId="5ED88446">
      <w:pPr>
        <w:adjustRightInd w:val="0"/>
        <w:snapToGrid w:val="0"/>
        <w:spacing w:line="288" w:lineRule="auto"/>
        <w:ind w:firstLine="396" w:firstLineChars="200"/>
        <w:rPr>
          <w:rFonts w:ascii="宋体" w:hAnsi="宋体"/>
          <w:spacing w:val="-6"/>
          <w:sz w:val="21"/>
          <w:szCs w:val="21"/>
          <w:highlight w:val="cyan"/>
        </w:rPr>
      </w:pPr>
    </w:p>
    <w:p w14:paraId="0A4C3C50">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我方参加</w:t>
      </w:r>
      <w:r>
        <w:rPr>
          <w:rFonts w:hint="eastAsia" w:ascii="宋体" w:hAnsi="宋体"/>
          <w:bCs/>
          <w:spacing w:val="-6"/>
          <w:sz w:val="21"/>
          <w:szCs w:val="21"/>
          <w:u w:val="single"/>
        </w:rPr>
        <w:t>浙江大学永谦活动中心报告厅家具一批</w:t>
      </w:r>
      <w:r>
        <w:rPr>
          <w:rFonts w:hint="eastAsia" w:ascii="宋体" w:hAnsi="宋体"/>
          <w:spacing w:val="-6"/>
          <w:sz w:val="21"/>
          <w:szCs w:val="21"/>
          <w:u w:val="single"/>
        </w:rPr>
        <w:t>（项目编号</w:t>
      </w:r>
      <w:r>
        <w:rPr>
          <w:rFonts w:hint="eastAsia" w:ascii="宋体" w:hAnsi="宋体"/>
          <w:bCs/>
          <w:spacing w:val="-6"/>
          <w:sz w:val="21"/>
          <w:szCs w:val="21"/>
          <w:u w:val="single"/>
        </w:rPr>
        <w:t>：QSZB-Z(H)-A24487(GK)</w:t>
      </w:r>
      <w:r>
        <w:rPr>
          <w:rFonts w:hint="eastAsia" w:ascii="宋体" w:hAnsi="宋体"/>
          <w:spacing w:val="-6"/>
          <w:sz w:val="21"/>
          <w:szCs w:val="21"/>
          <w:u w:val="single"/>
        </w:rPr>
        <w:t>）</w:t>
      </w:r>
      <w:r>
        <w:rPr>
          <w:rFonts w:hint="eastAsia" w:ascii="宋体" w:hAnsi="宋体"/>
          <w:spacing w:val="-6"/>
          <w:sz w:val="21"/>
          <w:szCs w:val="21"/>
        </w:rPr>
        <w:t>项目，为此，我方提交投标文件（报价文件、资格文件、商务和技术文件）正本一份、副本___份。签名代表宣布同意如下：</w:t>
      </w:r>
    </w:p>
    <w:p w14:paraId="3BA89D5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我方已详细审查全部“招标文件”，包括修改文件（如有）以及全部参考资料和有关附件，已经了解我方对于招标文件、招标过程、中标结果有依法进行询问、质疑、投诉的权利及相关渠道和要求。</w:t>
      </w:r>
    </w:p>
    <w:p w14:paraId="51BFF639">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w:t>
      </w:r>
      <w:r>
        <w:rPr>
          <w:rFonts w:hint="eastAsia" w:ascii="宋体" w:hAnsi="宋体"/>
          <w:spacing w:val="-6"/>
          <w:sz w:val="21"/>
          <w:szCs w:val="21"/>
        </w:rPr>
        <w:t>我方在投标之前已经与贵方进行了充分的沟通，完全理解并接受招标文件的各项规定和要求，对招标文件的合理性、合法性不再有异议。</w:t>
      </w:r>
    </w:p>
    <w:p w14:paraId="68E059D6">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pacing w:val="-6"/>
          <w:sz w:val="21"/>
          <w:szCs w:val="21"/>
        </w:rPr>
        <w:t>投标有效期自提交投标文件的截止之日起</w:t>
      </w:r>
      <w:r>
        <w:rPr>
          <w:rFonts w:hint="eastAsia" w:ascii="宋体" w:hAnsi="宋体"/>
          <w:bCs/>
          <w:spacing w:val="-6"/>
          <w:sz w:val="21"/>
          <w:szCs w:val="21"/>
          <w:u w:val="single"/>
        </w:rPr>
        <w:t xml:space="preserve"> 90</w:t>
      </w:r>
      <w:r>
        <w:rPr>
          <w:rFonts w:ascii="宋体" w:hAnsi="宋体"/>
          <w:bCs/>
          <w:spacing w:val="-6"/>
          <w:sz w:val="21"/>
          <w:szCs w:val="21"/>
          <w:u w:val="single"/>
        </w:rPr>
        <w:t xml:space="preserve"> </w:t>
      </w:r>
      <w:r>
        <w:rPr>
          <w:rFonts w:hint="eastAsia" w:ascii="宋体" w:hAnsi="宋体"/>
          <w:spacing w:val="-6"/>
          <w:sz w:val="21"/>
          <w:szCs w:val="21"/>
        </w:rPr>
        <w:t>天。</w:t>
      </w:r>
    </w:p>
    <w:p w14:paraId="283AE9A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3E4C52E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5</w:t>
      </w:r>
      <w:r>
        <w:rPr>
          <w:rFonts w:ascii="宋体" w:hAnsi="宋体"/>
          <w:spacing w:val="-6"/>
          <w:sz w:val="21"/>
          <w:szCs w:val="21"/>
        </w:rPr>
        <w:t>.</w:t>
      </w:r>
      <w:r>
        <w:rPr>
          <w:rFonts w:hint="eastAsia" w:ascii="宋体" w:hAnsi="宋体"/>
          <w:spacing w:val="-6"/>
          <w:sz w:val="21"/>
          <w:szCs w:val="21"/>
        </w:rPr>
        <w:t>我方同意按照贵方要求提供与投标有关的一切数据或资料。</w:t>
      </w:r>
    </w:p>
    <w:p w14:paraId="53E660EF">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6</w:t>
      </w:r>
      <w:r>
        <w:rPr>
          <w:rFonts w:ascii="宋体" w:hAnsi="宋体"/>
          <w:spacing w:val="-6"/>
          <w:sz w:val="21"/>
          <w:szCs w:val="21"/>
        </w:rPr>
        <w:t>.</w:t>
      </w:r>
      <w:r>
        <w:rPr>
          <w:rFonts w:hint="eastAsia" w:ascii="宋体" w:hAnsi="宋体"/>
          <w:spacing w:val="-6"/>
          <w:sz w:val="21"/>
          <w:szCs w:val="21"/>
        </w:rPr>
        <w:t>与本投标有关的一切正式往来信函联系：</w:t>
      </w:r>
    </w:p>
    <w:tbl>
      <w:tblPr>
        <w:tblStyle w:val="2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3991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9F06DBC">
            <w:pPr>
              <w:adjustRightInd w:val="0"/>
              <w:snapToGrid w:val="0"/>
              <w:spacing w:line="288" w:lineRule="auto"/>
              <w:rPr>
                <w:rFonts w:ascii="宋体" w:hAnsi="宋体"/>
                <w:spacing w:val="-6"/>
                <w:sz w:val="21"/>
                <w:szCs w:val="21"/>
              </w:rPr>
            </w:pPr>
            <w:r>
              <w:rPr>
                <w:rFonts w:hint="eastAsia" w:ascii="宋体" w:hAnsi="宋体"/>
                <w:spacing w:val="-6"/>
                <w:sz w:val="21"/>
                <w:szCs w:val="21"/>
              </w:rPr>
              <w:t>联系人：</w:t>
            </w:r>
          </w:p>
        </w:tc>
        <w:tc>
          <w:tcPr>
            <w:tcW w:w="6808" w:type="dxa"/>
          </w:tcPr>
          <w:p w14:paraId="2DD3ABEA">
            <w:pPr>
              <w:adjustRightInd w:val="0"/>
              <w:snapToGrid w:val="0"/>
              <w:spacing w:line="288" w:lineRule="auto"/>
              <w:rPr>
                <w:rFonts w:ascii="宋体" w:hAnsi="宋体"/>
                <w:spacing w:val="-6"/>
                <w:sz w:val="21"/>
                <w:szCs w:val="21"/>
              </w:rPr>
            </w:pPr>
          </w:p>
        </w:tc>
      </w:tr>
      <w:tr w14:paraId="32D7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1310E03">
            <w:pPr>
              <w:adjustRightInd w:val="0"/>
              <w:snapToGrid w:val="0"/>
              <w:spacing w:line="288" w:lineRule="auto"/>
              <w:rPr>
                <w:rFonts w:ascii="宋体" w:hAnsi="宋体"/>
                <w:spacing w:val="-6"/>
                <w:sz w:val="21"/>
                <w:szCs w:val="21"/>
              </w:rPr>
            </w:pPr>
            <w:r>
              <w:rPr>
                <w:rFonts w:hint="eastAsia" w:ascii="宋体" w:hAnsi="宋体"/>
                <w:spacing w:val="-6"/>
                <w:sz w:val="21"/>
                <w:szCs w:val="21"/>
              </w:rPr>
              <w:t>职务：</w:t>
            </w:r>
          </w:p>
        </w:tc>
        <w:tc>
          <w:tcPr>
            <w:tcW w:w="6808" w:type="dxa"/>
          </w:tcPr>
          <w:p w14:paraId="3F141F7D">
            <w:pPr>
              <w:adjustRightInd w:val="0"/>
              <w:snapToGrid w:val="0"/>
              <w:spacing w:line="288" w:lineRule="auto"/>
              <w:rPr>
                <w:rFonts w:ascii="宋体" w:hAnsi="宋体"/>
                <w:spacing w:val="-6"/>
                <w:sz w:val="21"/>
                <w:szCs w:val="21"/>
              </w:rPr>
            </w:pPr>
          </w:p>
        </w:tc>
      </w:tr>
      <w:tr w14:paraId="6316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9D0F281">
            <w:pPr>
              <w:adjustRightInd w:val="0"/>
              <w:snapToGrid w:val="0"/>
              <w:spacing w:line="288" w:lineRule="auto"/>
              <w:rPr>
                <w:rFonts w:ascii="宋体" w:hAnsi="宋体"/>
                <w:spacing w:val="-6"/>
                <w:sz w:val="21"/>
                <w:szCs w:val="21"/>
              </w:rPr>
            </w:pPr>
            <w:r>
              <w:rPr>
                <w:rFonts w:hint="eastAsia" w:ascii="宋体" w:hAnsi="宋体"/>
                <w:spacing w:val="-6"/>
                <w:sz w:val="21"/>
                <w:szCs w:val="21"/>
              </w:rPr>
              <w:t>手机：</w:t>
            </w:r>
          </w:p>
        </w:tc>
        <w:tc>
          <w:tcPr>
            <w:tcW w:w="6808" w:type="dxa"/>
          </w:tcPr>
          <w:p w14:paraId="4BC13ED0">
            <w:pPr>
              <w:adjustRightInd w:val="0"/>
              <w:snapToGrid w:val="0"/>
              <w:spacing w:line="288" w:lineRule="auto"/>
              <w:rPr>
                <w:rFonts w:ascii="宋体" w:hAnsi="宋体"/>
                <w:spacing w:val="-6"/>
                <w:sz w:val="21"/>
                <w:szCs w:val="21"/>
              </w:rPr>
            </w:pPr>
          </w:p>
        </w:tc>
      </w:tr>
      <w:tr w14:paraId="57F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E08E3D9">
            <w:pPr>
              <w:adjustRightInd w:val="0"/>
              <w:snapToGrid w:val="0"/>
              <w:spacing w:line="288" w:lineRule="auto"/>
              <w:rPr>
                <w:rFonts w:ascii="宋体" w:hAnsi="宋体"/>
                <w:spacing w:val="-6"/>
                <w:sz w:val="21"/>
                <w:szCs w:val="21"/>
              </w:rPr>
            </w:pPr>
            <w:r>
              <w:rPr>
                <w:rFonts w:hint="eastAsia" w:ascii="宋体" w:hAnsi="宋体"/>
                <w:spacing w:val="-6"/>
                <w:sz w:val="21"/>
                <w:szCs w:val="21"/>
              </w:rPr>
              <w:t>电子邮箱：</w:t>
            </w:r>
          </w:p>
        </w:tc>
        <w:tc>
          <w:tcPr>
            <w:tcW w:w="6808" w:type="dxa"/>
          </w:tcPr>
          <w:p w14:paraId="21429F05">
            <w:pPr>
              <w:adjustRightInd w:val="0"/>
              <w:snapToGrid w:val="0"/>
              <w:spacing w:line="288" w:lineRule="auto"/>
              <w:rPr>
                <w:rFonts w:ascii="宋体" w:hAnsi="宋体"/>
                <w:spacing w:val="-6"/>
                <w:sz w:val="21"/>
                <w:szCs w:val="21"/>
              </w:rPr>
            </w:pPr>
          </w:p>
        </w:tc>
      </w:tr>
      <w:tr w14:paraId="0544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176E0C5">
            <w:pPr>
              <w:adjustRightInd w:val="0"/>
              <w:snapToGrid w:val="0"/>
              <w:spacing w:line="288" w:lineRule="auto"/>
              <w:rPr>
                <w:rFonts w:ascii="宋体" w:hAnsi="宋体"/>
                <w:spacing w:val="-6"/>
                <w:sz w:val="21"/>
                <w:szCs w:val="21"/>
              </w:rPr>
            </w:pPr>
            <w:r>
              <w:rPr>
                <w:rFonts w:hint="eastAsia" w:ascii="宋体" w:hAnsi="宋体"/>
                <w:spacing w:val="-6"/>
                <w:sz w:val="21"/>
                <w:szCs w:val="21"/>
              </w:rPr>
              <w:t>地址：</w:t>
            </w:r>
          </w:p>
        </w:tc>
        <w:tc>
          <w:tcPr>
            <w:tcW w:w="6808" w:type="dxa"/>
          </w:tcPr>
          <w:p w14:paraId="42E1949B">
            <w:pPr>
              <w:adjustRightInd w:val="0"/>
              <w:snapToGrid w:val="0"/>
              <w:spacing w:line="288" w:lineRule="auto"/>
              <w:rPr>
                <w:rFonts w:ascii="宋体" w:hAnsi="宋体"/>
                <w:spacing w:val="-6"/>
                <w:sz w:val="21"/>
                <w:szCs w:val="21"/>
              </w:rPr>
            </w:pPr>
          </w:p>
        </w:tc>
      </w:tr>
      <w:tr w14:paraId="0C8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727AF87">
            <w:pPr>
              <w:adjustRightInd w:val="0"/>
              <w:snapToGrid w:val="0"/>
              <w:spacing w:line="288" w:lineRule="auto"/>
              <w:rPr>
                <w:rFonts w:ascii="宋体" w:hAnsi="宋体"/>
                <w:spacing w:val="-6"/>
                <w:sz w:val="21"/>
                <w:szCs w:val="21"/>
              </w:rPr>
            </w:pPr>
            <w:r>
              <w:rPr>
                <w:rFonts w:hint="eastAsia" w:ascii="宋体" w:hAnsi="宋体"/>
                <w:spacing w:val="-6"/>
                <w:sz w:val="21"/>
                <w:szCs w:val="21"/>
              </w:rPr>
              <w:t>开户银行：</w:t>
            </w:r>
          </w:p>
        </w:tc>
        <w:tc>
          <w:tcPr>
            <w:tcW w:w="6808" w:type="dxa"/>
          </w:tcPr>
          <w:p w14:paraId="69E1B8F8">
            <w:pPr>
              <w:adjustRightInd w:val="0"/>
              <w:snapToGrid w:val="0"/>
              <w:spacing w:line="288" w:lineRule="auto"/>
              <w:rPr>
                <w:rFonts w:ascii="宋体" w:hAnsi="宋体"/>
                <w:spacing w:val="-6"/>
                <w:sz w:val="21"/>
                <w:szCs w:val="21"/>
              </w:rPr>
            </w:pPr>
          </w:p>
        </w:tc>
      </w:tr>
      <w:tr w14:paraId="2FAC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E158827">
            <w:pPr>
              <w:adjustRightInd w:val="0"/>
              <w:snapToGrid w:val="0"/>
              <w:spacing w:line="288" w:lineRule="auto"/>
              <w:rPr>
                <w:rFonts w:ascii="宋体" w:hAnsi="宋体"/>
                <w:spacing w:val="-6"/>
                <w:sz w:val="21"/>
                <w:szCs w:val="21"/>
              </w:rPr>
            </w:pPr>
            <w:r>
              <w:rPr>
                <w:rFonts w:hint="eastAsia" w:ascii="宋体" w:hAnsi="宋体"/>
                <w:spacing w:val="-6"/>
                <w:sz w:val="21"/>
                <w:szCs w:val="21"/>
              </w:rPr>
              <w:t>银行账号：</w:t>
            </w:r>
          </w:p>
        </w:tc>
        <w:tc>
          <w:tcPr>
            <w:tcW w:w="6808" w:type="dxa"/>
          </w:tcPr>
          <w:p w14:paraId="522F69D2">
            <w:pPr>
              <w:adjustRightInd w:val="0"/>
              <w:snapToGrid w:val="0"/>
              <w:spacing w:line="288" w:lineRule="auto"/>
              <w:rPr>
                <w:rFonts w:ascii="宋体" w:hAnsi="宋体"/>
                <w:spacing w:val="-6"/>
                <w:sz w:val="21"/>
                <w:szCs w:val="21"/>
              </w:rPr>
            </w:pPr>
          </w:p>
        </w:tc>
      </w:tr>
    </w:tbl>
    <w:p w14:paraId="02463657">
      <w:pPr>
        <w:adjustRightInd w:val="0"/>
        <w:snapToGrid w:val="0"/>
        <w:spacing w:line="288" w:lineRule="auto"/>
        <w:rPr>
          <w:rFonts w:ascii="宋体" w:hAnsi="宋体"/>
          <w:spacing w:val="-6"/>
          <w:sz w:val="21"/>
          <w:szCs w:val="21"/>
        </w:rPr>
      </w:pPr>
    </w:p>
    <w:p w14:paraId="7D798078">
      <w:pPr>
        <w:adjustRightInd w:val="0"/>
        <w:snapToGrid w:val="0"/>
        <w:spacing w:line="288" w:lineRule="auto"/>
        <w:rPr>
          <w:rFonts w:ascii="宋体" w:hAnsi="宋体"/>
          <w:spacing w:val="-6"/>
          <w:sz w:val="21"/>
          <w:szCs w:val="21"/>
        </w:rPr>
      </w:pPr>
    </w:p>
    <w:p w14:paraId="6BC96E87">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0CDE7F3F">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投标人代表签名：</w:t>
      </w:r>
    </w:p>
    <w:p w14:paraId="3E20286A">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0357DE4A">
      <w:pPr>
        <w:adjustRightInd w:val="0"/>
        <w:snapToGrid w:val="0"/>
        <w:spacing w:line="288" w:lineRule="auto"/>
        <w:jc w:val="center"/>
        <w:rPr>
          <w:rFonts w:ascii="宋体" w:hAnsi="宋体"/>
          <w:b/>
          <w:spacing w:val="-6"/>
          <w:sz w:val="21"/>
          <w:szCs w:val="21"/>
        </w:rPr>
      </w:pPr>
      <w:r>
        <w:rPr>
          <w:rFonts w:ascii="宋体" w:hAnsi="宋体"/>
          <w:b/>
          <w:spacing w:val="-6"/>
          <w:sz w:val="21"/>
          <w:szCs w:val="21"/>
        </w:rPr>
        <w:br w:type="page"/>
      </w:r>
    </w:p>
    <w:p w14:paraId="1FC11F7A">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2</w:t>
      </w:r>
      <w:r>
        <w:rPr>
          <w:rFonts w:hint="eastAsia" w:ascii="宋体" w:hAnsi="宋体"/>
          <w:b/>
          <w:bCs/>
          <w:sz w:val="21"/>
          <w:szCs w:val="21"/>
        </w:rPr>
        <w:t>）授权委托书</w:t>
      </w:r>
    </w:p>
    <w:p w14:paraId="6CD7E6DC">
      <w:pPr>
        <w:adjustRightInd w:val="0"/>
        <w:snapToGrid w:val="0"/>
        <w:spacing w:line="288" w:lineRule="auto"/>
        <w:rPr>
          <w:rFonts w:ascii="宋体" w:hAnsi="宋体"/>
          <w:b/>
          <w:bCs/>
          <w:spacing w:val="-6"/>
          <w:sz w:val="21"/>
          <w:szCs w:val="21"/>
        </w:rPr>
      </w:pPr>
    </w:p>
    <w:p w14:paraId="063BC2D0">
      <w:pPr>
        <w:adjustRightInd w:val="0"/>
        <w:snapToGrid w:val="0"/>
        <w:spacing w:line="288" w:lineRule="auto"/>
        <w:rPr>
          <w:rFonts w:ascii="宋体" w:hAnsi="宋体"/>
          <w:b/>
          <w:spacing w:val="-6"/>
          <w:sz w:val="21"/>
          <w:szCs w:val="21"/>
        </w:rPr>
      </w:pPr>
      <w:r>
        <w:rPr>
          <w:rFonts w:hint="eastAsia" w:ascii="宋体" w:hAnsi="宋体"/>
          <w:b/>
          <w:spacing w:val="-6"/>
          <w:sz w:val="21"/>
          <w:szCs w:val="21"/>
        </w:rPr>
        <w:t>致：浙江大学、浙江求是招标代理有限公司</w:t>
      </w:r>
    </w:p>
    <w:p w14:paraId="50331808">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现授权委托：</w:t>
      </w:r>
      <w:r>
        <w:rPr>
          <w:rFonts w:ascii="宋体" w:hAnsi="宋体"/>
          <w:spacing w:val="-6"/>
          <w:sz w:val="21"/>
          <w:szCs w:val="21"/>
          <w:u w:val="single"/>
        </w:rPr>
        <w:t xml:space="preserve">            </w:t>
      </w:r>
      <w:r>
        <w:rPr>
          <w:rFonts w:hint="eastAsia" w:ascii="宋体" w:hAnsi="宋体"/>
          <w:spacing w:val="-6"/>
          <w:sz w:val="21"/>
          <w:szCs w:val="21"/>
        </w:rPr>
        <w:t>（授权代表姓名）（身份证号码：</w:t>
      </w:r>
      <w:r>
        <w:rPr>
          <w:rFonts w:ascii="宋体" w:hAnsi="宋体"/>
          <w:spacing w:val="-6"/>
          <w:sz w:val="21"/>
          <w:szCs w:val="21"/>
          <w:u w:val="single"/>
        </w:rPr>
        <w:t xml:space="preserve">            </w:t>
      </w:r>
      <w:r>
        <w:rPr>
          <w:rFonts w:hint="eastAsia" w:ascii="宋体" w:hAnsi="宋体"/>
          <w:spacing w:val="-6"/>
          <w:sz w:val="21"/>
          <w:szCs w:val="21"/>
        </w:rPr>
        <w:t>，手机：</w:t>
      </w:r>
      <w:r>
        <w:rPr>
          <w:rFonts w:ascii="宋体" w:hAnsi="宋体"/>
          <w:spacing w:val="-6"/>
          <w:sz w:val="21"/>
          <w:szCs w:val="21"/>
          <w:u w:val="single"/>
        </w:rPr>
        <w:t xml:space="preserve">            </w:t>
      </w:r>
      <w:r>
        <w:rPr>
          <w:rFonts w:hint="eastAsia" w:ascii="宋体" w:hAnsi="宋体"/>
          <w:spacing w:val="-6"/>
          <w:sz w:val="21"/>
          <w:szCs w:val="21"/>
        </w:rPr>
        <w:t>）以我方的名义参加</w:t>
      </w:r>
      <w:r>
        <w:rPr>
          <w:rFonts w:hint="eastAsia" w:ascii="宋体" w:hAnsi="宋体"/>
          <w:bCs/>
          <w:spacing w:val="-6"/>
          <w:sz w:val="21"/>
          <w:szCs w:val="21"/>
        </w:rPr>
        <w:t>浙江大学永谦活动中心报告厅家具一批项目（项目编号：QSZB-Z(H)-A24487(GK)）</w:t>
      </w:r>
      <w:r>
        <w:rPr>
          <w:rFonts w:hint="eastAsia" w:ascii="宋体" w:hAnsi="宋体"/>
          <w:spacing w:val="-6"/>
          <w:sz w:val="21"/>
          <w:szCs w:val="21"/>
        </w:rPr>
        <w:t>的投标活动，并代表我方全权办理针对上述项目的投标、开标、评标、签约等具体事务和签署相关文件。</w:t>
      </w:r>
    </w:p>
    <w:p w14:paraId="6A519A99">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我方对被授权人的签名负全部责任。</w:t>
      </w:r>
    </w:p>
    <w:p w14:paraId="647DF140">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在撤销授权的书面通知以前，本授权书一直有效。被授权人在授权书有效期内签署的所有文件不因授权的撤销而失效。</w:t>
      </w:r>
    </w:p>
    <w:p w14:paraId="6281FAC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被授权人无转委托权，特此告知。</w:t>
      </w:r>
    </w:p>
    <w:p w14:paraId="7153B610">
      <w:pPr>
        <w:adjustRightInd w:val="0"/>
        <w:snapToGrid w:val="0"/>
        <w:spacing w:line="288" w:lineRule="auto"/>
        <w:ind w:firstLine="368" w:firstLineChars="186"/>
        <w:rPr>
          <w:rFonts w:ascii="宋体" w:hAnsi="宋体"/>
          <w:spacing w:val="-6"/>
          <w:sz w:val="21"/>
          <w:szCs w:val="21"/>
          <w:u w:val="single"/>
        </w:rPr>
      </w:pPr>
      <w:r>
        <w:rPr>
          <w:rFonts w:hint="eastAsia" w:ascii="宋体" w:hAnsi="宋体"/>
          <w:spacing w:val="-6"/>
          <w:sz w:val="21"/>
          <w:szCs w:val="21"/>
          <w:u w:val="single"/>
        </w:rPr>
        <w:t>▲提供授权代表社保缴纳证明（2023年12月（含）以后任意一月）。</w:t>
      </w:r>
    </w:p>
    <w:p w14:paraId="01CB325B">
      <w:pPr>
        <w:adjustRightInd w:val="0"/>
        <w:snapToGrid w:val="0"/>
        <w:spacing w:line="288" w:lineRule="auto"/>
        <w:rPr>
          <w:rFonts w:ascii="宋体" w:hAnsi="宋体"/>
          <w:spacing w:val="-6"/>
          <w:sz w:val="21"/>
          <w:szCs w:val="21"/>
        </w:rPr>
      </w:pPr>
    </w:p>
    <w:p w14:paraId="1510CC21">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5EB8FF28">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1D4C3226">
      <w:pPr>
        <w:adjustRightInd w:val="0"/>
        <w:snapToGrid w:val="0"/>
        <w:spacing w:line="288" w:lineRule="auto"/>
        <w:rPr>
          <w:rFonts w:ascii="宋体" w:hAnsi="宋体"/>
          <w:sz w:val="21"/>
          <w:szCs w:val="21"/>
        </w:rPr>
      </w:pPr>
    </w:p>
    <w:p w14:paraId="2F2D9334">
      <w:pPr>
        <w:adjustRightInd w:val="0"/>
        <w:snapToGrid w:val="0"/>
        <w:spacing w:line="288" w:lineRule="auto"/>
        <w:rPr>
          <w:rFonts w:ascii="宋体" w:hAnsi="宋体"/>
          <w:sz w:val="21"/>
          <w:szCs w:val="21"/>
        </w:rPr>
      </w:pPr>
      <w:r>
        <w:rPr>
          <w:rFonts w:hint="eastAsia" w:ascii="宋体" w:hAnsi="宋体"/>
          <w:sz w:val="21"/>
          <w:szCs w:val="21"/>
        </w:rPr>
        <w:t>注：</w:t>
      </w:r>
    </w:p>
    <w:p w14:paraId="4B94522E">
      <w:pPr>
        <w:adjustRightInd w:val="0"/>
        <w:snapToGrid w:val="0"/>
        <w:spacing w:line="288" w:lineRule="auto"/>
        <w:rPr>
          <w:rFonts w:ascii="宋体" w:hAnsi="宋体"/>
          <w:sz w:val="21"/>
          <w:szCs w:val="21"/>
        </w:rPr>
      </w:pPr>
      <w:r>
        <w:rPr>
          <w:rFonts w:hint="eastAsia" w:ascii="宋体" w:hAnsi="宋体"/>
          <w:sz w:val="21"/>
          <w:szCs w:val="21"/>
        </w:rPr>
        <w:t>1、投标人委派不在本单位缴纳社保的人员作为授权代表的，应当在投标文件中，说明具体原因、授权代表缴纳社保的单位，并附列该授权代表缴纳社保清单。</w:t>
      </w:r>
    </w:p>
    <w:p w14:paraId="1DCB4D79">
      <w:pPr>
        <w:adjustRightInd w:val="0"/>
        <w:snapToGrid w:val="0"/>
        <w:spacing w:line="288" w:lineRule="auto"/>
        <w:rPr>
          <w:rFonts w:ascii="宋体" w:hAnsi="宋体"/>
          <w:sz w:val="21"/>
          <w:szCs w:val="21"/>
        </w:rPr>
      </w:pPr>
      <w:r>
        <w:rPr>
          <w:rFonts w:hint="eastAsia" w:ascii="宋体" w:hAnsi="宋体"/>
          <w:sz w:val="21"/>
          <w:szCs w:val="21"/>
        </w:rPr>
        <w:t>2、投标人是联合体的，联合体各成员均应在“授权委托书”上盖章。</w:t>
      </w:r>
    </w:p>
    <w:p w14:paraId="4C850B07">
      <w:pPr>
        <w:adjustRightInd w:val="0"/>
        <w:snapToGrid w:val="0"/>
        <w:spacing w:line="288" w:lineRule="auto"/>
        <w:rPr>
          <w:rFonts w:ascii="宋体" w:hAnsi="宋体"/>
          <w:sz w:val="21"/>
          <w:szCs w:val="21"/>
        </w:rPr>
      </w:pPr>
    </w:p>
    <w:p w14:paraId="6489FE93">
      <w:pPr>
        <w:adjustRightInd w:val="0"/>
        <w:snapToGrid w:val="0"/>
        <w:spacing w:line="288" w:lineRule="auto"/>
        <w:rPr>
          <w:rFonts w:ascii="宋体" w:hAnsi="宋体"/>
          <w:sz w:val="21"/>
          <w:szCs w:val="21"/>
        </w:rPr>
      </w:pPr>
    </w:p>
    <w:p w14:paraId="6EB9F8A0">
      <w:pPr>
        <w:adjustRightInd w:val="0"/>
        <w:snapToGrid w:val="0"/>
        <w:spacing w:line="288" w:lineRule="auto"/>
        <w:jc w:val="center"/>
        <w:outlineLvl w:val="2"/>
        <w:rPr>
          <w:rFonts w:ascii="宋体" w:hAnsi="宋体"/>
          <w:b/>
          <w:bCs/>
          <w:spacing w:val="-6"/>
          <w:sz w:val="21"/>
          <w:szCs w:val="21"/>
        </w:rPr>
      </w:pPr>
      <w:r>
        <w:rPr>
          <w:rFonts w:hint="eastAsia" w:ascii="宋体" w:hAnsi="宋体"/>
          <w:b/>
          <w:bCs/>
          <w:sz w:val="21"/>
          <w:szCs w:val="21"/>
        </w:rPr>
        <w:t>（2）法定代表人（单位负责人、自然人本人）</w:t>
      </w:r>
      <w:r>
        <w:rPr>
          <w:rFonts w:hint="eastAsia" w:ascii="宋体" w:hAnsi="宋体"/>
          <w:b/>
          <w:bCs/>
          <w:spacing w:val="-6"/>
          <w:sz w:val="21"/>
          <w:szCs w:val="21"/>
        </w:rPr>
        <w:t>身份证明</w:t>
      </w:r>
    </w:p>
    <w:p w14:paraId="262273CD">
      <w:pPr>
        <w:adjustRightInd w:val="0"/>
        <w:snapToGrid w:val="0"/>
        <w:spacing w:line="288" w:lineRule="auto"/>
        <w:ind w:firstLine="495" w:firstLineChars="236"/>
        <w:jc w:val="center"/>
        <w:rPr>
          <w:rFonts w:ascii="宋体" w:hAnsi="宋体"/>
          <w:sz w:val="21"/>
          <w:szCs w:val="21"/>
        </w:rPr>
      </w:pPr>
      <w:r>
        <w:rPr>
          <w:rFonts w:hint="eastAsia" w:ascii="宋体" w:hAnsi="宋体"/>
          <w:sz w:val="21"/>
          <w:szCs w:val="21"/>
        </w:rPr>
        <w:t>（适用于：法定代表人（单位负责人、自然人本人）</w:t>
      </w:r>
      <w:r>
        <w:rPr>
          <w:rFonts w:hint="eastAsia" w:ascii="宋体" w:hAnsi="宋体"/>
          <w:spacing w:val="-6"/>
          <w:sz w:val="21"/>
          <w:szCs w:val="21"/>
        </w:rPr>
        <w:t>代表投标人参加投标</w:t>
      </w:r>
      <w:r>
        <w:rPr>
          <w:rFonts w:hint="eastAsia" w:ascii="宋体" w:hAnsi="宋体"/>
          <w:sz w:val="21"/>
          <w:szCs w:val="21"/>
        </w:rPr>
        <w:t>）</w:t>
      </w:r>
    </w:p>
    <w:p w14:paraId="717DB046">
      <w:pPr>
        <w:adjustRightInd w:val="0"/>
        <w:snapToGrid w:val="0"/>
        <w:spacing w:line="288" w:lineRule="auto"/>
        <w:jc w:val="left"/>
        <w:rPr>
          <w:rFonts w:ascii="宋体" w:hAnsi="宋体"/>
          <w:sz w:val="21"/>
          <w:szCs w:val="21"/>
        </w:rPr>
      </w:pPr>
      <w:r>
        <w:rPr>
          <w:rFonts w:hint="eastAsia" w:ascii="宋体" w:hAnsi="宋体" w:cs="宋体"/>
          <w:bCs/>
          <w:sz w:val="21"/>
          <w:szCs w:val="21"/>
        </w:rPr>
        <w:t>身份证件复印件</w:t>
      </w:r>
    </w:p>
    <w:tbl>
      <w:tblPr>
        <w:tblStyle w:val="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13AC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7A05E954">
            <w:pPr>
              <w:adjustRightInd w:val="0"/>
              <w:snapToGrid w:val="0"/>
              <w:spacing w:line="288" w:lineRule="auto"/>
              <w:rPr>
                <w:rFonts w:ascii="宋体" w:hAnsi="宋体" w:eastAsia="等线" w:cs="宋体"/>
                <w:bCs/>
                <w:sz w:val="21"/>
                <w:szCs w:val="21"/>
              </w:rPr>
            </w:pPr>
            <w:r>
              <w:rPr>
                <w:rFonts w:hint="eastAsia" w:ascii="宋体" w:hAnsi="宋体" w:eastAsia="等线" w:cs="宋体"/>
                <w:bCs/>
                <w:sz w:val="21"/>
                <w:szCs w:val="21"/>
              </w:rPr>
              <w:t>正面：</w:t>
            </w:r>
          </w:p>
        </w:tc>
        <w:tc>
          <w:tcPr>
            <w:tcW w:w="4951" w:type="dxa"/>
          </w:tcPr>
          <w:p w14:paraId="2B06E915">
            <w:pPr>
              <w:adjustRightInd w:val="0"/>
              <w:snapToGrid w:val="0"/>
              <w:spacing w:line="288" w:lineRule="auto"/>
              <w:rPr>
                <w:rFonts w:ascii="宋体" w:hAnsi="宋体" w:eastAsia="等线" w:cs="宋体"/>
                <w:bCs/>
                <w:sz w:val="21"/>
                <w:szCs w:val="21"/>
              </w:rPr>
            </w:pPr>
            <w:r>
              <w:rPr>
                <w:rFonts w:hint="eastAsia" w:ascii="宋体" w:hAnsi="宋体" w:eastAsia="等线" w:cs="宋体"/>
                <w:bCs/>
                <w:sz w:val="21"/>
                <w:szCs w:val="21"/>
              </w:rPr>
              <w:t>反面：</w:t>
            </w:r>
          </w:p>
        </w:tc>
      </w:tr>
    </w:tbl>
    <w:p w14:paraId="72215ADF">
      <w:pPr>
        <w:adjustRightInd w:val="0"/>
        <w:snapToGrid w:val="0"/>
        <w:spacing w:line="288" w:lineRule="auto"/>
        <w:rPr>
          <w:rFonts w:ascii="宋体" w:hAnsi="宋体"/>
          <w:sz w:val="21"/>
          <w:szCs w:val="21"/>
        </w:rPr>
      </w:pPr>
    </w:p>
    <w:p w14:paraId="228A47B6">
      <w:pPr>
        <w:widowControl/>
        <w:adjustRightInd w:val="0"/>
        <w:snapToGrid w:val="0"/>
        <w:spacing w:line="288" w:lineRule="auto"/>
        <w:jc w:val="left"/>
        <w:rPr>
          <w:rFonts w:ascii="宋体" w:hAnsi="宋体"/>
          <w:sz w:val="21"/>
          <w:szCs w:val="21"/>
        </w:rPr>
      </w:pPr>
      <w:r>
        <w:rPr>
          <w:rFonts w:ascii="宋体" w:hAnsi="宋体"/>
          <w:sz w:val="21"/>
          <w:szCs w:val="21"/>
        </w:rPr>
        <w:br w:type="page"/>
      </w:r>
    </w:p>
    <w:p w14:paraId="67FF0D34">
      <w:pPr>
        <w:adjustRightInd w:val="0"/>
        <w:snapToGrid w:val="0"/>
        <w:spacing w:line="288" w:lineRule="auto"/>
        <w:jc w:val="left"/>
        <w:outlineLvl w:val="2"/>
        <w:rPr>
          <w:rFonts w:ascii="宋体" w:hAnsi="宋体"/>
          <w:b/>
          <w:bCs/>
          <w:sz w:val="21"/>
          <w:szCs w:val="21"/>
        </w:rPr>
      </w:pPr>
      <w:r>
        <w:rPr>
          <w:rFonts w:hint="eastAsia" w:ascii="宋体" w:hAnsi="宋体"/>
          <w:b/>
          <w:bCs/>
          <w:sz w:val="21"/>
          <w:szCs w:val="21"/>
        </w:rPr>
        <w:t>附：授权代表社保缴纳证明（2023年12月（含）以后任意一月）</w:t>
      </w:r>
    </w:p>
    <w:p w14:paraId="723AC7C9">
      <w:pPr>
        <w:adjustRightInd w:val="0"/>
        <w:snapToGrid w:val="0"/>
        <w:spacing w:line="288" w:lineRule="auto"/>
        <w:rPr>
          <w:rFonts w:ascii="宋体" w:hAnsi="宋体"/>
          <w:sz w:val="21"/>
          <w:szCs w:val="21"/>
        </w:rPr>
      </w:pPr>
    </w:p>
    <w:p w14:paraId="4A5EFD2F">
      <w:pPr>
        <w:adjustRightInd w:val="0"/>
        <w:snapToGrid w:val="0"/>
        <w:spacing w:line="288" w:lineRule="auto"/>
        <w:jc w:val="center"/>
        <w:rPr>
          <w:rFonts w:ascii="宋体" w:hAnsi="宋体"/>
          <w:b/>
          <w:spacing w:val="-6"/>
          <w:sz w:val="21"/>
          <w:szCs w:val="21"/>
        </w:rPr>
      </w:pPr>
      <w:r>
        <w:rPr>
          <w:rFonts w:ascii="宋体" w:hAnsi="宋体"/>
          <w:b/>
          <w:spacing w:val="-6"/>
          <w:sz w:val="21"/>
          <w:szCs w:val="21"/>
        </w:rPr>
        <w:br w:type="page"/>
      </w:r>
    </w:p>
    <w:p w14:paraId="5F22BC88">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（3）投标人信誉</w:t>
      </w:r>
    </w:p>
    <w:p w14:paraId="4DAEDC84">
      <w:pPr>
        <w:rPr>
          <w:rFonts w:ascii="宋体" w:hAnsi="宋体"/>
          <w:b/>
          <w:bCs/>
          <w:sz w:val="21"/>
          <w:szCs w:val="21"/>
        </w:rPr>
      </w:pPr>
      <w:r>
        <w:rPr>
          <w:rFonts w:hint="eastAsia" w:ascii="宋体" w:hAnsi="宋体"/>
          <w:b/>
          <w:bCs/>
          <w:sz w:val="21"/>
          <w:szCs w:val="21"/>
        </w:rPr>
        <w:br w:type="page"/>
      </w:r>
    </w:p>
    <w:p w14:paraId="69DDAC3C">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（4）投标人同类合同一览表</w:t>
      </w:r>
    </w:p>
    <w:tbl>
      <w:tblPr>
        <w:tblStyle w:val="22"/>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134"/>
        <w:gridCol w:w="1443"/>
        <w:gridCol w:w="684"/>
        <w:gridCol w:w="1155"/>
        <w:gridCol w:w="830"/>
        <w:gridCol w:w="1558"/>
        <w:gridCol w:w="1843"/>
      </w:tblGrid>
      <w:tr w14:paraId="64663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B3635B1">
            <w:pPr>
              <w:adjustRightInd w:val="0"/>
              <w:snapToGrid w:val="0"/>
              <w:spacing w:line="288" w:lineRule="auto"/>
              <w:jc w:val="center"/>
              <w:rPr>
                <w:rFonts w:ascii="宋体" w:hAnsi="宋体"/>
                <w:b/>
                <w:sz w:val="21"/>
                <w:szCs w:val="21"/>
              </w:rPr>
            </w:pPr>
            <w:r>
              <w:rPr>
                <w:rFonts w:ascii="宋体" w:hAnsi="宋体"/>
                <w:b/>
                <w:sz w:val="21"/>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5FBD0D3">
            <w:pPr>
              <w:adjustRightInd w:val="0"/>
              <w:snapToGrid w:val="0"/>
              <w:spacing w:line="288" w:lineRule="auto"/>
              <w:jc w:val="center"/>
              <w:rPr>
                <w:rFonts w:ascii="宋体" w:hAnsi="宋体"/>
                <w:b/>
                <w:sz w:val="21"/>
                <w:szCs w:val="21"/>
              </w:rPr>
            </w:pPr>
            <w:r>
              <w:rPr>
                <w:rFonts w:hint="eastAsia" w:ascii="宋体" w:hAnsi="宋体"/>
                <w:b/>
                <w:sz w:val="21"/>
                <w:szCs w:val="21"/>
              </w:rPr>
              <w:t>采购人</w:t>
            </w:r>
          </w:p>
        </w:tc>
        <w:tc>
          <w:tcPr>
            <w:tcW w:w="1443" w:type="dxa"/>
            <w:tcBorders>
              <w:top w:val="single" w:color="auto" w:sz="4" w:space="0"/>
              <w:left w:val="single" w:color="auto" w:sz="4" w:space="0"/>
              <w:bottom w:val="single" w:color="auto" w:sz="4" w:space="0"/>
              <w:right w:val="single" w:color="auto" w:sz="4" w:space="0"/>
            </w:tcBorders>
            <w:vAlign w:val="center"/>
          </w:tcPr>
          <w:p w14:paraId="35CCC0AC">
            <w:pPr>
              <w:adjustRightInd w:val="0"/>
              <w:snapToGrid w:val="0"/>
              <w:spacing w:line="288" w:lineRule="auto"/>
              <w:jc w:val="center"/>
              <w:rPr>
                <w:rFonts w:ascii="宋体" w:hAnsi="宋体"/>
                <w:b/>
                <w:sz w:val="21"/>
                <w:szCs w:val="21"/>
              </w:rPr>
            </w:pPr>
            <w:r>
              <w:rPr>
                <w:rFonts w:hint="eastAsia" w:ascii="宋体" w:hAnsi="宋体"/>
                <w:b/>
                <w:sz w:val="21"/>
                <w:szCs w:val="21"/>
              </w:rPr>
              <w:t>项目名称</w:t>
            </w:r>
          </w:p>
        </w:tc>
        <w:tc>
          <w:tcPr>
            <w:tcW w:w="684" w:type="dxa"/>
            <w:tcBorders>
              <w:top w:val="single" w:color="auto" w:sz="4" w:space="0"/>
              <w:left w:val="single" w:color="auto" w:sz="4" w:space="0"/>
              <w:bottom w:val="single" w:color="auto" w:sz="4" w:space="0"/>
              <w:right w:val="single" w:color="auto" w:sz="4" w:space="0"/>
            </w:tcBorders>
            <w:vAlign w:val="center"/>
          </w:tcPr>
          <w:p w14:paraId="3825E798">
            <w:pPr>
              <w:adjustRightInd w:val="0"/>
              <w:snapToGrid w:val="0"/>
              <w:spacing w:line="288" w:lineRule="auto"/>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6E4F15D0">
            <w:pPr>
              <w:adjustRightInd w:val="0"/>
              <w:snapToGrid w:val="0"/>
              <w:spacing w:line="288" w:lineRule="auto"/>
              <w:jc w:val="center"/>
              <w:rPr>
                <w:rFonts w:ascii="宋体" w:hAnsi="宋体"/>
                <w:b/>
                <w:sz w:val="21"/>
                <w:szCs w:val="21"/>
              </w:rPr>
            </w:pPr>
            <w:r>
              <w:rPr>
                <w:rFonts w:hint="eastAsia" w:ascii="宋体" w:hAnsi="宋体"/>
                <w:b/>
                <w:sz w:val="21"/>
                <w:szCs w:val="21"/>
              </w:rPr>
              <w:t>合同金额</w:t>
            </w:r>
          </w:p>
          <w:p w14:paraId="34A25979">
            <w:pPr>
              <w:adjustRightInd w:val="0"/>
              <w:snapToGrid w:val="0"/>
              <w:spacing w:line="288" w:lineRule="auto"/>
              <w:jc w:val="center"/>
              <w:rPr>
                <w:rFonts w:ascii="宋体" w:hAnsi="宋体"/>
                <w:b/>
                <w:sz w:val="21"/>
                <w:szCs w:val="21"/>
              </w:rPr>
            </w:pPr>
            <w:r>
              <w:rPr>
                <w:rFonts w:hint="eastAsia" w:ascii="宋体" w:hAnsi="宋体"/>
                <w:b/>
                <w:sz w:val="21"/>
                <w:szCs w:val="21"/>
              </w:rPr>
              <w:t>（万元）</w:t>
            </w:r>
          </w:p>
        </w:tc>
        <w:tc>
          <w:tcPr>
            <w:tcW w:w="830" w:type="dxa"/>
            <w:tcBorders>
              <w:top w:val="single" w:color="auto" w:sz="4" w:space="0"/>
              <w:left w:val="single" w:color="auto" w:sz="4" w:space="0"/>
              <w:bottom w:val="single" w:color="auto" w:sz="4" w:space="0"/>
              <w:right w:val="single" w:color="auto" w:sz="4" w:space="0"/>
            </w:tcBorders>
            <w:vAlign w:val="center"/>
          </w:tcPr>
          <w:p w14:paraId="39153021">
            <w:pPr>
              <w:adjustRightInd w:val="0"/>
              <w:snapToGrid w:val="0"/>
              <w:spacing w:line="288" w:lineRule="auto"/>
              <w:jc w:val="center"/>
              <w:rPr>
                <w:rFonts w:ascii="宋体" w:hAnsi="宋体"/>
                <w:b/>
                <w:sz w:val="21"/>
                <w:szCs w:val="21"/>
              </w:rPr>
            </w:pPr>
            <w:r>
              <w:rPr>
                <w:rFonts w:hint="eastAsia" w:ascii="宋体" w:hAnsi="宋体"/>
                <w:b/>
                <w:sz w:val="21"/>
                <w:szCs w:val="21"/>
              </w:rPr>
              <w:t>附件页码</w:t>
            </w:r>
          </w:p>
        </w:tc>
        <w:tc>
          <w:tcPr>
            <w:tcW w:w="1558" w:type="dxa"/>
            <w:tcBorders>
              <w:top w:val="single" w:color="auto" w:sz="4" w:space="0"/>
              <w:left w:val="single" w:color="auto" w:sz="4" w:space="0"/>
              <w:bottom w:val="single" w:color="auto" w:sz="4" w:space="0"/>
              <w:right w:val="single" w:color="auto" w:sz="4" w:space="0"/>
            </w:tcBorders>
            <w:vAlign w:val="center"/>
          </w:tcPr>
          <w:p w14:paraId="5F532EA8">
            <w:pPr>
              <w:adjustRightInd w:val="0"/>
              <w:snapToGrid w:val="0"/>
              <w:spacing w:line="288" w:lineRule="auto"/>
              <w:jc w:val="center"/>
              <w:rPr>
                <w:rFonts w:ascii="宋体" w:hAnsi="宋体"/>
                <w:b/>
                <w:sz w:val="21"/>
                <w:szCs w:val="21"/>
              </w:rPr>
            </w:pPr>
            <w:r>
              <w:rPr>
                <w:rFonts w:hint="eastAsia" w:ascii="宋体" w:hAnsi="宋体"/>
                <w:b/>
                <w:sz w:val="21"/>
                <w:szCs w:val="21"/>
              </w:rPr>
              <w:t>合同签订时间</w:t>
            </w:r>
          </w:p>
        </w:tc>
        <w:tc>
          <w:tcPr>
            <w:tcW w:w="1843" w:type="dxa"/>
            <w:tcBorders>
              <w:top w:val="single" w:color="auto" w:sz="4" w:space="0"/>
              <w:left w:val="single" w:color="auto" w:sz="4" w:space="0"/>
              <w:bottom w:val="single" w:color="auto" w:sz="4" w:space="0"/>
              <w:right w:val="single" w:color="auto" w:sz="4" w:space="0"/>
            </w:tcBorders>
            <w:vAlign w:val="center"/>
          </w:tcPr>
          <w:p w14:paraId="2935E9C9">
            <w:pPr>
              <w:adjustRightInd w:val="0"/>
              <w:snapToGrid w:val="0"/>
              <w:spacing w:line="288" w:lineRule="auto"/>
              <w:jc w:val="center"/>
              <w:rPr>
                <w:rFonts w:ascii="宋体" w:hAnsi="宋体"/>
                <w:b/>
                <w:sz w:val="21"/>
                <w:szCs w:val="21"/>
              </w:rPr>
            </w:pPr>
            <w:r>
              <w:rPr>
                <w:rFonts w:hint="eastAsia" w:ascii="宋体" w:hAnsi="宋体"/>
                <w:b/>
                <w:sz w:val="21"/>
                <w:szCs w:val="21"/>
              </w:rPr>
              <w:t>采购人联系人</w:t>
            </w:r>
          </w:p>
          <w:p w14:paraId="3EF332A0">
            <w:pPr>
              <w:adjustRightInd w:val="0"/>
              <w:snapToGrid w:val="0"/>
              <w:spacing w:line="288" w:lineRule="auto"/>
              <w:jc w:val="center"/>
              <w:rPr>
                <w:rFonts w:ascii="宋体" w:hAnsi="宋体"/>
                <w:b/>
                <w:sz w:val="21"/>
                <w:szCs w:val="21"/>
              </w:rPr>
            </w:pPr>
            <w:r>
              <w:rPr>
                <w:rFonts w:hint="eastAsia" w:ascii="宋体" w:hAnsi="宋体"/>
                <w:b/>
                <w:sz w:val="21"/>
                <w:szCs w:val="21"/>
              </w:rPr>
              <w:t>联系方式</w:t>
            </w:r>
          </w:p>
        </w:tc>
      </w:tr>
      <w:tr w14:paraId="28B12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19F49F3A">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469D9EA">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76EF40D2">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0581B3F4">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75BED93">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2CF53693">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F5D2F37">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63BAF49">
            <w:pPr>
              <w:adjustRightInd w:val="0"/>
              <w:snapToGrid w:val="0"/>
              <w:spacing w:line="288" w:lineRule="auto"/>
              <w:jc w:val="center"/>
              <w:rPr>
                <w:rFonts w:ascii="宋体" w:hAnsi="宋体"/>
                <w:sz w:val="21"/>
                <w:szCs w:val="21"/>
              </w:rPr>
            </w:pPr>
          </w:p>
        </w:tc>
      </w:tr>
      <w:tr w14:paraId="0FE03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547E15F8">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77819E2">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43FE5F61">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1AC2026B">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19CF5E64">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5479BB9D">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EB681C1">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67FF590">
            <w:pPr>
              <w:adjustRightInd w:val="0"/>
              <w:snapToGrid w:val="0"/>
              <w:spacing w:line="288" w:lineRule="auto"/>
              <w:jc w:val="center"/>
              <w:rPr>
                <w:rFonts w:ascii="宋体" w:hAnsi="宋体"/>
                <w:sz w:val="21"/>
                <w:szCs w:val="21"/>
              </w:rPr>
            </w:pPr>
          </w:p>
        </w:tc>
      </w:tr>
      <w:tr w14:paraId="1585B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00A6E9D2">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60B2580">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0291CA8C">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1BF05F58">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CEA59E1">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087C70A9">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26DE70F">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ADA9CD3">
            <w:pPr>
              <w:adjustRightInd w:val="0"/>
              <w:snapToGrid w:val="0"/>
              <w:spacing w:line="288" w:lineRule="auto"/>
              <w:jc w:val="center"/>
              <w:rPr>
                <w:rFonts w:ascii="宋体" w:hAnsi="宋体"/>
                <w:sz w:val="21"/>
                <w:szCs w:val="21"/>
              </w:rPr>
            </w:pPr>
          </w:p>
        </w:tc>
      </w:tr>
      <w:tr w14:paraId="7F35D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611FC930">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08F852">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5EF0B08A">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03DCE506">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36B0D5B4">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380B7EB3">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3410741">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4D42A84">
            <w:pPr>
              <w:adjustRightInd w:val="0"/>
              <w:snapToGrid w:val="0"/>
              <w:spacing w:line="288" w:lineRule="auto"/>
              <w:jc w:val="center"/>
              <w:rPr>
                <w:rFonts w:ascii="宋体" w:hAnsi="宋体"/>
                <w:sz w:val="21"/>
                <w:szCs w:val="21"/>
              </w:rPr>
            </w:pPr>
          </w:p>
        </w:tc>
      </w:tr>
      <w:tr w14:paraId="15253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3426148E">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DA2A4E4">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56909F8E">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31C681EA">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631C31ED">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0792BC50">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3749388">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7732D2">
            <w:pPr>
              <w:adjustRightInd w:val="0"/>
              <w:snapToGrid w:val="0"/>
              <w:spacing w:line="288" w:lineRule="auto"/>
              <w:jc w:val="center"/>
              <w:rPr>
                <w:rFonts w:ascii="宋体" w:hAnsi="宋体"/>
                <w:sz w:val="21"/>
                <w:szCs w:val="21"/>
              </w:rPr>
            </w:pPr>
          </w:p>
        </w:tc>
      </w:tr>
    </w:tbl>
    <w:p w14:paraId="6598BD88">
      <w:pPr>
        <w:pStyle w:val="18"/>
        <w:adjustRightInd w:val="0"/>
        <w:snapToGrid w:val="0"/>
        <w:spacing w:line="288" w:lineRule="auto"/>
        <w:ind w:left="420" w:hanging="420"/>
        <w:rPr>
          <w:rFonts w:ascii="宋体" w:hAnsi="宋体"/>
          <w:sz w:val="21"/>
          <w:szCs w:val="21"/>
        </w:rPr>
      </w:pPr>
    </w:p>
    <w:p w14:paraId="12121A54">
      <w:pPr>
        <w:adjustRightInd w:val="0"/>
        <w:snapToGrid w:val="0"/>
        <w:spacing w:line="288" w:lineRule="auto"/>
        <w:rPr>
          <w:rFonts w:ascii="宋体" w:hAnsi="宋体"/>
          <w:b/>
          <w:spacing w:val="-6"/>
          <w:sz w:val="21"/>
          <w:szCs w:val="21"/>
        </w:rPr>
      </w:pPr>
      <w:r>
        <w:rPr>
          <w:rFonts w:hint="eastAsia" w:ascii="宋体" w:hAnsi="宋体"/>
          <w:b/>
          <w:spacing w:val="-6"/>
          <w:sz w:val="21"/>
          <w:szCs w:val="21"/>
        </w:rPr>
        <w:t>说明：</w:t>
      </w:r>
    </w:p>
    <w:p w14:paraId="16DE691C">
      <w:pPr>
        <w:adjustRightInd w:val="0"/>
        <w:snapToGrid w:val="0"/>
        <w:spacing w:line="288" w:lineRule="auto"/>
        <w:rPr>
          <w:rFonts w:ascii="宋体" w:hAnsi="宋体"/>
          <w:b/>
          <w:spacing w:val="-6"/>
          <w:sz w:val="21"/>
          <w:szCs w:val="21"/>
        </w:rPr>
      </w:pPr>
      <w:r>
        <w:rPr>
          <w:rFonts w:hint="eastAsia" w:ascii="宋体" w:hAnsi="宋体"/>
          <w:b/>
          <w:spacing w:val="-6"/>
          <w:sz w:val="21"/>
          <w:szCs w:val="21"/>
        </w:rPr>
        <w:t>1</w:t>
      </w:r>
      <w:r>
        <w:rPr>
          <w:rFonts w:ascii="宋体" w:hAnsi="宋体"/>
          <w:b/>
          <w:spacing w:val="-6"/>
          <w:sz w:val="21"/>
          <w:szCs w:val="21"/>
        </w:rPr>
        <w:t>.</w:t>
      </w:r>
      <w:r>
        <w:rPr>
          <w:rFonts w:hint="eastAsia" w:ascii="宋体" w:hAnsi="宋体"/>
          <w:b/>
          <w:spacing w:val="-6"/>
          <w:sz w:val="21"/>
          <w:szCs w:val="21"/>
        </w:rPr>
        <w:t>投标人须提供上述业绩合同复印件；</w:t>
      </w:r>
    </w:p>
    <w:p w14:paraId="4D62E2BF">
      <w:pPr>
        <w:adjustRightInd w:val="0"/>
        <w:snapToGrid w:val="0"/>
        <w:spacing w:line="288" w:lineRule="auto"/>
        <w:rPr>
          <w:rFonts w:ascii="宋体" w:hAnsi="宋体"/>
          <w:b/>
          <w:spacing w:val="-6"/>
          <w:sz w:val="21"/>
          <w:szCs w:val="21"/>
        </w:rPr>
      </w:pPr>
      <w:r>
        <w:rPr>
          <w:rFonts w:hint="eastAsia" w:ascii="宋体" w:hAnsi="宋体"/>
          <w:b/>
          <w:spacing w:val="-6"/>
          <w:sz w:val="21"/>
          <w:szCs w:val="21"/>
        </w:rPr>
        <w:t>2</w:t>
      </w:r>
      <w:r>
        <w:rPr>
          <w:rFonts w:ascii="宋体" w:hAnsi="宋体"/>
          <w:b/>
          <w:spacing w:val="-6"/>
          <w:sz w:val="21"/>
          <w:szCs w:val="21"/>
        </w:rPr>
        <w:t>.</w:t>
      </w:r>
      <w:r>
        <w:rPr>
          <w:rFonts w:hint="eastAsia" w:ascii="宋体" w:hAnsi="宋体"/>
          <w:b/>
          <w:spacing w:val="-6"/>
          <w:sz w:val="21"/>
          <w:szCs w:val="21"/>
        </w:rPr>
        <w:t>所有合同复印件应清晰，应能体现合同签订时间、双方签名盖章等内容；</w:t>
      </w:r>
    </w:p>
    <w:p w14:paraId="2EFA0AAD">
      <w:pPr>
        <w:adjustRightInd w:val="0"/>
        <w:snapToGrid w:val="0"/>
        <w:spacing w:line="288" w:lineRule="auto"/>
        <w:rPr>
          <w:rFonts w:ascii="宋体" w:hAnsi="宋体"/>
          <w:b/>
          <w:spacing w:val="-6"/>
          <w:sz w:val="21"/>
          <w:szCs w:val="21"/>
        </w:rPr>
      </w:pPr>
      <w:r>
        <w:rPr>
          <w:rFonts w:hint="eastAsia" w:ascii="宋体" w:hAnsi="宋体"/>
          <w:b/>
          <w:spacing w:val="-6"/>
          <w:sz w:val="21"/>
          <w:szCs w:val="21"/>
        </w:rPr>
        <w:t>3</w:t>
      </w:r>
      <w:r>
        <w:rPr>
          <w:rFonts w:ascii="宋体" w:hAnsi="宋体"/>
          <w:b/>
          <w:spacing w:val="-6"/>
          <w:sz w:val="21"/>
          <w:szCs w:val="21"/>
        </w:rPr>
        <w:t>.</w:t>
      </w:r>
      <w:r>
        <w:rPr>
          <w:rFonts w:hint="eastAsia" w:ascii="宋体" w:hAnsi="宋体"/>
          <w:b/>
          <w:spacing w:val="-6"/>
          <w:sz w:val="21"/>
          <w:szCs w:val="21"/>
        </w:rPr>
        <w:t>投标人应在不涉及商业秘密的前提下尽可能提供详细的合同复印件内容。</w:t>
      </w:r>
    </w:p>
    <w:p w14:paraId="287F5D4F">
      <w:pPr>
        <w:adjustRightInd w:val="0"/>
        <w:snapToGrid w:val="0"/>
        <w:spacing w:line="288" w:lineRule="auto"/>
        <w:rPr>
          <w:rFonts w:ascii="宋体" w:hAnsi="宋体"/>
          <w:spacing w:val="-6"/>
          <w:sz w:val="21"/>
          <w:szCs w:val="21"/>
        </w:rPr>
      </w:pPr>
    </w:p>
    <w:p w14:paraId="1A438CB8">
      <w:pPr>
        <w:adjustRightInd w:val="0"/>
        <w:snapToGrid w:val="0"/>
        <w:spacing w:line="288" w:lineRule="auto"/>
        <w:rPr>
          <w:rFonts w:ascii="宋体" w:hAnsi="宋体"/>
          <w:spacing w:val="-6"/>
          <w:sz w:val="21"/>
          <w:szCs w:val="21"/>
        </w:rPr>
      </w:pPr>
      <w:r>
        <w:rPr>
          <w:rFonts w:hint="eastAsia" w:ascii="宋体" w:hAnsi="宋体"/>
          <w:spacing w:val="-6"/>
          <w:sz w:val="21"/>
          <w:szCs w:val="21"/>
        </w:rPr>
        <w:t>投标人名称（盖章）：</w:t>
      </w:r>
    </w:p>
    <w:p w14:paraId="380E9780">
      <w:pPr>
        <w:adjustRightInd w:val="0"/>
        <w:snapToGrid w:val="0"/>
        <w:spacing w:line="288" w:lineRule="auto"/>
        <w:rPr>
          <w:rFonts w:ascii="宋体" w:hAnsi="宋体"/>
          <w:spacing w:val="-6"/>
          <w:sz w:val="21"/>
          <w:szCs w:val="21"/>
        </w:rPr>
      </w:pPr>
      <w:r>
        <w:rPr>
          <w:rFonts w:hint="eastAsia" w:ascii="宋体" w:hAnsi="宋体"/>
          <w:spacing w:val="-6"/>
          <w:sz w:val="21"/>
          <w:szCs w:val="21"/>
        </w:rPr>
        <w:t>投标人代表签名：</w:t>
      </w:r>
    </w:p>
    <w:p w14:paraId="1F0A9FC4">
      <w:pPr>
        <w:adjustRightInd w:val="0"/>
        <w:snapToGrid w:val="0"/>
        <w:spacing w:line="288" w:lineRule="auto"/>
        <w:rPr>
          <w:rFonts w:ascii="宋体" w:hAnsi="宋体"/>
          <w:spacing w:val="-6"/>
          <w:sz w:val="21"/>
          <w:szCs w:val="21"/>
        </w:rPr>
      </w:pPr>
      <w:r>
        <w:rPr>
          <w:rFonts w:hint="eastAsia" w:ascii="宋体" w:hAnsi="宋体"/>
          <w:spacing w:val="-6"/>
          <w:sz w:val="21"/>
          <w:szCs w:val="21"/>
        </w:rPr>
        <w:t>日期：    年  月  日</w:t>
      </w:r>
    </w:p>
    <w:p w14:paraId="2B2289B7">
      <w:pPr>
        <w:adjustRightInd w:val="0"/>
        <w:snapToGrid w:val="0"/>
        <w:spacing w:line="288" w:lineRule="auto"/>
        <w:jc w:val="center"/>
        <w:rPr>
          <w:rFonts w:ascii="宋体" w:hAnsi="宋体"/>
          <w:b/>
          <w:bCs/>
          <w:iCs/>
          <w:spacing w:val="-6"/>
          <w:sz w:val="21"/>
          <w:szCs w:val="21"/>
        </w:rPr>
      </w:pPr>
      <w:r>
        <w:rPr>
          <w:rFonts w:hint="eastAsia" w:ascii="宋体" w:hAnsi="宋体"/>
          <w:spacing w:val="-6"/>
          <w:sz w:val="21"/>
          <w:szCs w:val="21"/>
        </w:rPr>
        <w:br w:type="page"/>
      </w:r>
    </w:p>
    <w:p w14:paraId="619D8617">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（5）采购</w:t>
      </w:r>
      <w:r>
        <w:rPr>
          <w:rFonts w:ascii="宋体" w:hAnsi="宋体"/>
          <w:b/>
          <w:bCs/>
          <w:sz w:val="21"/>
          <w:szCs w:val="21"/>
        </w:rPr>
        <w:t>需求</w:t>
      </w:r>
      <w:r>
        <w:rPr>
          <w:rFonts w:hint="eastAsia" w:ascii="宋体" w:hAnsi="宋体"/>
          <w:b/>
          <w:bCs/>
          <w:sz w:val="21"/>
          <w:szCs w:val="21"/>
        </w:rPr>
        <w:t>偏离表</w:t>
      </w:r>
    </w:p>
    <w:p w14:paraId="64814015">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33BB4AA9">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项目名称：永谦活动中心报告厅家具一批</w:t>
      </w:r>
    </w:p>
    <w:p w14:paraId="5997F25B">
      <w:pPr>
        <w:adjustRightInd w:val="0"/>
        <w:snapToGrid w:val="0"/>
        <w:spacing w:line="288" w:lineRule="auto"/>
        <w:rPr>
          <w:rFonts w:ascii="宋体" w:hAnsi="宋体"/>
          <w:bCs/>
          <w:spacing w:val="-6"/>
          <w:sz w:val="21"/>
          <w:szCs w:val="21"/>
        </w:rPr>
      </w:pPr>
      <w:r>
        <w:rPr>
          <w:rFonts w:hint="eastAsia" w:ascii="宋体" w:hAnsi="宋体"/>
          <w:bCs/>
          <w:spacing w:val="-6"/>
          <w:sz w:val="21"/>
          <w:szCs w:val="21"/>
        </w:rPr>
        <w:t xml:space="preserve">项目编号：QSZB-Z(H)-A24487(GK)  </w:t>
      </w:r>
    </w:p>
    <w:tbl>
      <w:tblPr>
        <w:tblStyle w:val="22"/>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48C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1F57F848">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序号</w:t>
            </w:r>
          </w:p>
        </w:tc>
        <w:tc>
          <w:tcPr>
            <w:tcW w:w="3260" w:type="dxa"/>
            <w:vAlign w:val="center"/>
          </w:tcPr>
          <w:p w14:paraId="24D7895A">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招标文件要求</w:t>
            </w:r>
          </w:p>
        </w:tc>
        <w:tc>
          <w:tcPr>
            <w:tcW w:w="3402" w:type="dxa"/>
            <w:vAlign w:val="center"/>
          </w:tcPr>
          <w:p w14:paraId="1D250497">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响应内容</w:t>
            </w:r>
          </w:p>
        </w:tc>
        <w:tc>
          <w:tcPr>
            <w:tcW w:w="1985" w:type="dxa"/>
            <w:vAlign w:val="center"/>
          </w:tcPr>
          <w:p w14:paraId="3FA5FDE1">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是否偏离</w:t>
            </w:r>
          </w:p>
          <w:p w14:paraId="0AB64EE5">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（提供说明）</w:t>
            </w:r>
          </w:p>
        </w:tc>
      </w:tr>
      <w:tr w14:paraId="4A04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4"/>
            <w:vAlign w:val="center"/>
          </w:tcPr>
          <w:p w14:paraId="02AE746F">
            <w:pPr>
              <w:adjustRightInd w:val="0"/>
              <w:snapToGrid w:val="0"/>
              <w:spacing w:line="288" w:lineRule="auto"/>
              <w:rPr>
                <w:rFonts w:ascii="宋体" w:hAnsi="宋体"/>
                <w:b/>
                <w:sz w:val="21"/>
                <w:szCs w:val="21"/>
              </w:rPr>
            </w:pPr>
            <w:r>
              <w:rPr>
                <w:rFonts w:hint="eastAsia" w:ascii="宋体" w:hAnsi="宋体"/>
                <w:b/>
                <w:sz w:val="21"/>
                <w:szCs w:val="21"/>
              </w:rPr>
              <w:t>采购资金的支付方式、时间、条件：</w:t>
            </w:r>
          </w:p>
        </w:tc>
      </w:tr>
      <w:tr w14:paraId="61EB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74B6E33">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1</w:t>
            </w:r>
          </w:p>
        </w:tc>
        <w:tc>
          <w:tcPr>
            <w:tcW w:w="3260" w:type="dxa"/>
            <w:vAlign w:val="center"/>
          </w:tcPr>
          <w:p w14:paraId="5706A07C">
            <w:pPr>
              <w:adjustRightInd w:val="0"/>
              <w:snapToGrid w:val="0"/>
              <w:spacing w:line="288" w:lineRule="auto"/>
              <w:jc w:val="center"/>
              <w:rPr>
                <w:rFonts w:ascii="宋体" w:hAnsi="宋体"/>
                <w:sz w:val="21"/>
                <w:szCs w:val="21"/>
              </w:rPr>
            </w:pPr>
          </w:p>
        </w:tc>
        <w:tc>
          <w:tcPr>
            <w:tcW w:w="3402" w:type="dxa"/>
            <w:vAlign w:val="center"/>
          </w:tcPr>
          <w:p w14:paraId="10FBBC0C">
            <w:pPr>
              <w:adjustRightInd w:val="0"/>
              <w:snapToGrid w:val="0"/>
              <w:spacing w:line="288" w:lineRule="auto"/>
              <w:jc w:val="center"/>
              <w:rPr>
                <w:rFonts w:ascii="宋体" w:hAnsi="宋体"/>
                <w:spacing w:val="-6"/>
                <w:sz w:val="21"/>
                <w:szCs w:val="21"/>
              </w:rPr>
            </w:pPr>
          </w:p>
        </w:tc>
        <w:tc>
          <w:tcPr>
            <w:tcW w:w="1985" w:type="dxa"/>
            <w:vAlign w:val="center"/>
          </w:tcPr>
          <w:p w14:paraId="78D96ADE">
            <w:pPr>
              <w:adjustRightInd w:val="0"/>
              <w:snapToGrid w:val="0"/>
              <w:spacing w:line="288" w:lineRule="auto"/>
              <w:jc w:val="center"/>
              <w:rPr>
                <w:rFonts w:ascii="宋体" w:hAnsi="宋体"/>
                <w:spacing w:val="-6"/>
                <w:sz w:val="21"/>
                <w:szCs w:val="21"/>
              </w:rPr>
            </w:pPr>
          </w:p>
        </w:tc>
      </w:tr>
      <w:tr w14:paraId="400E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1705028">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2</w:t>
            </w:r>
          </w:p>
        </w:tc>
        <w:tc>
          <w:tcPr>
            <w:tcW w:w="3260" w:type="dxa"/>
            <w:vAlign w:val="center"/>
          </w:tcPr>
          <w:p w14:paraId="2C8EC75C">
            <w:pPr>
              <w:adjustRightInd w:val="0"/>
              <w:snapToGrid w:val="0"/>
              <w:spacing w:line="288" w:lineRule="auto"/>
              <w:jc w:val="center"/>
              <w:rPr>
                <w:rFonts w:ascii="宋体" w:hAnsi="宋体"/>
                <w:spacing w:val="-6"/>
                <w:sz w:val="21"/>
                <w:szCs w:val="21"/>
              </w:rPr>
            </w:pPr>
          </w:p>
        </w:tc>
        <w:tc>
          <w:tcPr>
            <w:tcW w:w="3402" w:type="dxa"/>
            <w:vAlign w:val="center"/>
          </w:tcPr>
          <w:p w14:paraId="5BCAA925">
            <w:pPr>
              <w:adjustRightInd w:val="0"/>
              <w:snapToGrid w:val="0"/>
              <w:spacing w:line="288" w:lineRule="auto"/>
              <w:jc w:val="center"/>
              <w:rPr>
                <w:rFonts w:ascii="宋体" w:hAnsi="宋体"/>
                <w:spacing w:val="-6"/>
                <w:sz w:val="21"/>
                <w:szCs w:val="21"/>
              </w:rPr>
            </w:pPr>
          </w:p>
        </w:tc>
        <w:tc>
          <w:tcPr>
            <w:tcW w:w="1985" w:type="dxa"/>
            <w:vAlign w:val="center"/>
          </w:tcPr>
          <w:p w14:paraId="4D48A79A">
            <w:pPr>
              <w:adjustRightInd w:val="0"/>
              <w:snapToGrid w:val="0"/>
              <w:spacing w:line="288" w:lineRule="auto"/>
              <w:jc w:val="center"/>
              <w:rPr>
                <w:rFonts w:ascii="宋体" w:hAnsi="宋体"/>
                <w:spacing w:val="-6"/>
                <w:sz w:val="21"/>
                <w:szCs w:val="21"/>
              </w:rPr>
            </w:pPr>
          </w:p>
        </w:tc>
      </w:tr>
      <w:tr w14:paraId="1647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21B0B2A">
            <w:pPr>
              <w:adjustRightInd w:val="0"/>
              <w:snapToGrid w:val="0"/>
              <w:spacing w:line="288" w:lineRule="auto"/>
              <w:jc w:val="center"/>
              <w:rPr>
                <w:rFonts w:ascii="宋体" w:hAnsi="宋体"/>
                <w:spacing w:val="-6"/>
                <w:sz w:val="21"/>
                <w:szCs w:val="21"/>
              </w:rPr>
            </w:pPr>
            <w:r>
              <w:rPr>
                <w:rFonts w:ascii="宋体" w:hAnsi="宋体"/>
                <w:spacing w:val="-6"/>
                <w:sz w:val="21"/>
                <w:szCs w:val="21"/>
              </w:rPr>
              <w:t>……</w:t>
            </w:r>
          </w:p>
        </w:tc>
        <w:tc>
          <w:tcPr>
            <w:tcW w:w="3260" w:type="dxa"/>
            <w:vAlign w:val="center"/>
          </w:tcPr>
          <w:p w14:paraId="30AB1A88">
            <w:pPr>
              <w:adjustRightInd w:val="0"/>
              <w:snapToGrid w:val="0"/>
              <w:spacing w:line="288" w:lineRule="auto"/>
              <w:jc w:val="center"/>
              <w:rPr>
                <w:rFonts w:ascii="宋体" w:hAnsi="宋体"/>
                <w:spacing w:val="-6"/>
                <w:sz w:val="21"/>
                <w:szCs w:val="21"/>
              </w:rPr>
            </w:pPr>
          </w:p>
        </w:tc>
        <w:tc>
          <w:tcPr>
            <w:tcW w:w="3402" w:type="dxa"/>
            <w:vAlign w:val="center"/>
          </w:tcPr>
          <w:p w14:paraId="7ED09CD6">
            <w:pPr>
              <w:adjustRightInd w:val="0"/>
              <w:snapToGrid w:val="0"/>
              <w:spacing w:line="288" w:lineRule="auto"/>
              <w:jc w:val="center"/>
              <w:rPr>
                <w:rFonts w:ascii="宋体" w:hAnsi="宋体"/>
                <w:spacing w:val="-6"/>
                <w:sz w:val="21"/>
                <w:szCs w:val="21"/>
              </w:rPr>
            </w:pPr>
          </w:p>
        </w:tc>
        <w:tc>
          <w:tcPr>
            <w:tcW w:w="1985" w:type="dxa"/>
            <w:vAlign w:val="center"/>
          </w:tcPr>
          <w:p w14:paraId="234E7C9D">
            <w:pPr>
              <w:adjustRightInd w:val="0"/>
              <w:snapToGrid w:val="0"/>
              <w:spacing w:line="288" w:lineRule="auto"/>
              <w:jc w:val="center"/>
              <w:rPr>
                <w:rFonts w:ascii="宋体" w:hAnsi="宋体"/>
                <w:spacing w:val="-6"/>
                <w:sz w:val="21"/>
                <w:szCs w:val="21"/>
              </w:rPr>
            </w:pPr>
          </w:p>
        </w:tc>
      </w:tr>
      <w:tr w14:paraId="2589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4"/>
            <w:vAlign w:val="center"/>
          </w:tcPr>
          <w:p w14:paraId="73F6120E">
            <w:pPr>
              <w:adjustRightInd w:val="0"/>
              <w:snapToGrid w:val="0"/>
              <w:spacing w:line="288" w:lineRule="auto"/>
              <w:rPr>
                <w:rFonts w:ascii="宋体" w:hAnsi="宋体"/>
                <w:b/>
                <w:spacing w:val="-6"/>
                <w:sz w:val="21"/>
                <w:szCs w:val="21"/>
              </w:rPr>
            </w:pPr>
            <w:r>
              <w:rPr>
                <w:rFonts w:hint="eastAsia" w:ascii="宋体" w:hAnsi="宋体"/>
                <w:b/>
                <w:sz w:val="21"/>
                <w:szCs w:val="21"/>
              </w:rPr>
              <w:t>服务</w:t>
            </w:r>
            <w:r>
              <w:rPr>
                <w:rFonts w:ascii="宋体" w:hAnsi="宋体"/>
                <w:b/>
                <w:sz w:val="21"/>
                <w:szCs w:val="21"/>
              </w:rPr>
              <w:t>要求</w:t>
            </w:r>
          </w:p>
        </w:tc>
      </w:tr>
      <w:tr w14:paraId="095A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42977C05">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1</w:t>
            </w:r>
          </w:p>
        </w:tc>
        <w:tc>
          <w:tcPr>
            <w:tcW w:w="3260" w:type="dxa"/>
            <w:vAlign w:val="center"/>
          </w:tcPr>
          <w:p w14:paraId="4CCC2390">
            <w:pPr>
              <w:adjustRightInd w:val="0"/>
              <w:snapToGrid w:val="0"/>
              <w:spacing w:line="288" w:lineRule="auto"/>
              <w:jc w:val="center"/>
              <w:rPr>
                <w:rFonts w:ascii="宋体" w:hAnsi="宋体"/>
                <w:spacing w:val="-6"/>
                <w:sz w:val="21"/>
                <w:szCs w:val="21"/>
              </w:rPr>
            </w:pPr>
          </w:p>
        </w:tc>
        <w:tc>
          <w:tcPr>
            <w:tcW w:w="3402" w:type="dxa"/>
            <w:vAlign w:val="center"/>
          </w:tcPr>
          <w:p w14:paraId="34BA481F">
            <w:pPr>
              <w:adjustRightInd w:val="0"/>
              <w:snapToGrid w:val="0"/>
              <w:spacing w:line="288" w:lineRule="auto"/>
              <w:jc w:val="center"/>
              <w:rPr>
                <w:rFonts w:ascii="宋体" w:hAnsi="宋体"/>
                <w:spacing w:val="-6"/>
                <w:sz w:val="21"/>
                <w:szCs w:val="21"/>
              </w:rPr>
            </w:pPr>
          </w:p>
        </w:tc>
        <w:tc>
          <w:tcPr>
            <w:tcW w:w="1985" w:type="dxa"/>
            <w:vAlign w:val="center"/>
          </w:tcPr>
          <w:p w14:paraId="408B90B1">
            <w:pPr>
              <w:adjustRightInd w:val="0"/>
              <w:snapToGrid w:val="0"/>
              <w:spacing w:line="288" w:lineRule="auto"/>
              <w:jc w:val="center"/>
              <w:rPr>
                <w:rFonts w:ascii="宋体" w:hAnsi="宋体"/>
                <w:spacing w:val="-6"/>
                <w:sz w:val="21"/>
                <w:szCs w:val="21"/>
              </w:rPr>
            </w:pPr>
          </w:p>
        </w:tc>
      </w:tr>
      <w:tr w14:paraId="6F36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6F85E78">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2</w:t>
            </w:r>
          </w:p>
        </w:tc>
        <w:tc>
          <w:tcPr>
            <w:tcW w:w="3260" w:type="dxa"/>
            <w:vAlign w:val="center"/>
          </w:tcPr>
          <w:p w14:paraId="5E7FE4F2">
            <w:pPr>
              <w:adjustRightInd w:val="0"/>
              <w:snapToGrid w:val="0"/>
              <w:spacing w:line="288" w:lineRule="auto"/>
              <w:jc w:val="center"/>
              <w:rPr>
                <w:rFonts w:ascii="宋体" w:hAnsi="宋体"/>
                <w:sz w:val="21"/>
                <w:szCs w:val="21"/>
              </w:rPr>
            </w:pPr>
          </w:p>
        </w:tc>
        <w:tc>
          <w:tcPr>
            <w:tcW w:w="3402" w:type="dxa"/>
            <w:vAlign w:val="center"/>
          </w:tcPr>
          <w:p w14:paraId="261D234A">
            <w:pPr>
              <w:adjustRightInd w:val="0"/>
              <w:snapToGrid w:val="0"/>
              <w:spacing w:line="288" w:lineRule="auto"/>
              <w:jc w:val="center"/>
              <w:rPr>
                <w:rFonts w:ascii="宋体" w:hAnsi="宋体"/>
                <w:spacing w:val="-6"/>
                <w:sz w:val="21"/>
                <w:szCs w:val="21"/>
              </w:rPr>
            </w:pPr>
          </w:p>
        </w:tc>
        <w:tc>
          <w:tcPr>
            <w:tcW w:w="1985" w:type="dxa"/>
            <w:vAlign w:val="center"/>
          </w:tcPr>
          <w:p w14:paraId="5835E4C4">
            <w:pPr>
              <w:adjustRightInd w:val="0"/>
              <w:snapToGrid w:val="0"/>
              <w:spacing w:line="288" w:lineRule="auto"/>
              <w:jc w:val="center"/>
              <w:rPr>
                <w:rFonts w:ascii="宋体" w:hAnsi="宋体"/>
                <w:spacing w:val="-6"/>
                <w:sz w:val="21"/>
                <w:szCs w:val="21"/>
              </w:rPr>
            </w:pPr>
          </w:p>
        </w:tc>
      </w:tr>
      <w:tr w14:paraId="6CB6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7AA8B05">
            <w:pPr>
              <w:adjustRightInd w:val="0"/>
              <w:snapToGrid w:val="0"/>
              <w:spacing w:line="288" w:lineRule="auto"/>
              <w:jc w:val="center"/>
              <w:rPr>
                <w:rFonts w:ascii="宋体" w:hAnsi="宋体"/>
                <w:spacing w:val="-6"/>
                <w:sz w:val="21"/>
                <w:szCs w:val="21"/>
              </w:rPr>
            </w:pPr>
            <w:r>
              <w:rPr>
                <w:rFonts w:ascii="宋体" w:hAnsi="宋体"/>
                <w:spacing w:val="-6"/>
                <w:sz w:val="21"/>
                <w:szCs w:val="21"/>
              </w:rPr>
              <w:t>……</w:t>
            </w:r>
          </w:p>
        </w:tc>
        <w:tc>
          <w:tcPr>
            <w:tcW w:w="3260" w:type="dxa"/>
            <w:vAlign w:val="center"/>
          </w:tcPr>
          <w:p w14:paraId="784993AA">
            <w:pPr>
              <w:adjustRightInd w:val="0"/>
              <w:snapToGrid w:val="0"/>
              <w:spacing w:line="288" w:lineRule="auto"/>
              <w:jc w:val="center"/>
              <w:rPr>
                <w:rFonts w:ascii="宋体" w:hAnsi="宋体"/>
                <w:sz w:val="21"/>
                <w:szCs w:val="21"/>
              </w:rPr>
            </w:pPr>
          </w:p>
        </w:tc>
        <w:tc>
          <w:tcPr>
            <w:tcW w:w="3402" w:type="dxa"/>
            <w:vAlign w:val="center"/>
          </w:tcPr>
          <w:p w14:paraId="40EDF289">
            <w:pPr>
              <w:adjustRightInd w:val="0"/>
              <w:snapToGrid w:val="0"/>
              <w:spacing w:line="288" w:lineRule="auto"/>
              <w:jc w:val="center"/>
              <w:rPr>
                <w:rFonts w:ascii="宋体" w:hAnsi="宋体"/>
                <w:spacing w:val="-6"/>
                <w:sz w:val="21"/>
                <w:szCs w:val="21"/>
              </w:rPr>
            </w:pPr>
          </w:p>
        </w:tc>
        <w:tc>
          <w:tcPr>
            <w:tcW w:w="1985" w:type="dxa"/>
            <w:vAlign w:val="center"/>
          </w:tcPr>
          <w:p w14:paraId="2B695D8C">
            <w:pPr>
              <w:adjustRightInd w:val="0"/>
              <w:snapToGrid w:val="0"/>
              <w:spacing w:line="288" w:lineRule="auto"/>
              <w:jc w:val="center"/>
              <w:rPr>
                <w:rFonts w:ascii="宋体" w:hAnsi="宋体"/>
                <w:spacing w:val="-6"/>
                <w:sz w:val="21"/>
                <w:szCs w:val="21"/>
              </w:rPr>
            </w:pPr>
          </w:p>
        </w:tc>
      </w:tr>
      <w:tr w14:paraId="7417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4"/>
            <w:vAlign w:val="center"/>
          </w:tcPr>
          <w:p w14:paraId="7B7FC656">
            <w:pPr>
              <w:adjustRightInd w:val="0"/>
              <w:snapToGrid w:val="0"/>
              <w:spacing w:line="288" w:lineRule="auto"/>
              <w:rPr>
                <w:rFonts w:ascii="宋体" w:hAnsi="宋体"/>
                <w:b/>
                <w:spacing w:val="-6"/>
                <w:sz w:val="21"/>
                <w:szCs w:val="21"/>
              </w:rPr>
            </w:pPr>
            <w:r>
              <w:rPr>
                <w:rFonts w:ascii="宋体" w:hAnsi="宋体"/>
                <w:b/>
                <w:spacing w:val="-6"/>
                <w:sz w:val="21"/>
                <w:szCs w:val="21"/>
              </w:rPr>
              <w:t>技术要求</w:t>
            </w:r>
          </w:p>
        </w:tc>
      </w:tr>
      <w:tr w14:paraId="33F6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C7E9E64">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1</w:t>
            </w:r>
          </w:p>
        </w:tc>
        <w:tc>
          <w:tcPr>
            <w:tcW w:w="3260" w:type="dxa"/>
            <w:vAlign w:val="center"/>
          </w:tcPr>
          <w:p w14:paraId="2BC94749">
            <w:pPr>
              <w:adjustRightInd w:val="0"/>
              <w:snapToGrid w:val="0"/>
              <w:spacing w:line="288" w:lineRule="auto"/>
              <w:jc w:val="center"/>
              <w:rPr>
                <w:rFonts w:ascii="宋体" w:hAnsi="宋体"/>
                <w:sz w:val="21"/>
                <w:szCs w:val="21"/>
              </w:rPr>
            </w:pPr>
          </w:p>
        </w:tc>
        <w:tc>
          <w:tcPr>
            <w:tcW w:w="3402" w:type="dxa"/>
            <w:vAlign w:val="center"/>
          </w:tcPr>
          <w:p w14:paraId="7CF5F849">
            <w:pPr>
              <w:adjustRightInd w:val="0"/>
              <w:snapToGrid w:val="0"/>
              <w:spacing w:line="288" w:lineRule="auto"/>
              <w:jc w:val="center"/>
              <w:rPr>
                <w:rFonts w:ascii="宋体" w:hAnsi="宋体"/>
                <w:spacing w:val="-6"/>
                <w:sz w:val="21"/>
                <w:szCs w:val="21"/>
              </w:rPr>
            </w:pPr>
          </w:p>
        </w:tc>
        <w:tc>
          <w:tcPr>
            <w:tcW w:w="1985" w:type="dxa"/>
            <w:vAlign w:val="center"/>
          </w:tcPr>
          <w:p w14:paraId="2F1446B3">
            <w:pPr>
              <w:adjustRightInd w:val="0"/>
              <w:snapToGrid w:val="0"/>
              <w:spacing w:line="288" w:lineRule="auto"/>
              <w:jc w:val="center"/>
              <w:rPr>
                <w:rFonts w:ascii="宋体" w:hAnsi="宋体"/>
                <w:spacing w:val="-6"/>
                <w:sz w:val="21"/>
                <w:szCs w:val="21"/>
              </w:rPr>
            </w:pPr>
          </w:p>
        </w:tc>
      </w:tr>
      <w:tr w14:paraId="1FC0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4B03FBE">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2</w:t>
            </w:r>
          </w:p>
        </w:tc>
        <w:tc>
          <w:tcPr>
            <w:tcW w:w="3260" w:type="dxa"/>
            <w:vAlign w:val="center"/>
          </w:tcPr>
          <w:p w14:paraId="6667A7CF">
            <w:pPr>
              <w:adjustRightInd w:val="0"/>
              <w:snapToGrid w:val="0"/>
              <w:spacing w:line="288" w:lineRule="auto"/>
              <w:jc w:val="center"/>
              <w:rPr>
                <w:rFonts w:ascii="宋体" w:hAnsi="宋体"/>
                <w:sz w:val="21"/>
                <w:szCs w:val="21"/>
              </w:rPr>
            </w:pPr>
          </w:p>
        </w:tc>
        <w:tc>
          <w:tcPr>
            <w:tcW w:w="3402" w:type="dxa"/>
            <w:vAlign w:val="center"/>
          </w:tcPr>
          <w:p w14:paraId="58B44F71">
            <w:pPr>
              <w:adjustRightInd w:val="0"/>
              <w:snapToGrid w:val="0"/>
              <w:spacing w:line="288" w:lineRule="auto"/>
              <w:jc w:val="center"/>
              <w:rPr>
                <w:rFonts w:ascii="宋体" w:hAnsi="宋体"/>
                <w:spacing w:val="-6"/>
                <w:sz w:val="21"/>
                <w:szCs w:val="21"/>
              </w:rPr>
            </w:pPr>
          </w:p>
        </w:tc>
        <w:tc>
          <w:tcPr>
            <w:tcW w:w="1985" w:type="dxa"/>
            <w:vAlign w:val="center"/>
          </w:tcPr>
          <w:p w14:paraId="065FAF33">
            <w:pPr>
              <w:adjustRightInd w:val="0"/>
              <w:snapToGrid w:val="0"/>
              <w:spacing w:line="288" w:lineRule="auto"/>
              <w:jc w:val="center"/>
              <w:rPr>
                <w:rFonts w:ascii="宋体" w:hAnsi="宋体"/>
                <w:spacing w:val="-6"/>
                <w:sz w:val="21"/>
                <w:szCs w:val="21"/>
              </w:rPr>
            </w:pPr>
          </w:p>
        </w:tc>
      </w:tr>
      <w:tr w14:paraId="49E6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017F137F">
            <w:pPr>
              <w:adjustRightInd w:val="0"/>
              <w:snapToGrid w:val="0"/>
              <w:spacing w:line="288" w:lineRule="auto"/>
              <w:jc w:val="center"/>
              <w:rPr>
                <w:rFonts w:ascii="宋体" w:hAnsi="宋体"/>
                <w:spacing w:val="-6"/>
                <w:sz w:val="21"/>
                <w:szCs w:val="21"/>
              </w:rPr>
            </w:pPr>
            <w:r>
              <w:rPr>
                <w:rFonts w:ascii="宋体" w:hAnsi="宋体"/>
                <w:spacing w:val="-6"/>
                <w:sz w:val="21"/>
                <w:szCs w:val="21"/>
              </w:rPr>
              <w:t>……</w:t>
            </w:r>
          </w:p>
        </w:tc>
        <w:tc>
          <w:tcPr>
            <w:tcW w:w="3260" w:type="dxa"/>
            <w:vAlign w:val="center"/>
          </w:tcPr>
          <w:p w14:paraId="61DBA0D5">
            <w:pPr>
              <w:adjustRightInd w:val="0"/>
              <w:snapToGrid w:val="0"/>
              <w:spacing w:line="288" w:lineRule="auto"/>
              <w:jc w:val="center"/>
              <w:rPr>
                <w:rFonts w:ascii="宋体" w:hAnsi="宋体"/>
                <w:sz w:val="21"/>
                <w:szCs w:val="21"/>
              </w:rPr>
            </w:pPr>
          </w:p>
        </w:tc>
        <w:tc>
          <w:tcPr>
            <w:tcW w:w="3402" w:type="dxa"/>
            <w:vAlign w:val="center"/>
          </w:tcPr>
          <w:p w14:paraId="3C2163F8">
            <w:pPr>
              <w:adjustRightInd w:val="0"/>
              <w:snapToGrid w:val="0"/>
              <w:spacing w:line="288" w:lineRule="auto"/>
              <w:jc w:val="center"/>
              <w:rPr>
                <w:rFonts w:ascii="宋体" w:hAnsi="宋体"/>
                <w:spacing w:val="-6"/>
                <w:sz w:val="21"/>
                <w:szCs w:val="21"/>
              </w:rPr>
            </w:pPr>
          </w:p>
        </w:tc>
        <w:tc>
          <w:tcPr>
            <w:tcW w:w="1985" w:type="dxa"/>
            <w:vAlign w:val="center"/>
          </w:tcPr>
          <w:p w14:paraId="0554B484">
            <w:pPr>
              <w:adjustRightInd w:val="0"/>
              <w:snapToGrid w:val="0"/>
              <w:spacing w:line="288" w:lineRule="auto"/>
              <w:jc w:val="center"/>
              <w:rPr>
                <w:rFonts w:ascii="宋体" w:hAnsi="宋体"/>
                <w:spacing w:val="-6"/>
                <w:sz w:val="21"/>
                <w:szCs w:val="21"/>
              </w:rPr>
            </w:pPr>
          </w:p>
        </w:tc>
      </w:tr>
    </w:tbl>
    <w:p w14:paraId="3FB9EE8F">
      <w:pPr>
        <w:adjustRightInd w:val="0"/>
        <w:snapToGrid w:val="0"/>
        <w:spacing w:line="288" w:lineRule="auto"/>
        <w:rPr>
          <w:rFonts w:ascii="宋体" w:hAnsi="宋体"/>
          <w:b/>
          <w:bCs/>
          <w:spacing w:val="-6"/>
          <w:sz w:val="21"/>
          <w:szCs w:val="21"/>
        </w:rPr>
      </w:pPr>
    </w:p>
    <w:p w14:paraId="2AF66A59">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说明：</w:t>
      </w:r>
    </w:p>
    <w:p w14:paraId="3B4D5772">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1</w:t>
      </w:r>
      <w:r>
        <w:rPr>
          <w:rFonts w:ascii="宋体" w:hAnsi="宋体"/>
          <w:b/>
          <w:bCs/>
          <w:spacing w:val="-6"/>
          <w:sz w:val="21"/>
          <w:szCs w:val="21"/>
        </w:rPr>
        <w:t>.</w:t>
      </w:r>
      <w:r>
        <w:rPr>
          <w:rFonts w:hint="eastAsia" w:ascii="宋体" w:hAnsi="宋体"/>
          <w:b/>
          <w:bCs/>
          <w:spacing w:val="-6"/>
          <w:sz w:val="21"/>
          <w:szCs w:val="21"/>
        </w:rPr>
        <w:t>逐项按照招标文件要求填写响应规格；</w:t>
      </w:r>
    </w:p>
    <w:p w14:paraId="7CA5AF47">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2</w:t>
      </w:r>
      <w:r>
        <w:rPr>
          <w:rFonts w:ascii="宋体" w:hAnsi="宋体"/>
          <w:b/>
          <w:bCs/>
          <w:spacing w:val="-6"/>
          <w:sz w:val="21"/>
          <w:szCs w:val="21"/>
        </w:rPr>
        <w:t>.</w:t>
      </w:r>
      <w:r>
        <w:rPr>
          <w:rFonts w:hint="eastAsia" w:ascii="宋体" w:hAnsi="宋体"/>
          <w:b/>
          <w:bCs/>
          <w:spacing w:val="-6"/>
          <w:sz w:val="21"/>
          <w:szCs w:val="21"/>
        </w:rPr>
        <w:t>偏离说明是指对招标文件要求存在不同之处的解释说明。偏离系指：正偏离（高于招标要求）、负偏离（低于招标要求）、无偏离（满足招标要求）；</w:t>
      </w:r>
    </w:p>
    <w:p w14:paraId="7808A76E">
      <w:pPr>
        <w:adjustRightInd w:val="0"/>
        <w:snapToGrid w:val="0"/>
        <w:spacing w:line="288" w:lineRule="auto"/>
        <w:rPr>
          <w:rFonts w:ascii="宋体" w:hAnsi="宋体"/>
          <w:b/>
          <w:spacing w:val="-6"/>
          <w:sz w:val="21"/>
          <w:szCs w:val="21"/>
        </w:rPr>
      </w:pPr>
      <w:r>
        <w:rPr>
          <w:rFonts w:hint="eastAsia" w:ascii="宋体" w:hAnsi="宋体"/>
          <w:b/>
          <w:bCs/>
          <w:spacing w:val="-6"/>
          <w:sz w:val="21"/>
          <w:szCs w:val="21"/>
        </w:rPr>
        <w:t>3</w:t>
      </w:r>
      <w:r>
        <w:rPr>
          <w:rFonts w:ascii="宋体" w:hAnsi="宋体"/>
          <w:b/>
          <w:bCs/>
          <w:spacing w:val="-6"/>
          <w:sz w:val="21"/>
          <w:szCs w:val="21"/>
        </w:rPr>
        <w:t>.</w:t>
      </w:r>
      <w:r>
        <w:rPr>
          <w:rFonts w:hint="eastAsia" w:ascii="宋体" w:hAnsi="宋体"/>
          <w:b/>
          <w:bCs/>
          <w:spacing w:val="-6"/>
          <w:sz w:val="21"/>
          <w:szCs w:val="21"/>
        </w:rPr>
        <w:t>如不填写或未如实填写</w:t>
      </w:r>
      <w:r>
        <w:rPr>
          <w:rFonts w:hint="eastAsia" w:ascii="宋体" w:hAnsi="宋体"/>
          <w:b/>
          <w:spacing w:val="-6"/>
          <w:sz w:val="21"/>
          <w:szCs w:val="21"/>
        </w:rPr>
        <w:t>，自行承担投标风险。</w:t>
      </w:r>
    </w:p>
    <w:p w14:paraId="72BB9C4F">
      <w:pPr>
        <w:adjustRightInd w:val="0"/>
        <w:snapToGrid w:val="0"/>
        <w:spacing w:line="288" w:lineRule="auto"/>
        <w:rPr>
          <w:rFonts w:ascii="宋体" w:hAnsi="宋体"/>
          <w:spacing w:val="-6"/>
          <w:sz w:val="21"/>
          <w:szCs w:val="21"/>
        </w:rPr>
      </w:pPr>
    </w:p>
    <w:p w14:paraId="472C37FE">
      <w:pPr>
        <w:adjustRightInd w:val="0"/>
        <w:snapToGrid w:val="0"/>
        <w:spacing w:line="288" w:lineRule="auto"/>
        <w:rPr>
          <w:rFonts w:ascii="宋体" w:hAnsi="宋体"/>
          <w:spacing w:val="-6"/>
          <w:sz w:val="21"/>
          <w:szCs w:val="21"/>
        </w:rPr>
      </w:pPr>
    </w:p>
    <w:p w14:paraId="54E47B8E">
      <w:pPr>
        <w:adjustRightInd w:val="0"/>
        <w:snapToGrid w:val="0"/>
        <w:spacing w:line="288" w:lineRule="auto"/>
        <w:rPr>
          <w:rFonts w:ascii="宋体" w:hAnsi="宋体"/>
          <w:spacing w:val="-6"/>
          <w:sz w:val="21"/>
          <w:szCs w:val="21"/>
        </w:rPr>
      </w:pPr>
      <w:r>
        <w:rPr>
          <w:rFonts w:hint="eastAsia" w:ascii="宋体" w:hAnsi="宋体"/>
          <w:spacing w:val="-6"/>
          <w:sz w:val="21"/>
          <w:szCs w:val="21"/>
        </w:rPr>
        <w:t>投标人名称（盖章）：</w:t>
      </w:r>
    </w:p>
    <w:p w14:paraId="18433F1E">
      <w:pPr>
        <w:adjustRightInd w:val="0"/>
        <w:snapToGrid w:val="0"/>
        <w:spacing w:line="288" w:lineRule="auto"/>
        <w:rPr>
          <w:rFonts w:ascii="宋体" w:hAnsi="宋体"/>
          <w:spacing w:val="-6"/>
          <w:sz w:val="21"/>
          <w:szCs w:val="21"/>
        </w:rPr>
      </w:pPr>
      <w:r>
        <w:rPr>
          <w:rFonts w:hint="eastAsia" w:ascii="宋体" w:hAnsi="宋体"/>
          <w:spacing w:val="-6"/>
          <w:sz w:val="21"/>
          <w:szCs w:val="21"/>
        </w:rPr>
        <w:t>投标人代表签名：</w:t>
      </w:r>
    </w:p>
    <w:p w14:paraId="6F92DF82">
      <w:pPr>
        <w:adjustRightInd w:val="0"/>
        <w:snapToGrid w:val="0"/>
        <w:spacing w:line="288" w:lineRule="auto"/>
        <w:rPr>
          <w:rFonts w:ascii="宋体" w:hAnsi="宋体"/>
          <w:spacing w:val="-6"/>
          <w:sz w:val="21"/>
          <w:szCs w:val="21"/>
        </w:rPr>
      </w:pPr>
      <w:r>
        <w:rPr>
          <w:rFonts w:hint="eastAsia" w:ascii="宋体" w:hAnsi="宋体"/>
          <w:spacing w:val="-6"/>
          <w:sz w:val="21"/>
          <w:szCs w:val="21"/>
        </w:rPr>
        <w:t>日期：  年  月  日</w:t>
      </w:r>
    </w:p>
    <w:p w14:paraId="30260F2B">
      <w:pPr>
        <w:adjustRightInd w:val="0"/>
        <w:snapToGrid w:val="0"/>
        <w:spacing w:line="288" w:lineRule="auto"/>
        <w:ind w:firstLine="469" w:firstLineChars="236"/>
        <w:jc w:val="center"/>
        <w:outlineLvl w:val="2"/>
        <w:rPr>
          <w:rFonts w:ascii="宋体" w:hAnsi="宋体" w:cs="宋体"/>
          <w:spacing w:val="-6"/>
          <w:sz w:val="21"/>
          <w:szCs w:val="21"/>
        </w:rPr>
      </w:pPr>
      <w:r>
        <w:rPr>
          <w:rFonts w:ascii="宋体" w:hAnsi="宋体"/>
          <w:b/>
          <w:spacing w:val="-6"/>
          <w:sz w:val="21"/>
          <w:szCs w:val="21"/>
        </w:rPr>
        <w:br w:type="page"/>
      </w:r>
      <w:r>
        <w:rPr>
          <w:rFonts w:hint="eastAsia" w:ascii="宋体" w:hAnsi="宋体"/>
          <w:b/>
          <w:bCs/>
          <w:sz w:val="21"/>
          <w:szCs w:val="21"/>
        </w:rPr>
        <w:t>（6）标的配置清单（不含报价）</w:t>
      </w:r>
    </w:p>
    <w:tbl>
      <w:tblPr>
        <w:tblStyle w:val="22"/>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3E6F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0C147">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B68F4FA">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093DDB">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规格型号</w:t>
            </w:r>
          </w:p>
          <w:p w14:paraId="5457464B">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C43D7B">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2C3E279">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CC2895">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1A576B1D">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D6DD20F">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备注</w:t>
            </w:r>
          </w:p>
          <w:p w14:paraId="6D12CBCE">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（可另附页）</w:t>
            </w:r>
          </w:p>
        </w:tc>
      </w:tr>
      <w:tr w14:paraId="0A57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6C7A6">
            <w:pPr>
              <w:adjustRightInd w:val="0"/>
              <w:snapToGrid w:val="0"/>
              <w:spacing w:line="360" w:lineRule="auto"/>
              <w:jc w:val="center"/>
              <w:rPr>
                <w:rFonts w:ascii="宋体" w:hAnsi="宋体" w:cs="宋体"/>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0B86D9E">
            <w:pPr>
              <w:adjustRightInd w:val="0"/>
              <w:snapToGrid w:val="0"/>
              <w:spacing w:line="360" w:lineRule="auto"/>
              <w:jc w:val="center"/>
              <w:rPr>
                <w:rFonts w:ascii="宋体" w:hAnsi="宋体" w:cs="宋体"/>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FD244AC">
            <w:pPr>
              <w:adjustRightInd w:val="0"/>
              <w:snapToGrid w:val="0"/>
              <w:spacing w:line="360" w:lineRule="auto"/>
              <w:jc w:val="center"/>
              <w:rPr>
                <w:rFonts w:ascii="宋体" w:hAnsi="宋体" w:cs="宋体"/>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1C139E1">
            <w:pPr>
              <w:adjustRightInd w:val="0"/>
              <w:snapToGrid w:val="0"/>
              <w:spacing w:line="360" w:lineRule="auto"/>
              <w:jc w:val="center"/>
              <w:rPr>
                <w:rFonts w:ascii="宋体" w:hAnsi="宋体" w:cs="宋体"/>
                <w:b/>
                <w:bCs/>
                <w:sz w:val="21"/>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09CE8BC">
            <w:pPr>
              <w:adjustRightInd w:val="0"/>
              <w:snapToGrid w:val="0"/>
              <w:spacing w:line="360" w:lineRule="auto"/>
              <w:jc w:val="center"/>
              <w:rPr>
                <w:rFonts w:ascii="宋体" w:hAnsi="宋体" w:cs="宋体"/>
                <w:b/>
                <w:bCs/>
                <w:sz w:val="21"/>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EC884E">
            <w:pPr>
              <w:adjustRightInd w:val="0"/>
              <w:snapToGrid w:val="0"/>
              <w:spacing w:line="360" w:lineRule="auto"/>
              <w:jc w:val="center"/>
              <w:rPr>
                <w:rFonts w:ascii="宋体" w:hAnsi="宋体" w:cs="宋体"/>
                <w:b/>
                <w:bCs/>
                <w:sz w:val="21"/>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7E565EAD">
            <w:pPr>
              <w:adjustRightInd w:val="0"/>
              <w:snapToGrid w:val="0"/>
              <w:spacing w:line="360" w:lineRule="auto"/>
              <w:jc w:val="center"/>
              <w:rPr>
                <w:rFonts w:ascii="宋体" w:hAnsi="宋体" w:cs="宋体"/>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39018BAB">
            <w:pPr>
              <w:adjustRightInd w:val="0"/>
              <w:snapToGrid w:val="0"/>
              <w:spacing w:line="360" w:lineRule="auto"/>
              <w:jc w:val="center"/>
              <w:rPr>
                <w:rFonts w:ascii="宋体" w:hAnsi="宋体" w:cs="宋体"/>
                <w:b/>
                <w:bCs/>
                <w:sz w:val="21"/>
                <w:szCs w:val="21"/>
              </w:rPr>
            </w:pPr>
          </w:p>
        </w:tc>
      </w:tr>
      <w:tr w14:paraId="672E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E2DF8">
            <w:pPr>
              <w:adjustRightInd w:val="0"/>
              <w:snapToGrid w:val="0"/>
              <w:spacing w:line="360" w:lineRule="auto"/>
              <w:jc w:val="center"/>
              <w:rPr>
                <w:rFonts w:ascii="宋体" w:hAnsi="宋体" w:cs="宋体"/>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87BFBE">
            <w:pPr>
              <w:adjustRightInd w:val="0"/>
              <w:snapToGrid w:val="0"/>
              <w:spacing w:line="360" w:lineRule="auto"/>
              <w:jc w:val="center"/>
              <w:rPr>
                <w:rFonts w:ascii="宋体" w:hAnsi="宋体" w:cs="宋体"/>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75A0EE8">
            <w:pPr>
              <w:adjustRightInd w:val="0"/>
              <w:snapToGrid w:val="0"/>
              <w:spacing w:line="360" w:lineRule="auto"/>
              <w:jc w:val="center"/>
              <w:rPr>
                <w:rFonts w:ascii="宋体" w:hAnsi="宋体" w:cs="宋体"/>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7F1B49">
            <w:pPr>
              <w:adjustRightInd w:val="0"/>
              <w:snapToGrid w:val="0"/>
              <w:spacing w:line="360" w:lineRule="auto"/>
              <w:jc w:val="center"/>
              <w:rPr>
                <w:rFonts w:ascii="宋体" w:hAnsi="宋体" w:cs="宋体"/>
                <w:b/>
                <w:bCs/>
                <w:sz w:val="21"/>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CB81E53">
            <w:pPr>
              <w:adjustRightInd w:val="0"/>
              <w:snapToGrid w:val="0"/>
              <w:spacing w:line="360" w:lineRule="auto"/>
              <w:jc w:val="center"/>
              <w:rPr>
                <w:rFonts w:ascii="宋体" w:hAnsi="宋体" w:cs="宋体"/>
                <w:b/>
                <w:bCs/>
                <w:sz w:val="21"/>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193C0B">
            <w:pPr>
              <w:adjustRightInd w:val="0"/>
              <w:snapToGrid w:val="0"/>
              <w:spacing w:line="360" w:lineRule="auto"/>
              <w:jc w:val="center"/>
              <w:rPr>
                <w:rFonts w:ascii="宋体" w:hAnsi="宋体" w:cs="宋体"/>
                <w:b/>
                <w:bCs/>
                <w:sz w:val="21"/>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B31AAD3">
            <w:pPr>
              <w:adjustRightInd w:val="0"/>
              <w:snapToGrid w:val="0"/>
              <w:spacing w:line="360" w:lineRule="auto"/>
              <w:jc w:val="center"/>
              <w:rPr>
                <w:rFonts w:ascii="宋体" w:hAnsi="宋体" w:cs="宋体"/>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1156EB97">
            <w:pPr>
              <w:adjustRightInd w:val="0"/>
              <w:snapToGrid w:val="0"/>
              <w:spacing w:line="360" w:lineRule="auto"/>
              <w:jc w:val="center"/>
              <w:rPr>
                <w:rFonts w:ascii="宋体" w:hAnsi="宋体" w:cs="宋体"/>
                <w:b/>
                <w:bCs/>
                <w:sz w:val="21"/>
                <w:szCs w:val="21"/>
              </w:rPr>
            </w:pPr>
          </w:p>
        </w:tc>
      </w:tr>
      <w:tr w14:paraId="7EB6D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AC76D9">
            <w:pPr>
              <w:adjustRightInd w:val="0"/>
              <w:snapToGrid w:val="0"/>
              <w:spacing w:line="360" w:lineRule="auto"/>
              <w:jc w:val="center"/>
              <w:rPr>
                <w:rFonts w:ascii="宋体" w:hAnsi="宋体" w:cs="宋体"/>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43EBA71">
            <w:pPr>
              <w:adjustRightInd w:val="0"/>
              <w:snapToGrid w:val="0"/>
              <w:spacing w:line="360" w:lineRule="auto"/>
              <w:jc w:val="center"/>
              <w:rPr>
                <w:rFonts w:ascii="宋体" w:hAnsi="宋体" w:cs="宋体"/>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ED8E2B3">
            <w:pPr>
              <w:adjustRightInd w:val="0"/>
              <w:snapToGrid w:val="0"/>
              <w:spacing w:line="360" w:lineRule="auto"/>
              <w:jc w:val="center"/>
              <w:rPr>
                <w:rFonts w:ascii="宋体" w:hAnsi="宋体" w:cs="宋体"/>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D67D28">
            <w:pPr>
              <w:adjustRightInd w:val="0"/>
              <w:snapToGrid w:val="0"/>
              <w:spacing w:line="360" w:lineRule="auto"/>
              <w:jc w:val="center"/>
              <w:rPr>
                <w:rFonts w:ascii="宋体" w:hAnsi="宋体" w:cs="宋体"/>
                <w:b/>
                <w:bCs/>
                <w:sz w:val="21"/>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5E0BAB1">
            <w:pPr>
              <w:adjustRightInd w:val="0"/>
              <w:snapToGrid w:val="0"/>
              <w:spacing w:line="360" w:lineRule="auto"/>
              <w:jc w:val="center"/>
              <w:rPr>
                <w:rFonts w:ascii="宋体" w:hAnsi="宋体" w:cs="宋体"/>
                <w:b/>
                <w:bCs/>
                <w:sz w:val="21"/>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65A497">
            <w:pPr>
              <w:adjustRightInd w:val="0"/>
              <w:snapToGrid w:val="0"/>
              <w:spacing w:line="360" w:lineRule="auto"/>
              <w:jc w:val="center"/>
              <w:rPr>
                <w:rFonts w:ascii="宋体" w:hAnsi="宋体" w:cs="宋体"/>
                <w:b/>
                <w:bCs/>
                <w:sz w:val="21"/>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62208BA1">
            <w:pPr>
              <w:adjustRightInd w:val="0"/>
              <w:snapToGrid w:val="0"/>
              <w:spacing w:line="360" w:lineRule="auto"/>
              <w:jc w:val="center"/>
              <w:rPr>
                <w:rFonts w:ascii="宋体" w:hAnsi="宋体" w:cs="宋体"/>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7B93C016">
            <w:pPr>
              <w:adjustRightInd w:val="0"/>
              <w:snapToGrid w:val="0"/>
              <w:spacing w:line="360" w:lineRule="auto"/>
              <w:jc w:val="center"/>
              <w:rPr>
                <w:rFonts w:ascii="宋体" w:hAnsi="宋体" w:cs="宋体"/>
                <w:b/>
                <w:bCs/>
                <w:sz w:val="21"/>
                <w:szCs w:val="21"/>
              </w:rPr>
            </w:pPr>
          </w:p>
        </w:tc>
      </w:tr>
    </w:tbl>
    <w:p w14:paraId="620AEB82">
      <w:pPr>
        <w:adjustRightInd w:val="0"/>
        <w:snapToGrid w:val="0"/>
        <w:spacing w:line="288" w:lineRule="auto"/>
        <w:rPr>
          <w:rFonts w:ascii="宋体" w:hAnsi="宋体" w:cs="宋体"/>
          <w:spacing w:val="-6"/>
          <w:sz w:val="21"/>
          <w:szCs w:val="21"/>
        </w:rPr>
      </w:pPr>
    </w:p>
    <w:p w14:paraId="0AC09C55">
      <w:pPr>
        <w:adjustRightInd w:val="0"/>
        <w:snapToGrid w:val="0"/>
        <w:spacing w:line="360" w:lineRule="auto"/>
        <w:rPr>
          <w:rFonts w:ascii="宋体" w:hAnsi="宋体" w:cs="宋体"/>
          <w:bCs/>
          <w:spacing w:val="-6"/>
          <w:sz w:val="21"/>
          <w:szCs w:val="21"/>
        </w:rPr>
      </w:pPr>
      <w:r>
        <w:rPr>
          <w:rFonts w:hint="eastAsia" w:ascii="宋体" w:hAnsi="宋体" w:cs="宋体"/>
          <w:bCs/>
          <w:spacing w:val="-6"/>
          <w:sz w:val="21"/>
          <w:szCs w:val="21"/>
        </w:rPr>
        <w:t>注：</w:t>
      </w:r>
    </w:p>
    <w:p w14:paraId="54D3D16A">
      <w:pPr>
        <w:adjustRightInd w:val="0"/>
        <w:snapToGrid w:val="0"/>
        <w:spacing w:line="288" w:lineRule="auto"/>
        <w:rPr>
          <w:rFonts w:ascii="宋体" w:hAnsi="宋体" w:cs="宋体"/>
          <w:bCs/>
          <w:spacing w:val="-6"/>
          <w:sz w:val="21"/>
          <w:szCs w:val="21"/>
        </w:rPr>
      </w:pPr>
      <w:r>
        <w:rPr>
          <w:rFonts w:hint="eastAsia" w:ascii="宋体" w:hAnsi="宋体" w:cs="宋体"/>
          <w:bCs/>
          <w:spacing w:val="-6"/>
          <w:sz w:val="21"/>
          <w:szCs w:val="21"/>
        </w:rPr>
        <w:t>1.供应商应按照招标文件明确的标的清单填写此表；</w:t>
      </w:r>
    </w:p>
    <w:p w14:paraId="3FEE4730">
      <w:pPr>
        <w:adjustRightInd w:val="0"/>
        <w:snapToGrid w:val="0"/>
        <w:spacing w:line="288" w:lineRule="auto"/>
        <w:rPr>
          <w:rFonts w:ascii="宋体" w:hAnsi="宋体" w:cs="宋体"/>
          <w:bCs/>
          <w:spacing w:val="-6"/>
          <w:sz w:val="21"/>
          <w:szCs w:val="21"/>
        </w:rPr>
      </w:pPr>
      <w:r>
        <w:rPr>
          <w:rFonts w:hint="eastAsia" w:ascii="宋体" w:hAnsi="宋体" w:cs="宋体"/>
          <w:bCs/>
          <w:spacing w:val="-6"/>
          <w:sz w:val="21"/>
          <w:szCs w:val="21"/>
        </w:rPr>
        <w:t>★2.服务项目不涉及提供货物的，规格型号、品牌、制造商、产地的可不填写。</w:t>
      </w:r>
    </w:p>
    <w:p w14:paraId="1272C85D">
      <w:pPr>
        <w:adjustRightInd w:val="0"/>
        <w:snapToGrid w:val="0"/>
        <w:spacing w:line="288" w:lineRule="auto"/>
        <w:rPr>
          <w:rFonts w:ascii="宋体" w:hAnsi="宋体"/>
          <w:spacing w:val="-6"/>
          <w:sz w:val="21"/>
          <w:szCs w:val="21"/>
        </w:rPr>
      </w:pPr>
    </w:p>
    <w:p w14:paraId="0750F06F">
      <w:pPr>
        <w:adjustRightInd w:val="0"/>
        <w:snapToGrid w:val="0"/>
        <w:spacing w:line="288" w:lineRule="auto"/>
        <w:rPr>
          <w:rFonts w:ascii="宋体" w:hAnsi="宋体"/>
          <w:spacing w:val="-6"/>
          <w:sz w:val="21"/>
          <w:szCs w:val="21"/>
        </w:rPr>
      </w:pPr>
      <w:r>
        <w:rPr>
          <w:rFonts w:hint="eastAsia" w:ascii="宋体" w:hAnsi="宋体"/>
          <w:spacing w:val="-6"/>
          <w:sz w:val="21"/>
          <w:szCs w:val="21"/>
        </w:rPr>
        <w:t>投标人名称（盖章）：</w:t>
      </w:r>
    </w:p>
    <w:p w14:paraId="7F97D3A1">
      <w:pPr>
        <w:adjustRightInd w:val="0"/>
        <w:snapToGrid w:val="0"/>
        <w:spacing w:line="288" w:lineRule="auto"/>
        <w:rPr>
          <w:rFonts w:ascii="宋体" w:hAnsi="宋体"/>
          <w:spacing w:val="-6"/>
          <w:sz w:val="21"/>
          <w:szCs w:val="21"/>
        </w:rPr>
      </w:pPr>
      <w:r>
        <w:rPr>
          <w:rFonts w:hint="eastAsia" w:ascii="宋体" w:hAnsi="宋体"/>
          <w:spacing w:val="-6"/>
          <w:sz w:val="21"/>
          <w:szCs w:val="21"/>
        </w:rPr>
        <w:t>投标人代表签名：</w:t>
      </w:r>
    </w:p>
    <w:p w14:paraId="051E1491">
      <w:pPr>
        <w:adjustRightInd w:val="0"/>
        <w:snapToGrid w:val="0"/>
        <w:spacing w:line="288" w:lineRule="auto"/>
        <w:rPr>
          <w:rFonts w:ascii="宋体" w:hAnsi="宋体"/>
          <w:spacing w:val="-6"/>
          <w:sz w:val="21"/>
          <w:szCs w:val="21"/>
        </w:rPr>
      </w:pPr>
      <w:r>
        <w:rPr>
          <w:rFonts w:hint="eastAsia" w:ascii="宋体" w:hAnsi="宋体"/>
          <w:spacing w:val="-6"/>
          <w:sz w:val="21"/>
          <w:szCs w:val="21"/>
        </w:rPr>
        <w:t>日期：    年  月  日</w:t>
      </w:r>
    </w:p>
    <w:p w14:paraId="1585E1F4">
      <w:pPr>
        <w:adjustRightInd w:val="0"/>
        <w:snapToGrid w:val="0"/>
        <w:spacing w:line="288" w:lineRule="auto"/>
        <w:rPr>
          <w:rFonts w:ascii="宋体" w:hAnsi="宋体"/>
          <w:b/>
          <w:spacing w:val="-6"/>
          <w:sz w:val="21"/>
          <w:szCs w:val="21"/>
        </w:rPr>
      </w:pPr>
    </w:p>
    <w:p w14:paraId="7BE20123">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附：产品技术支持材料</w:t>
      </w:r>
    </w:p>
    <w:p w14:paraId="332A5EFC">
      <w:pPr>
        <w:adjustRightInd w:val="0"/>
        <w:snapToGrid w:val="0"/>
        <w:spacing w:line="288" w:lineRule="auto"/>
        <w:jc w:val="center"/>
        <w:rPr>
          <w:rFonts w:ascii="宋体" w:hAnsi="宋体"/>
          <w:b/>
          <w:spacing w:val="-6"/>
          <w:sz w:val="21"/>
          <w:szCs w:val="21"/>
        </w:rPr>
      </w:pPr>
      <w:r>
        <w:rPr>
          <w:rFonts w:ascii="宋体" w:hAnsi="宋体"/>
          <w:b/>
          <w:spacing w:val="-6"/>
          <w:sz w:val="21"/>
          <w:szCs w:val="21"/>
        </w:rPr>
        <w:br w:type="page"/>
      </w:r>
    </w:p>
    <w:p w14:paraId="11A68B2C">
      <w:pPr>
        <w:adjustRightInd w:val="0"/>
        <w:snapToGrid w:val="0"/>
        <w:spacing w:line="288" w:lineRule="auto"/>
        <w:jc w:val="center"/>
        <w:rPr>
          <w:rFonts w:ascii="宋体" w:hAnsi="宋体" w:cs="宋体"/>
          <w:b/>
          <w:spacing w:val="-6"/>
          <w:sz w:val="21"/>
          <w:szCs w:val="21"/>
        </w:rPr>
      </w:pPr>
      <w:r>
        <w:rPr>
          <w:rFonts w:hint="eastAsia" w:ascii="宋体" w:hAnsi="宋体" w:cs="宋体"/>
          <w:b/>
          <w:spacing w:val="-6"/>
          <w:sz w:val="21"/>
          <w:szCs w:val="21"/>
        </w:rPr>
        <w:t>以下内容格式自拟</w:t>
      </w:r>
    </w:p>
    <w:p w14:paraId="77D2BB53">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（7）技术创新</w:t>
      </w:r>
    </w:p>
    <w:p w14:paraId="1D3BC49F">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（8）生产设备</w:t>
      </w:r>
    </w:p>
    <w:p w14:paraId="327C1529">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（9）实施方案</w:t>
      </w:r>
    </w:p>
    <w:p w14:paraId="793158BA">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（10）售后服务</w:t>
      </w:r>
    </w:p>
    <w:p w14:paraId="38FD89CA">
      <w:pPr>
        <w:adjustRightInd w:val="0"/>
        <w:snapToGrid w:val="0"/>
        <w:spacing w:line="288" w:lineRule="auto"/>
        <w:rPr>
          <w:rFonts w:ascii="宋体" w:hAnsi="宋体" w:cs="宋体"/>
          <w:b/>
          <w:spacing w:val="-6"/>
          <w:sz w:val="21"/>
          <w:szCs w:val="21"/>
        </w:rPr>
      </w:pPr>
    </w:p>
    <w:p w14:paraId="30F31817">
      <w:pPr>
        <w:adjustRightInd w:val="0"/>
        <w:snapToGrid w:val="0"/>
        <w:spacing w:line="288" w:lineRule="auto"/>
        <w:rPr>
          <w:rFonts w:ascii="宋体" w:hAnsi="宋体" w:cs="宋体"/>
          <w:b/>
          <w:spacing w:val="-6"/>
          <w:sz w:val="21"/>
          <w:szCs w:val="21"/>
        </w:rPr>
      </w:pPr>
    </w:p>
    <w:p w14:paraId="76C7626C">
      <w:pPr>
        <w:adjustRightInd w:val="0"/>
        <w:snapToGrid w:val="0"/>
        <w:spacing w:line="288" w:lineRule="auto"/>
        <w:rPr>
          <w:rFonts w:ascii="宋体" w:hAnsi="宋体" w:cs="宋体"/>
          <w:b/>
          <w:spacing w:val="-6"/>
          <w:sz w:val="21"/>
          <w:szCs w:val="21"/>
        </w:rPr>
      </w:pPr>
    </w:p>
    <w:p w14:paraId="39C8B201">
      <w:pPr>
        <w:rPr>
          <w:rFonts w:ascii="宋体" w:hAnsi="宋体" w:cs="宋体"/>
          <w:b/>
          <w:spacing w:val="-6"/>
          <w:sz w:val="21"/>
          <w:szCs w:val="21"/>
        </w:rPr>
      </w:pPr>
      <w:r>
        <w:rPr>
          <w:rFonts w:hint="eastAsia" w:ascii="宋体" w:hAnsi="宋体" w:cs="宋体"/>
          <w:b/>
          <w:spacing w:val="-6"/>
          <w:sz w:val="21"/>
          <w:szCs w:val="21"/>
        </w:rPr>
        <w:br w:type="page"/>
      </w:r>
    </w:p>
    <w:p w14:paraId="71865064">
      <w:pPr>
        <w:adjustRightInd w:val="0"/>
        <w:snapToGrid w:val="0"/>
        <w:spacing w:line="288" w:lineRule="auto"/>
        <w:outlineLvl w:val="2"/>
        <w:rPr>
          <w:rFonts w:ascii="宋体" w:hAnsi="宋体" w:cs="宋体"/>
          <w:b/>
          <w:spacing w:val="-6"/>
          <w:sz w:val="21"/>
          <w:szCs w:val="21"/>
        </w:rPr>
      </w:pPr>
      <w:r>
        <w:rPr>
          <w:rFonts w:hint="eastAsia" w:ascii="宋体" w:hAnsi="宋体" w:cs="宋体"/>
          <w:b/>
          <w:spacing w:val="-6"/>
          <w:sz w:val="21"/>
          <w:szCs w:val="21"/>
        </w:rPr>
        <w:t>（11）节能环保产品证明材料</w:t>
      </w:r>
    </w:p>
    <w:p w14:paraId="79F7D5B3">
      <w:pPr>
        <w:adjustRightInd w:val="0"/>
        <w:snapToGrid w:val="0"/>
        <w:spacing w:line="288" w:lineRule="auto"/>
        <w:rPr>
          <w:rFonts w:ascii="宋体" w:hAnsi="宋体"/>
          <w:b/>
          <w:sz w:val="21"/>
          <w:szCs w:val="21"/>
        </w:rPr>
      </w:pPr>
      <w:r>
        <w:rPr>
          <w:rFonts w:hint="eastAsia" w:ascii="宋体" w:hAnsi="宋体"/>
          <w:b/>
          <w:sz w:val="21"/>
          <w:szCs w:val="21"/>
        </w:rPr>
        <w:t>说明：投标产品属于品目清单范围且提供国家确定的认证机构出具的有效的节能产品、环境标志产品认证证书（复印件）。</w:t>
      </w:r>
    </w:p>
    <w:p w14:paraId="6EDBEE3E">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62C3D1D8">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▲采购人拟采购的产品属于政府强制采购的节能产品品目清单范围的，投标人未按招标文件要求提供国家确定的认证机构出具的、有效的节能产品认证证书的，投标无效。</w:t>
      </w:r>
    </w:p>
    <w:p w14:paraId="6B909E0A">
      <w:pPr>
        <w:adjustRightInd w:val="0"/>
        <w:snapToGrid w:val="0"/>
        <w:spacing w:line="288" w:lineRule="auto"/>
        <w:jc w:val="left"/>
        <w:rPr>
          <w:rFonts w:ascii="宋体" w:hAnsi="宋体"/>
          <w:spacing w:val="-6"/>
          <w:sz w:val="21"/>
          <w:szCs w:val="21"/>
        </w:rPr>
      </w:pPr>
    </w:p>
    <w:p w14:paraId="41153C97">
      <w:pPr>
        <w:adjustRightInd w:val="0"/>
        <w:snapToGrid w:val="0"/>
        <w:spacing w:line="288" w:lineRule="auto"/>
        <w:rPr>
          <w:rFonts w:ascii="宋体" w:hAnsi="宋体" w:cs="宋体"/>
          <w:b/>
          <w:spacing w:val="-6"/>
          <w:sz w:val="21"/>
          <w:szCs w:val="21"/>
        </w:rPr>
      </w:pPr>
    </w:p>
    <w:p w14:paraId="0662F549">
      <w:pPr>
        <w:adjustRightInd w:val="0"/>
        <w:snapToGrid w:val="0"/>
        <w:spacing w:line="288" w:lineRule="auto"/>
        <w:outlineLvl w:val="2"/>
        <w:rPr>
          <w:rFonts w:ascii="宋体" w:hAnsi="宋体" w:cs="宋体"/>
          <w:b/>
          <w:spacing w:val="-6"/>
          <w:sz w:val="21"/>
          <w:szCs w:val="21"/>
        </w:rPr>
      </w:pPr>
      <w:r>
        <w:rPr>
          <w:rFonts w:hint="eastAsia" w:ascii="宋体" w:hAnsi="宋体" w:cs="宋体"/>
          <w:b/>
          <w:spacing w:val="-6"/>
          <w:sz w:val="21"/>
          <w:szCs w:val="21"/>
        </w:rPr>
        <w:t>（12）科技创新相关证明材料</w:t>
      </w:r>
    </w:p>
    <w:p w14:paraId="2C9F4B6B">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14:paraId="6B935B05">
      <w:pPr>
        <w:adjustRightInd w:val="0"/>
        <w:snapToGrid w:val="0"/>
        <w:spacing w:line="288" w:lineRule="auto"/>
        <w:rPr>
          <w:rFonts w:ascii="宋体" w:hAnsi="宋体" w:cs="宋体"/>
          <w:b/>
          <w:spacing w:val="-6"/>
          <w:sz w:val="21"/>
          <w:szCs w:val="21"/>
        </w:rPr>
      </w:pPr>
    </w:p>
    <w:p w14:paraId="469C418F">
      <w:pPr>
        <w:adjustRightInd w:val="0"/>
        <w:snapToGrid w:val="0"/>
        <w:spacing w:line="288" w:lineRule="auto"/>
        <w:outlineLvl w:val="2"/>
        <w:rPr>
          <w:rFonts w:ascii="宋体" w:hAnsi="宋体" w:cs="宋体"/>
          <w:b/>
          <w:spacing w:val="-6"/>
          <w:sz w:val="21"/>
          <w:szCs w:val="21"/>
        </w:rPr>
      </w:pPr>
      <w:r>
        <w:rPr>
          <w:rFonts w:hint="eastAsia" w:ascii="宋体" w:hAnsi="宋体" w:cs="宋体"/>
          <w:b/>
          <w:spacing w:val="-6"/>
          <w:sz w:val="21"/>
          <w:szCs w:val="21"/>
        </w:rPr>
        <w:t>（13）投标人需要说明的其他文件和材料。</w:t>
      </w:r>
    </w:p>
    <w:p w14:paraId="35DA92A6">
      <w:pPr>
        <w:widowControl/>
        <w:jc w:val="left"/>
        <w:rPr>
          <w:rFonts w:ascii="宋体" w:hAnsi="宋体"/>
          <w:b/>
          <w:spacing w:val="-6"/>
          <w:sz w:val="24"/>
        </w:rPr>
      </w:pPr>
      <w:r>
        <w:rPr>
          <w:rFonts w:ascii="宋体" w:hAnsi="宋体"/>
          <w:b/>
          <w:spacing w:val="-6"/>
          <w:sz w:val="24"/>
        </w:rPr>
        <w:br w:type="page"/>
      </w:r>
    </w:p>
    <w:p w14:paraId="0489CEE3">
      <w:pPr>
        <w:adjustRightInd w:val="0"/>
        <w:snapToGrid w:val="0"/>
        <w:spacing w:line="288" w:lineRule="auto"/>
        <w:jc w:val="center"/>
        <w:outlineLvl w:val="3"/>
        <w:rPr>
          <w:rFonts w:ascii="宋体" w:hAnsi="宋体"/>
          <w:b/>
          <w:bCs/>
          <w:spacing w:val="-6"/>
          <w:sz w:val="21"/>
          <w:szCs w:val="21"/>
        </w:rPr>
      </w:pPr>
      <w:r>
        <w:rPr>
          <w:rFonts w:hint="eastAsia" w:ascii="宋体" w:hAnsi="宋体"/>
          <w:b/>
          <w:bCs/>
          <w:spacing w:val="-6"/>
          <w:sz w:val="21"/>
          <w:szCs w:val="21"/>
        </w:rPr>
        <w:t>外层包装（封签）</w:t>
      </w:r>
    </w:p>
    <w:p w14:paraId="6E6D355F">
      <w:pPr>
        <w:adjustRightInd w:val="0"/>
        <w:snapToGrid w:val="0"/>
        <w:spacing w:line="288" w:lineRule="auto"/>
        <w:rPr>
          <w:rFonts w:ascii="宋体" w:hAnsi="宋体"/>
          <w:spacing w:val="-6"/>
          <w:sz w:val="21"/>
          <w:szCs w:val="21"/>
        </w:rPr>
      </w:pPr>
    </w:p>
    <w:p w14:paraId="09138163">
      <w:pPr>
        <w:adjustRightInd w:val="0"/>
        <w:snapToGrid w:val="0"/>
        <w:spacing w:line="288" w:lineRule="auto"/>
        <w:jc w:val="center"/>
        <w:rPr>
          <w:rFonts w:ascii="宋体" w:hAnsi="宋体"/>
          <w:bCs/>
          <w:spacing w:val="-6"/>
          <w:sz w:val="21"/>
          <w:szCs w:val="21"/>
        </w:rPr>
      </w:pPr>
      <w:r>
        <w:rPr>
          <w:rFonts w:hint="eastAsia" w:ascii="宋体" w:hAnsi="宋体"/>
          <w:bCs/>
          <w:spacing w:val="-6"/>
          <w:sz w:val="21"/>
          <w:szCs w:val="21"/>
        </w:rPr>
        <w:t>____________________（投标人名称）</w:t>
      </w:r>
    </w:p>
    <w:p w14:paraId="18E491BB">
      <w:pPr>
        <w:adjustRightInd w:val="0"/>
        <w:snapToGrid w:val="0"/>
        <w:spacing w:line="288" w:lineRule="auto"/>
        <w:jc w:val="center"/>
        <w:rPr>
          <w:rFonts w:ascii="宋体" w:hAnsi="宋体"/>
          <w:b/>
          <w:bCs/>
          <w:spacing w:val="-6"/>
          <w:sz w:val="21"/>
          <w:szCs w:val="21"/>
        </w:rPr>
      </w:pPr>
      <w:r>
        <w:rPr>
          <w:rFonts w:hint="eastAsia" w:ascii="宋体" w:hAnsi="宋体"/>
          <w:b/>
          <w:bCs/>
          <w:spacing w:val="-6"/>
          <w:sz w:val="21"/>
          <w:szCs w:val="21"/>
        </w:rPr>
        <w:t>投 标 文 件</w:t>
      </w:r>
    </w:p>
    <w:p w14:paraId="2DD3BD79">
      <w:pPr>
        <w:adjustRightInd w:val="0"/>
        <w:snapToGrid w:val="0"/>
        <w:spacing w:line="288" w:lineRule="auto"/>
        <w:jc w:val="center"/>
        <w:rPr>
          <w:rFonts w:ascii="宋体" w:hAnsi="宋体"/>
          <w:bCs/>
          <w:spacing w:val="-6"/>
          <w:sz w:val="21"/>
          <w:szCs w:val="21"/>
        </w:rPr>
      </w:pPr>
      <w:r>
        <w:rPr>
          <w:rFonts w:hint="eastAsia" w:ascii="宋体" w:hAnsi="宋体"/>
          <w:bCs/>
          <w:spacing w:val="-6"/>
          <w:sz w:val="21"/>
          <w:szCs w:val="21"/>
        </w:rPr>
        <w:t>（报价文件）</w:t>
      </w:r>
    </w:p>
    <w:p w14:paraId="0364A3CC">
      <w:pPr>
        <w:adjustRightInd w:val="0"/>
        <w:snapToGrid w:val="0"/>
        <w:spacing w:line="288" w:lineRule="auto"/>
        <w:rPr>
          <w:rFonts w:ascii="宋体" w:hAnsi="宋体"/>
          <w:bCs/>
          <w:spacing w:val="-6"/>
          <w:sz w:val="21"/>
          <w:szCs w:val="21"/>
        </w:rPr>
      </w:pPr>
    </w:p>
    <w:p w14:paraId="13F1EBC3">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625AB3B7">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项目名称：永谦活动中心报告厅家具一批</w:t>
      </w:r>
    </w:p>
    <w:p w14:paraId="1A28CCDE">
      <w:pPr>
        <w:adjustRightInd w:val="0"/>
        <w:snapToGrid w:val="0"/>
        <w:spacing w:line="288" w:lineRule="auto"/>
        <w:rPr>
          <w:rFonts w:ascii="宋体" w:hAnsi="宋体"/>
          <w:bCs/>
          <w:spacing w:val="-6"/>
          <w:sz w:val="21"/>
          <w:szCs w:val="21"/>
        </w:rPr>
      </w:pPr>
      <w:r>
        <w:rPr>
          <w:rFonts w:hint="eastAsia" w:ascii="宋体" w:hAnsi="宋体"/>
          <w:bCs/>
          <w:spacing w:val="-6"/>
          <w:sz w:val="21"/>
          <w:szCs w:val="21"/>
        </w:rPr>
        <w:t xml:space="preserve">项目编号：QSZB-Z(H)-A24487(GK)  </w:t>
      </w:r>
    </w:p>
    <w:p w14:paraId="702A8C94">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1B412437">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4EA1E892">
      <w:pPr>
        <w:adjustRightInd w:val="0"/>
        <w:snapToGrid w:val="0"/>
        <w:spacing w:line="288" w:lineRule="auto"/>
        <w:rPr>
          <w:rFonts w:ascii="宋体" w:hAnsi="宋体"/>
          <w:bCs/>
          <w:spacing w:val="-6"/>
          <w:sz w:val="21"/>
          <w:szCs w:val="21"/>
        </w:rPr>
      </w:pPr>
      <w:r>
        <w:rPr>
          <w:rFonts w:hint="eastAsia" w:ascii="宋体" w:hAnsi="宋体"/>
          <w:bCs/>
          <w:spacing w:val="-6"/>
          <w:sz w:val="21"/>
          <w:szCs w:val="21"/>
        </w:rPr>
        <w:t>在  年  月  日  时  分之前不得启封</w:t>
      </w:r>
    </w:p>
    <w:p w14:paraId="3146FD44">
      <w:pPr>
        <w:adjustRightInd w:val="0"/>
        <w:snapToGrid w:val="0"/>
        <w:spacing w:line="288" w:lineRule="auto"/>
        <w:rPr>
          <w:rFonts w:ascii="宋体" w:hAnsi="宋体"/>
          <w:bCs/>
          <w:spacing w:val="-6"/>
          <w:sz w:val="21"/>
          <w:szCs w:val="21"/>
        </w:rPr>
      </w:pPr>
    </w:p>
    <w:p w14:paraId="12B50D3C">
      <w:pPr>
        <w:adjustRightInd w:val="0"/>
        <w:snapToGrid w:val="0"/>
        <w:spacing w:line="288" w:lineRule="auto"/>
        <w:rPr>
          <w:rFonts w:ascii="宋体" w:hAnsi="宋体"/>
          <w:bCs/>
          <w:spacing w:val="-6"/>
          <w:sz w:val="21"/>
          <w:szCs w:val="21"/>
        </w:rPr>
      </w:pPr>
      <w:r>
        <w:rPr>
          <w:rFonts w:hint="eastAsia" w:ascii="宋体" w:hAnsi="宋体"/>
          <w:spacing w:val="-6"/>
          <w:sz w:val="21"/>
          <w:szCs w:val="21"/>
        </w:rPr>
        <w:t>投标人代表签名</w:t>
      </w:r>
      <w:r>
        <w:rPr>
          <w:rFonts w:hint="eastAsia" w:ascii="宋体" w:hAnsi="宋体"/>
          <w:bCs/>
          <w:spacing w:val="-6"/>
          <w:sz w:val="21"/>
          <w:szCs w:val="21"/>
        </w:rPr>
        <w:t>：</w:t>
      </w:r>
    </w:p>
    <w:p w14:paraId="08139E2C">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1381C9DE">
      <w:pPr>
        <w:adjustRightInd w:val="0"/>
        <w:snapToGrid w:val="0"/>
        <w:spacing w:line="288" w:lineRule="auto"/>
        <w:outlineLvl w:val="3"/>
        <w:rPr>
          <w:rFonts w:ascii="宋体" w:hAnsi="宋体"/>
          <w:b/>
          <w:spacing w:val="-6"/>
          <w:sz w:val="21"/>
          <w:szCs w:val="21"/>
        </w:rPr>
      </w:pPr>
      <w:r>
        <w:rPr>
          <w:rFonts w:ascii="宋体" w:hAnsi="宋体"/>
          <w:bCs/>
          <w:spacing w:val="-6"/>
          <w:sz w:val="21"/>
          <w:szCs w:val="21"/>
        </w:rPr>
        <w:br w:type="page"/>
      </w:r>
      <w:r>
        <w:rPr>
          <w:rFonts w:hint="eastAsia" w:ascii="宋体" w:hAnsi="宋体"/>
          <w:b/>
          <w:spacing w:val="-6"/>
          <w:sz w:val="21"/>
          <w:szCs w:val="21"/>
        </w:rPr>
        <w:t>报价文件封面</w:t>
      </w:r>
    </w:p>
    <w:p w14:paraId="7BEC7B7E">
      <w:pPr>
        <w:adjustRightInd w:val="0"/>
        <w:snapToGrid w:val="0"/>
        <w:spacing w:line="288" w:lineRule="auto"/>
        <w:jc w:val="right"/>
        <w:rPr>
          <w:rFonts w:ascii="宋体" w:hAnsi="宋体"/>
          <w:spacing w:val="-6"/>
          <w:sz w:val="21"/>
          <w:szCs w:val="21"/>
        </w:rPr>
      </w:pPr>
      <w:r>
        <w:rPr>
          <w:rFonts w:hint="eastAsia" w:ascii="宋体" w:hAnsi="宋体"/>
          <w:b/>
          <w:bCs/>
          <w:spacing w:val="-6"/>
          <w:sz w:val="21"/>
          <w:szCs w:val="21"/>
        </w:rPr>
        <w:t>正本或副本</w:t>
      </w:r>
    </w:p>
    <w:p w14:paraId="74DA73B5">
      <w:pPr>
        <w:adjustRightInd w:val="0"/>
        <w:snapToGrid w:val="0"/>
        <w:spacing w:line="288" w:lineRule="auto"/>
        <w:rPr>
          <w:rFonts w:ascii="宋体" w:hAnsi="宋体"/>
          <w:spacing w:val="-6"/>
          <w:sz w:val="21"/>
          <w:szCs w:val="21"/>
        </w:rPr>
      </w:pPr>
    </w:p>
    <w:p w14:paraId="0452DD5E">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____________________（投标人名称）</w:t>
      </w:r>
    </w:p>
    <w:p w14:paraId="2DD456B5">
      <w:pPr>
        <w:adjustRightInd w:val="0"/>
        <w:snapToGrid w:val="0"/>
        <w:spacing w:line="288" w:lineRule="auto"/>
        <w:rPr>
          <w:rFonts w:ascii="宋体" w:hAnsi="宋体"/>
          <w:bCs/>
          <w:spacing w:val="-6"/>
          <w:sz w:val="21"/>
          <w:szCs w:val="21"/>
        </w:rPr>
      </w:pPr>
    </w:p>
    <w:p w14:paraId="553AD032">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投 标 文 件</w:t>
      </w:r>
    </w:p>
    <w:p w14:paraId="7B9845A6">
      <w:pPr>
        <w:adjustRightInd w:val="0"/>
        <w:snapToGrid w:val="0"/>
        <w:spacing w:line="288" w:lineRule="auto"/>
        <w:rPr>
          <w:rFonts w:ascii="宋体" w:hAnsi="宋体"/>
          <w:b/>
          <w:spacing w:val="-6"/>
          <w:sz w:val="21"/>
          <w:szCs w:val="21"/>
        </w:rPr>
      </w:pPr>
    </w:p>
    <w:p w14:paraId="6A4A87B1">
      <w:pPr>
        <w:adjustRightInd w:val="0"/>
        <w:snapToGrid w:val="0"/>
        <w:spacing w:line="288" w:lineRule="auto"/>
        <w:jc w:val="center"/>
        <w:rPr>
          <w:rFonts w:ascii="宋体" w:hAnsi="宋体"/>
          <w:b/>
          <w:bCs/>
          <w:spacing w:val="-6"/>
          <w:sz w:val="21"/>
          <w:szCs w:val="21"/>
        </w:rPr>
      </w:pPr>
      <w:r>
        <w:rPr>
          <w:rFonts w:hint="eastAsia" w:ascii="宋体" w:hAnsi="宋体"/>
          <w:b/>
          <w:bCs/>
          <w:spacing w:val="-6"/>
          <w:sz w:val="21"/>
          <w:szCs w:val="21"/>
        </w:rPr>
        <w:t>（报价文件）</w:t>
      </w:r>
    </w:p>
    <w:p w14:paraId="7A99ACCC">
      <w:pPr>
        <w:adjustRightInd w:val="0"/>
        <w:snapToGrid w:val="0"/>
        <w:spacing w:line="288" w:lineRule="auto"/>
        <w:rPr>
          <w:rFonts w:ascii="宋体" w:hAnsi="宋体"/>
          <w:bCs/>
          <w:spacing w:val="-6"/>
          <w:sz w:val="21"/>
          <w:szCs w:val="21"/>
        </w:rPr>
      </w:pPr>
    </w:p>
    <w:p w14:paraId="3A73B555">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43281498">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项目名称：永谦活动中心报告厅家具一批</w:t>
      </w:r>
    </w:p>
    <w:p w14:paraId="047AF080">
      <w:pPr>
        <w:adjustRightInd w:val="0"/>
        <w:snapToGrid w:val="0"/>
        <w:spacing w:line="288" w:lineRule="auto"/>
        <w:rPr>
          <w:rFonts w:ascii="宋体" w:hAnsi="宋体"/>
          <w:bCs/>
          <w:spacing w:val="-6"/>
          <w:sz w:val="21"/>
          <w:szCs w:val="21"/>
        </w:rPr>
      </w:pPr>
      <w:r>
        <w:rPr>
          <w:rFonts w:hint="eastAsia" w:ascii="宋体" w:hAnsi="宋体"/>
          <w:bCs/>
          <w:spacing w:val="-6"/>
          <w:sz w:val="21"/>
          <w:szCs w:val="21"/>
        </w:rPr>
        <w:t xml:space="preserve">项目编号：QSZB-Z(H)-A24487(GK)  </w:t>
      </w:r>
    </w:p>
    <w:p w14:paraId="63EEA99F">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3F0E4DD8">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01B5B207">
      <w:pPr>
        <w:adjustRightInd w:val="0"/>
        <w:snapToGrid w:val="0"/>
        <w:spacing w:line="288" w:lineRule="auto"/>
        <w:rPr>
          <w:rFonts w:ascii="宋体" w:hAnsi="宋体"/>
          <w:bCs/>
          <w:spacing w:val="-6"/>
          <w:sz w:val="21"/>
          <w:szCs w:val="21"/>
        </w:rPr>
      </w:pPr>
    </w:p>
    <w:p w14:paraId="7F6E0C0E">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投标人代表签名：</w:t>
      </w:r>
    </w:p>
    <w:p w14:paraId="7EC4A3CA">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2503FBFA">
      <w:pPr>
        <w:adjustRightInd w:val="0"/>
        <w:snapToGrid w:val="0"/>
        <w:spacing w:line="288" w:lineRule="auto"/>
        <w:jc w:val="center"/>
        <w:outlineLvl w:val="1"/>
        <w:rPr>
          <w:rFonts w:ascii="宋体" w:hAnsi="宋体"/>
          <w:b/>
          <w:spacing w:val="-6"/>
          <w:sz w:val="32"/>
          <w:szCs w:val="32"/>
        </w:rPr>
      </w:pPr>
      <w:r>
        <w:rPr>
          <w:rFonts w:ascii="宋体" w:hAnsi="宋体"/>
          <w:bCs/>
          <w:spacing w:val="-6"/>
          <w:sz w:val="21"/>
          <w:szCs w:val="21"/>
        </w:rPr>
        <w:br w:type="page"/>
      </w:r>
      <w:r>
        <w:rPr>
          <w:rFonts w:hint="eastAsia" w:ascii="宋体" w:hAnsi="宋体"/>
          <w:b/>
          <w:spacing w:val="-6"/>
          <w:sz w:val="32"/>
          <w:szCs w:val="32"/>
        </w:rPr>
        <w:t>报价文件</w:t>
      </w:r>
    </w:p>
    <w:p w14:paraId="35441452">
      <w:pPr>
        <w:adjustRightInd w:val="0"/>
        <w:snapToGrid w:val="0"/>
        <w:spacing w:line="288" w:lineRule="auto"/>
        <w:rPr>
          <w:rFonts w:ascii="宋体" w:hAnsi="宋体"/>
          <w:b/>
          <w:spacing w:val="-6"/>
          <w:sz w:val="21"/>
          <w:szCs w:val="21"/>
        </w:rPr>
      </w:pPr>
    </w:p>
    <w:p w14:paraId="38FF8AE7">
      <w:pPr>
        <w:adjustRightInd w:val="0"/>
        <w:snapToGrid w:val="0"/>
        <w:spacing w:line="288" w:lineRule="auto"/>
        <w:jc w:val="center"/>
        <w:outlineLvl w:val="2"/>
        <w:rPr>
          <w:rFonts w:ascii="宋体" w:hAnsi="宋体"/>
          <w:b/>
          <w:spacing w:val="-6"/>
          <w:sz w:val="21"/>
          <w:szCs w:val="21"/>
        </w:rPr>
      </w:pPr>
      <w:r>
        <w:rPr>
          <w:rFonts w:hint="eastAsia" w:ascii="宋体" w:hAnsi="宋体"/>
          <w:b/>
          <w:spacing w:val="-6"/>
          <w:sz w:val="21"/>
          <w:szCs w:val="21"/>
        </w:rPr>
        <w:t>（1）开标一览表</w:t>
      </w:r>
    </w:p>
    <w:p w14:paraId="6B890260">
      <w:pPr>
        <w:adjustRightInd w:val="0"/>
        <w:snapToGrid w:val="0"/>
        <w:spacing w:line="288" w:lineRule="auto"/>
        <w:rPr>
          <w:rFonts w:ascii="宋体" w:hAnsi="宋体"/>
          <w:b/>
          <w:spacing w:val="-6"/>
          <w:sz w:val="21"/>
          <w:szCs w:val="21"/>
        </w:rPr>
      </w:pPr>
    </w:p>
    <w:p w14:paraId="2D4D8AB2">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 购 人：浙江大学</w:t>
      </w:r>
    </w:p>
    <w:p w14:paraId="66A412C6">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项目名称：永谦活动中心报告厅家具一批</w:t>
      </w:r>
    </w:p>
    <w:p w14:paraId="286B47A6">
      <w:pPr>
        <w:adjustRightInd w:val="0"/>
        <w:snapToGrid w:val="0"/>
        <w:spacing w:line="288" w:lineRule="auto"/>
        <w:rPr>
          <w:rFonts w:ascii="宋体" w:hAnsi="宋体"/>
          <w:bCs/>
          <w:spacing w:val="-6"/>
          <w:sz w:val="21"/>
          <w:szCs w:val="21"/>
        </w:rPr>
      </w:pPr>
      <w:r>
        <w:rPr>
          <w:rFonts w:hint="eastAsia" w:ascii="宋体" w:hAnsi="宋体"/>
          <w:bCs/>
          <w:spacing w:val="-6"/>
          <w:sz w:val="21"/>
          <w:szCs w:val="21"/>
        </w:rPr>
        <w:t xml:space="preserve">项目编号：QSZB-Z(H)-A24487(GK)  </w:t>
      </w:r>
    </w:p>
    <w:tbl>
      <w:tblPr>
        <w:tblStyle w:val="22"/>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7"/>
        <w:gridCol w:w="1682"/>
        <w:gridCol w:w="1591"/>
        <w:gridCol w:w="802"/>
        <w:gridCol w:w="870"/>
        <w:gridCol w:w="1089"/>
        <w:gridCol w:w="924"/>
        <w:gridCol w:w="1016"/>
        <w:gridCol w:w="1001"/>
      </w:tblGrid>
      <w:tr w14:paraId="13BB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E3A5817">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23781061">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49B4B4D">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w:t>
            </w:r>
            <w:bookmarkStart w:id="51" w:name="_Hlk177717733"/>
            <w:r>
              <w:rPr>
                <w:rFonts w:hint="eastAsia" w:ascii="宋体" w:hAnsi="宋体" w:cs="宋体"/>
                <w:b/>
                <w:bCs/>
                <w:sz w:val="21"/>
                <w:szCs w:val="21"/>
              </w:rPr>
              <w:t>规格型号</w:t>
            </w:r>
          </w:p>
          <w:p w14:paraId="6654D31C">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或具体服务</w:t>
            </w:r>
            <w:bookmarkEnd w:id="51"/>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17818EE">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数量</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40252C10">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★品牌</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628EFB49">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★制造商</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1D568765">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★产地</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C2A0877">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单价</w:t>
            </w:r>
          </w:p>
          <w:p w14:paraId="33843E87">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（元）</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10798AAC">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合计</w:t>
            </w:r>
          </w:p>
          <w:p w14:paraId="73305515">
            <w:pPr>
              <w:adjustRightInd w:val="0"/>
              <w:snapToGrid w:val="0"/>
              <w:spacing w:line="360" w:lineRule="auto"/>
              <w:jc w:val="center"/>
              <w:rPr>
                <w:rFonts w:ascii="宋体" w:hAnsi="宋体" w:cs="宋体"/>
                <w:b/>
                <w:bCs/>
                <w:sz w:val="21"/>
                <w:szCs w:val="21"/>
              </w:rPr>
            </w:pPr>
            <w:r>
              <w:rPr>
                <w:rFonts w:hint="eastAsia" w:ascii="宋体" w:hAnsi="宋体" w:cs="宋体"/>
                <w:b/>
                <w:bCs/>
                <w:sz w:val="21"/>
                <w:szCs w:val="21"/>
              </w:rPr>
              <w:t>（元）</w:t>
            </w:r>
          </w:p>
        </w:tc>
      </w:tr>
      <w:tr w14:paraId="1E9B2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9791D24">
            <w:pPr>
              <w:adjustRightInd w:val="0"/>
              <w:snapToGrid w:val="0"/>
              <w:spacing w:line="360" w:lineRule="auto"/>
              <w:jc w:val="center"/>
              <w:rPr>
                <w:rFonts w:ascii="宋体" w:hAnsi="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7A18D12">
            <w:pPr>
              <w:adjustRightInd w:val="0"/>
              <w:snapToGrid w:val="0"/>
              <w:spacing w:line="360" w:lineRule="auto"/>
              <w:jc w:val="center"/>
              <w:rPr>
                <w:rFonts w:ascii="宋体" w:hAnsi="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6C4B0E8">
            <w:pPr>
              <w:adjustRightInd w:val="0"/>
              <w:snapToGrid w:val="0"/>
              <w:spacing w:line="360" w:lineRule="auto"/>
              <w:jc w:val="center"/>
              <w:rPr>
                <w:rFonts w:ascii="宋体" w:hAnsi="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8A07575">
            <w:pPr>
              <w:adjustRightInd w:val="0"/>
              <w:snapToGrid w:val="0"/>
              <w:spacing w:line="360" w:lineRule="auto"/>
              <w:jc w:val="center"/>
              <w:rPr>
                <w:rFonts w:ascii="宋体" w:hAnsi="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85C89B8">
            <w:pPr>
              <w:adjustRightInd w:val="0"/>
              <w:snapToGrid w:val="0"/>
              <w:spacing w:line="360" w:lineRule="auto"/>
              <w:jc w:val="center"/>
              <w:rPr>
                <w:rFonts w:ascii="宋体" w:hAnsi="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4B36FDF6">
            <w:pPr>
              <w:adjustRightInd w:val="0"/>
              <w:snapToGrid w:val="0"/>
              <w:spacing w:line="360" w:lineRule="auto"/>
              <w:jc w:val="center"/>
              <w:rPr>
                <w:rFonts w:ascii="宋体" w:hAnsi="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4BFDFA19">
            <w:pPr>
              <w:adjustRightInd w:val="0"/>
              <w:snapToGrid w:val="0"/>
              <w:spacing w:line="360" w:lineRule="auto"/>
              <w:jc w:val="center"/>
              <w:rPr>
                <w:rFonts w:ascii="宋体" w:hAnsi="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26F64115">
            <w:pPr>
              <w:adjustRightInd w:val="0"/>
              <w:snapToGrid w:val="0"/>
              <w:spacing w:line="360" w:lineRule="auto"/>
              <w:jc w:val="center"/>
              <w:rPr>
                <w:rFonts w:ascii="宋体" w:hAnsi="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0B9DB86A">
            <w:pPr>
              <w:adjustRightInd w:val="0"/>
              <w:snapToGrid w:val="0"/>
              <w:spacing w:line="360" w:lineRule="auto"/>
              <w:jc w:val="center"/>
              <w:rPr>
                <w:rFonts w:ascii="宋体" w:hAnsi="宋体" w:cs="宋体"/>
                <w:b/>
                <w:bCs/>
                <w:sz w:val="21"/>
                <w:szCs w:val="21"/>
              </w:rPr>
            </w:pPr>
          </w:p>
        </w:tc>
      </w:tr>
      <w:tr w14:paraId="6A31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26EC102">
            <w:pPr>
              <w:adjustRightInd w:val="0"/>
              <w:snapToGrid w:val="0"/>
              <w:spacing w:line="360" w:lineRule="auto"/>
              <w:jc w:val="center"/>
              <w:rPr>
                <w:rFonts w:ascii="宋体" w:hAnsi="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76C3D92">
            <w:pPr>
              <w:adjustRightInd w:val="0"/>
              <w:snapToGrid w:val="0"/>
              <w:spacing w:line="360" w:lineRule="auto"/>
              <w:jc w:val="center"/>
              <w:rPr>
                <w:rFonts w:ascii="宋体" w:hAnsi="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BBCD1BA">
            <w:pPr>
              <w:adjustRightInd w:val="0"/>
              <w:snapToGrid w:val="0"/>
              <w:spacing w:line="360" w:lineRule="auto"/>
              <w:jc w:val="center"/>
              <w:rPr>
                <w:rFonts w:ascii="宋体" w:hAnsi="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0C62F55">
            <w:pPr>
              <w:adjustRightInd w:val="0"/>
              <w:snapToGrid w:val="0"/>
              <w:spacing w:line="360" w:lineRule="auto"/>
              <w:jc w:val="center"/>
              <w:rPr>
                <w:rFonts w:ascii="宋体" w:hAnsi="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7A8154A">
            <w:pPr>
              <w:adjustRightInd w:val="0"/>
              <w:snapToGrid w:val="0"/>
              <w:spacing w:line="360" w:lineRule="auto"/>
              <w:jc w:val="center"/>
              <w:rPr>
                <w:rFonts w:ascii="宋体" w:hAnsi="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4FE270FE">
            <w:pPr>
              <w:adjustRightInd w:val="0"/>
              <w:snapToGrid w:val="0"/>
              <w:spacing w:line="360" w:lineRule="auto"/>
              <w:jc w:val="center"/>
              <w:rPr>
                <w:rFonts w:ascii="宋体" w:hAnsi="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025298C4">
            <w:pPr>
              <w:adjustRightInd w:val="0"/>
              <w:snapToGrid w:val="0"/>
              <w:spacing w:line="360" w:lineRule="auto"/>
              <w:jc w:val="center"/>
              <w:rPr>
                <w:rFonts w:ascii="宋体" w:hAnsi="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D6D42A8">
            <w:pPr>
              <w:adjustRightInd w:val="0"/>
              <w:snapToGrid w:val="0"/>
              <w:spacing w:line="360" w:lineRule="auto"/>
              <w:jc w:val="center"/>
              <w:rPr>
                <w:rFonts w:ascii="宋体" w:hAnsi="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B220DA8">
            <w:pPr>
              <w:adjustRightInd w:val="0"/>
              <w:snapToGrid w:val="0"/>
              <w:spacing w:line="360" w:lineRule="auto"/>
              <w:jc w:val="center"/>
              <w:rPr>
                <w:rFonts w:ascii="宋体" w:hAnsi="宋体" w:cs="宋体"/>
                <w:b/>
                <w:bCs/>
                <w:sz w:val="21"/>
                <w:szCs w:val="21"/>
              </w:rPr>
            </w:pPr>
          </w:p>
        </w:tc>
      </w:tr>
      <w:tr w14:paraId="5500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0237A5E">
            <w:pPr>
              <w:adjustRightInd w:val="0"/>
              <w:snapToGrid w:val="0"/>
              <w:spacing w:line="360" w:lineRule="auto"/>
              <w:jc w:val="center"/>
              <w:rPr>
                <w:rFonts w:ascii="宋体" w:hAnsi="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2B9DE3C">
            <w:pPr>
              <w:adjustRightInd w:val="0"/>
              <w:snapToGrid w:val="0"/>
              <w:spacing w:line="360" w:lineRule="auto"/>
              <w:jc w:val="center"/>
              <w:rPr>
                <w:rFonts w:ascii="宋体" w:hAnsi="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AD53DF3">
            <w:pPr>
              <w:adjustRightInd w:val="0"/>
              <w:snapToGrid w:val="0"/>
              <w:spacing w:line="360" w:lineRule="auto"/>
              <w:jc w:val="center"/>
              <w:rPr>
                <w:rFonts w:ascii="宋体" w:hAnsi="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FB19F27">
            <w:pPr>
              <w:adjustRightInd w:val="0"/>
              <w:snapToGrid w:val="0"/>
              <w:spacing w:line="360" w:lineRule="auto"/>
              <w:jc w:val="center"/>
              <w:rPr>
                <w:rFonts w:ascii="宋体" w:hAnsi="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505AAC1">
            <w:pPr>
              <w:adjustRightInd w:val="0"/>
              <w:snapToGrid w:val="0"/>
              <w:spacing w:line="360" w:lineRule="auto"/>
              <w:jc w:val="center"/>
              <w:rPr>
                <w:rFonts w:ascii="宋体" w:hAnsi="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14B86D09">
            <w:pPr>
              <w:adjustRightInd w:val="0"/>
              <w:snapToGrid w:val="0"/>
              <w:spacing w:line="360" w:lineRule="auto"/>
              <w:jc w:val="center"/>
              <w:rPr>
                <w:rFonts w:ascii="宋体" w:hAnsi="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1B5AD07F">
            <w:pPr>
              <w:adjustRightInd w:val="0"/>
              <w:snapToGrid w:val="0"/>
              <w:spacing w:line="360" w:lineRule="auto"/>
              <w:jc w:val="center"/>
              <w:rPr>
                <w:rFonts w:ascii="宋体" w:hAnsi="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BAAFE02">
            <w:pPr>
              <w:adjustRightInd w:val="0"/>
              <w:snapToGrid w:val="0"/>
              <w:spacing w:line="360" w:lineRule="auto"/>
              <w:jc w:val="center"/>
              <w:rPr>
                <w:rFonts w:ascii="宋体" w:hAnsi="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592869E">
            <w:pPr>
              <w:adjustRightInd w:val="0"/>
              <w:snapToGrid w:val="0"/>
              <w:spacing w:line="360" w:lineRule="auto"/>
              <w:jc w:val="center"/>
              <w:rPr>
                <w:rFonts w:ascii="宋体" w:hAnsi="宋体" w:cs="宋体"/>
                <w:b/>
                <w:bCs/>
                <w:sz w:val="21"/>
                <w:szCs w:val="21"/>
              </w:rPr>
            </w:pPr>
          </w:p>
        </w:tc>
      </w:tr>
      <w:tr w14:paraId="7F261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274124F">
            <w:pPr>
              <w:adjustRightInd w:val="0"/>
              <w:snapToGrid w:val="0"/>
              <w:spacing w:line="360" w:lineRule="auto"/>
              <w:jc w:val="center"/>
              <w:rPr>
                <w:rFonts w:ascii="宋体" w:hAnsi="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ED33F07">
            <w:pPr>
              <w:adjustRightInd w:val="0"/>
              <w:snapToGrid w:val="0"/>
              <w:spacing w:line="360" w:lineRule="auto"/>
              <w:jc w:val="center"/>
              <w:rPr>
                <w:rFonts w:ascii="宋体" w:hAnsi="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841B8C0">
            <w:pPr>
              <w:adjustRightInd w:val="0"/>
              <w:snapToGrid w:val="0"/>
              <w:spacing w:line="360" w:lineRule="auto"/>
              <w:jc w:val="center"/>
              <w:rPr>
                <w:rFonts w:ascii="宋体" w:hAnsi="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0B0F0FA">
            <w:pPr>
              <w:adjustRightInd w:val="0"/>
              <w:snapToGrid w:val="0"/>
              <w:spacing w:line="360" w:lineRule="auto"/>
              <w:jc w:val="center"/>
              <w:rPr>
                <w:rFonts w:ascii="宋体" w:hAnsi="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5F101F3">
            <w:pPr>
              <w:adjustRightInd w:val="0"/>
              <w:snapToGrid w:val="0"/>
              <w:spacing w:line="360" w:lineRule="auto"/>
              <w:jc w:val="center"/>
              <w:rPr>
                <w:rFonts w:ascii="宋体" w:hAnsi="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65138F26">
            <w:pPr>
              <w:adjustRightInd w:val="0"/>
              <w:snapToGrid w:val="0"/>
              <w:spacing w:line="360" w:lineRule="auto"/>
              <w:jc w:val="center"/>
              <w:rPr>
                <w:rFonts w:ascii="宋体" w:hAnsi="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7CA6B38A">
            <w:pPr>
              <w:adjustRightInd w:val="0"/>
              <w:snapToGrid w:val="0"/>
              <w:spacing w:line="360" w:lineRule="auto"/>
              <w:jc w:val="center"/>
              <w:rPr>
                <w:rFonts w:ascii="宋体" w:hAnsi="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3EECD784">
            <w:pPr>
              <w:adjustRightInd w:val="0"/>
              <w:snapToGrid w:val="0"/>
              <w:spacing w:line="360" w:lineRule="auto"/>
              <w:jc w:val="center"/>
              <w:rPr>
                <w:rFonts w:ascii="宋体" w:hAnsi="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F7B148B">
            <w:pPr>
              <w:adjustRightInd w:val="0"/>
              <w:snapToGrid w:val="0"/>
              <w:spacing w:line="360" w:lineRule="auto"/>
              <w:jc w:val="center"/>
              <w:rPr>
                <w:rFonts w:ascii="宋体" w:hAnsi="宋体" w:cs="宋体"/>
                <w:b/>
                <w:bCs/>
                <w:sz w:val="21"/>
                <w:szCs w:val="21"/>
              </w:rPr>
            </w:pPr>
          </w:p>
        </w:tc>
      </w:tr>
      <w:tr w14:paraId="62BC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4DC7D8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投标总价（人民币元）</w:t>
            </w:r>
          </w:p>
          <w:p w14:paraId="59577BD1">
            <w:pPr>
              <w:adjustRightInd w:val="0"/>
              <w:snapToGrid w:val="0"/>
              <w:spacing w:line="288" w:lineRule="auto"/>
              <w:rPr>
                <w:rFonts w:ascii="宋体" w:hAnsi="宋体" w:cs="宋体"/>
                <w:b/>
                <w:bCs/>
                <w:sz w:val="21"/>
                <w:szCs w:val="21"/>
              </w:rPr>
            </w:pPr>
          </w:p>
          <w:p w14:paraId="0C631DFA">
            <w:pPr>
              <w:adjustRightInd w:val="0"/>
              <w:snapToGrid w:val="0"/>
              <w:spacing w:line="288" w:lineRule="auto"/>
              <w:rPr>
                <w:rFonts w:ascii="宋体" w:hAnsi="宋体" w:cs="宋体"/>
                <w:b/>
                <w:bCs/>
                <w:sz w:val="21"/>
                <w:szCs w:val="21"/>
              </w:rPr>
            </w:pPr>
            <w:r>
              <w:rPr>
                <w:rFonts w:hint="eastAsia" w:ascii="宋体" w:hAnsi="宋体" w:cs="宋体"/>
                <w:b/>
                <w:bCs/>
                <w:sz w:val="21"/>
                <w:szCs w:val="21"/>
              </w:rPr>
              <w:t>小写：_________________________</w:t>
            </w:r>
          </w:p>
          <w:p w14:paraId="2DD61A79">
            <w:pPr>
              <w:adjustRightInd w:val="0"/>
              <w:snapToGrid w:val="0"/>
              <w:spacing w:line="288" w:lineRule="auto"/>
              <w:rPr>
                <w:rFonts w:ascii="宋体" w:hAnsi="宋体" w:cs="宋体"/>
                <w:b/>
                <w:bCs/>
                <w:sz w:val="21"/>
                <w:szCs w:val="21"/>
              </w:rPr>
            </w:pPr>
          </w:p>
          <w:p w14:paraId="5FEFE13F">
            <w:pPr>
              <w:adjustRightInd w:val="0"/>
              <w:snapToGrid w:val="0"/>
              <w:spacing w:line="288" w:lineRule="auto"/>
              <w:rPr>
                <w:rFonts w:ascii="宋体" w:hAnsi="宋体" w:cs="宋体"/>
                <w:b/>
                <w:bCs/>
                <w:sz w:val="21"/>
                <w:szCs w:val="21"/>
              </w:rPr>
            </w:pPr>
            <w:r>
              <w:rPr>
                <w:rFonts w:hint="eastAsia" w:ascii="宋体" w:hAnsi="宋体" w:cs="宋体"/>
                <w:b/>
                <w:bCs/>
                <w:sz w:val="21"/>
                <w:szCs w:val="21"/>
              </w:rPr>
              <w:t>大写：_________________________</w:t>
            </w:r>
          </w:p>
          <w:p w14:paraId="76081A6A">
            <w:pPr>
              <w:adjustRightInd w:val="0"/>
              <w:snapToGrid w:val="0"/>
              <w:spacing w:line="288" w:lineRule="auto"/>
              <w:rPr>
                <w:rFonts w:ascii="宋体" w:hAnsi="宋体" w:cs="宋体"/>
                <w:b/>
                <w:bCs/>
                <w:sz w:val="21"/>
                <w:szCs w:val="21"/>
              </w:rPr>
            </w:pPr>
          </w:p>
        </w:tc>
      </w:tr>
    </w:tbl>
    <w:p w14:paraId="3D76638D">
      <w:pPr>
        <w:adjustRightInd w:val="0"/>
        <w:snapToGrid w:val="0"/>
        <w:spacing w:line="288" w:lineRule="auto"/>
        <w:rPr>
          <w:rFonts w:ascii="宋体" w:hAnsi="宋体" w:cs="宋体"/>
          <w:spacing w:val="-6"/>
          <w:sz w:val="21"/>
          <w:szCs w:val="21"/>
        </w:rPr>
      </w:pPr>
    </w:p>
    <w:p w14:paraId="42BE46DF">
      <w:pPr>
        <w:adjustRightInd w:val="0"/>
        <w:snapToGrid w:val="0"/>
        <w:spacing w:line="288" w:lineRule="auto"/>
        <w:rPr>
          <w:rFonts w:ascii="宋体" w:hAnsi="宋体" w:cs="宋体"/>
          <w:b/>
          <w:bCs/>
          <w:spacing w:val="-6"/>
          <w:sz w:val="21"/>
          <w:szCs w:val="21"/>
        </w:rPr>
      </w:pPr>
      <w:r>
        <w:rPr>
          <w:rFonts w:hint="eastAsia" w:ascii="宋体" w:hAnsi="宋体" w:cs="宋体"/>
          <w:b/>
          <w:bCs/>
          <w:spacing w:val="-6"/>
          <w:sz w:val="21"/>
          <w:szCs w:val="21"/>
        </w:rPr>
        <w:t>说明：</w:t>
      </w:r>
    </w:p>
    <w:p w14:paraId="7760D6D1">
      <w:pPr>
        <w:adjustRightInd w:val="0"/>
        <w:snapToGrid w:val="0"/>
        <w:spacing w:line="288" w:lineRule="auto"/>
        <w:rPr>
          <w:rFonts w:ascii="宋体" w:hAnsi="宋体" w:cs="宋体"/>
          <w:sz w:val="21"/>
          <w:szCs w:val="21"/>
        </w:rPr>
      </w:pPr>
      <w:r>
        <w:rPr>
          <w:rFonts w:hint="eastAsia" w:ascii="宋体" w:hAnsi="宋体" w:cs="宋体"/>
          <w:sz w:val="21"/>
          <w:szCs w:val="21"/>
        </w:rPr>
        <w:t>1.开标一览表应按照本招标文件“第三章 投标人须知”关于“投标报价”的规定填写；</w:t>
      </w:r>
    </w:p>
    <w:p w14:paraId="11678105">
      <w:pPr>
        <w:adjustRightInd w:val="0"/>
        <w:snapToGrid w:val="0"/>
        <w:spacing w:line="288" w:lineRule="auto"/>
        <w:rPr>
          <w:rFonts w:ascii="宋体" w:hAnsi="宋体" w:cs="宋体"/>
          <w:sz w:val="21"/>
          <w:szCs w:val="21"/>
        </w:rPr>
      </w:pPr>
      <w:r>
        <w:rPr>
          <w:rFonts w:hint="eastAsia" w:ascii="宋体" w:hAnsi="宋体" w:cs="宋体"/>
          <w:sz w:val="21"/>
          <w:szCs w:val="21"/>
        </w:rPr>
        <w:t>★2.服务项目不涉及提供货物的，规格型号、品牌、制造商、产地的可不填写。</w:t>
      </w:r>
    </w:p>
    <w:p w14:paraId="56942A9E">
      <w:pPr>
        <w:adjustRightInd w:val="0"/>
        <w:snapToGrid w:val="0"/>
        <w:spacing w:line="288" w:lineRule="auto"/>
        <w:rPr>
          <w:rFonts w:ascii="宋体" w:hAnsi="宋体"/>
          <w:sz w:val="21"/>
          <w:szCs w:val="21"/>
        </w:rPr>
      </w:pPr>
    </w:p>
    <w:p w14:paraId="27FA330D">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186BEEBA">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投标人代表签名：</w:t>
      </w:r>
    </w:p>
    <w:p w14:paraId="55F02ADA">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49AE9D91">
      <w:pPr>
        <w:pStyle w:val="13"/>
        <w:adjustRightInd w:val="0"/>
        <w:snapToGrid w:val="0"/>
        <w:spacing w:beforeLines="0" w:afterLines="0" w:line="288" w:lineRule="auto"/>
        <w:jc w:val="center"/>
        <w:rPr>
          <w:rFonts w:hAnsi="宋体"/>
          <w:b/>
          <w:bCs/>
          <w:sz w:val="21"/>
          <w:szCs w:val="21"/>
        </w:rPr>
      </w:pPr>
      <w:r>
        <w:rPr>
          <w:rFonts w:hAnsi="宋体"/>
          <w:b/>
          <w:spacing w:val="-6"/>
          <w:sz w:val="21"/>
          <w:szCs w:val="21"/>
        </w:rPr>
        <w:br w:type="page"/>
      </w:r>
    </w:p>
    <w:p w14:paraId="4956E7E3">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2</w:t>
      </w:r>
      <w:r>
        <w:rPr>
          <w:rFonts w:hint="eastAsia" w:ascii="宋体" w:hAnsi="宋体"/>
          <w:b/>
          <w:bCs/>
          <w:sz w:val="21"/>
          <w:szCs w:val="21"/>
        </w:rPr>
        <w:t>）</w:t>
      </w:r>
      <w:r>
        <w:rPr>
          <w:rFonts w:ascii="宋体" w:hAnsi="宋体"/>
          <w:b/>
          <w:bCs/>
          <w:sz w:val="21"/>
          <w:szCs w:val="21"/>
        </w:rPr>
        <w:t>中小企业声明函（货物）</w:t>
      </w:r>
      <w:r>
        <w:rPr>
          <w:rFonts w:hint="eastAsia" w:ascii="宋体" w:hAnsi="宋体"/>
          <w:b/>
          <w:bCs/>
          <w:sz w:val="21"/>
          <w:szCs w:val="21"/>
        </w:rPr>
        <w:t>（若属于中小企业）</w:t>
      </w:r>
    </w:p>
    <w:p w14:paraId="038D7F2C">
      <w:pPr>
        <w:adjustRightInd w:val="0"/>
        <w:snapToGrid w:val="0"/>
        <w:spacing w:line="288" w:lineRule="auto"/>
        <w:ind w:firstLine="498" w:firstLineChars="236"/>
        <w:rPr>
          <w:rFonts w:ascii="宋体" w:hAnsi="宋体"/>
          <w:b/>
          <w:sz w:val="21"/>
          <w:szCs w:val="21"/>
        </w:rPr>
      </w:pPr>
    </w:p>
    <w:p w14:paraId="3540730E">
      <w:pPr>
        <w:adjustRightInd w:val="0"/>
        <w:snapToGrid w:val="0"/>
        <w:spacing w:line="288" w:lineRule="auto"/>
        <w:ind w:firstLine="495" w:firstLineChars="236"/>
        <w:rPr>
          <w:rFonts w:ascii="宋体" w:hAnsi="宋体"/>
          <w:sz w:val="21"/>
          <w:szCs w:val="21"/>
        </w:rPr>
      </w:pPr>
      <w:r>
        <w:rPr>
          <w:rFonts w:ascii="宋体" w:hAnsi="宋体"/>
          <w:sz w:val="21"/>
          <w:szCs w:val="21"/>
        </w:rPr>
        <w:t>本公司（联合体）郑重声明，根据《政府采购促进中小企业发展管理办法》（财库</w:t>
      </w:r>
      <w:r>
        <w:rPr>
          <w:rFonts w:hint="eastAsia" w:ascii="宋体" w:hAnsi="宋体"/>
          <w:sz w:val="21"/>
          <w:szCs w:val="21"/>
        </w:rPr>
        <w:t>﹝</w:t>
      </w:r>
      <w:r>
        <w:rPr>
          <w:rFonts w:ascii="宋体" w:hAnsi="宋体"/>
          <w:sz w:val="21"/>
          <w:szCs w:val="21"/>
        </w:rPr>
        <w:t>2020</w:t>
      </w:r>
      <w:r>
        <w:rPr>
          <w:rFonts w:hint="eastAsia" w:ascii="宋体" w:hAnsi="宋体"/>
          <w:sz w:val="21"/>
          <w:szCs w:val="21"/>
        </w:rPr>
        <w:t>﹞</w:t>
      </w:r>
      <w:r>
        <w:rPr>
          <w:rFonts w:ascii="宋体" w:hAnsi="宋体"/>
          <w:sz w:val="21"/>
          <w:szCs w:val="21"/>
        </w:rPr>
        <w:t>46 号）的规定，本公司（联合体）参加</w:t>
      </w:r>
      <w:r>
        <w:rPr>
          <w:rFonts w:ascii="宋体" w:hAnsi="宋体"/>
          <w:i/>
          <w:sz w:val="21"/>
          <w:szCs w:val="21"/>
          <w:u w:val="single"/>
        </w:rPr>
        <w:t>（</w:t>
      </w:r>
      <w:r>
        <w:rPr>
          <w:rFonts w:hint="eastAsia" w:ascii="宋体" w:hAnsi="宋体"/>
          <w:i/>
          <w:sz w:val="21"/>
          <w:szCs w:val="21"/>
          <w:u w:val="single"/>
        </w:rPr>
        <w:t>浙江大学</w:t>
      </w:r>
      <w:r>
        <w:rPr>
          <w:rFonts w:ascii="宋体" w:hAnsi="宋体"/>
          <w:i/>
          <w:sz w:val="21"/>
          <w:szCs w:val="21"/>
          <w:u w:val="single"/>
        </w:rPr>
        <w:t>）</w:t>
      </w:r>
      <w:r>
        <w:rPr>
          <w:rFonts w:ascii="宋体" w:hAnsi="宋体"/>
          <w:sz w:val="21"/>
          <w:szCs w:val="21"/>
        </w:rPr>
        <w:t>的</w:t>
      </w:r>
      <w:r>
        <w:rPr>
          <w:rFonts w:ascii="宋体" w:hAnsi="宋体"/>
          <w:i/>
          <w:sz w:val="21"/>
          <w:szCs w:val="21"/>
          <w:u w:val="single"/>
        </w:rPr>
        <w:t>（</w:t>
      </w:r>
      <w:r>
        <w:rPr>
          <w:rFonts w:hint="eastAsia" w:ascii="宋体" w:hAnsi="宋体"/>
          <w:i/>
          <w:sz w:val="21"/>
          <w:szCs w:val="21"/>
          <w:u w:val="single"/>
        </w:rPr>
        <w:t>永谦活动中心报告厅家具一批</w:t>
      </w:r>
      <w:r>
        <w:rPr>
          <w:rFonts w:ascii="宋体" w:hAnsi="宋体"/>
          <w:i/>
          <w:sz w:val="21"/>
          <w:szCs w:val="21"/>
          <w:u w:val="single"/>
        </w:rPr>
        <w:t>）</w:t>
      </w:r>
      <w:r>
        <w:rPr>
          <w:rFonts w:ascii="宋体" w:hAnsi="宋体"/>
          <w:sz w:val="21"/>
          <w:szCs w:val="21"/>
        </w:rPr>
        <w:t>采购活动，提供的货物全部由符合政策要求的中小企业制造。相关企业（含联合体中的中小企业、签订分包意向协议的中小企业）的具体情况如下：</w:t>
      </w:r>
    </w:p>
    <w:p w14:paraId="321A7453">
      <w:pPr>
        <w:adjustRightInd w:val="0"/>
        <w:snapToGrid w:val="0"/>
        <w:spacing w:line="288" w:lineRule="auto"/>
        <w:ind w:firstLine="495" w:firstLineChars="236"/>
        <w:rPr>
          <w:rFonts w:ascii="宋体" w:hAnsi="宋体"/>
          <w:sz w:val="21"/>
          <w:szCs w:val="21"/>
        </w:rPr>
      </w:pPr>
      <w:r>
        <w:rPr>
          <w:rFonts w:ascii="宋体" w:hAnsi="宋体"/>
          <w:i/>
          <w:sz w:val="21"/>
          <w:szCs w:val="21"/>
          <w:u w:val="single"/>
        </w:rPr>
        <w:t>1. （标的名称）</w:t>
      </w:r>
      <w:r>
        <w:rPr>
          <w:rFonts w:ascii="宋体" w:hAnsi="宋体"/>
          <w:i/>
          <w:sz w:val="21"/>
          <w:szCs w:val="21"/>
        </w:rPr>
        <w:t xml:space="preserve"> </w:t>
      </w:r>
      <w:r>
        <w:rPr>
          <w:rFonts w:ascii="宋体" w:hAnsi="宋体"/>
          <w:sz w:val="21"/>
          <w:szCs w:val="21"/>
        </w:rPr>
        <w:t>，属于</w:t>
      </w:r>
      <w:r>
        <w:rPr>
          <w:rFonts w:ascii="宋体" w:hAnsi="宋体"/>
          <w:i/>
          <w:sz w:val="21"/>
          <w:szCs w:val="21"/>
        </w:rPr>
        <w:t>（</w:t>
      </w:r>
      <w:r>
        <w:rPr>
          <w:rFonts w:hint="eastAsia" w:ascii="宋体" w:hAnsi="宋体"/>
          <w:i/>
          <w:sz w:val="21"/>
          <w:szCs w:val="21"/>
          <w:u w:val="single"/>
        </w:rPr>
        <w:t>工业</w:t>
      </w:r>
      <w:r>
        <w:rPr>
          <w:rFonts w:ascii="宋体" w:hAnsi="宋体"/>
          <w:i/>
          <w:sz w:val="21"/>
          <w:szCs w:val="21"/>
          <w:u w:val="single"/>
        </w:rPr>
        <w:t>）行业</w:t>
      </w:r>
      <w:r>
        <w:rPr>
          <w:rFonts w:ascii="宋体" w:hAnsi="宋体"/>
          <w:sz w:val="21"/>
          <w:szCs w:val="21"/>
        </w:rPr>
        <w:t>；制造商为</w:t>
      </w:r>
      <w:r>
        <w:rPr>
          <w:rFonts w:ascii="宋体" w:hAnsi="宋体"/>
          <w:i/>
          <w:sz w:val="21"/>
          <w:szCs w:val="21"/>
          <w:u w:val="single"/>
        </w:rPr>
        <w:t>（企业名称）</w:t>
      </w:r>
      <w:r>
        <w:rPr>
          <w:rFonts w:ascii="宋体" w:hAnsi="宋体"/>
          <w:sz w:val="21"/>
          <w:szCs w:val="21"/>
        </w:rPr>
        <w:t>，从业人员</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人，营业收入为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万元，资产总额为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万元，属于</w:t>
      </w:r>
      <w:r>
        <w:rPr>
          <w:rFonts w:ascii="宋体" w:hAnsi="宋体"/>
          <w:i/>
          <w:sz w:val="21"/>
          <w:szCs w:val="21"/>
          <w:u w:val="single"/>
        </w:rPr>
        <w:t>（中型企业、小型企业、微型企业）</w:t>
      </w:r>
      <w:r>
        <w:rPr>
          <w:rFonts w:ascii="宋体" w:hAnsi="宋体"/>
          <w:sz w:val="21"/>
          <w:szCs w:val="21"/>
        </w:rPr>
        <w:t>；</w:t>
      </w:r>
    </w:p>
    <w:p w14:paraId="6FE911DE">
      <w:pPr>
        <w:adjustRightInd w:val="0"/>
        <w:snapToGrid w:val="0"/>
        <w:spacing w:line="288" w:lineRule="auto"/>
        <w:ind w:firstLine="495" w:firstLineChars="236"/>
        <w:rPr>
          <w:rFonts w:ascii="宋体" w:hAnsi="宋体"/>
          <w:sz w:val="21"/>
          <w:szCs w:val="21"/>
        </w:rPr>
      </w:pPr>
      <w:r>
        <w:rPr>
          <w:rFonts w:ascii="宋体" w:hAnsi="宋体"/>
          <w:i/>
          <w:sz w:val="21"/>
          <w:szCs w:val="21"/>
          <w:u w:val="single"/>
        </w:rPr>
        <w:t>2. （标的名称）</w:t>
      </w:r>
      <w:r>
        <w:rPr>
          <w:rFonts w:ascii="宋体" w:hAnsi="宋体"/>
          <w:i/>
          <w:sz w:val="21"/>
          <w:szCs w:val="21"/>
        </w:rPr>
        <w:t xml:space="preserve"> </w:t>
      </w:r>
      <w:r>
        <w:rPr>
          <w:rFonts w:ascii="宋体" w:hAnsi="宋体"/>
          <w:sz w:val="21"/>
          <w:szCs w:val="21"/>
        </w:rPr>
        <w:t>，属于</w:t>
      </w:r>
      <w:r>
        <w:rPr>
          <w:rFonts w:ascii="宋体" w:hAnsi="宋体"/>
          <w:i/>
          <w:sz w:val="21"/>
          <w:szCs w:val="21"/>
        </w:rPr>
        <w:t>（</w:t>
      </w:r>
      <w:r>
        <w:rPr>
          <w:rFonts w:hint="eastAsia" w:ascii="宋体" w:hAnsi="宋体"/>
          <w:i/>
          <w:sz w:val="21"/>
          <w:szCs w:val="21"/>
          <w:u w:val="single"/>
        </w:rPr>
        <w:t>工业</w:t>
      </w:r>
      <w:r>
        <w:rPr>
          <w:rFonts w:ascii="宋体" w:hAnsi="宋体"/>
          <w:i/>
          <w:sz w:val="21"/>
          <w:szCs w:val="21"/>
          <w:u w:val="single"/>
        </w:rPr>
        <w:t>）行业</w:t>
      </w:r>
      <w:r>
        <w:rPr>
          <w:rFonts w:ascii="宋体" w:hAnsi="宋体"/>
          <w:sz w:val="21"/>
          <w:szCs w:val="21"/>
        </w:rPr>
        <w:t>；制造商为</w:t>
      </w:r>
      <w:r>
        <w:rPr>
          <w:rFonts w:ascii="宋体" w:hAnsi="宋体"/>
          <w:i/>
          <w:sz w:val="21"/>
          <w:szCs w:val="21"/>
          <w:u w:val="single"/>
        </w:rPr>
        <w:t>（企业名称）</w:t>
      </w:r>
      <w:r>
        <w:rPr>
          <w:rFonts w:ascii="宋体" w:hAnsi="宋体"/>
          <w:sz w:val="21"/>
          <w:szCs w:val="21"/>
        </w:rPr>
        <w:t>，从业人员</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人，营业收入为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万元，资产总额为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万元，属于</w:t>
      </w:r>
      <w:r>
        <w:rPr>
          <w:rFonts w:ascii="宋体" w:hAnsi="宋体"/>
          <w:i/>
          <w:sz w:val="21"/>
          <w:szCs w:val="21"/>
          <w:u w:val="single"/>
        </w:rPr>
        <w:t>（中型企业、小型企业、微型企业）</w:t>
      </w:r>
      <w:r>
        <w:rPr>
          <w:rFonts w:hint="eastAsia" w:ascii="宋体" w:hAnsi="宋体"/>
          <w:sz w:val="21"/>
          <w:szCs w:val="21"/>
        </w:rPr>
        <w:t>；</w:t>
      </w:r>
    </w:p>
    <w:p w14:paraId="6BB705C6">
      <w:pPr>
        <w:adjustRightInd w:val="0"/>
        <w:snapToGrid w:val="0"/>
        <w:spacing w:line="288" w:lineRule="auto"/>
        <w:ind w:firstLine="495" w:firstLineChars="236"/>
        <w:rPr>
          <w:rFonts w:ascii="宋体" w:hAnsi="宋体"/>
          <w:sz w:val="21"/>
          <w:szCs w:val="21"/>
        </w:rPr>
      </w:pPr>
      <w:r>
        <w:rPr>
          <w:rFonts w:ascii="宋体" w:hAnsi="宋体"/>
          <w:sz w:val="21"/>
          <w:szCs w:val="21"/>
        </w:rPr>
        <w:t>……</w:t>
      </w:r>
    </w:p>
    <w:p w14:paraId="4AF2835E">
      <w:pPr>
        <w:adjustRightInd w:val="0"/>
        <w:snapToGrid w:val="0"/>
        <w:spacing w:line="288" w:lineRule="auto"/>
        <w:ind w:firstLine="495" w:firstLineChars="236"/>
        <w:rPr>
          <w:rFonts w:ascii="宋体" w:hAnsi="宋体"/>
          <w:sz w:val="21"/>
          <w:szCs w:val="21"/>
        </w:rPr>
      </w:pPr>
      <w:r>
        <w:rPr>
          <w:rFonts w:ascii="宋体" w:hAnsi="宋体"/>
          <w:sz w:val="21"/>
          <w:szCs w:val="21"/>
        </w:rPr>
        <w:t>以上企业，不属于大企业的分支机构，不存在控股股东为大企业的情形，也不存在与大企业的负责人为同一人的情形。</w:t>
      </w:r>
    </w:p>
    <w:p w14:paraId="55576F86">
      <w:pPr>
        <w:adjustRightInd w:val="0"/>
        <w:snapToGrid w:val="0"/>
        <w:spacing w:line="288" w:lineRule="auto"/>
        <w:ind w:firstLine="495" w:firstLineChars="236"/>
        <w:rPr>
          <w:rFonts w:ascii="宋体" w:hAnsi="宋体"/>
          <w:sz w:val="21"/>
          <w:szCs w:val="21"/>
        </w:rPr>
      </w:pPr>
      <w:r>
        <w:rPr>
          <w:rFonts w:ascii="宋体" w:hAnsi="宋体"/>
          <w:sz w:val="21"/>
          <w:szCs w:val="21"/>
        </w:rPr>
        <w:t>本企业对上述声明内容的真实性负责。如有虚假，将依法承担相应责任。</w:t>
      </w:r>
    </w:p>
    <w:p w14:paraId="7FF6DFCB">
      <w:pPr>
        <w:adjustRightInd w:val="0"/>
        <w:snapToGrid w:val="0"/>
        <w:spacing w:line="288" w:lineRule="auto"/>
        <w:ind w:firstLine="495" w:firstLineChars="236"/>
        <w:rPr>
          <w:rFonts w:ascii="宋体" w:hAnsi="宋体"/>
          <w:sz w:val="21"/>
          <w:szCs w:val="21"/>
        </w:rPr>
      </w:pPr>
    </w:p>
    <w:p w14:paraId="0FCAFFF6">
      <w:pPr>
        <w:adjustRightInd w:val="0"/>
        <w:snapToGrid w:val="0"/>
        <w:spacing w:line="288" w:lineRule="auto"/>
        <w:ind w:firstLine="495" w:firstLineChars="236"/>
        <w:rPr>
          <w:rFonts w:ascii="宋体" w:hAnsi="宋体"/>
          <w:sz w:val="21"/>
          <w:szCs w:val="21"/>
        </w:rPr>
      </w:pPr>
      <w:r>
        <w:rPr>
          <w:rFonts w:ascii="宋体" w:hAnsi="宋体"/>
          <w:sz w:val="21"/>
          <w:szCs w:val="21"/>
        </w:rPr>
        <w:t>企业名称（盖章）：</w:t>
      </w:r>
    </w:p>
    <w:p w14:paraId="30470A99">
      <w:pPr>
        <w:adjustRightInd w:val="0"/>
        <w:snapToGrid w:val="0"/>
        <w:spacing w:line="288" w:lineRule="auto"/>
        <w:ind w:firstLine="495" w:firstLineChars="236"/>
        <w:rPr>
          <w:rFonts w:ascii="宋体" w:hAnsi="宋体"/>
          <w:sz w:val="21"/>
          <w:szCs w:val="21"/>
        </w:rPr>
      </w:pPr>
      <w:r>
        <w:rPr>
          <w:rFonts w:ascii="宋体" w:hAnsi="宋体"/>
          <w:sz w:val="21"/>
          <w:szCs w:val="21"/>
        </w:rPr>
        <w:t>日期：</w:t>
      </w:r>
    </w:p>
    <w:p w14:paraId="5EF02F64">
      <w:pPr>
        <w:adjustRightInd w:val="0"/>
        <w:snapToGrid w:val="0"/>
        <w:spacing w:line="288" w:lineRule="auto"/>
        <w:ind w:firstLine="495" w:firstLineChars="236"/>
        <w:rPr>
          <w:rFonts w:ascii="宋体" w:hAnsi="宋体"/>
          <w:sz w:val="21"/>
          <w:szCs w:val="21"/>
        </w:rPr>
      </w:pPr>
    </w:p>
    <w:p w14:paraId="11C45AD5">
      <w:pPr>
        <w:adjustRightInd w:val="0"/>
        <w:snapToGrid w:val="0"/>
        <w:spacing w:line="288" w:lineRule="auto"/>
        <w:ind w:firstLine="495" w:firstLineChars="236"/>
        <w:rPr>
          <w:rFonts w:ascii="宋体" w:hAnsi="宋体"/>
          <w:sz w:val="21"/>
          <w:szCs w:val="21"/>
        </w:rPr>
      </w:pPr>
      <w:r>
        <w:rPr>
          <w:rFonts w:hint="eastAsia" w:ascii="宋体" w:hAnsi="宋体"/>
          <w:sz w:val="21"/>
          <w:szCs w:val="21"/>
        </w:rPr>
        <w:t>注：</w:t>
      </w:r>
    </w:p>
    <w:p w14:paraId="4A7D05BE">
      <w:pPr>
        <w:adjustRightInd w:val="0"/>
        <w:snapToGrid w:val="0"/>
        <w:spacing w:line="288" w:lineRule="auto"/>
        <w:ind w:firstLine="495" w:firstLineChars="236"/>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中小企业参加政府采购活动，应当出具财库〔2020〕46号文件规定的《中小企业声明函》，否则不得享受相关中小企业扶持政策。</w:t>
      </w:r>
    </w:p>
    <w:p w14:paraId="18D69955">
      <w:pPr>
        <w:adjustRightInd w:val="0"/>
        <w:snapToGrid w:val="0"/>
        <w:spacing w:line="288" w:lineRule="auto"/>
        <w:ind w:firstLine="495" w:firstLineChars="236"/>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从业人员、营业收入、资产总额填报上一年度数据，无上一年度数据的新成立企业可不填报。</w:t>
      </w:r>
    </w:p>
    <w:p w14:paraId="1C50D4CA">
      <w:pPr>
        <w:adjustRightInd w:val="0"/>
        <w:snapToGrid w:val="0"/>
        <w:spacing w:line="288" w:lineRule="auto"/>
        <w:ind w:firstLine="495" w:firstLineChars="236"/>
        <w:rPr>
          <w:rFonts w:ascii="宋体" w:hAnsi="宋体"/>
          <w:sz w:val="21"/>
          <w:szCs w:val="21"/>
        </w:rPr>
      </w:pPr>
      <w:r>
        <w:rPr>
          <w:rFonts w:ascii="宋体" w:hAnsi="宋体"/>
          <w:sz w:val="21"/>
          <w:szCs w:val="21"/>
        </w:rPr>
        <w:t>3.</w:t>
      </w:r>
      <w:r>
        <w:rPr>
          <w:rFonts w:hint="eastAsia" w:ascii="宋体" w:hAnsi="宋体"/>
          <w:sz w:val="21"/>
          <w:szCs w:val="21"/>
        </w:rPr>
        <w:t>《中小企业声明函》填写不全的，视为未提供《中小企业声明函》（从业人员、营业收入、资产总额在中小企业划型标准规定中不涉及的除外），</w:t>
      </w:r>
      <w:bookmarkStart w:id="52" w:name="_Hlk104288877"/>
      <w:r>
        <w:rPr>
          <w:rFonts w:hint="eastAsia" w:ascii="宋体" w:hAnsi="宋体"/>
          <w:sz w:val="21"/>
          <w:szCs w:val="22"/>
        </w:rPr>
        <w:t>不享受中小企业扶持政策。</w:t>
      </w:r>
      <w:bookmarkEnd w:id="52"/>
      <w:r>
        <w:rPr>
          <w:rFonts w:ascii="宋体" w:hAnsi="宋体" w:cs="宋体"/>
          <w:sz w:val="21"/>
          <w:szCs w:val="21"/>
        </w:rPr>
        <w:t>如项目包含“多件”标的物的，需按标的物项数逐项填写。</w:t>
      </w:r>
    </w:p>
    <w:p w14:paraId="5B2AA2E4">
      <w:pPr>
        <w:adjustRightInd w:val="0"/>
        <w:snapToGrid w:val="0"/>
        <w:spacing w:line="288" w:lineRule="auto"/>
        <w:ind w:firstLine="495" w:firstLineChars="236"/>
        <w:rPr>
          <w:rFonts w:ascii="宋体" w:hAnsi="宋体"/>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投标人提供《中小企业声明函》内容不实的，属于提供虚假材料谋取中标、成交，依照《中华人民共和国政府采购法》等国家有关规定追究相应责任。</w:t>
      </w:r>
    </w:p>
    <w:p w14:paraId="6E1812EF">
      <w:pPr>
        <w:adjustRightInd w:val="0"/>
        <w:snapToGrid w:val="0"/>
        <w:spacing w:line="288" w:lineRule="auto"/>
        <w:ind w:firstLine="495" w:firstLineChars="236"/>
        <w:rPr>
          <w:rFonts w:ascii="宋体" w:hAnsi="宋体"/>
          <w:sz w:val="21"/>
          <w:szCs w:val="21"/>
        </w:rPr>
      </w:pPr>
      <w:r>
        <w:rPr>
          <w:rFonts w:hint="eastAsia" w:ascii="宋体" w:hAnsi="宋体"/>
          <w:sz w:val="21"/>
          <w:szCs w:val="21"/>
        </w:rPr>
        <w:t>5.本项目只以《中小企业声明函》作为评判投标人是否属于中小企业的唯一依据。</w:t>
      </w:r>
    </w:p>
    <w:p w14:paraId="4C505EFE">
      <w:pPr>
        <w:widowControl/>
        <w:adjustRightInd w:val="0"/>
        <w:snapToGrid w:val="0"/>
        <w:spacing w:line="288" w:lineRule="auto"/>
        <w:ind w:firstLine="495" w:firstLineChars="236"/>
        <w:jc w:val="left"/>
        <w:rPr>
          <w:rFonts w:ascii="宋体" w:hAnsi="宋体"/>
          <w:sz w:val="21"/>
          <w:szCs w:val="21"/>
        </w:rPr>
      </w:pPr>
      <w:r>
        <w:rPr>
          <w:rFonts w:ascii="宋体" w:hAnsi="宋体"/>
          <w:sz w:val="21"/>
          <w:szCs w:val="21"/>
        </w:rPr>
        <w:br w:type="page"/>
      </w:r>
    </w:p>
    <w:p w14:paraId="10D89362">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3</w:t>
      </w:r>
      <w:r>
        <w:rPr>
          <w:rFonts w:hint="eastAsia" w:ascii="宋体" w:hAnsi="宋体"/>
          <w:b/>
          <w:bCs/>
          <w:sz w:val="21"/>
          <w:szCs w:val="21"/>
        </w:rPr>
        <w:t>）属于监狱企业的证明文件（若属于监狱企业）</w:t>
      </w:r>
    </w:p>
    <w:p w14:paraId="589ECEDF">
      <w:pPr>
        <w:adjustRightInd w:val="0"/>
        <w:snapToGrid w:val="0"/>
        <w:spacing w:line="288" w:lineRule="auto"/>
        <w:rPr>
          <w:rFonts w:ascii="宋体" w:hAnsi="宋体" w:cs="宋体"/>
          <w:color w:val="000000"/>
          <w:kern w:val="0"/>
          <w:sz w:val="21"/>
          <w:szCs w:val="21"/>
        </w:rPr>
      </w:pPr>
    </w:p>
    <w:p w14:paraId="4B342E01">
      <w:pPr>
        <w:adjustRightInd w:val="0"/>
        <w:snapToGrid w:val="0"/>
        <w:spacing w:line="288" w:lineRule="auto"/>
        <w:ind w:firstLine="373" w:firstLineChars="177"/>
        <w:rPr>
          <w:rFonts w:ascii="宋体" w:hAnsi="宋体"/>
          <w:b/>
          <w:bCs/>
          <w:sz w:val="21"/>
          <w:szCs w:val="21"/>
        </w:rPr>
      </w:pPr>
      <w:r>
        <w:rPr>
          <w:rFonts w:hint="eastAsia" w:ascii="宋体" w:hAnsi="宋体" w:cs="宋体"/>
          <w:b/>
          <w:bCs/>
          <w:color w:val="000000"/>
          <w:kern w:val="0"/>
          <w:sz w:val="21"/>
          <w:szCs w:val="21"/>
        </w:rPr>
        <w:t>监狱企业参加政府采购活动时，应当提供由省级以上监狱管理局、戒毒管理局（含新疆生产建设兵团）出具的属于监狱企业的证明文件。</w:t>
      </w:r>
    </w:p>
    <w:p w14:paraId="62F05A79">
      <w:pPr>
        <w:adjustRightInd w:val="0"/>
        <w:snapToGrid w:val="0"/>
        <w:spacing w:line="288" w:lineRule="auto"/>
        <w:rPr>
          <w:rFonts w:ascii="宋体" w:hAnsi="宋体"/>
          <w:sz w:val="21"/>
          <w:szCs w:val="21"/>
        </w:rPr>
      </w:pPr>
    </w:p>
    <w:p w14:paraId="2D60AA7C">
      <w:pPr>
        <w:adjustRightInd w:val="0"/>
        <w:snapToGrid w:val="0"/>
        <w:spacing w:line="288" w:lineRule="auto"/>
        <w:rPr>
          <w:rFonts w:ascii="宋体" w:hAnsi="宋体"/>
          <w:b/>
          <w:bCs/>
          <w:sz w:val="21"/>
          <w:szCs w:val="21"/>
        </w:rPr>
      </w:pPr>
      <w:r>
        <w:rPr>
          <w:rFonts w:hint="eastAsia" w:ascii="宋体" w:hAnsi="宋体"/>
          <w:b/>
          <w:bCs/>
          <w:sz w:val="21"/>
          <w:szCs w:val="21"/>
        </w:rPr>
        <w:t>说明：</w:t>
      </w:r>
    </w:p>
    <w:p w14:paraId="3E3F9C43">
      <w:pPr>
        <w:widowControl/>
        <w:shd w:val="clear" w:color="auto" w:fill="FFFFFF"/>
        <w:adjustRightInd w:val="0"/>
        <w:snapToGrid w:val="0"/>
        <w:spacing w:line="288" w:lineRule="auto"/>
        <w:ind w:firstLine="371" w:firstLineChars="177"/>
        <w:jc w:val="left"/>
        <w:rPr>
          <w:rFonts w:ascii="宋体" w:hAnsi="宋体" w:cs="宋体"/>
          <w:color w:val="000000"/>
          <w:kern w:val="0"/>
          <w:sz w:val="21"/>
          <w:szCs w:val="21"/>
        </w:rPr>
      </w:pPr>
      <w:r>
        <w:rPr>
          <w:rFonts w:hint="eastAsia" w:ascii="宋体" w:hAnsi="宋体" w:cs="宋体"/>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00AD922">
      <w:pPr>
        <w:widowControl/>
        <w:shd w:val="clear" w:color="auto" w:fill="FFFFFF"/>
        <w:adjustRightInd w:val="0"/>
        <w:snapToGrid w:val="0"/>
        <w:spacing w:line="288" w:lineRule="auto"/>
        <w:ind w:firstLine="371" w:firstLineChars="177"/>
        <w:jc w:val="left"/>
        <w:rPr>
          <w:rFonts w:ascii="宋体" w:hAnsi="宋体" w:cs="宋体"/>
          <w:color w:val="000000"/>
          <w:kern w:val="0"/>
          <w:sz w:val="21"/>
          <w:szCs w:val="21"/>
        </w:rPr>
      </w:pPr>
      <w:r>
        <w:rPr>
          <w:rFonts w:hint="eastAsia" w:ascii="宋体" w:hAnsi="宋体" w:cs="宋体"/>
          <w:color w:val="000000"/>
          <w:kern w:val="0"/>
          <w:sz w:val="21"/>
          <w:szCs w:val="21"/>
        </w:rPr>
        <w:t>二、在政府采购活动中，监狱企业视同小型、微型企业，享受预留份额、评审中价格扣除等政府采购促进中小企业发展的政府采购政策。</w:t>
      </w:r>
    </w:p>
    <w:p w14:paraId="32A74CD3">
      <w:pPr>
        <w:widowControl/>
        <w:adjustRightInd w:val="0"/>
        <w:snapToGrid w:val="0"/>
        <w:spacing w:line="288" w:lineRule="auto"/>
        <w:jc w:val="left"/>
        <w:rPr>
          <w:rFonts w:ascii="宋体" w:hAnsi="宋体" w:cs="宋体"/>
          <w:b/>
          <w:spacing w:val="-6"/>
          <w:sz w:val="21"/>
          <w:szCs w:val="21"/>
        </w:rPr>
      </w:pPr>
      <w:r>
        <w:rPr>
          <w:rFonts w:ascii="宋体" w:hAnsi="宋体" w:cs="宋体"/>
          <w:b/>
          <w:spacing w:val="-6"/>
          <w:sz w:val="21"/>
          <w:szCs w:val="21"/>
        </w:rPr>
        <w:br w:type="page"/>
      </w:r>
    </w:p>
    <w:p w14:paraId="0CB2804A">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4</w:t>
      </w:r>
      <w:r>
        <w:rPr>
          <w:rFonts w:hint="eastAsia" w:ascii="宋体" w:hAnsi="宋体"/>
          <w:b/>
          <w:bCs/>
          <w:sz w:val="21"/>
          <w:szCs w:val="21"/>
        </w:rPr>
        <w:t>）残疾人福利性单位声明函（若属于残疾人福利性单位）</w:t>
      </w:r>
    </w:p>
    <w:p w14:paraId="47F38F0D">
      <w:pPr>
        <w:adjustRightInd w:val="0"/>
        <w:snapToGrid w:val="0"/>
        <w:spacing w:line="288" w:lineRule="auto"/>
        <w:rPr>
          <w:rFonts w:ascii="宋体" w:hAnsi="宋体"/>
          <w:b/>
          <w:spacing w:val="6"/>
          <w:sz w:val="21"/>
          <w:szCs w:val="21"/>
        </w:rPr>
      </w:pPr>
    </w:p>
    <w:p w14:paraId="42FABA8F">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本单位郑重声明，根据《财政部 民政部 中国残疾人联合会关于促进残疾人就业政府采购政策的通知》（财库</w:t>
      </w:r>
      <w:r>
        <w:rPr>
          <w:rFonts w:hint="eastAsia" w:ascii="宋体" w:hAnsi="宋体"/>
          <w:sz w:val="21"/>
          <w:szCs w:val="21"/>
        </w:rPr>
        <w:t>〔2017〕 141</w:t>
      </w:r>
      <w:r>
        <w:rPr>
          <w:rFonts w:hint="eastAsia" w:ascii="宋体" w:hAnsi="宋体"/>
          <w:spacing w:val="6"/>
          <w:sz w:val="21"/>
          <w:szCs w:val="21"/>
        </w:rPr>
        <w:t>号）的规定，</w:t>
      </w:r>
      <w:r>
        <w:rPr>
          <w:rFonts w:hint="eastAsia" w:ascii="宋体" w:hAnsi="宋体"/>
          <w:b/>
          <w:bCs/>
          <w:spacing w:val="6"/>
          <w:sz w:val="21"/>
          <w:szCs w:val="21"/>
        </w:rPr>
        <w:t>本单位为符合条件的残疾人福利性单位</w:t>
      </w:r>
      <w:r>
        <w:rPr>
          <w:rFonts w:hint="eastAsia" w:ascii="宋体" w:hAnsi="宋体"/>
          <w:spacing w:val="6"/>
          <w:sz w:val="21"/>
          <w:szCs w:val="21"/>
        </w:rPr>
        <w:t>，且本单位参加</w:t>
      </w:r>
      <w:r>
        <w:rPr>
          <w:rFonts w:hint="eastAsia" w:ascii="宋体" w:hAnsi="宋体"/>
          <w:spacing w:val="6"/>
          <w:sz w:val="21"/>
          <w:szCs w:val="21"/>
          <w:u w:val="single"/>
        </w:rPr>
        <w:t>浙江大学</w:t>
      </w:r>
      <w:r>
        <w:rPr>
          <w:rFonts w:hint="eastAsia" w:ascii="宋体" w:hAnsi="宋体"/>
          <w:spacing w:val="6"/>
          <w:sz w:val="21"/>
          <w:szCs w:val="21"/>
        </w:rPr>
        <w:t>（采购人）单位的</w:t>
      </w:r>
      <w:r>
        <w:rPr>
          <w:rFonts w:hint="eastAsia" w:ascii="宋体" w:hAnsi="宋体"/>
          <w:i/>
          <w:sz w:val="21"/>
          <w:szCs w:val="21"/>
          <w:u w:val="single"/>
        </w:rPr>
        <w:t>永谦活动中心报告厅家具一批</w:t>
      </w:r>
      <w:r>
        <w:rPr>
          <w:rFonts w:hint="eastAsia" w:ascii="宋体" w:hAnsi="宋体"/>
          <w:spacing w:val="6"/>
          <w:sz w:val="21"/>
          <w:szCs w:val="21"/>
        </w:rPr>
        <w:t>项目采购活动提供本单位制造的货物，或者提供其他残疾人福利性单位制造的货物（不包括使用非残疾人福利性单位注册商标的货物）。</w:t>
      </w:r>
    </w:p>
    <w:p w14:paraId="67DF7E42">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本单位对上述声明的真实性负责。如有虚假，将依法承担相应责任。</w:t>
      </w:r>
    </w:p>
    <w:p w14:paraId="73116FEF">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单位名称（盖章）：</w:t>
      </w:r>
    </w:p>
    <w:p w14:paraId="232D7121">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日  期：</w:t>
      </w:r>
    </w:p>
    <w:p w14:paraId="437908A1">
      <w:pPr>
        <w:adjustRightInd w:val="0"/>
        <w:snapToGrid w:val="0"/>
        <w:spacing w:line="288" w:lineRule="auto"/>
        <w:rPr>
          <w:rFonts w:ascii="宋体" w:hAnsi="宋体"/>
          <w:sz w:val="21"/>
          <w:szCs w:val="21"/>
        </w:rPr>
      </w:pPr>
    </w:p>
    <w:p w14:paraId="5E1571DF">
      <w:pPr>
        <w:adjustRightInd w:val="0"/>
        <w:snapToGrid w:val="0"/>
        <w:spacing w:line="288" w:lineRule="auto"/>
        <w:rPr>
          <w:rFonts w:ascii="宋体" w:hAnsi="宋体"/>
          <w:b/>
          <w:bCs/>
          <w:sz w:val="21"/>
          <w:szCs w:val="21"/>
        </w:rPr>
      </w:pPr>
      <w:r>
        <w:rPr>
          <w:rFonts w:hint="eastAsia" w:ascii="宋体" w:hAnsi="宋体"/>
          <w:b/>
          <w:bCs/>
          <w:sz w:val="21"/>
          <w:szCs w:val="21"/>
        </w:rPr>
        <w:t>说明：</w:t>
      </w:r>
    </w:p>
    <w:p w14:paraId="2C128953">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一、享受政府采购支持政策的残疾人福利性单位应当同时满足以下条件：</w:t>
      </w:r>
    </w:p>
    <w:p w14:paraId="2A2BF387">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（一）安置的残疾人占本单位在职职工人数的比例不低于25%（含25%），并且安置的残疾人人数不少于10人（含10人）；</w:t>
      </w:r>
    </w:p>
    <w:p w14:paraId="6E26418A">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（二）依法与安置的每位残疾人签订了一年以上（含一年）的劳动合同或服务协议；</w:t>
      </w:r>
    </w:p>
    <w:p w14:paraId="22065544">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14:paraId="2BC03D69">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14:paraId="6311EF38">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14:paraId="47D1685A">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735B5B">
      <w:pPr>
        <w:pStyle w:val="20"/>
        <w:shd w:val="clear" w:color="auto" w:fill="FFFFFF"/>
        <w:adjustRightInd w:val="0"/>
        <w:snapToGrid w:val="0"/>
        <w:spacing w:before="0" w:beforeAutospacing="0" w:after="0" w:afterAutospacing="0" w:line="288" w:lineRule="auto"/>
        <w:ind w:firstLine="371" w:firstLineChars="177"/>
        <w:rPr>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14:paraId="0B4DE1A0">
      <w:pPr>
        <w:pStyle w:val="20"/>
        <w:shd w:val="clear" w:color="auto" w:fill="FFFFFF"/>
        <w:adjustRightInd w:val="0"/>
        <w:snapToGrid w:val="0"/>
        <w:spacing w:before="0" w:beforeAutospacing="0" w:after="0" w:afterAutospacing="0" w:line="288" w:lineRule="auto"/>
        <w:ind w:firstLine="371" w:firstLineChars="177"/>
        <w:rPr>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14:paraId="3FFCA84D">
      <w:pPr>
        <w:pStyle w:val="20"/>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残疾人福利性单位属于小型、微型企业的，不重复享受政策。</w:t>
      </w:r>
    </w:p>
    <w:p w14:paraId="50CC1A55">
      <w:pPr>
        <w:widowControl/>
        <w:adjustRightInd w:val="0"/>
        <w:snapToGrid w:val="0"/>
        <w:spacing w:line="288" w:lineRule="auto"/>
        <w:jc w:val="left"/>
        <w:rPr>
          <w:rFonts w:ascii="宋体" w:hAnsi="宋体"/>
          <w:b/>
          <w:bCs/>
          <w:spacing w:val="-6"/>
          <w:sz w:val="21"/>
          <w:szCs w:val="21"/>
        </w:rPr>
      </w:pPr>
    </w:p>
    <w:sectPr>
      <w:pgSz w:w="11906" w:h="16838"/>
      <w:pgMar w:top="1247" w:right="1247" w:bottom="1247" w:left="1247" w:header="35" w:footer="78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8ACF">
    <w:pPr>
      <w:ind w:right="5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5D23">
    <w:pPr>
      <w:ind w:right="56"/>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6</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B907">
    <w:pPr>
      <w:ind w:right="56"/>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38</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FD7F">
    <w:pPr>
      <w:pStyle w:val="17"/>
    </w:pPr>
    <w:r>
      <w:drawing>
        <wp:inline distT="0" distB="0" distL="0" distR="0">
          <wp:extent cx="5905500" cy="679450"/>
          <wp:effectExtent l="0" t="0" r="0" b="6350"/>
          <wp:docPr id="3163586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5860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0B941"/>
    <w:multiLevelType w:val="singleLevel"/>
    <w:tmpl w:val="9000B941"/>
    <w:lvl w:ilvl="0" w:tentative="0">
      <w:start w:val="1"/>
      <w:numFmt w:val="chineseCounting"/>
      <w:suff w:val="nothing"/>
      <w:lvlText w:val="%1、"/>
      <w:lvlJc w:val="left"/>
      <w:rPr>
        <w:rFonts w:hint="eastAsia"/>
      </w:rPr>
    </w:lvl>
  </w:abstractNum>
  <w:abstractNum w:abstractNumId="1">
    <w:nsid w:val="9A188F27"/>
    <w:multiLevelType w:val="singleLevel"/>
    <w:tmpl w:val="9A188F27"/>
    <w:lvl w:ilvl="0" w:tentative="0">
      <w:start w:val="1"/>
      <w:numFmt w:val="decimal"/>
      <w:suff w:val="nothing"/>
      <w:lvlText w:val="%1、"/>
      <w:lvlJc w:val="left"/>
    </w:lvl>
  </w:abstractNum>
  <w:abstractNum w:abstractNumId="2">
    <w:nsid w:val="C9A30BE1"/>
    <w:multiLevelType w:val="singleLevel"/>
    <w:tmpl w:val="C9A30BE1"/>
    <w:lvl w:ilvl="0" w:tentative="0">
      <w:start w:val="1"/>
      <w:numFmt w:val="decimal"/>
      <w:suff w:val="nothing"/>
      <w:lvlText w:val="%1、"/>
      <w:lvlJc w:val="left"/>
    </w:lvl>
  </w:abstractNum>
  <w:abstractNum w:abstractNumId="3">
    <w:nsid w:val="EFD58C4D"/>
    <w:multiLevelType w:val="singleLevel"/>
    <w:tmpl w:val="EFD58C4D"/>
    <w:lvl w:ilvl="0" w:tentative="0">
      <w:start w:val="2"/>
      <w:numFmt w:val="decimal"/>
      <w:suff w:val="nothing"/>
      <w:lvlText w:val="%1、"/>
      <w:lvlJc w:val="left"/>
    </w:lvl>
  </w:abstractNum>
  <w:abstractNum w:abstractNumId="4">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4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MTY2ZGM5YTcxNTE5ZThiZGU5ZTAyMGZlMjIzYzQifQ=="/>
  </w:docVars>
  <w:rsids>
    <w:rsidRoot w:val="00172A27"/>
    <w:rsid w:val="0000398C"/>
    <w:rsid w:val="00003BD7"/>
    <w:rsid w:val="00003BED"/>
    <w:rsid w:val="0000407F"/>
    <w:rsid w:val="00004FAB"/>
    <w:rsid w:val="00005BA1"/>
    <w:rsid w:val="000063B2"/>
    <w:rsid w:val="00006479"/>
    <w:rsid w:val="00006F5B"/>
    <w:rsid w:val="00007370"/>
    <w:rsid w:val="0001073A"/>
    <w:rsid w:val="00010B5C"/>
    <w:rsid w:val="000114CE"/>
    <w:rsid w:val="000114CF"/>
    <w:rsid w:val="00012579"/>
    <w:rsid w:val="00012EBC"/>
    <w:rsid w:val="00012FC3"/>
    <w:rsid w:val="0001334A"/>
    <w:rsid w:val="00014602"/>
    <w:rsid w:val="0001520A"/>
    <w:rsid w:val="00015891"/>
    <w:rsid w:val="000169F9"/>
    <w:rsid w:val="0001775B"/>
    <w:rsid w:val="00017BEE"/>
    <w:rsid w:val="00020676"/>
    <w:rsid w:val="00020801"/>
    <w:rsid w:val="00020F9E"/>
    <w:rsid w:val="00021D4E"/>
    <w:rsid w:val="000226D0"/>
    <w:rsid w:val="00022F14"/>
    <w:rsid w:val="00023178"/>
    <w:rsid w:val="00023876"/>
    <w:rsid w:val="00023BFF"/>
    <w:rsid w:val="00024130"/>
    <w:rsid w:val="00024FAE"/>
    <w:rsid w:val="00025754"/>
    <w:rsid w:val="00025DBE"/>
    <w:rsid w:val="00025E6A"/>
    <w:rsid w:val="00026877"/>
    <w:rsid w:val="00027A3C"/>
    <w:rsid w:val="00030DB5"/>
    <w:rsid w:val="00030E81"/>
    <w:rsid w:val="00031075"/>
    <w:rsid w:val="000310FE"/>
    <w:rsid w:val="00031193"/>
    <w:rsid w:val="00031E2B"/>
    <w:rsid w:val="0003200B"/>
    <w:rsid w:val="00032280"/>
    <w:rsid w:val="000325E1"/>
    <w:rsid w:val="0003269A"/>
    <w:rsid w:val="00033A0C"/>
    <w:rsid w:val="00033E2F"/>
    <w:rsid w:val="00034702"/>
    <w:rsid w:val="0003474D"/>
    <w:rsid w:val="00034B6F"/>
    <w:rsid w:val="00035A6C"/>
    <w:rsid w:val="00036996"/>
    <w:rsid w:val="0003700E"/>
    <w:rsid w:val="0003797E"/>
    <w:rsid w:val="00040041"/>
    <w:rsid w:val="00041D0F"/>
    <w:rsid w:val="00041FA3"/>
    <w:rsid w:val="000420B5"/>
    <w:rsid w:val="00042442"/>
    <w:rsid w:val="00043302"/>
    <w:rsid w:val="00043E78"/>
    <w:rsid w:val="000457CF"/>
    <w:rsid w:val="000459B5"/>
    <w:rsid w:val="00045C96"/>
    <w:rsid w:val="00045EE2"/>
    <w:rsid w:val="00046AD1"/>
    <w:rsid w:val="00047DF2"/>
    <w:rsid w:val="00050CC8"/>
    <w:rsid w:val="0005166C"/>
    <w:rsid w:val="00051736"/>
    <w:rsid w:val="00051774"/>
    <w:rsid w:val="00052078"/>
    <w:rsid w:val="00052C43"/>
    <w:rsid w:val="00053AD2"/>
    <w:rsid w:val="00053E3F"/>
    <w:rsid w:val="00054211"/>
    <w:rsid w:val="000546B0"/>
    <w:rsid w:val="00055269"/>
    <w:rsid w:val="00055708"/>
    <w:rsid w:val="000558AF"/>
    <w:rsid w:val="00055BA4"/>
    <w:rsid w:val="0005629D"/>
    <w:rsid w:val="000572E5"/>
    <w:rsid w:val="000574BB"/>
    <w:rsid w:val="00057B3C"/>
    <w:rsid w:val="00057C6A"/>
    <w:rsid w:val="00057D97"/>
    <w:rsid w:val="0006044C"/>
    <w:rsid w:val="00060AAB"/>
    <w:rsid w:val="00061877"/>
    <w:rsid w:val="00061D58"/>
    <w:rsid w:val="00061D6C"/>
    <w:rsid w:val="000623DA"/>
    <w:rsid w:val="00062A44"/>
    <w:rsid w:val="00062C77"/>
    <w:rsid w:val="00062D39"/>
    <w:rsid w:val="00064267"/>
    <w:rsid w:val="00064453"/>
    <w:rsid w:val="000645AC"/>
    <w:rsid w:val="00064F1A"/>
    <w:rsid w:val="00065066"/>
    <w:rsid w:val="00065362"/>
    <w:rsid w:val="00065A82"/>
    <w:rsid w:val="00066072"/>
    <w:rsid w:val="00067661"/>
    <w:rsid w:val="0006785D"/>
    <w:rsid w:val="00067B67"/>
    <w:rsid w:val="00070A46"/>
    <w:rsid w:val="00070F87"/>
    <w:rsid w:val="00071135"/>
    <w:rsid w:val="00071C2A"/>
    <w:rsid w:val="00072425"/>
    <w:rsid w:val="00072F4C"/>
    <w:rsid w:val="00073FF7"/>
    <w:rsid w:val="00074378"/>
    <w:rsid w:val="00074AEE"/>
    <w:rsid w:val="00074D7B"/>
    <w:rsid w:val="00076570"/>
    <w:rsid w:val="000765AF"/>
    <w:rsid w:val="0007690F"/>
    <w:rsid w:val="00077067"/>
    <w:rsid w:val="0007797E"/>
    <w:rsid w:val="00077E4A"/>
    <w:rsid w:val="000804A7"/>
    <w:rsid w:val="00080A03"/>
    <w:rsid w:val="00081AD3"/>
    <w:rsid w:val="00081D2F"/>
    <w:rsid w:val="00081D47"/>
    <w:rsid w:val="00084D5F"/>
    <w:rsid w:val="00085880"/>
    <w:rsid w:val="00085EC0"/>
    <w:rsid w:val="00087519"/>
    <w:rsid w:val="00090ABA"/>
    <w:rsid w:val="00090D76"/>
    <w:rsid w:val="000919BD"/>
    <w:rsid w:val="00092E35"/>
    <w:rsid w:val="00093340"/>
    <w:rsid w:val="00093853"/>
    <w:rsid w:val="000941F1"/>
    <w:rsid w:val="00094C73"/>
    <w:rsid w:val="0009536D"/>
    <w:rsid w:val="000957CD"/>
    <w:rsid w:val="00095FDF"/>
    <w:rsid w:val="00096127"/>
    <w:rsid w:val="000965C7"/>
    <w:rsid w:val="0009732C"/>
    <w:rsid w:val="000975C3"/>
    <w:rsid w:val="000977BD"/>
    <w:rsid w:val="000A0315"/>
    <w:rsid w:val="000A08EF"/>
    <w:rsid w:val="000A145E"/>
    <w:rsid w:val="000A2678"/>
    <w:rsid w:val="000A2843"/>
    <w:rsid w:val="000A29BE"/>
    <w:rsid w:val="000A3119"/>
    <w:rsid w:val="000A3EEC"/>
    <w:rsid w:val="000A4CE6"/>
    <w:rsid w:val="000A6116"/>
    <w:rsid w:val="000A7CFC"/>
    <w:rsid w:val="000B1842"/>
    <w:rsid w:val="000B1DC8"/>
    <w:rsid w:val="000B2628"/>
    <w:rsid w:val="000B2E27"/>
    <w:rsid w:val="000B31E1"/>
    <w:rsid w:val="000B3D29"/>
    <w:rsid w:val="000B3E1B"/>
    <w:rsid w:val="000B3F20"/>
    <w:rsid w:val="000B40E6"/>
    <w:rsid w:val="000B504A"/>
    <w:rsid w:val="000B505A"/>
    <w:rsid w:val="000B55D0"/>
    <w:rsid w:val="000B575E"/>
    <w:rsid w:val="000B5C73"/>
    <w:rsid w:val="000B6848"/>
    <w:rsid w:val="000B6C54"/>
    <w:rsid w:val="000B6CCA"/>
    <w:rsid w:val="000B75B1"/>
    <w:rsid w:val="000B78AE"/>
    <w:rsid w:val="000C0A90"/>
    <w:rsid w:val="000C2709"/>
    <w:rsid w:val="000C29F0"/>
    <w:rsid w:val="000C3741"/>
    <w:rsid w:val="000C37FE"/>
    <w:rsid w:val="000C460F"/>
    <w:rsid w:val="000C47A9"/>
    <w:rsid w:val="000C4883"/>
    <w:rsid w:val="000C5831"/>
    <w:rsid w:val="000C587D"/>
    <w:rsid w:val="000C5C75"/>
    <w:rsid w:val="000C60CB"/>
    <w:rsid w:val="000C6718"/>
    <w:rsid w:val="000C68EB"/>
    <w:rsid w:val="000C7334"/>
    <w:rsid w:val="000C741E"/>
    <w:rsid w:val="000D03C9"/>
    <w:rsid w:val="000D0869"/>
    <w:rsid w:val="000D1479"/>
    <w:rsid w:val="000D1903"/>
    <w:rsid w:val="000D25B1"/>
    <w:rsid w:val="000D2B1D"/>
    <w:rsid w:val="000D2EC5"/>
    <w:rsid w:val="000D2F1B"/>
    <w:rsid w:val="000D2FF7"/>
    <w:rsid w:val="000D3E9E"/>
    <w:rsid w:val="000D4C7F"/>
    <w:rsid w:val="000D519D"/>
    <w:rsid w:val="000D52CE"/>
    <w:rsid w:val="000D6491"/>
    <w:rsid w:val="000D6C0F"/>
    <w:rsid w:val="000D7644"/>
    <w:rsid w:val="000E01A8"/>
    <w:rsid w:val="000E01C6"/>
    <w:rsid w:val="000E084C"/>
    <w:rsid w:val="000E0978"/>
    <w:rsid w:val="000E157A"/>
    <w:rsid w:val="000E1629"/>
    <w:rsid w:val="000E1EE9"/>
    <w:rsid w:val="000E1F25"/>
    <w:rsid w:val="000E1F26"/>
    <w:rsid w:val="000E215F"/>
    <w:rsid w:val="000E2248"/>
    <w:rsid w:val="000E25FD"/>
    <w:rsid w:val="000E27F6"/>
    <w:rsid w:val="000E32A8"/>
    <w:rsid w:val="000E386F"/>
    <w:rsid w:val="000E3A24"/>
    <w:rsid w:val="000E4073"/>
    <w:rsid w:val="000E5CEC"/>
    <w:rsid w:val="000E6588"/>
    <w:rsid w:val="000E7DBB"/>
    <w:rsid w:val="000F01BB"/>
    <w:rsid w:val="000F09AF"/>
    <w:rsid w:val="000F0D64"/>
    <w:rsid w:val="000F1F26"/>
    <w:rsid w:val="000F1FAE"/>
    <w:rsid w:val="000F20B7"/>
    <w:rsid w:val="000F2AAD"/>
    <w:rsid w:val="000F31CF"/>
    <w:rsid w:val="000F3357"/>
    <w:rsid w:val="000F4212"/>
    <w:rsid w:val="000F47CE"/>
    <w:rsid w:val="000F5330"/>
    <w:rsid w:val="000F5377"/>
    <w:rsid w:val="000F55B7"/>
    <w:rsid w:val="000F5BBD"/>
    <w:rsid w:val="000F5D40"/>
    <w:rsid w:val="000F665A"/>
    <w:rsid w:val="000F6BCE"/>
    <w:rsid w:val="000F6F72"/>
    <w:rsid w:val="000F7174"/>
    <w:rsid w:val="000F7941"/>
    <w:rsid w:val="001003F0"/>
    <w:rsid w:val="0010098C"/>
    <w:rsid w:val="00100E4C"/>
    <w:rsid w:val="00101341"/>
    <w:rsid w:val="00101F5D"/>
    <w:rsid w:val="00102403"/>
    <w:rsid w:val="001024AA"/>
    <w:rsid w:val="00102D01"/>
    <w:rsid w:val="00103865"/>
    <w:rsid w:val="00104396"/>
    <w:rsid w:val="00104A59"/>
    <w:rsid w:val="00105F12"/>
    <w:rsid w:val="00105FD9"/>
    <w:rsid w:val="00106018"/>
    <w:rsid w:val="00106531"/>
    <w:rsid w:val="001070C4"/>
    <w:rsid w:val="001078DB"/>
    <w:rsid w:val="00110547"/>
    <w:rsid w:val="001107C6"/>
    <w:rsid w:val="00110AE7"/>
    <w:rsid w:val="00111B51"/>
    <w:rsid w:val="00114482"/>
    <w:rsid w:val="001144F7"/>
    <w:rsid w:val="001157D1"/>
    <w:rsid w:val="00116AC0"/>
    <w:rsid w:val="00117084"/>
    <w:rsid w:val="00117CA4"/>
    <w:rsid w:val="0012048B"/>
    <w:rsid w:val="00121040"/>
    <w:rsid w:val="00124DE1"/>
    <w:rsid w:val="00125768"/>
    <w:rsid w:val="00125853"/>
    <w:rsid w:val="00125FDA"/>
    <w:rsid w:val="00126439"/>
    <w:rsid w:val="001266CC"/>
    <w:rsid w:val="00126C29"/>
    <w:rsid w:val="00130CAF"/>
    <w:rsid w:val="00130ED6"/>
    <w:rsid w:val="00132A2E"/>
    <w:rsid w:val="001330A8"/>
    <w:rsid w:val="001345C3"/>
    <w:rsid w:val="001348A2"/>
    <w:rsid w:val="00134FB1"/>
    <w:rsid w:val="001356B8"/>
    <w:rsid w:val="00136771"/>
    <w:rsid w:val="00136919"/>
    <w:rsid w:val="00136F4D"/>
    <w:rsid w:val="0013796A"/>
    <w:rsid w:val="0014023E"/>
    <w:rsid w:val="00140466"/>
    <w:rsid w:val="0014162A"/>
    <w:rsid w:val="00142B06"/>
    <w:rsid w:val="0014310B"/>
    <w:rsid w:val="00143148"/>
    <w:rsid w:val="00144DE2"/>
    <w:rsid w:val="001454BC"/>
    <w:rsid w:val="0014555E"/>
    <w:rsid w:val="0014557B"/>
    <w:rsid w:val="00145989"/>
    <w:rsid w:val="00145E97"/>
    <w:rsid w:val="00146158"/>
    <w:rsid w:val="001475CB"/>
    <w:rsid w:val="00147BFC"/>
    <w:rsid w:val="00147DBE"/>
    <w:rsid w:val="001502BC"/>
    <w:rsid w:val="0015076A"/>
    <w:rsid w:val="00150D1E"/>
    <w:rsid w:val="00150D46"/>
    <w:rsid w:val="00150E0C"/>
    <w:rsid w:val="00150EE4"/>
    <w:rsid w:val="00152115"/>
    <w:rsid w:val="00152D27"/>
    <w:rsid w:val="00153628"/>
    <w:rsid w:val="001540BA"/>
    <w:rsid w:val="001553E4"/>
    <w:rsid w:val="00155439"/>
    <w:rsid w:val="00155AFA"/>
    <w:rsid w:val="001566F2"/>
    <w:rsid w:val="00157565"/>
    <w:rsid w:val="001578A4"/>
    <w:rsid w:val="001578F4"/>
    <w:rsid w:val="00157BA2"/>
    <w:rsid w:val="00157C26"/>
    <w:rsid w:val="00160B84"/>
    <w:rsid w:val="00160CFE"/>
    <w:rsid w:val="00161017"/>
    <w:rsid w:val="001612EB"/>
    <w:rsid w:val="001613DD"/>
    <w:rsid w:val="00161D73"/>
    <w:rsid w:val="0016303D"/>
    <w:rsid w:val="001632A6"/>
    <w:rsid w:val="00163B60"/>
    <w:rsid w:val="00163EB2"/>
    <w:rsid w:val="00163FCC"/>
    <w:rsid w:val="001644AE"/>
    <w:rsid w:val="00164AA0"/>
    <w:rsid w:val="00164DDA"/>
    <w:rsid w:val="00165007"/>
    <w:rsid w:val="001650B5"/>
    <w:rsid w:val="001655BB"/>
    <w:rsid w:val="001656CC"/>
    <w:rsid w:val="001657DB"/>
    <w:rsid w:val="001662B7"/>
    <w:rsid w:val="001663C7"/>
    <w:rsid w:val="00166D5B"/>
    <w:rsid w:val="0016712C"/>
    <w:rsid w:val="00167778"/>
    <w:rsid w:val="00167CCA"/>
    <w:rsid w:val="00167E5F"/>
    <w:rsid w:val="00170101"/>
    <w:rsid w:val="0017021A"/>
    <w:rsid w:val="001705EE"/>
    <w:rsid w:val="00170703"/>
    <w:rsid w:val="00170DDC"/>
    <w:rsid w:val="0017118D"/>
    <w:rsid w:val="001712CC"/>
    <w:rsid w:val="00171786"/>
    <w:rsid w:val="001719E0"/>
    <w:rsid w:val="00171AF6"/>
    <w:rsid w:val="001725FD"/>
    <w:rsid w:val="00172A27"/>
    <w:rsid w:val="00172F22"/>
    <w:rsid w:val="0017315F"/>
    <w:rsid w:val="001735C7"/>
    <w:rsid w:val="00174784"/>
    <w:rsid w:val="001747BE"/>
    <w:rsid w:val="00174FA2"/>
    <w:rsid w:val="0017542C"/>
    <w:rsid w:val="001758D4"/>
    <w:rsid w:val="00176313"/>
    <w:rsid w:val="001763B3"/>
    <w:rsid w:val="0017684A"/>
    <w:rsid w:val="001772C1"/>
    <w:rsid w:val="00177F6F"/>
    <w:rsid w:val="00181A44"/>
    <w:rsid w:val="00181A50"/>
    <w:rsid w:val="00182310"/>
    <w:rsid w:val="00182420"/>
    <w:rsid w:val="00182ADF"/>
    <w:rsid w:val="00182D78"/>
    <w:rsid w:val="00183235"/>
    <w:rsid w:val="00183978"/>
    <w:rsid w:val="00183AEF"/>
    <w:rsid w:val="00184092"/>
    <w:rsid w:val="00184D3D"/>
    <w:rsid w:val="00184E31"/>
    <w:rsid w:val="001859FC"/>
    <w:rsid w:val="00186513"/>
    <w:rsid w:val="00187FD8"/>
    <w:rsid w:val="00190C4E"/>
    <w:rsid w:val="00191584"/>
    <w:rsid w:val="001916C6"/>
    <w:rsid w:val="00193798"/>
    <w:rsid w:val="00193E13"/>
    <w:rsid w:val="00194E2F"/>
    <w:rsid w:val="00195094"/>
    <w:rsid w:val="00195167"/>
    <w:rsid w:val="00195A86"/>
    <w:rsid w:val="001965A7"/>
    <w:rsid w:val="001968D7"/>
    <w:rsid w:val="001969F2"/>
    <w:rsid w:val="00196B19"/>
    <w:rsid w:val="00196D70"/>
    <w:rsid w:val="00197580"/>
    <w:rsid w:val="001A01B6"/>
    <w:rsid w:val="001A1D09"/>
    <w:rsid w:val="001A1F58"/>
    <w:rsid w:val="001A25AA"/>
    <w:rsid w:val="001A25C8"/>
    <w:rsid w:val="001A3FFB"/>
    <w:rsid w:val="001A4D48"/>
    <w:rsid w:val="001A52D7"/>
    <w:rsid w:val="001A5A88"/>
    <w:rsid w:val="001A5DA8"/>
    <w:rsid w:val="001A6AB8"/>
    <w:rsid w:val="001A78EC"/>
    <w:rsid w:val="001A7E1A"/>
    <w:rsid w:val="001B045F"/>
    <w:rsid w:val="001B0589"/>
    <w:rsid w:val="001B0755"/>
    <w:rsid w:val="001B0E53"/>
    <w:rsid w:val="001B0ED0"/>
    <w:rsid w:val="001B20DE"/>
    <w:rsid w:val="001B2262"/>
    <w:rsid w:val="001B2A98"/>
    <w:rsid w:val="001B3E88"/>
    <w:rsid w:val="001B4E34"/>
    <w:rsid w:val="001B5FB1"/>
    <w:rsid w:val="001B68FB"/>
    <w:rsid w:val="001B6FB1"/>
    <w:rsid w:val="001B7852"/>
    <w:rsid w:val="001B7AD8"/>
    <w:rsid w:val="001C095D"/>
    <w:rsid w:val="001C11F4"/>
    <w:rsid w:val="001C18CF"/>
    <w:rsid w:val="001C1AF2"/>
    <w:rsid w:val="001C25B8"/>
    <w:rsid w:val="001C2721"/>
    <w:rsid w:val="001C2FF2"/>
    <w:rsid w:val="001C39AF"/>
    <w:rsid w:val="001C43FD"/>
    <w:rsid w:val="001C60EB"/>
    <w:rsid w:val="001C787A"/>
    <w:rsid w:val="001D0B2F"/>
    <w:rsid w:val="001D0F0B"/>
    <w:rsid w:val="001D273B"/>
    <w:rsid w:val="001D2BC7"/>
    <w:rsid w:val="001D37E3"/>
    <w:rsid w:val="001D43A8"/>
    <w:rsid w:val="001D4791"/>
    <w:rsid w:val="001D569F"/>
    <w:rsid w:val="001D5805"/>
    <w:rsid w:val="001D584D"/>
    <w:rsid w:val="001D59FD"/>
    <w:rsid w:val="001D7055"/>
    <w:rsid w:val="001D7576"/>
    <w:rsid w:val="001E0A60"/>
    <w:rsid w:val="001E0ABB"/>
    <w:rsid w:val="001E1578"/>
    <w:rsid w:val="001E1686"/>
    <w:rsid w:val="001E2199"/>
    <w:rsid w:val="001E2316"/>
    <w:rsid w:val="001E27B1"/>
    <w:rsid w:val="001E2F91"/>
    <w:rsid w:val="001E309E"/>
    <w:rsid w:val="001E39FB"/>
    <w:rsid w:val="001E3A76"/>
    <w:rsid w:val="001E4E38"/>
    <w:rsid w:val="001E509F"/>
    <w:rsid w:val="001E57A3"/>
    <w:rsid w:val="001E5818"/>
    <w:rsid w:val="001E6A29"/>
    <w:rsid w:val="001E6EC1"/>
    <w:rsid w:val="001E7AE0"/>
    <w:rsid w:val="001E7C22"/>
    <w:rsid w:val="001F003B"/>
    <w:rsid w:val="001F01E8"/>
    <w:rsid w:val="001F0BF3"/>
    <w:rsid w:val="001F0BF4"/>
    <w:rsid w:val="001F21F0"/>
    <w:rsid w:val="001F2717"/>
    <w:rsid w:val="001F3E40"/>
    <w:rsid w:val="001F3F3F"/>
    <w:rsid w:val="001F44F4"/>
    <w:rsid w:val="001F464D"/>
    <w:rsid w:val="001F55A2"/>
    <w:rsid w:val="001F5858"/>
    <w:rsid w:val="001F66E1"/>
    <w:rsid w:val="001F7D64"/>
    <w:rsid w:val="0020027A"/>
    <w:rsid w:val="002009B9"/>
    <w:rsid w:val="00201740"/>
    <w:rsid w:val="00202AFC"/>
    <w:rsid w:val="00203DAA"/>
    <w:rsid w:val="00204379"/>
    <w:rsid w:val="00204748"/>
    <w:rsid w:val="002048D6"/>
    <w:rsid w:val="0020499E"/>
    <w:rsid w:val="00205352"/>
    <w:rsid w:val="002053B5"/>
    <w:rsid w:val="00205919"/>
    <w:rsid w:val="00206B67"/>
    <w:rsid w:val="00206C9F"/>
    <w:rsid w:val="00207E76"/>
    <w:rsid w:val="0021001A"/>
    <w:rsid w:val="002102BE"/>
    <w:rsid w:val="00210773"/>
    <w:rsid w:val="00210B1B"/>
    <w:rsid w:val="00210DE3"/>
    <w:rsid w:val="00211045"/>
    <w:rsid w:val="00212052"/>
    <w:rsid w:val="002126B6"/>
    <w:rsid w:val="002127AF"/>
    <w:rsid w:val="00212A30"/>
    <w:rsid w:val="00212ED2"/>
    <w:rsid w:val="00213CE6"/>
    <w:rsid w:val="002143CB"/>
    <w:rsid w:val="00214D3C"/>
    <w:rsid w:val="00214ED8"/>
    <w:rsid w:val="00214FCE"/>
    <w:rsid w:val="00214FEB"/>
    <w:rsid w:val="00216BB7"/>
    <w:rsid w:val="00217173"/>
    <w:rsid w:val="00217560"/>
    <w:rsid w:val="00220CFB"/>
    <w:rsid w:val="0022121A"/>
    <w:rsid w:val="002225F6"/>
    <w:rsid w:val="00223964"/>
    <w:rsid w:val="002242FA"/>
    <w:rsid w:val="00225014"/>
    <w:rsid w:val="00225666"/>
    <w:rsid w:val="00225741"/>
    <w:rsid w:val="00225BF3"/>
    <w:rsid w:val="00225E4F"/>
    <w:rsid w:val="00226B5C"/>
    <w:rsid w:val="00226DAF"/>
    <w:rsid w:val="002271C6"/>
    <w:rsid w:val="00227BFF"/>
    <w:rsid w:val="002301BD"/>
    <w:rsid w:val="00230300"/>
    <w:rsid w:val="00230467"/>
    <w:rsid w:val="00230BB3"/>
    <w:rsid w:val="002312B3"/>
    <w:rsid w:val="00231503"/>
    <w:rsid w:val="002315A6"/>
    <w:rsid w:val="00231D77"/>
    <w:rsid w:val="00232405"/>
    <w:rsid w:val="00232CAA"/>
    <w:rsid w:val="00233337"/>
    <w:rsid w:val="002335EA"/>
    <w:rsid w:val="0023377A"/>
    <w:rsid w:val="002340E8"/>
    <w:rsid w:val="002342C9"/>
    <w:rsid w:val="00235211"/>
    <w:rsid w:val="00235D8A"/>
    <w:rsid w:val="00237186"/>
    <w:rsid w:val="00237361"/>
    <w:rsid w:val="002378EC"/>
    <w:rsid w:val="00237A5F"/>
    <w:rsid w:val="00237EE5"/>
    <w:rsid w:val="002402B6"/>
    <w:rsid w:val="002405D3"/>
    <w:rsid w:val="00240C9B"/>
    <w:rsid w:val="00240EE6"/>
    <w:rsid w:val="00242080"/>
    <w:rsid w:val="00242235"/>
    <w:rsid w:val="002428D6"/>
    <w:rsid w:val="00242E6A"/>
    <w:rsid w:val="002430EA"/>
    <w:rsid w:val="00243E14"/>
    <w:rsid w:val="00244534"/>
    <w:rsid w:val="0024503F"/>
    <w:rsid w:val="002450D1"/>
    <w:rsid w:val="002458F4"/>
    <w:rsid w:val="002464F5"/>
    <w:rsid w:val="0024679B"/>
    <w:rsid w:val="00247559"/>
    <w:rsid w:val="00250A45"/>
    <w:rsid w:val="00251F52"/>
    <w:rsid w:val="0025247A"/>
    <w:rsid w:val="0025297A"/>
    <w:rsid w:val="00253721"/>
    <w:rsid w:val="002547BE"/>
    <w:rsid w:val="00255253"/>
    <w:rsid w:val="002562F5"/>
    <w:rsid w:val="00256FF8"/>
    <w:rsid w:val="002571E6"/>
    <w:rsid w:val="00257B99"/>
    <w:rsid w:val="0026011F"/>
    <w:rsid w:val="00260822"/>
    <w:rsid w:val="00260977"/>
    <w:rsid w:val="002617EF"/>
    <w:rsid w:val="002629DD"/>
    <w:rsid w:val="0026507F"/>
    <w:rsid w:val="00265095"/>
    <w:rsid w:val="00265AEC"/>
    <w:rsid w:val="00266AB4"/>
    <w:rsid w:val="0027040C"/>
    <w:rsid w:val="00270464"/>
    <w:rsid w:val="00270741"/>
    <w:rsid w:val="00270D19"/>
    <w:rsid w:val="0027204E"/>
    <w:rsid w:val="00272542"/>
    <w:rsid w:val="0027308E"/>
    <w:rsid w:val="002730B4"/>
    <w:rsid w:val="00273787"/>
    <w:rsid w:val="00274A62"/>
    <w:rsid w:val="00274D87"/>
    <w:rsid w:val="00276367"/>
    <w:rsid w:val="00277580"/>
    <w:rsid w:val="00277C34"/>
    <w:rsid w:val="00281EC4"/>
    <w:rsid w:val="00282451"/>
    <w:rsid w:val="00282536"/>
    <w:rsid w:val="00282D33"/>
    <w:rsid w:val="00282FB2"/>
    <w:rsid w:val="00283516"/>
    <w:rsid w:val="0028576A"/>
    <w:rsid w:val="0028662B"/>
    <w:rsid w:val="00287335"/>
    <w:rsid w:val="00287A00"/>
    <w:rsid w:val="00291DD9"/>
    <w:rsid w:val="00291E65"/>
    <w:rsid w:val="00291E79"/>
    <w:rsid w:val="00292263"/>
    <w:rsid w:val="00292964"/>
    <w:rsid w:val="00293231"/>
    <w:rsid w:val="002932D1"/>
    <w:rsid w:val="002935D3"/>
    <w:rsid w:val="00293C3F"/>
    <w:rsid w:val="00294556"/>
    <w:rsid w:val="00294EB9"/>
    <w:rsid w:val="002951D2"/>
    <w:rsid w:val="002959EC"/>
    <w:rsid w:val="00295D58"/>
    <w:rsid w:val="002968CF"/>
    <w:rsid w:val="0029695C"/>
    <w:rsid w:val="00296EF4"/>
    <w:rsid w:val="002970BF"/>
    <w:rsid w:val="002972C0"/>
    <w:rsid w:val="002979DD"/>
    <w:rsid w:val="002A14AF"/>
    <w:rsid w:val="002A311A"/>
    <w:rsid w:val="002A3506"/>
    <w:rsid w:val="002A3C7A"/>
    <w:rsid w:val="002A3CBC"/>
    <w:rsid w:val="002A5106"/>
    <w:rsid w:val="002A565F"/>
    <w:rsid w:val="002A5CCC"/>
    <w:rsid w:val="002A64AF"/>
    <w:rsid w:val="002A6AA2"/>
    <w:rsid w:val="002A6C3D"/>
    <w:rsid w:val="002A7DF0"/>
    <w:rsid w:val="002A7E11"/>
    <w:rsid w:val="002B0A1C"/>
    <w:rsid w:val="002B11C3"/>
    <w:rsid w:val="002B1B4E"/>
    <w:rsid w:val="002B1BA2"/>
    <w:rsid w:val="002B274A"/>
    <w:rsid w:val="002B2768"/>
    <w:rsid w:val="002B2FEC"/>
    <w:rsid w:val="002B3E2B"/>
    <w:rsid w:val="002B3E5C"/>
    <w:rsid w:val="002B3EDD"/>
    <w:rsid w:val="002B4BB7"/>
    <w:rsid w:val="002B4E83"/>
    <w:rsid w:val="002B4FFB"/>
    <w:rsid w:val="002B5D76"/>
    <w:rsid w:val="002B6357"/>
    <w:rsid w:val="002B6BA6"/>
    <w:rsid w:val="002B6F01"/>
    <w:rsid w:val="002B7EBE"/>
    <w:rsid w:val="002C0753"/>
    <w:rsid w:val="002C076E"/>
    <w:rsid w:val="002C10A2"/>
    <w:rsid w:val="002C143C"/>
    <w:rsid w:val="002C1912"/>
    <w:rsid w:val="002C1B38"/>
    <w:rsid w:val="002C22BE"/>
    <w:rsid w:val="002C245F"/>
    <w:rsid w:val="002C2BBB"/>
    <w:rsid w:val="002C32DA"/>
    <w:rsid w:val="002C357E"/>
    <w:rsid w:val="002C3E9F"/>
    <w:rsid w:val="002C3EAE"/>
    <w:rsid w:val="002C3F11"/>
    <w:rsid w:val="002C40FF"/>
    <w:rsid w:val="002C44E9"/>
    <w:rsid w:val="002C477A"/>
    <w:rsid w:val="002C5C09"/>
    <w:rsid w:val="002C5CB1"/>
    <w:rsid w:val="002C5E13"/>
    <w:rsid w:val="002C5E97"/>
    <w:rsid w:val="002C5EBF"/>
    <w:rsid w:val="002C76FA"/>
    <w:rsid w:val="002C7CAD"/>
    <w:rsid w:val="002D03C0"/>
    <w:rsid w:val="002D0896"/>
    <w:rsid w:val="002D10B5"/>
    <w:rsid w:val="002D1786"/>
    <w:rsid w:val="002D2F88"/>
    <w:rsid w:val="002D3048"/>
    <w:rsid w:val="002D3294"/>
    <w:rsid w:val="002D47F3"/>
    <w:rsid w:val="002D4A33"/>
    <w:rsid w:val="002D55B4"/>
    <w:rsid w:val="002D5FFD"/>
    <w:rsid w:val="002D7383"/>
    <w:rsid w:val="002D76BD"/>
    <w:rsid w:val="002E017F"/>
    <w:rsid w:val="002E03E2"/>
    <w:rsid w:val="002E07ED"/>
    <w:rsid w:val="002E2799"/>
    <w:rsid w:val="002E2957"/>
    <w:rsid w:val="002E34C0"/>
    <w:rsid w:val="002E3A71"/>
    <w:rsid w:val="002E4C92"/>
    <w:rsid w:val="002E4FDC"/>
    <w:rsid w:val="002E549E"/>
    <w:rsid w:val="002E5791"/>
    <w:rsid w:val="002E5B2B"/>
    <w:rsid w:val="002E62A7"/>
    <w:rsid w:val="002E63DD"/>
    <w:rsid w:val="002E64B2"/>
    <w:rsid w:val="002E66CF"/>
    <w:rsid w:val="002E68EC"/>
    <w:rsid w:val="002F0C5D"/>
    <w:rsid w:val="002F0F07"/>
    <w:rsid w:val="002F15C4"/>
    <w:rsid w:val="002F217D"/>
    <w:rsid w:val="002F4178"/>
    <w:rsid w:val="002F41F8"/>
    <w:rsid w:val="002F6822"/>
    <w:rsid w:val="002F6F89"/>
    <w:rsid w:val="002F7096"/>
    <w:rsid w:val="002F7307"/>
    <w:rsid w:val="002F7560"/>
    <w:rsid w:val="002F7D01"/>
    <w:rsid w:val="00301671"/>
    <w:rsid w:val="003016B5"/>
    <w:rsid w:val="00302500"/>
    <w:rsid w:val="00302711"/>
    <w:rsid w:val="0030392B"/>
    <w:rsid w:val="00304140"/>
    <w:rsid w:val="00304728"/>
    <w:rsid w:val="003047BC"/>
    <w:rsid w:val="00304B02"/>
    <w:rsid w:val="00304EE6"/>
    <w:rsid w:val="003052FD"/>
    <w:rsid w:val="00305807"/>
    <w:rsid w:val="0030606A"/>
    <w:rsid w:val="00306D72"/>
    <w:rsid w:val="00306DD9"/>
    <w:rsid w:val="00306E8F"/>
    <w:rsid w:val="003079E4"/>
    <w:rsid w:val="00307B64"/>
    <w:rsid w:val="00307CC0"/>
    <w:rsid w:val="0031093B"/>
    <w:rsid w:val="00311A39"/>
    <w:rsid w:val="00312365"/>
    <w:rsid w:val="0031267B"/>
    <w:rsid w:val="0031354E"/>
    <w:rsid w:val="00313747"/>
    <w:rsid w:val="003140F3"/>
    <w:rsid w:val="003148E5"/>
    <w:rsid w:val="003153A6"/>
    <w:rsid w:val="0031588D"/>
    <w:rsid w:val="00316590"/>
    <w:rsid w:val="00316B96"/>
    <w:rsid w:val="003171CE"/>
    <w:rsid w:val="0032012F"/>
    <w:rsid w:val="0032043B"/>
    <w:rsid w:val="00320747"/>
    <w:rsid w:val="003210E3"/>
    <w:rsid w:val="0032197D"/>
    <w:rsid w:val="00322663"/>
    <w:rsid w:val="003227EF"/>
    <w:rsid w:val="00323148"/>
    <w:rsid w:val="003232CA"/>
    <w:rsid w:val="003232CD"/>
    <w:rsid w:val="00323447"/>
    <w:rsid w:val="003241E3"/>
    <w:rsid w:val="00324345"/>
    <w:rsid w:val="00324986"/>
    <w:rsid w:val="00325133"/>
    <w:rsid w:val="00325EA2"/>
    <w:rsid w:val="003264E3"/>
    <w:rsid w:val="00326697"/>
    <w:rsid w:val="00326C09"/>
    <w:rsid w:val="00326DBE"/>
    <w:rsid w:val="00326FF8"/>
    <w:rsid w:val="003278C1"/>
    <w:rsid w:val="00327EC1"/>
    <w:rsid w:val="003306B6"/>
    <w:rsid w:val="003309CC"/>
    <w:rsid w:val="00330ACE"/>
    <w:rsid w:val="00331BE2"/>
    <w:rsid w:val="00332DED"/>
    <w:rsid w:val="00333ED6"/>
    <w:rsid w:val="0033444D"/>
    <w:rsid w:val="0033509F"/>
    <w:rsid w:val="00337EDC"/>
    <w:rsid w:val="003411D5"/>
    <w:rsid w:val="00341716"/>
    <w:rsid w:val="00341D06"/>
    <w:rsid w:val="00342E36"/>
    <w:rsid w:val="00343044"/>
    <w:rsid w:val="00343315"/>
    <w:rsid w:val="00343788"/>
    <w:rsid w:val="00343CEA"/>
    <w:rsid w:val="003442F4"/>
    <w:rsid w:val="0034476F"/>
    <w:rsid w:val="003449A1"/>
    <w:rsid w:val="00344A56"/>
    <w:rsid w:val="00344C67"/>
    <w:rsid w:val="00346FCC"/>
    <w:rsid w:val="00347840"/>
    <w:rsid w:val="00347BE6"/>
    <w:rsid w:val="00350356"/>
    <w:rsid w:val="003504FE"/>
    <w:rsid w:val="00350E13"/>
    <w:rsid w:val="00352463"/>
    <w:rsid w:val="00352801"/>
    <w:rsid w:val="0035322E"/>
    <w:rsid w:val="00353427"/>
    <w:rsid w:val="00354ADC"/>
    <w:rsid w:val="00354EF9"/>
    <w:rsid w:val="00354F38"/>
    <w:rsid w:val="00355CFF"/>
    <w:rsid w:val="00355ECB"/>
    <w:rsid w:val="003563F3"/>
    <w:rsid w:val="00356CF5"/>
    <w:rsid w:val="00357217"/>
    <w:rsid w:val="003573E8"/>
    <w:rsid w:val="00357CB8"/>
    <w:rsid w:val="003604DE"/>
    <w:rsid w:val="003604FF"/>
    <w:rsid w:val="0036055A"/>
    <w:rsid w:val="003605A3"/>
    <w:rsid w:val="00362FEA"/>
    <w:rsid w:val="0036319C"/>
    <w:rsid w:val="003636F6"/>
    <w:rsid w:val="003641CF"/>
    <w:rsid w:val="0036450B"/>
    <w:rsid w:val="00364B7C"/>
    <w:rsid w:val="00365895"/>
    <w:rsid w:val="0036590F"/>
    <w:rsid w:val="00365C9B"/>
    <w:rsid w:val="003668F9"/>
    <w:rsid w:val="00367213"/>
    <w:rsid w:val="0036733D"/>
    <w:rsid w:val="003673D3"/>
    <w:rsid w:val="003675D2"/>
    <w:rsid w:val="00367ABC"/>
    <w:rsid w:val="00367B48"/>
    <w:rsid w:val="00370631"/>
    <w:rsid w:val="003708DF"/>
    <w:rsid w:val="00370A2E"/>
    <w:rsid w:val="00371073"/>
    <w:rsid w:val="00371B9E"/>
    <w:rsid w:val="00371FD6"/>
    <w:rsid w:val="0037202A"/>
    <w:rsid w:val="0037370B"/>
    <w:rsid w:val="00373B68"/>
    <w:rsid w:val="00373CFF"/>
    <w:rsid w:val="0037422E"/>
    <w:rsid w:val="00374413"/>
    <w:rsid w:val="003753F1"/>
    <w:rsid w:val="00376848"/>
    <w:rsid w:val="00376E2D"/>
    <w:rsid w:val="003773A7"/>
    <w:rsid w:val="0038026A"/>
    <w:rsid w:val="003819EE"/>
    <w:rsid w:val="003839BD"/>
    <w:rsid w:val="00385FBB"/>
    <w:rsid w:val="00386526"/>
    <w:rsid w:val="00386B49"/>
    <w:rsid w:val="00387150"/>
    <w:rsid w:val="00387A01"/>
    <w:rsid w:val="00387B54"/>
    <w:rsid w:val="00387C2A"/>
    <w:rsid w:val="003933A4"/>
    <w:rsid w:val="00393854"/>
    <w:rsid w:val="00393EF7"/>
    <w:rsid w:val="00395436"/>
    <w:rsid w:val="0039578F"/>
    <w:rsid w:val="00395BA7"/>
    <w:rsid w:val="003964A1"/>
    <w:rsid w:val="0039735E"/>
    <w:rsid w:val="00397533"/>
    <w:rsid w:val="0039771F"/>
    <w:rsid w:val="00397FC5"/>
    <w:rsid w:val="003A06EB"/>
    <w:rsid w:val="003A0759"/>
    <w:rsid w:val="003A14F2"/>
    <w:rsid w:val="003A2BFB"/>
    <w:rsid w:val="003A2CB6"/>
    <w:rsid w:val="003A2CBB"/>
    <w:rsid w:val="003A2CE1"/>
    <w:rsid w:val="003A3E9B"/>
    <w:rsid w:val="003A41F8"/>
    <w:rsid w:val="003A5460"/>
    <w:rsid w:val="003A5D2C"/>
    <w:rsid w:val="003A5E6C"/>
    <w:rsid w:val="003A5F51"/>
    <w:rsid w:val="003A7431"/>
    <w:rsid w:val="003A7D18"/>
    <w:rsid w:val="003B11CA"/>
    <w:rsid w:val="003B134E"/>
    <w:rsid w:val="003B1AEE"/>
    <w:rsid w:val="003B1C1F"/>
    <w:rsid w:val="003B1C38"/>
    <w:rsid w:val="003B1CDF"/>
    <w:rsid w:val="003B28C2"/>
    <w:rsid w:val="003B2D16"/>
    <w:rsid w:val="003B2F96"/>
    <w:rsid w:val="003B31C9"/>
    <w:rsid w:val="003B357D"/>
    <w:rsid w:val="003B386B"/>
    <w:rsid w:val="003B39D1"/>
    <w:rsid w:val="003B4C6F"/>
    <w:rsid w:val="003B51F5"/>
    <w:rsid w:val="003B51F8"/>
    <w:rsid w:val="003B56ED"/>
    <w:rsid w:val="003B5A24"/>
    <w:rsid w:val="003B62F3"/>
    <w:rsid w:val="003B659C"/>
    <w:rsid w:val="003B7865"/>
    <w:rsid w:val="003C01CA"/>
    <w:rsid w:val="003C067F"/>
    <w:rsid w:val="003C1CBC"/>
    <w:rsid w:val="003C1E84"/>
    <w:rsid w:val="003C26D7"/>
    <w:rsid w:val="003C293B"/>
    <w:rsid w:val="003C2BB3"/>
    <w:rsid w:val="003C3603"/>
    <w:rsid w:val="003C4DEA"/>
    <w:rsid w:val="003C5342"/>
    <w:rsid w:val="003C5C8D"/>
    <w:rsid w:val="003C6699"/>
    <w:rsid w:val="003C6E6D"/>
    <w:rsid w:val="003C7359"/>
    <w:rsid w:val="003C746E"/>
    <w:rsid w:val="003C77EB"/>
    <w:rsid w:val="003D0671"/>
    <w:rsid w:val="003D0B26"/>
    <w:rsid w:val="003D1D6D"/>
    <w:rsid w:val="003D1E07"/>
    <w:rsid w:val="003D236C"/>
    <w:rsid w:val="003D2811"/>
    <w:rsid w:val="003D2850"/>
    <w:rsid w:val="003D306E"/>
    <w:rsid w:val="003D3342"/>
    <w:rsid w:val="003D35A2"/>
    <w:rsid w:val="003D39BB"/>
    <w:rsid w:val="003D3E5C"/>
    <w:rsid w:val="003D4183"/>
    <w:rsid w:val="003D49CA"/>
    <w:rsid w:val="003D5252"/>
    <w:rsid w:val="003D668F"/>
    <w:rsid w:val="003D6E3B"/>
    <w:rsid w:val="003E157B"/>
    <w:rsid w:val="003E234B"/>
    <w:rsid w:val="003E23C3"/>
    <w:rsid w:val="003E420E"/>
    <w:rsid w:val="003E432C"/>
    <w:rsid w:val="003E4AC9"/>
    <w:rsid w:val="003E4D6D"/>
    <w:rsid w:val="003E5216"/>
    <w:rsid w:val="003E5474"/>
    <w:rsid w:val="003E5479"/>
    <w:rsid w:val="003E631B"/>
    <w:rsid w:val="003E68D9"/>
    <w:rsid w:val="003E6909"/>
    <w:rsid w:val="003E72D6"/>
    <w:rsid w:val="003E7EBC"/>
    <w:rsid w:val="003F08F0"/>
    <w:rsid w:val="003F0B69"/>
    <w:rsid w:val="003F0D30"/>
    <w:rsid w:val="003F1386"/>
    <w:rsid w:val="003F15BA"/>
    <w:rsid w:val="003F165E"/>
    <w:rsid w:val="003F19B7"/>
    <w:rsid w:val="003F1B5D"/>
    <w:rsid w:val="003F218F"/>
    <w:rsid w:val="003F2989"/>
    <w:rsid w:val="003F2E62"/>
    <w:rsid w:val="003F3600"/>
    <w:rsid w:val="003F3774"/>
    <w:rsid w:val="003F3ECE"/>
    <w:rsid w:val="003F3F07"/>
    <w:rsid w:val="003F55C9"/>
    <w:rsid w:val="003F5EA8"/>
    <w:rsid w:val="003F5EB4"/>
    <w:rsid w:val="003F6704"/>
    <w:rsid w:val="003F6BE0"/>
    <w:rsid w:val="003F7B1D"/>
    <w:rsid w:val="003F7DC8"/>
    <w:rsid w:val="003F7FFD"/>
    <w:rsid w:val="00400338"/>
    <w:rsid w:val="00400E1E"/>
    <w:rsid w:val="004010BC"/>
    <w:rsid w:val="00401661"/>
    <w:rsid w:val="00402965"/>
    <w:rsid w:val="00403823"/>
    <w:rsid w:val="004042F9"/>
    <w:rsid w:val="004046C7"/>
    <w:rsid w:val="004052D8"/>
    <w:rsid w:val="004054C6"/>
    <w:rsid w:val="00405967"/>
    <w:rsid w:val="00406001"/>
    <w:rsid w:val="0040605A"/>
    <w:rsid w:val="0040742F"/>
    <w:rsid w:val="00407F41"/>
    <w:rsid w:val="00407F56"/>
    <w:rsid w:val="00410855"/>
    <w:rsid w:val="00411200"/>
    <w:rsid w:val="00411A2B"/>
    <w:rsid w:val="0041213C"/>
    <w:rsid w:val="004135D0"/>
    <w:rsid w:val="0041409C"/>
    <w:rsid w:val="0041426E"/>
    <w:rsid w:val="0041545F"/>
    <w:rsid w:val="00416015"/>
    <w:rsid w:val="004162E5"/>
    <w:rsid w:val="00416B34"/>
    <w:rsid w:val="00420420"/>
    <w:rsid w:val="004205E1"/>
    <w:rsid w:val="00420634"/>
    <w:rsid w:val="0042081F"/>
    <w:rsid w:val="004211C9"/>
    <w:rsid w:val="00421296"/>
    <w:rsid w:val="0042239E"/>
    <w:rsid w:val="0042563A"/>
    <w:rsid w:val="00425765"/>
    <w:rsid w:val="00426194"/>
    <w:rsid w:val="00426F7F"/>
    <w:rsid w:val="00427131"/>
    <w:rsid w:val="004277BA"/>
    <w:rsid w:val="00427E22"/>
    <w:rsid w:val="0043146E"/>
    <w:rsid w:val="0043176C"/>
    <w:rsid w:val="00433638"/>
    <w:rsid w:val="00433D47"/>
    <w:rsid w:val="00433E01"/>
    <w:rsid w:val="00434010"/>
    <w:rsid w:val="004355DD"/>
    <w:rsid w:val="004362E1"/>
    <w:rsid w:val="004408A6"/>
    <w:rsid w:val="0044102B"/>
    <w:rsid w:val="004412D0"/>
    <w:rsid w:val="00441565"/>
    <w:rsid w:val="00442074"/>
    <w:rsid w:val="00442167"/>
    <w:rsid w:val="004422EC"/>
    <w:rsid w:val="0044272F"/>
    <w:rsid w:val="00442815"/>
    <w:rsid w:val="00442B30"/>
    <w:rsid w:val="0044374D"/>
    <w:rsid w:val="00444FE8"/>
    <w:rsid w:val="00445115"/>
    <w:rsid w:val="00445D9A"/>
    <w:rsid w:val="004469A9"/>
    <w:rsid w:val="004473EA"/>
    <w:rsid w:val="004473FE"/>
    <w:rsid w:val="00450275"/>
    <w:rsid w:val="004502D8"/>
    <w:rsid w:val="00451CA3"/>
    <w:rsid w:val="00452D8A"/>
    <w:rsid w:val="00453435"/>
    <w:rsid w:val="00453A4B"/>
    <w:rsid w:val="00454E9D"/>
    <w:rsid w:val="00455569"/>
    <w:rsid w:val="00455AF6"/>
    <w:rsid w:val="00455B3C"/>
    <w:rsid w:val="00456080"/>
    <w:rsid w:val="004566C5"/>
    <w:rsid w:val="00457648"/>
    <w:rsid w:val="00460046"/>
    <w:rsid w:val="004608B3"/>
    <w:rsid w:val="0046225E"/>
    <w:rsid w:val="00462652"/>
    <w:rsid w:val="00463B75"/>
    <w:rsid w:val="00463D29"/>
    <w:rsid w:val="00464A8D"/>
    <w:rsid w:val="004651C1"/>
    <w:rsid w:val="004653D3"/>
    <w:rsid w:val="00465A6B"/>
    <w:rsid w:val="004665C7"/>
    <w:rsid w:val="004667D5"/>
    <w:rsid w:val="00466F63"/>
    <w:rsid w:val="00467409"/>
    <w:rsid w:val="004678B9"/>
    <w:rsid w:val="0047158C"/>
    <w:rsid w:val="00471EB2"/>
    <w:rsid w:val="004742F2"/>
    <w:rsid w:val="0047439E"/>
    <w:rsid w:val="00474605"/>
    <w:rsid w:val="00474C99"/>
    <w:rsid w:val="00475629"/>
    <w:rsid w:val="00475CE0"/>
    <w:rsid w:val="0047604F"/>
    <w:rsid w:val="00476CE1"/>
    <w:rsid w:val="0047732E"/>
    <w:rsid w:val="004775BF"/>
    <w:rsid w:val="00477BC2"/>
    <w:rsid w:val="004801C8"/>
    <w:rsid w:val="0048048B"/>
    <w:rsid w:val="00480998"/>
    <w:rsid w:val="00480CB2"/>
    <w:rsid w:val="00480F34"/>
    <w:rsid w:val="004810C9"/>
    <w:rsid w:val="00481899"/>
    <w:rsid w:val="004819B5"/>
    <w:rsid w:val="00481A52"/>
    <w:rsid w:val="00481A6F"/>
    <w:rsid w:val="00481CAD"/>
    <w:rsid w:val="004820A1"/>
    <w:rsid w:val="00482369"/>
    <w:rsid w:val="00482A0D"/>
    <w:rsid w:val="00482B89"/>
    <w:rsid w:val="00482BCB"/>
    <w:rsid w:val="00483F4B"/>
    <w:rsid w:val="00483F8A"/>
    <w:rsid w:val="00484415"/>
    <w:rsid w:val="004845A6"/>
    <w:rsid w:val="00485E06"/>
    <w:rsid w:val="004867BD"/>
    <w:rsid w:val="00490624"/>
    <w:rsid w:val="0049090D"/>
    <w:rsid w:val="00490A7B"/>
    <w:rsid w:val="00490CD1"/>
    <w:rsid w:val="0049134C"/>
    <w:rsid w:val="004921C2"/>
    <w:rsid w:val="004925C8"/>
    <w:rsid w:val="00492B0C"/>
    <w:rsid w:val="00494993"/>
    <w:rsid w:val="00494A34"/>
    <w:rsid w:val="00495226"/>
    <w:rsid w:val="00495BB8"/>
    <w:rsid w:val="00496105"/>
    <w:rsid w:val="004968B7"/>
    <w:rsid w:val="00496ACD"/>
    <w:rsid w:val="00496AF0"/>
    <w:rsid w:val="004A1B90"/>
    <w:rsid w:val="004A20D9"/>
    <w:rsid w:val="004A24A6"/>
    <w:rsid w:val="004A2DE8"/>
    <w:rsid w:val="004A3050"/>
    <w:rsid w:val="004A3D82"/>
    <w:rsid w:val="004A3FE4"/>
    <w:rsid w:val="004A489C"/>
    <w:rsid w:val="004A52BC"/>
    <w:rsid w:val="004A57E5"/>
    <w:rsid w:val="004A7ED0"/>
    <w:rsid w:val="004B07A4"/>
    <w:rsid w:val="004B41C6"/>
    <w:rsid w:val="004B61FC"/>
    <w:rsid w:val="004B759C"/>
    <w:rsid w:val="004B7A1A"/>
    <w:rsid w:val="004C0B2C"/>
    <w:rsid w:val="004C15D2"/>
    <w:rsid w:val="004C18F8"/>
    <w:rsid w:val="004C3E5D"/>
    <w:rsid w:val="004C424F"/>
    <w:rsid w:val="004C4640"/>
    <w:rsid w:val="004C46DF"/>
    <w:rsid w:val="004C4D43"/>
    <w:rsid w:val="004C5352"/>
    <w:rsid w:val="004C5C99"/>
    <w:rsid w:val="004C5ECA"/>
    <w:rsid w:val="004C6118"/>
    <w:rsid w:val="004C635E"/>
    <w:rsid w:val="004C696F"/>
    <w:rsid w:val="004C6BBE"/>
    <w:rsid w:val="004C7288"/>
    <w:rsid w:val="004C78D0"/>
    <w:rsid w:val="004C7DDF"/>
    <w:rsid w:val="004C7FC0"/>
    <w:rsid w:val="004D0196"/>
    <w:rsid w:val="004D0385"/>
    <w:rsid w:val="004D0890"/>
    <w:rsid w:val="004D0ABE"/>
    <w:rsid w:val="004D2173"/>
    <w:rsid w:val="004D244D"/>
    <w:rsid w:val="004D279B"/>
    <w:rsid w:val="004D2935"/>
    <w:rsid w:val="004D338F"/>
    <w:rsid w:val="004D3604"/>
    <w:rsid w:val="004D3A12"/>
    <w:rsid w:val="004D3F5A"/>
    <w:rsid w:val="004D42B5"/>
    <w:rsid w:val="004D44B8"/>
    <w:rsid w:val="004D5BE3"/>
    <w:rsid w:val="004D65EE"/>
    <w:rsid w:val="004D677C"/>
    <w:rsid w:val="004D691A"/>
    <w:rsid w:val="004D6C06"/>
    <w:rsid w:val="004D7A3E"/>
    <w:rsid w:val="004D7EDF"/>
    <w:rsid w:val="004E05EA"/>
    <w:rsid w:val="004E1281"/>
    <w:rsid w:val="004E13AE"/>
    <w:rsid w:val="004E1687"/>
    <w:rsid w:val="004E1A2F"/>
    <w:rsid w:val="004E1AC2"/>
    <w:rsid w:val="004E1C0D"/>
    <w:rsid w:val="004E248D"/>
    <w:rsid w:val="004E306F"/>
    <w:rsid w:val="004E3A17"/>
    <w:rsid w:val="004E484E"/>
    <w:rsid w:val="004E4930"/>
    <w:rsid w:val="004E4DF5"/>
    <w:rsid w:val="004E55ED"/>
    <w:rsid w:val="004E5A54"/>
    <w:rsid w:val="004E5AB9"/>
    <w:rsid w:val="004E5B4C"/>
    <w:rsid w:val="004E5C3B"/>
    <w:rsid w:val="004E5CF2"/>
    <w:rsid w:val="004E641D"/>
    <w:rsid w:val="004E65BF"/>
    <w:rsid w:val="004E666E"/>
    <w:rsid w:val="004E7BAF"/>
    <w:rsid w:val="004F014A"/>
    <w:rsid w:val="004F04A4"/>
    <w:rsid w:val="004F0E43"/>
    <w:rsid w:val="004F0E76"/>
    <w:rsid w:val="004F1269"/>
    <w:rsid w:val="004F148B"/>
    <w:rsid w:val="004F15DF"/>
    <w:rsid w:val="004F1C64"/>
    <w:rsid w:val="004F2214"/>
    <w:rsid w:val="004F2288"/>
    <w:rsid w:val="004F25EC"/>
    <w:rsid w:val="004F293E"/>
    <w:rsid w:val="004F2C65"/>
    <w:rsid w:val="004F2DE7"/>
    <w:rsid w:val="004F3EB8"/>
    <w:rsid w:val="004F3F0F"/>
    <w:rsid w:val="004F494E"/>
    <w:rsid w:val="004F4973"/>
    <w:rsid w:val="004F49E7"/>
    <w:rsid w:val="004F5086"/>
    <w:rsid w:val="004F5F86"/>
    <w:rsid w:val="004F6E70"/>
    <w:rsid w:val="004F76EF"/>
    <w:rsid w:val="004F7AAC"/>
    <w:rsid w:val="005002DC"/>
    <w:rsid w:val="00501DC4"/>
    <w:rsid w:val="0050283A"/>
    <w:rsid w:val="00502E5B"/>
    <w:rsid w:val="00502F81"/>
    <w:rsid w:val="00503437"/>
    <w:rsid w:val="0050363F"/>
    <w:rsid w:val="00503B27"/>
    <w:rsid w:val="00503F1B"/>
    <w:rsid w:val="00504712"/>
    <w:rsid w:val="00504D67"/>
    <w:rsid w:val="00504DEA"/>
    <w:rsid w:val="00505A25"/>
    <w:rsid w:val="00505C50"/>
    <w:rsid w:val="005069F0"/>
    <w:rsid w:val="00506A53"/>
    <w:rsid w:val="00510BB7"/>
    <w:rsid w:val="005118B8"/>
    <w:rsid w:val="00511929"/>
    <w:rsid w:val="00512A62"/>
    <w:rsid w:val="00513B1C"/>
    <w:rsid w:val="005144D1"/>
    <w:rsid w:val="005150AE"/>
    <w:rsid w:val="0051529E"/>
    <w:rsid w:val="005157A9"/>
    <w:rsid w:val="0051588D"/>
    <w:rsid w:val="00515BE8"/>
    <w:rsid w:val="00515FD8"/>
    <w:rsid w:val="0051644D"/>
    <w:rsid w:val="00516CD3"/>
    <w:rsid w:val="005170B5"/>
    <w:rsid w:val="005205F6"/>
    <w:rsid w:val="00520A33"/>
    <w:rsid w:val="00521116"/>
    <w:rsid w:val="005224A1"/>
    <w:rsid w:val="00522A86"/>
    <w:rsid w:val="00522A87"/>
    <w:rsid w:val="00522CE3"/>
    <w:rsid w:val="00523E7A"/>
    <w:rsid w:val="00524474"/>
    <w:rsid w:val="00524853"/>
    <w:rsid w:val="00525157"/>
    <w:rsid w:val="00525E6C"/>
    <w:rsid w:val="00526134"/>
    <w:rsid w:val="0052636B"/>
    <w:rsid w:val="00526451"/>
    <w:rsid w:val="00527B33"/>
    <w:rsid w:val="00530BD6"/>
    <w:rsid w:val="00532103"/>
    <w:rsid w:val="00532674"/>
    <w:rsid w:val="00532F04"/>
    <w:rsid w:val="00533518"/>
    <w:rsid w:val="005341B3"/>
    <w:rsid w:val="005349E7"/>
    <w:rsid w:val="00534DBF"/>
    <w:rsid w:val="00535EA7"/>
    <w:rsid w:val="00536654"/>
    <w:rsid w:val="00536768"/>
    <w:rsid w:val="005371C1"/>
    <w:rsid w:val="00537834"/>
    <w:rsid w:val="005411C1"/>
    <w:rsid w:val="00541D9E"/>
    <w:rsid w:val="005420A4"/>
    <w:rsid w:val="00542AF9"/>
    <w:rsid w:val="00544BE2"/>
    <w:rsid w:val="00545106"/>
    <w:rsid w:val="005454D8"/>
    <w:rsid w:val="00545ACE"/>
    <w:rsid w:val="005467E3"/>
    <w:rsid w:val="005469FD"/>
    <w:rsid w:val="00546A69"/>
    <w:rsid w:val="00546CBB"/>
    <w:rsid w:val="005476C8"/>
    <w:rsid w:val="0054774A"/>
    <w:rsid w:val="00551107"/>
    <w:rsid w:val="005518B4"/>
    <w:rsid w:val="00552213"/>
    <w:rsid w:val="00552A8A"/>
    <w:rsid w:val="005546E1"/>
    <w:rsid w:val="00554DD6"/>
    <w:rsid w:val="00555CC2"/>
    <w:rsid w:val="00556914"/>
    <w:rsid w:val="00556B9C"/>
    <w:rsid w:val="00557654"/>
    <w:rsid w:val="00557B3A"/>
    <w:rsid w:val="00557FC3"/>
    <w:rsid w:val="005606E1"/>
    <w:rsid w:val="00560A36"/>
    <w:rsid w:val="00560A79"/>
    <w:rsid w:val="00560F3D"/>
    <w:rsid w:val="005616BD"/>
    <w:rsid w:val="0056203E"/>
    <w:rsid w:val="005622DC"/>
    <w:rsid w:val="0056252C"/>
    <w:rsid w:val="005625F7"/>
    <w:rsid w:val="00562F43"/>
    <w:rsid w:val="00564004"/>
    <w:rsid w:val="005643E8"/>
    <w:rsid w:val="005644F8"/>
    <w:rsid w:val="00564D6C"/>
    <w:rsid w:val="005654BE"/>
    <w:rsid w:val="00565879"/>
    <w:rsid w:val="00566529"/>
    <w:rsid w:val="00566600"/>
    <w:rsid w:val="00567533"/>
    <w:rsid w:val="00567E21"/>
    <w:rsid w:val="005708B6"/>
    <w:rsid w:val="00571DBA"/>
    <w:rsid w:val="005723DC"/>
    <w:rsid w:val="005726F3"/>
    <w:rsid w:val="005749C7"/>
    <w:rsid w:val="00574DC1"/>
    <w:rsid w:val="00575895"/>
    <w:rsid w:val="00575C50"/>
    <w:rsid w:val="00575C8C"/>
    <w:rsid w:val="00577AE6"/>
    <w:rsid w:val="00577C3A"/>
    <w:rsid w:val="005802E6"/>
    <w:rsid w:val="00581D03"/>
    <w:rsid w:val="0058256A"/>
    <w:rsid w:val="00582816"/>
    <w:rsid w:val="00582EBB"/>
    <w:rsid w:val="00583539"/>
    <w:rsid w:val="005836E7"/>
    <w:rsid w:val="00584DB3"/>
    <w:rsid w:val="005876EF"/>
    <w:rsid w:val="005878B8"/>
    <w:rsid w:val="005879A0"/>
    <w:rsid w:val="00587E23"/>
    <w:rsid w:val="00590341"/>
    <w:rsid w:val="005905B4"/>
    <w:rsid w:val="00590773"/>
    <w:rsid w:val="005915D7"/>
    <w:rsid w:val="005917E3"/>
    <w:rsid w:val="005930E6"/>
    <w:rsid w:val="00593C63"/>
    <w:rsid w:val="005946D2"/>
    <w:rsid w:val="00594786"/>
    <w:rsid w:val="00594BFF"/>
    <w:rsid w:val="00595521"/>
    <w:rsid w:val="00595E76"/>
    <w:rsid w:val="005961E3"/>
    <w:rsid w:val="005967A6"/>
    <w:rsid w:val="005967EE"/>
    <w:rsid w:val="005977A9"/>
    <w:rsid w:val="005A0B3D"/>
    <w:rsid w:val="005A1471"/>
    <w:rsid w:val="005A1A98"/>
    <w:rsid w:val="005A20DB"/>
    <w:rsid w:val="005A2394"/>
    <w:rsid w:val="005A2822"/>
    <w:rsid w:val="005A3ADA"/>
    <w:rsid w:val="005A4528"/>
    <w:rsid w:val="005A4845"/>
    <w:rsid w:val="005A4E57"/>
    <w:rsid w:val="005A5140"/>
    <w:rsid w:val="005A5DF1"/>
    <w:rsid w:val="005A6080"/>
    <w:rsid w:val="005A63E9"/>
    <w:rsid w:val="005A6690"/>
    <w:rsid w:val="005A66AD"/>
    <w:rsid w:val="005A68EE"/>
    <w:rsid w:val="005A6B52"/>
    <w:rsid w:val="005A71F4"/>
    <w:rsid w:val="005A75BB"/>
    <w:rsid w:val="005B0817"/>
    <w:rsid w:val="005B0D5E"/>
    <w:rsid w:val="005B10DB"/>
    <w:rsid w:val="005B1867"/>
    <w:rsid w:val="005B1CE1"/>
    <w:rsid w:val="005B3E38"/>
    <w:rsid w:val="005B4213"/>
    <w:rsid w:val="005B47D1"/>
    <w:rsid w:val="005B5026"/>
    <w:rsid w:val="005B5690"/>
    <w:rsid w:val="005B5B8E"/>
    <w:rsid w:val="005B5CAD"/>
    <w:rsid w:val="005B6045"/>
    <w:rsid w:val="005B6BD8"/>
    <w:rsid w:val="005B7B7A"/>
    <w:rsid w:val="005B7F8C"/>
    <w:rsid w:val="005C03E5"/>
    <w:rsid w:val="005C0C37"/>
    <w:rsid w:val="005C367E"/>
    <w:rsid w:val="005C4A34"/>
    <w:rsid w:val="005C4CDD"/>
    <w:rsid w:val="005C512B"/>
    <w:rsid w:val="005C613B"/>
    <w:rsid w:val="005C619B"/>
    <w:rsid w:val="005C6742"/>
    <w:rsid w:val="005C6E9F"/>
    <w:rsid w:val="005C6EB2"/>
    <w:rsid w:val="005C6F03"/>
    <w:rsid w:val="005C701B"/>
    <w:rsid w:val="005D0515"/>
    <w:rsid w:val="005D06A4"/>
    <w:rsid w:val="005D0E6E"/>
    <w:rsid w:val="005D0E7C"/>
    <w:rsid w:val="005D1F81"/>
    <w:rsid w:val="005D2E87"/>
    <w:rsid w:val="005D4379"/>
    <w:rsid w:val="005D515E"/>
    <w:rsid w:val="005D6D07"/>
    <w:rsid w:val="005D6E1E"/>
    <w:rsid w:val="005D72EC"/>
    <w:rsid w:val="005D7671"/>
    <w:rsid w:val="005D7846"/>
    <w:rsid w:val="005D79BB"/>
    <w:rsid w:val="005E0481"/>
    <w:rsid w:val="005E0795"/>
    <w:rsid w:val="005E0A59"/>
    <w:rsid w:val="005E2553"/>
    <w:rsid w:val="005E30D1"/>
    <w:rsid w:val="005E4137"/>
    <w:rsid w:val="005E4AAD"/>
    <w:rsid w:val="005E4ABE"/>
    <w:rsid w:val="005E4DDB"/>
    <w:rsid w:val="005E5088"/>
    <w:rsid w:val="005E60F5"/>
    <w:rsid w:val="005E62D2"/>
    <w:rsid w:val="005E78A1"/>
    <w:rsid w:val="005E7B45"/>
    <w:rsid w:val="005F1172"/>
    <w:rsid w:val="005F118A"/>
    <w:rsid w:val="005F163A"/>
    <w:rsid w:val="005F2F4F"/>
    <w:rsid w:val="005F310E"/>
    <w:rsid w:val="005F3CFC"/>
    <w:rsid w:val="005F5026"/>
    <w:rsid w:val="005F51B1"/>
    <w:rsid w:val="005F5B90"/>
    <w:rsid w:val="005F65A8"/>
    <w:rsid w:val="005F6E77"/>
    <w:rsid w:val="005F73BC"/>
    <w:rsid w:val="005F77A5"/>
    <w:rsid w:val="00600FF3"/>
    <w:rsid w:val="0060143F"/>
    <w:rsid w:val="00601933"/>
    <w:rsid w:val="006020B8"/>
    <w:rsid w:val="006023A2"/>
    <w:rsid w:val="00603B15"/>
    <w:rsid w:val="00604625"/>
    <w:rsid w:val="00604F66"/>
    <w:rsid w:val="0060539A"/>
    <w:rsid w:val="0060542B"/>
    <w:rsid w:val="00605AC8"/>
    <w:rsid w:val="00605C87"/>
    <w:rsid w:val="0060658E"/>
    <w:rsid w:val="00606FCA"/>
    <w:rsid w:val="0060710A"/>
    <w:rsid w:val="00607642"/>
    <w:rsid w:val="00607E05"/>
    <w:rsid w:val="0061157C"/>
    <w:rsid w:val="00611BD5"/>
    <w:rsid w:val="00611D13"/>
    <w:rsid w:val="00611F78"/>
    <w:rsid w:val="00612249"/>
    <w:rsid w:val="006122CB"/>
    <w:rsid w:val="006124EC"/>
    <w:rsid w:val="006126C5"/>
    <w:rsid w:val="006134AD"/>
    <w:rsid w:val="006137A4"/>
    <w:rsid w:val="00613885"/>
    <w:rsid w:val="00613938"/>
    <w:rsid w:val="00613F6B"/>
    <w:rsid w:val="0061497F"/>
    <w:rsid w:val="00616B49"/>
    <w:rsid w:val="006171F9"/>
    <w:rsid w:val="00617997"/>
    <w:rsid w:val="00617E4F"/>
    <w:rsid w:val="006212A6"/>
    <w:rsid w:val="0062136D"/>
    <w:rsid w:val="0062176E"/>
    <w:rsid w:val="00622BCB"/>
    <w:rsid w:val="0062313E"/>
    <w:rsid w:val="006234A2"/>
    <w:rsid w:val="00623FA2"/>
    <w:rsid w:val="006241A6"/>
    <w:rsid w:val="00624B01"/>
    <w:rsid w:val="006253D5"/>
    <w:rsid w:val="0062542D"/>
    <w:rsid w:val="00625F2E"/>
    <w:rsid w:val="006276D6"/>
    <w:rsid w:val="00627BCD"/>
    <w:rsid w:val="00627D66"/>
    <w:rsid w:val="00631079"/>
    <w:rsid w:val="006311DA"/>
    <w:rsid w:val="00631DCB"/>
    <w:rsid w:val="00631E35"/>
    <w:rsid w:val="00632425"/>
    <w:rsid w:val="006324C5"/>
    <w:rsid w:val="00632B80"/>
    <w:rsid w:val="00634EB6"/>
    <w:rsid w:val="0063533C"/>
    <w:rsid w:val="0063560C"/>
    <w:rsid w:val="00635A13"/>
    <w:rsid w:val="0063611A"/>
    <w:rsid w:val="006361B7"/>
    <w:rsid w:val="00636593"/>
    <w:rsid w:val="00637CB2"/>
    <w:rsid w:val="0064040F"/>
    <w:rsid w:val="00641AC2"/>
    <w:rsid w:val="00641B22"/>
    <w:rsid w:val="00642353"/>
    <w:rsid w:val="00642A69"/>
    <w:rsid w:val="00643DF1"/>
    <w:rsid w:val="00643E26"/>
    <w:rsid w:val="00644377"/>
    <w:rsid w:val="00644C53"/>
    <w:rsid w:val="006454A6"/>
    <w:rsid w:val="0064584F"/>
    <w:rsid w:val="00645B2A"/>
    <w:rsid w:val="006460DA"/>
    <w:rsid w:val="00646A98"/>
    <w:rsid w:val="00646E75"/>
    <w:rsid w:val="0064712A"/>
    <w:rsid w:val="006471BB"/>
    <w:rsid w:val="006474A7"/>
    <w:rsid w:val="006474AA"/>
    <w:rsid w:val="0064792D"/>
    <w:rsid w:val="00647ABE"/>
    <w:rsid w:val="00650D4C"/>
    <w:rsid w:val="00651518"/>
    <w:rsid w:val="00651589"/>
    <w:rsid w:val="0065182B"/>
    <w:rsid w:val="00651BA8"/>
    <w:rsid w:val="0065339E"/>
    <w:rsid w:val="00653E9A"/>
    <w:rsid w:val="006543F4"/>
    <w:rsid w:val="00655BFA"/>
    <w:rsid w:val="00656083"/>
    <w:rsid w:val="00656B4B"/>
    <w:rsid w:val="00661B07"/>
    <w:rsid w:val="006625A5"/>
    <w:rsid w:val="0066293D"/>
    <w:rsid w:val="00663CC8"/>
    <w:rsid w:val="00663DF6"/>
    <w:rsid w:val="0066445B"/>
    <w:rsid w:val="006646D8"/>
    <w:rsid w:val="0066485B"/>
    <w:rsid w:val="00664A68"/>
    <w:rsid w:val="0066597C"/>
    <w:rsid w:val="00665C3D"/>
    <w:rsid w:val="00665F28"/>
    <w:rsid w:val="006660FE"/>
    <w:rsid w:val="00666304"/>
    <w:rsid w:val="006673E5"/>
    <w:rsid w:val="00667513"/>
    <w:rsid w:val="006679E8"/>
    <w:rsid w:val="0067091C"/>
    <w:rsid w:val="00670B47"/>
    <w:rsid w:val="006710AC"/>
    <w:rsid w:val="00671442"/>
    <w:rsid w:val="006716EA"/>
    <w:rsid w:val="00671DFD"/>
    <w:rsid w:val="00671EC4"/>
    <w:rsid w:val="006729B0"/>
    <w:rsid w:val="00673094"/>
    <w:rsid w:val="00673C8C"/>
    <w:rsid w:val="00674747"/>
    <w:rsid w:val="00674D0E"/>
    <w:rsid w:val="0067535B"/>
    <w:rsid w:val="00675543"/>
    <w:rsid w:val="00676830"/>
    <w:rsid w:val="00676D52"/>
    <w:rsid w:val="00677018"/>
    <w:rsid w:val="006773E9"/>
    <w:rsid w:val="00680F10"/>
    <w:rsid w:val="006811F9"/>
    <w:rsid w:val="00682AD7"/>
    <w:rsid w:val="00683557"/>
    <w:rsid w:val="006839CB"/>
    <w:rsid w:val="00684614"/>
    <w:rsid w:val="00684F77"/>
    <w:rsid w:val="006858D2"/>
    <w:rsid w:val="00686915"/>
    <w:rsid w:val="00686F4F"/>
    <w:rsid w:val="00686FEB"/>
    <w:rsid w:val="006873A5"/>
    <w:rsid w:val="006902DA"/>
    <w:rsid w:val="006904D5"/>
    <w:rsid w:val="00690F58"/>
    <w:rsid w:val="00690FD0"/>
    <w:rsid w:val="0069199E"/>
    <w:rsid w:val="00692BF2"/>
    <w:rsid w:val="006933F6"/>
    <w:rsid w:val="0069387D"/>
    <w:rsid w:val="00693A7B"/>
    <w:rsid w:val="00693B8F"/>
    <w:rsid w:val="00693F70"/>
    <w:rsid w:val="006941E8"/>
    <w:rsid w:val="0069435B"/>
    <w:rsid w:val="006943DE"/>
    <w:rsid w:val="006944FE"/>
    <w:rsid w:val="00694A49"/>
    <w:rsid w:val="00695482"/>
    <w:rsid w:val="00695EC0"/>
    <w:rsid w:val="0069653B"/>
    <w:rsid w:val="00697F33"/>
    <w:rsid w:val="006A02F8"/>
    <w:rsid w:val="006A0333"/>
    <w:rsid w:val="006A0435"/>
    <w:rsid w:val="006A074C"/>
    <w:rsid w:val="006A144C"/>
    <w:rsid w:val="006A14EC"/>
    <w:rsid w:val="006A19C9"/>
    <w:rsid w:val="006A200A"/>
    <w:rsid w:val="006A27F6"/>
    <w:rsid w:val="006A2CFB"/>
    <w:rsid w:val="006A3181"/>
    <w:rsid w:val="006A3524"/>
    <w:rsid w:val="006A3D73"/>
    <w:rsid w:val="006A425D"/>
    <w:rsid w:val="006A475C"/>
    <w:rsid w:val="006A482A"/>
    <w:rsid w:val="006A4AD6"/>
    <w:rsid w:val="006A53B8"/>
    <w:rsid w:val="006A6157"/>
    <w:rsid w:val="006A77D9"/>
    <w:rsid w:val="006A79C9"/>
    <w:rsid w:val="006B012F"/>
    <w:rsid w:val="006B03F2"/>
    <w:rsid w:val="006B0DCC"/>
    <w:rsid w:val="006B0E28"/>
    <w:rsid w:val="006B1614"/>
    <w:rsid w:val="006B17ED"/>
    <w:rsid w:val="006B2397"/>
    <w:rsid w:val="006B2AFC"/>
    <w:rsid w:val="006B2C52"/>
    <w:rsid w:val="006B2CC2"/>
    <w:rsid w:val="006B3CA4"/>
    <w:rsid w:val="006B3DA0"/>
    <w:rsid w:val="006B42CD"/>
    <w:rsid w:val="006B4959"/>
    <w:rsid w:val="006B5031"/>
    <w:rsid w:val="006B53D3"/>
    <w:rsid w:val="006B5A26"/>
    <w:rsid w:val="006B5DB1"/>
    <w:rsid w:val="006B5DCA"/>
    <w:rsid w:val="006B61D0"/>
    <w:rsid w:val="006B67DB"/>
    <w:rsid w:val="006B6921"/>
    <w:rsid w:val="006B77CE"/>
    <w:rsid w:val="006B7912"/>
    <w:rsid w:val="006B7F8A"/>
    <w:rsid w:val="006C062B"/>
    <w:rsid w:val="006C20D9"/>
    <w:rsid w:val="006C2B56"/>
    <w:rsid w:val="006C2C38"/>
    <w:rsid w:val="006C2F87"/>
    <w:rsid w:val="006C2FBC"/>
    <w:rsid w:val="006C3E82"/>
    <w:rsid w:val="006C5876"/>
    <w:rsid w:val="006C5F07"/>
    <w:rsid w:val="006C675A"/>
    <w:rsid w:val="006C6A41"/>
    <w:rsid w:val="006C7041"/>
    <w:rsid w:val="006C73FD"/>
    <w:rsid w:val="006C77EC"/>
    <w:rsid w:val="006C79DA"/>
    <w:rsid w:val="006D0283"/>
    <w:rsid w:val="006D06B5"/>
    <w:rsid w:val="006D1E6B"/>
    <w:rsid w:val="006D2A51"/>
    <w:rsid w:val="006D33C0"/>
    <w:rsid w:val="006D385A"/>
    <w:rsid w:val="006D4725"/>
    <w:rsid w:val="006D4A88"/>
    <w:rsid w:val="006D4E91"/>
    <w:rsid w:val="006D4F4A"/>
    <w:rsid w:val="006D5AC9"/>
    <w:rsid w:val="006D5EB4"/>
    <w:rsid w:val="006D6742"/>
    <w:rsid w:val="006D6F17"/>
    <w:rsid w:val="006D70DA"/>
    <w:rsid w:val="006D7269"/>
    <w:rsid w:val="006D7739"/>
    <w:rsid w:val="006D7C1C"/>
    <w:rsid w:val="006E01E1"/>
    <w:rsid w:val="006E0317"/>
    <w:rsid w:val="006E0A93"/>
    <w:rsid w:val="006E0B5D"/>
    <w:rsid w:val="006E13BE"/>
    <w:rsid w:val="006E1442"/>
    <w:rsid w:val="006E2B55"/>
    <w:rsid w:val="006E3041"/>
    <w:rsid w:val="006E30CC"/>
    <w:rsid w:val="006E367E"/>
    <w:rsid w:val="006E383B"/>
    <w:rsid w:val="006E4198"/>
    <w:rsid w:val="006E4425"/>
    <w:rsid w:val="006E4B9D"/>
    <w:rsid w:val="006E4BFC"/>
    <w:rsid w:val="006E4DEC"/>
    <w:rsid w:val="006E4FE5"/>
    <w:rsid w:val="006E51E2"/>
    <w:rsid w:val="006E56F4"/>
    <w:rsid w:val="006E56F7"/>
    <w:rsid w:val="006E5A01"/>
    <w:rsid w:val="006E5BB6"/>
    <w:rsid w:val="006F0ADD"/>
    <w:rsid w:val="006F0F42"/>
    <w:rsid w:val="006F17C3"/>
    <w:rsid w:val="006F1CCA"/>
    <w:rsid w:val="006F2063"/>
    <w:rsid w:val="006F2E78"/>
    <w:rsid w:val="006F31C0"/>
    <w:rsid w:val="006F331A"/>
    <w:rsid w:val="006F3E59"/>
    <w:rsid w:val="006F43C8"/>
    <w:rsid w:val="006F509B"/>
    <w:rsid w:val="006F6354"/>
    <w:rsid w:val="006F63A0"/>
    <w:rsid w:val="006F6457"/>
    <w:rsid w:val="006F6958"/>
    <w:rsid w:val="006F6A32"/>
    <w:rsid w:val="006F6BCA"/>
    <w:rsid w:val="006F6FAD"/>
    <w:rsid w:val="006F7247"/>
    <w:rsid w:val="006F764F"/>
    <w:rsid w:val="006F79CB"/>
    <w:rsid w:val="006F7A0E"/>
    <w:rsid w:val="006F7E8A"/>
    <w:rsid w:val="00700546"/>
    <w:rsid w:val="00701DC6"/>
    <w:rsid w:val="00702818"/>
    <w:rsid w:val="00704EE2"/>
    <w:rsid w:val="007050BF"/>
    <w:rsid w:val="007052D6"/>
    <w:rsid w:val="00705578"/>
    <w:rsid w:val="00707062"/>
    <w:rsid w:val="007078C3"/>
    <w:rsid w:val="007079FC"/>
    <w:rsid w:val="00707D27"/>
    <w:rsid w:val="0071044A"/>
    <w:rsid w:val="00710D9B"/>
    <w:rsid w:val="007124A3"/>
    <w:rsid w:val="00712721"/>
    <w:rsid w:val="00712D65"/>
    <w:rsid w:val="007131AD"/>
    <w:rsid w:val="00713B30"/>
    <w:rsid w:val="00713CD3"/>
    <w:rsid w:val="00714B8A"/>
    <w:rsid w:val="00715117"/>
    <w:rsid w:val="00715A52"/>
    <w:rsid w:val="007164DB"/>
    <w:rsid w:val="00716D52"/>
    <w:rsid w:val="00717BBD"/>
    <w:rsid w:val="007202C8"/>
    <w:rsid w:val="007205B5"/>
    <w:rsid w:val="0072180E"/>
    <w:rsid w:val="00721974"/>
    <w:rsid w:val="00722140"/>
    <w:rsid w:val="007224C5"/>
    <w:rsid w:val="00722B55"/>
    <w:rsid w:val="00722C09"/>
    <w:rsid w:val="00723298"/>
    <w:rsid w:val="0072444D"/>
    <w:rsid w:val="0072490B"/>
    <w:rsid w:val="0072545F"/>
    <w:rsid w:val="00725469"/>
    <w:rsid w:val="00725715"/>
    <w:rsid w:val="00725C09"/>
    <w:rsid w:val="00726940"/>
    <w:rsid w:val="00726C5B"/>
    <w:rsid w:val="00727040"/>
    <w:rsid w:val="00727B78"/>
    <w:rsid w:val="007301B8"/>
    <w:rsid w:val="00730985"/>
    <w:rsid w:val="0073173F"/>
    <w:rsid w:val="00731944"/>
    <w:rsid w:val="00732B90"/>
    <w:rsid w:val="00732E8B"/>
    <w:rsid w:val="00732F31"/>
    <w:rsid w:val="00733AE1"/>
    <w:rsid w:val="00734541"/>
    <w:rsid w:val="007345F6"/>
    <w:rsid w:val="007348F8"/>
    <w:rsid w:val="007349FB"/>
    <w:rsid w:val="0073516A"/>
    <w:rsid w:val="00735AD9"/>
    <w:rsid w:val="007361EE"/>
    <w:rsid w:val="007362B1"/>
    <w:rsid w:val="0073637A"/>
    <w:rsid w:val="007374E8"/>
    <w:rsid w:val="00740287"/>
    <w:rsid w:val="00740289"/>
    <w:rsid w:val="0074069D"/>
    <w:rsid w:val="00740D39"/>
    <w:rsid w:val="007427F5"/>
    <w:rsid w:val="0074324C"/>
    <w:rsid w:val="00743503"/>
    <w:rsid w:val="0074503F"/>
    <w:rsid w:val="007459CF"/>
    <w:rsid w:val="00746482"/>
    <w:rsid w:val="00747489"/>
    <w:rsid w:val="007504C8"/>
    <w:rsid w:val="007505EB"/>
    <w:rsid w:val="00751C49"/>
    <w:rsid w:val="0075217B"/>
    <w:rsid w:val="007522F5"/>
    <w:rsid w:val="00752696"/>
    <w:rsid w:val="00752DCA"/>
    <w:rsid w:val="00753C8E"/>
    <w:rsid w:val="00753DDE"/>
    <w:rsid w:val="00754A8A"/>
    <w:rsid w:val="00755683"/>
    <w:rsid w:val="007563F9"/>
    <w:rsid w:val="00756428"/>
    <w:rsid w:val="00756C3F"/>
    <w:rsid w:val="007576BA"/>
    <w:rsid w:val="0076011A"/>
    <w:rsid w:val="00760A12"/>
    <w:rsid w:val="00760F3C"/>
    <w:rsid w:val="007614DF"/>
    <w:rsid w:val="00761C30"/>
    <w:rsid w:val="00761DAA"/>
    <w:rsid w:val="007622ED"/>
    <w:rsid w:val="007632D1"/>
    <w:rsid w:val="00763901"/>
    <w:rsid w:val="00763D85"/>
    <w:rsid w:val="00764342"/>
    <w:rsid w:val="00764357"/>
    <w:rsid w:val="007643FA"/>
    <w:rsid w:val="007649B4"/>
    <w:rsid w:val="007649F1"/>
    <w:rsid w:val="00765CC7"/>
    <w:rsid w:val="00766419"/>
    <w:rsid w:val="0076699E"/>
    <w:rsid w:val="00766B0A"/>
    <w:rsid w:val="00767446"/>
    <w:rsid w:val="00767717"/>
    <w:rsid w:val="00770064"/>
    <w:rsid w:val="00770DC5"/>
    <w:rsid w:val="007710C8"/>
    <w:rsid w:val="00771263"/>
    <w:rsid w:val="00773D1D"/>
    <w:rsid w:val="00774976"/>
    <w:rsid w:val="00774987"/>
    <w:rsid w:val="007749E2"/>
    <w:rsid w:val="00774A21"/>
    <w:rsid w:val="00774EEC"/>
    <w:rsid w:val="00775DCF"/>
    <w:rsid w:val="00775E88"/>
    <w:rsid w:val="0077618C"/>
    <w:rsid w:val="00776857"/>
    <w:rsid w:val="00776C7D"/>
    <w:rsid w:val="0077703B"/>
    <w:rsid w:val="00777139"/>
    <w:rsid w:val="007775F7"/>
    <w:rsid w:val="0077767A"/>
    <w:rsid w:val="00777870"/>
    <w:rsid w:val="00777D33"/>
    <w:rsid w:val="007807B1"/>
    <w:rsid w:val="00780B23"/>
    <w:rsid w:val="00780B43"/>
    <w:rsid w:val="0078100F"/>
    <w:rsid w:val="00781A1E"/>
    <w:rsid w:val="00782159"/>
    <w:rsid w:val="0078399E"/>
    <w:rsid w:val="00784690"/>
    <w:rsid w:val="00784B60"/>
    <w:rsid w:val="00785EB0"/>
    <w:rsid w:val="007864B4"/>
    <w:rsid w:val="00786628"/>
    <w:rsid w:val="00786987"/>
    <w:rsid w:val="00786B56"/>
    <w:rsid w:val="00787A73"/>
    <w:rsid w:val="00787F80"/>
    <w:rsid w:val="00787FCC"/>
    <w:rsid w:val="00791653"/>
    <w:rsid w:val="007916D9"/>
    <w:rsid w:val="007922CA"/>
    <w:rsid w:val="007923FC"/>
    <w:rsid w:val="00792A9D"/>
    <w:rsid w:val="00793896"/>
    <w:rsid w:val="007941DF"/>
    <w:rsid w:val="00794444"/>
    <w:rsid w:val="0079468C"/>
    <w:rsid w:val="007955AC"/>
    <w:rsid w:val="00795793"/>
    <w:rsid w:val="00795DC1"/>
    <w:rsid w:val="00795FF3"/>
    <w:rsid w:val="0079613D"/>
    <w:rsid w:val="00796457"/>
    <w:rsid w:val="0079687A"/>
    <w:rsid w:val="00796EBB"/>
    <w:rsid w:val="00797228"/>
    <w:rsid w:val="00797AC4"/>
    <w:rsid w:val="00797C10"/>
    <w:rsid w:val="007A0A33"/>
    <w:rsid w:val="007A163A"/>
    <w:rsid w:val="007A1A9E"/>
    <w:rsid w:val="007A1B96"/>
    <w:rsid w:val="007A23A2"/>
    <w:rsid w:val="007A251E"/>
    <w:rsid w:val="007A32C5"/>
    <w:rsid w:val="007A3AC0"/>
    <w:rsid w:val="007A420B"/>
    <w:rsid w:val="007A46E3"/>
    <w:rsid w:val="007A4ED9"/>
    <w:rsid w:val="007A517D"/>
    <w:rsid w:val="007A5684"/>
    <w:rsid w:val="007A56D2"/>
    <w:rsid w:val="007A56F1"/>
    <w:rsid w:val="007A5705"/>
    <w:rsid w:val="007A6062"/>
    <w:rsid w:val="007A64F0"/>
    <w:rsid w:val="007A6CA0"/>
    <w:rsid w:val="007A714A"/>
    <w:rsid w:val="007A7229"/>
    <w:rsid w:val="007A7A0E"/>
    <w:rsid w:val="007A7F30"/>
    <w:rsid w:val="007B039F"/>
    <w:rsid w:val="007B1E88"/>
    <w:rsid w:val="007B2E70"/>
    <w:rsid w:val="007B3ED8"/>
    <w:rsid w:val="007B40AC"/>
    <w:rsid w:val="007B4359"/>
    <w:rsid w:val="007B4C10"/>
    <w:rsid w:val="007B4F3B"/>
    <w:rsid w:val="007B50E5"/>
    <w:rsid w:val="007B6179"/>
    <w:rsid w:val="007B6381"/>
    <w:rsid w:val="007B6557"/>
    <w:rsid w:val="007B67A8"/>
    <w:rsid w:val="007B68B2"/>
    <w:rsid w:val="007B7DD3"/>
    <w:rsid w:val="007C08D2"/>
    <w:rsid w:val="007C0AB2"/>
    <w:rsid w:val="007C0D74"/>
    <w:rsid w:val="007C0F6D"/>
    <w:rsid w:val="007C238C"/>
    <w:rsid w:val="007C2534"/>
    <w:rsid w:val="007C26C8"/>
    <w:rsid w:val="007C2AAF"/>
    <w:rsid w:val="007C348D"/>
    <w:rsid w:val="007C4C21"/>
    <w:rsid w:val="007C63BC"/>
    <w:rsid w:val="007C6FDE"/>
    <w:rsid w:val="007C75A1"/>
    <w:rsid w:val="007C7ADF"/>
    <w:rsid w:val="007C7D9A"/>
    <w:rsid w:val="007D0540"/>
    <w:rsid w:val="007D0EBE"/>
    <w:rsid w:val="007D14E5"/>
    <w:rsid w:val="007D1C44"/>
    <w:rsid w:val="007D1D15"/>
    <w:rsid w:val="007D2D93"/>
    <w:rsid w:val="007D2E86"/>
    <w:rsid w:val="007D3B2C"/>
    <w:rsid w:val="007D4369"/>
    <w:rsid w:val="007D6F08"/>
    <w:rsid w:val="007D6F12"/>
    <w:rsid w:val="007D74B2"/>
    <w:rsid w:val="007D7679"/>
    <w:rsid w:val="007D7947"/>
    <w:rsid w:val="007D7FA2"/>
    <w:rsid w:val="007E058F"/>
    <w:rsid w:val="007E27AE"/>
    <w:rsid w:val="007E2B8B"/>
    <w:rsid w:val="007E48B5"/>
    <w:rsid w:val="007E5B57"/>
    <w:rsid w:val="007E6121"/>
    <w:rsid w:val="007E6181"/>
    <w:rsid w:val="007E63A8"/>
    <w:rsid w:val="007E6D95"/>
    <w:rsid w:val="007E709E"/>
    <w:rsid w:val="007E709F"/>
    <w:rsid w:val="007E70DF"/>
    <w:rsid w:val="007E765F"/>
    <w:rsid w:val="007E7A56"/>
    <w:rsid w:val="007E7C21"/>
    <w:rsid w:val="007E7D9B"/>
    <w:rsid w:val="007F0774"/>
    <w:rsid w:val="007F087E"/>
    <w:rsid w:val="007F09D1"/>
    <w:rsid w:val="007F0B33"/>
    <w:rsid w:val="007F0B48"/>
    <w:rsid w:val="007F0BAD"/>
    <w:rsid w:val="007F13F4"/>
    <w:rsid w:val="007F1698"/>
    <w:rsid w:val="007F1758"/>
    <w:rsid w:val="007F1B54"/>
    <w:rsid w:val="007F1C34"/>
    <w:rsid w:val="007F1F49"/>
    <w:rsid w:val="007F20ED"/>
    <w:rsid w:val="007F3330"/>
    <w:rsid w:val="007F3352"/>
    <w:rsid w:val="007F3C55"/>
    <w:rsid w:val="007F4CA3"/>
    <w:rsid w:val="007F647D"/>
    <w:rsid w:val="007F6D41"/>
    <w:rsid w:val="007F71DD"/>
    <w:rsid w:val="007F750D"/>
    <w:rsid w:val="007F794F"/>
    <w:rsid w:val="008005BD"/>
    <w:rsid w:val="00800AAB"/>
    <w:rsid w:val="0080130F"/>
    <w:rsid w:val="0080254C"/>
    <w:rsid w:val="008029B2"/>
    <w:rsid w:val="00802E9D"/>
    <w:rsid w:val="00803869"/>
    <w:rsid w:val="00804A56"/>
    <w:rsid w:val="00804FDD"/>
    <w:rsid w:val="008052EF"/>
    <w:rsid w:val="0080545B"/>
    <w:rsid w:val="008059CB"/>
    <w:rsid w:val="00807215"/>
    <w:rsid w:val="0080786B"/>
    <w:rsid w:val="00810BBB"/>
    <w:rsid w:val="008117D0"/>
    <w:rsid w:val="0081236F"/>
    <w:rsid w:val="00812EB7"/>
    <w:rsid w:val="00813BC1"/>
    <w:rsid w:val="00813F40"/>
    <w:rsid w:val="008144F4"/>
    <w:rsid w:val="00814968"/>
    <w:rsid w:val="00814A49"/>
    <w:rsid w:val="00815F4C"/>
    <w:rsid w:val="00816F65"/>
    <w:rsid w:val="008172F6"/>
    <w:rsid w:val="00817AC1"/>
    <w:rsid w:val="00817AED"/>
    <w:rsid w:val="00817EED"/>
    <w:rsid w:val="0082109C"/>
    <w:rsid w:val="00821290"/>
    <w:rsid w:val="00822304"/>
    <w:rsid w:val="00822912"/>
    <w:rsid w:val="00822C2E"/>
    <w:rsid w:val="00822E7F"/>
    <w:rsid w:val="00822FC0"/>
    <w:rsid w:val="008230B9"/>
    <w:rsid w:val="008233AB"/>
    <w:rsid w:val="00823558"/>
    <w:rsid w:val="00824B7F"/>
    <w:rsid w:val="00824BD3"/>
    <w:rsid w:val="0082574E"/>
    <w:rsid w:val="00825B8F"/>
    <w:rsid w:val="00826020"/>
    <w:rsid w:val="00826240"/>
    <w:rsid w:val="00826A78"/>
    <w:rsid w:val="00826B17"/>
    <w:rsid w:val="00826B97"/>
    <w:rsid w:val="00826BDA"/>
    <w:rsid w:val="0082730A"/>
    <w:rsid w:val="00830052"/>
    <w:rsid w:val="008303DB"/>
    <w:rsid w:val="008319C0"/>
    <w:rsid w:val="00831E4F"/>
    <w:rsid w:val="00831F0B"/>
    <w:rsid w:val="008324A8"/>
    <w:rsid w:val="00834886"/>
    <w:rsid w:val="00837A14"/>
    <w:rsid w:val="00837F83"/>
    <w:rsid w:val="008409E1"/>
    <w:rsid w:val="00840E42"/>
    <w:rsid w:val="00841409"/>
    <w:rsid w:val="00841BCB"/>
    <w:rsid w:val="00842722"/>
    <w:rsid w:val="00842CA3"/>
    <w:rsid w:val="00844B7E"/>
    <w:rsid w:val="00844F2F"/>
    <w:rsid w:val="00846521"/>
    <w:rsid w:val="00846CE8"/>
    <w:rsid w:val="00846F8D"/>
    <w:rsid w:val="00847048"/>
    <w:rsid w:val="008471C4"/>
    <w:rsid w:val="00847385"/>
    <w:rsid w:val="00847843"/>
    <w:rsid w:val="00847A88"/>
    <w:rsid w:val="00850B27"/>
    <w:rsid w:val="008511D4"/>
    <w:rsid w:val="008517F6"/>
    <w:rsid w:val="008519B3"/>
    <w:rsid w:val="00851AE6"/>
    <w:rsid w:val="00851C77"/>
    <w:rsid w:val="00851D97"/>
    <w:rsid w:val="008522D3"/>
    <w:rsid w:val="008524D2"/>
    <w:rsid w:val="0085386D"/>
    <w:rsid w:val="00853C94"/>
    <w:rsid w:val="00854076"/>
    <w:rsid w:val="008541CE"/>
    <w:rsid w:val="00854ADE"/>
    <w:rsid w:val="008553B2"/>
    <w:rsid w:val="008553C1"/>
    <w:rsid w:val="0085572E"/>
    <w:rsid w:val="008557ED"/>
    <w:rsid w:val="00855903"/>
    <w:rsid w:val="00855E7C"/>
    <w:rsid w:val="00857D30"/>
    <w:rsid w:val="00861B88"/>
    <w:rsid w:val="00861F7D"/>
    <w:rsid w:val="00862C05"/>
    <w:rsid w:val="00863F16"/>
    <w:rsid w:val="00864094"/>
    <w:rsid w:val="0086504F"/>
    <w:rsid w:val="008655DA"/>
    <w:rsid w:val="008656C6"/>
    <w:rsid w:val="00866CE1"/>
    <w:rsid w:val="00866EC9"/>
    <w:rsid w:val="0087025B"/>
    <w:rsid w:val="008704DC"/>
    <w:rsid w:val="00870E1A"/>
    <w:rsid w:val="00871CF5"/>
    <w:rsid w:val="008724E9"/>
    <w:rsid w:val="00872538"/>
    <w:rsid w:val="008737AD"/>
    <w:rsid w:val="00873FCF"/>
    <w:rsid w:val="008744BC"/>
    <w:rsid w:val="008744D1"/>
    <w:rsid w:val="0087481D"/>
    <w:rsid w:val="00875709"/>
    <w:rsid w:val="00876C30"/>
    <w:rsid w:val="00876DA6"/>
    <w:rsid w:val="00880B93"/>
    <w:rsid w:val="00882313"/>
    <w:rsid w:val="00882928"/>
    <w:rsid w:val="0088341C"/>
    <w:rsid w:val="008842BB"/>
    <w:rsid w:val="0088589D"/>
    <w:rsid w:val="00886116"/>
    <w:rsid w:val="0088749D"/>
    <w:rsid w:val="00887CEB"/>
    <w:rsid w:val="00887E72"/>
    <w:rsid w:val="00887FDD"/>
    <w:rsid w:val="008901E6"/>
    <w:rsid w:val="008909A8"/>
    <w:rsid w:val="00890CA3"/>
    <w:rsid w:val="00890D42"/>
    <w:rsid w:val="0089145A"/>
    <w:rsid w:val="00891DD5"/>
    <w:rsid w:val="008924D9"/>
    <w:rsid w:val="00892CAB"/>
    <w:rsid w:val="008935C4"/>
    <w:rsid w:val="008937A3"/>
    <w:rsid w:val="00893991"/>
    <w:rsid w:val="00894308"/>
    <w:rsid w:val="00894725"/>
    <w:rsid w:val="00894DD5"/>
    <w:rsid w:val="008958BB"/>
    <w:rsid w:val="0089602C"/>
    <w:rsid w:val="00896A68"/>
    <w:rsid w:val="008979F0"/>
    <w:rsid w:val="00897ED4"/>
    <w:rsid w:val="008A01CB"/>
    <w:rsid w:val="008A05C8"/>
    <w:rsid w:val="008A06A2"/>
    <w:rsid w:val="008A0B98"/>
    <w:rsid w:val="008A105A"/>
    <w:rsid w:val="008A12E6"/>
    <w:rsid w:val="008A1C04"/>
    <w:rsid w:val="008A1E28"/>
    <w:rsid w:val="008A2438"/>
    <w:rsid w:val="008A2711"/>
    <w:rsid w:val="008A2779"/>
    <w:rsid w:val="008A3630"/>
    <w:rsid w:val="008A41BA"/>
    <w:rsid w:val="008A4836"/>
    <w:rsid w:val="008A4DCB"/>
    <w:rsid w:val="008A585B"/>
    <w:rsid w:val="008A6037"/>
    <w:rsid w:val="008A6F63"/>
    <w:rsid w:val="008A78C3"/>
    <w:rsid w:val="008B0295"/>
    <w:rsid w:val="008B0A9F"/>
    <w:rsid w:val="008B0D37"/>
    <w:rsid w:val="008B103B"/>
    <w:rsid w:val="008B1102"/>
    <w:rsid w:val="008B126F"/>
    <w:rsid w:val="008B17B6"/>
    <w:rsid w:val="008B193A"/>
    <w:rsid w:val="008B1963"/>
    <w:rsid w:val="008B2566"/>
    <w:rsid w:val="008B37A5"/>
    <w:rsid w:val="008B43E4"/>
    <w:rsid w:val="008B49B0"/>
    <w:rsid w:val="008B4B8C"/>
    <w:rsid w:val="008B525E"/>
    <w:rsid w:val="008B5820"/>
    <w:rsid w:val="008B5D73"/>
    <w:rsid w:val="008B6802"/>
    <w:rsid w:val="008B74D7"/>
    <w:rsid w:val="008C0FE3"/>
    <w:rsid w:val="008C1158"/>
    <w:rsid w:val="008C1957"/>
    <w:rsid w:val="008C2CB9"/>
    <w:rsid w:val="008C2E48"/>
    <w:rsid w:val="008C2ED5"/>
    <w:rsid w:val="008C39BC"/>
    <w:rsid w:val="008C4243"/>
    <w:rsid w:val="008C4325"/>
    <w:rsid w:val="008C57AC"/>
    <w:rsid w:val="008C6582"/>
    <w:rsid w:val="008C6838"/>
    <w:rsid w:val="008C6865"/>
    <w:rsid w:val="008C6CA2"/>
    <w:rsid w:val="008D0FF4"/>
    <w:rsid w:val="008D1021"/>
    <w:rsid w:val="008D10EE"/>
    <w:rsid w:val="008D150B"/>
    <w:rsid w:val="008D16C1"/>
    <w:rsid w:val="008D1A18"/>
    <w:rsid w:val="008D2A54"/>
    <w:rsid w:val="008D2C2A"/>
    <w:rsid w:val="008D3842"/>
    <w:rsid w:val="008D489F"/>
    <w:rsid w:val="008D49C8"/>
    <w:rsid w:val="008D4A72"/>
    <w:rsid w:val="008D611D"/>
    <w:rsid w:val="008D71C0"/>
    <w:rsid w:val="008D7410"/>
    <w:rsid w:val="008D76B0"/>
    <w:rsid w:val="008D7E5D"/>
    <w:rsid w:val="008E0F85"/>
    <w:rsid w:val="008E17AF"/>
    <w:rsid w:val="008E1A89"/>
    <w:rsid w:val="008E1E97"/>
    <w:rsid w:val="008E36A5"/>
    <w:rsid w:val="008E3767"/>
    <w:rsid w:val="008E3CB9"/>
    <w:rsid w:val="008E3F69"/>
    <w:rsid w:val="008E45D3"/>
    <w:rsid w:val="008E4F31"/>
    <w:rsid w:val="008E52F6"/>
    <w:rsid w:val="008E5B81"/>
    <w:rsid w:val="008E76FC"/>
    <w:rsid w:val="008F0680"/>
    <w:rsid w:val="008F0791"/>
    <w:rsid w:val="008F0832"/>
    <w:rsid w:val="008F22EF"/>
    <w:rsid w:val="008F2A5A"/>
    <w:rsid w:val="008F300E"/>
    <w:rsid w:val="008F31DB"/>
    <w:rsid w:val="008F398B"/>
    <w:rsid w:val="008F3EF5"/>
    <w:rsid w:val="008F45E7"/>
    <w:rsid w:val="008F4A59"/>
    <w:rsid w:val="008F50E2"/>
    <w:rsid w:val="008F5B12"/>
    <w:rsid w:val="008F61A4"/>
    <w:rsid w:val="008F673C"/>
    <w:rsid w:val="008F6AAD"/>
    <w:rsid w:val="008F7726"/>
    <w:rsid w:val="00901116"/>
    <w:rsid w:val="009023BF"/>
    <w:rsid w:val="009026E9"/>
    <w:rsid w:val="00902874"/>
    <w:rsid w:val="00904F76"/>
    <w:rsid w:val="00905495"/>
    <w:rsid w:val="00905846"/>
    <w:rsid w:val="0090632C"/>
    <w:rsid w:val="00906A9B"/>
    <w:rsid w:val="00906B13"/>
    <w:rsid w:val="00906CE8"/>
    <w:rsid w:val="009079F8"/>
    <w:rsid w:val="00910AB5"/>
    <w:rsid w:val="009113D7"/>
    <w:rsid w:val="009118A7"/>
    <w:rsid w:val="00911E91"/>
    <w:rsid w:val="00912F56"/>
    <w:rsid w:val="00913C4B"/>
    <w:rsid w:val="009148EC"/>
    <w:rsid w:val="009150A4"/>
    <w:rsid w:val="0091587E"/>
    <w:rsid w:val="009220F6"/>
    <w:rsid w:val="00923861"/>
    <w:rsid w:val="00924652"/>
    <w:rsid w:val="00924753"/>
    <w:rsid w:val="0092550E"/>
    <w:rsid w:val="009255C6"/>
    <w:rsid w:val="0092599B"/>
    <w:rsid w:val="00925CEC"/>
    <w:rsid w:val="0092603D"/>
    <w:rsid w:val="009260D9"/>
    <w:rsid w:val="00926185"/>
    <w:rsid w:val="009270B4"/>
    <w:rsid w:val="00927190"/>
    <w:rsid w:val="0093076F"/>
    <w:rsid w:val="009307AB"/>
    <w:rsid w:val="00931729"/>
    <w:rsid w:val="009321C2"/>
    <w:rsid w:val="00932622"/>
    <w:rsid w:val="00932748"/>
    <w:rsid w:val="00932A99"/>
    <w:rsid w:val="00932AFC"/>
    <w:rsid w:val="0093370A"/>
    <w:rsid w:val="00934AC1"/>
    <w:rsid w:val="00935870"/>
    <w:rsid w:val="00935BA4"/>
    <w:rsid w:val="00935D33"/>
    <w:rsid w:val="00936BD2"/>
    <w:rsid w:val="00937A59"/>
    <w:rsid w:val="0094038C"/>
    <w:rsid w:val="00940CFF"/>
    <w:rsid w:val="0094270E"/>
    <w:rsid w:val="00943EBB"/>
    <w:rsid w:val="00944D3F"/>
    <w:rsid w:val="00945869"/>
    <w:rsid w:val="00945A84"/>
    <w:rsid w:val="00946AF5"/>
    <w:rsid w:val="00947BC9"/>
    <w:rsid w:val="00947F1D"/>
    <w:rsid w:val="0095095A"/>
    <w:rsid w:val="0095187E"/>
    <w:rsid w:val="00951DFB"/>
    <w:rsid w:val="00952099"/>
    <w:rsid w:val="00953603"/>
    <w:rsid w:val="00953663"/>
    <w:rsid w:val="00953808"/>
    <w:rsid w:val="00953D2D"/>
    <w:rsid w:val="00953E3A"/>
    <w:rsid w:val="009542F7"/>
    <w:rsid w:val="009544BF"/>
    <w:rsid w:val="00954992"/>
    <w:rsid w:val="009549F2"/>
    <w:rsid w:val="00954C21"/>
    <w:rsid w:val="00955DC6"/>
    <w:rsid w:val="0095619B"/>
    <w:rsid w:val="00956A06"/>
    <w:rsid w:val="00961136"/>
    <w:rsid w:val="00961D14"/>
    <w:rsid w:val="00962D5A"/>
    <w:rsid w:val="009630F7"/>
    <w:rsid w:val="00963598"/>
    <w:rsid w:val="0096415B"/>
    <w:rsid w:val="00964EF2"/>
    <w:rsid w:val="009659CD"/>
    <w:rsid w:val="0096685C"/>
    <w:rsid w:val="00966E46"/>
    <w:rsid w:val="00967FE6"/>
    <w:rsid w:val="009707C2"/>
    <w:rsid w:val="00970B2E"/>
    <w:rsid w:val="0097108B"/>
    <w:rsid w:val="00971A63"/>
    <w:rsid w:val="00972B71"/>
    <w:rsid w:val="009734D4"/>
    <w:rsid w:val="00973CA2"/>
    <w:rsid w:val="00974045"/>
    <w:rsid w:val="009740DC"/>
    <w:rsid w:val="009743C1"/>
    <w:rsid w:val="00974C39"/>
    <w:rsid w:val="00974DE5"/>
    <w:rsid w:val="00974F18"/>
    <w:rsid w:val="00974F5F"/>
    <w:rsid w:val="0097510A"/>
    <w:rsid w:val="00975755"/>
    <w:rsid w:val="00975D97"/>
    <w:rsid w:val="00975EF9"/>
    <w:rsid w:val="009765DB"/>
    <w:rsid w:val="009773C6"/>
    <w:rsid w:val="009773C8"/>
    <w:rsid w:val="009811BB"/>
    <w:rsid w:val="009842EE"/>
    <w:rsid w:val="00984C5F"/>
    <w:rsid w:val="00985433"/>
    <w:rsid w:val="009859D5"/>
    <w:rsid w:val="00987913"/>
    <w:rsid w:val="00987C48"/>
    <w:rsid w:val="0099000D"/>
    <w:rsid w:val="009916E5"/>
    <w:rsid w:val="00992C1B"/>
    <w:rsid w:val="00993077"/>
    <w:rsid w:val="009935B5"/>
    <w:rsid w:val="00993876"/>
    <w:rsid w:val="00993BC0"/>
    <w:rsid w:val="00994286"/>
    <w:rsid w:val="00994CDE"/>
    <w:rsid w:val="00995542"/>
    <w:rsid w:val="00996D2C"/>
    <w:rsid w:val="009A01D0"/>
    <w:rsid w:val="009A0AB5"/>
    <w:rsid w:val="009A60A5"/>
    <w:rsid w:val="009A71F0"/>
    <w:rsid w:val="009A7B57"/>
    <w:rsid w:val="009A7D0E"/>
    <w:rsid w:val="009B1124"/>
    <w:rsid w:val="009B1CF8"/>
    <w:rsid w:val="009B253B"/>
    <w:rsid w:val="009B256C"/>
    <w:rsid w:val="009B36B4"/>
    <w:rsid w:val="009B397D"/>
    <w:rsid w:val="009B3AC5"/>
    <w:rsid w:val="009B4484"/>
    <w:rsid w:val="009B59F1"/>
    <w:rsid w:val="009B7402"/>
    <w:rsid w:val="009B7D9D"/>
    <w:rsid w:val="009C047F"/>
    <w:rsid w:val="009C0DCB"/>
    <w:rsid w:val="009C2700"/>
    <w:rsid w:val="009C292F"/>
    <w:rsid w:val="009C2B88"/>
    <w:rsid w:val="009C3694"/>
    <w:rsid w:val="009C3F74"/>
    <w:rsid w:val="009C51CB"/>
    <w:rsid w:val="009C5F88"/>
    <w:rsid w:val="009C6D3B"/>
    <w:rsid w:val="009C6DB3"/>
    <w:rsid w:val="009C7CC8"/>
    <w:rsid w:val="009D09F7"/>
    <w:rsid w:val="009D1EAA"/>
    <w:rsid w:val="009D2856"/>
    <w:rsid w:val="009D38D4"/>
    <w:rsid w:val="009D3992"/>
    <w:rsid w:val="009D471F"/>
    <w:rsid w:val="009D47F8"/>
    <w:rsid w:val="009D4ABF"/>
    <w:rsid w:val="009D5641"/>
    <w:rsid w:val="009D6C4D"/>
    <w:rsid w:val="009D6CD6"/>
    <w:rsid w:val="009D6DC4"/>
    <w:rsid w:val="009D7A81"/>
    <w:rsid w:val="009E02CF"/>
    <w:rsid w:val="009E1C6C"/>
    <w:rsid w:val="009E1D25"/>
    <w:rsid w:val="009E3036"/>
    <w:rsid w:val="009E3CED"/>
    <w:rsid w:val="009E4B1E"/>
    <w:rsid w:val="009E4E14"/>
    <w:rsid w:val="009E4EBC"/>
    <w:rsid w:val="009E4F6A"/>
    <w:rsid w:val="009E59D2"/>
    <w:rsid w:val="009E5DD7"/>
    <w:rsid w:val="009E61D2"/>
    <w:rsid w:val="009E67EE"/>
    <w:rsid w:val="009E7C3F"/>
    <w:rsid w:val="009F015D"/>
    <w:rsid w:val="009F0505"/>
    <w:rsid w:val="009F071D"/>
    <w:rsid w:val="009F0AC9"/>
    <w:rsid w:val="009F0D0B"/>
    <w:rsid w:val="009F0DC8"/>
    <w:rsid w:val="009F1ECF"/>
    <w:rsid w:val="009F39C8"/>
    <w:rsid w:val="009F3EE3"/>
    <w:rsid w:val="009F5EFB"/>
    <w:rsid w:val="009F67FE"/>
    <w:rsid w:val="009F727C"/>
    <w:rsid w:val="009F78F0"/>
    <w:rsid w:val="009F7D5C"/>
    <w:rsid w:val="009F7F1F"/>
    <w:rsid w:val="00A00353"/>
    <w:rsid w:val="00A0051E"/>
    <w:rsid w:val="00A00DB1"/>
    <w:rsid w:val="00A02135"/>
    <w:rsid w:val="00A0235D"/>
    <w:rsid w:val="00A02621"/>
    <w:rsid w:val="00A02976"/>
    <w:rsid w:val="00A02B31"/>
    <w:rsid w:val="00A02D55"/>
    <w:rsid w:val="00A04118"/>
    <w:rsid w:val="00A0427E"/>
    <w:rsid w:val="00A05A52"/>
    <w:rsid w:val="00A07B93"/>
    <w:rsid w:val="00A10456"/>
    <w:rsid w:val="00A108CB"/>
    <w:rsid w:val="00A10BBE"/>
    <w:rsid w:val="00A10F1C"/>
    <w:rsid w:val="00A1392D"/>
    <w:rsid w:val="00A13D67"/>
    <w:rsid w:val="00A141D4"/>
    <w:rsid w:val="00A1431A"/>
    <w:rsid w:val="00A146BE"/>
    <w:rsid w:val="00A146C4"/>
    <w:rsid w:val="00A14728"/>
    <w:rsid w:val="00A1491D"/>
    <w:rsid w:val="00A14A74"/>
    <w:rsid w:val="00A14BB6"/>
    <w:rsid w:val="00A14BCD"/>
    <w:rsid w:val="00A157FB"/>
    <w:rsid w:val="00A15DFA"/>
    <w:rsid w:val="00A16241"/>
    <w:rsid w:val="00A16AAB"/>
    <w:rsid w:val="00A16AF9"/>
    <w:rsid w:val="00A16F40"/>
    <w:rsid w:val="00A17254"/>
    <w:rsid w:val="00A205DF"/>
    <w:rsid w:val="00A21540"/>
    <w:rsid w:val="00A2170E"/>
    <w:rsid w:val="00A21729"/>
    <w:rsid w:val="00A21CE3"/>
    <w:rsid w:val="00A23505"/>
    <w:rsid w:val="00A236DE"/>
    <w:rsid w:val="00A23F2C"/>
    <w:rsid w:val="00A2439F"/>
    <w:rsid w:val="00A243CE"/>
    <w:rsid w:val="00A248F2"/>
    <w:rsid w:val="00A25439"/>
    <w:rsid w:val="00A25CB7"/>
    <w:rsid w:val="00A26A62"/>
    <w:rsid w:val="00A26AB9"/>
    <w:rsid w:val="00A30DD5"/>
    <w:rsid w:val="00A312EA"/>
    <w:rsid w:val="00A31424"/>
    <w:rsid w:val="00A31FEB"/>
    <w:rsid w:val="00A32176"/>
    <w:rsid w:val="00A33692"/>
    <w:rsid w:val="00A33E1E"/>
    <w:rsid w:val="00A33FC8"/>
    <w:rsid w:val="00A3517C"/>
    <w:rsid w:val="00A36666"/>
    <w:rsid w:val="00A376D8"/>
    <w:rsid w:val="00A3777B"/>
    <w:rsid w:val="00A3782A"/>
    <w:rsid w:val="00A402AA"/>
    <w:rsid w:val="00A40370"/>
    <w:rsid w:val="00A41088"/>
    <w:rsid w:val="00A4183A"/>
    <w:rsid w:val="00A41D4E"/>
    <w:rsid w:val="00A41F7E"/>
    <w:rsid w:val="00A42D00"/>
    <w:rsid w:val="00A42FC9"/>
    <w:rsid w:val="00A4319C"/>
    <w:rsid w:val="00A44458"/>
    <w:rsid w:val="00A445B7"/>
    <w:rsid w:val="00A446C5"/>
    <w:rsid w:val="00A45DDC"/>
    <w:rsid w:val="00A46D2F"/>
    <w:rsid w:val="00A47C91"/>
    <w:rsid w:val="00A50424"/>
    <w:rsid w:val="00A5156C"/>
    <w:rsid w:val="00A51DE9"/>
    <w:rsid w:val="00A52110"/>
    <w:rsid w:val="00A5257A"/>
    <w:rsid w:val="00A527CF"/>
    <w:rsid w:val="00A52A0A"/>
    <w:rsid w:val="00A52DB1"/>
    <w:rsid w:val="00A533CB"/>
    <w:rsid w:val="00A5363A"/>
    <w:rsid w:val="00A53ADC"/>
    <w:rsid w:val="00A53C6D"/>
    <w:rsid w:val="00A54380"/>
    <w:rsid w:val="00A54947"/>
    <w:rsid w:val="00A54A3E"/>
    <w:rsid w:val="00A54A40"/>
    <w:rsid w:val="00A551D4"/>
    <w:rsid w:val="00A5584C"/>
    <w:rsid w:val="00A5628A"/>
    <w:rsid w:val="00A573A9"/>
    <w:rsid w:val="00A57D4E"/>
    <w:rsid w:val="00A60C6C"/>
    <w:rsid w:val="00A61213"/>
    <w:rsid w:val="00A61410"/>
    <w:rsid w:val="00A616EF"/>
    <w:rsid w:val="00A62333"/>
    <w:rsid w:val="00A62B8C"/>
    <w:rsid w:val="00A62FEE"/>
    <w:rsid w:val="00A63B9A"/>
    <w:rsid w:val="00A63CD1"/>
    <w:rsid w:val="00A63F33"/>
    <w:rsid w:val="00A6467B"/>
    <w:rsid w:val="00A64D01"/>
    <w:rsid w:val="00A6503E"/>
    <w:rsid w:val="00A65969"/>
    <w:rsid w:val="00A667E4"/>
    <w:rsid w:val="00A6703B"/>
    <w:rsid w:val="00A67627"/>
    <w:rsid w:val="00A701F6"/>
    <w:rsid w:val="00A7035E"/>
    <w:rsid w:val="00A70748"/>
    <w:rsid w:val="00A70C72"/>
    <w:rsid w:val="00A719BC"/>
    <w:rsid w:val="00A71CAA"/>
    <w:rsid w:val="00A71F05"/>
    <w:rsid w:val="00A71FCD"/>
    <w:rsid w:val="00A72B79"/>
    <w:rsid w:val="00A72C39"/>
    <w:rsid w:val="00A72F25"/>
    <w:rsid w:val="00A734A5"/>
    <w:rsid w:val="00A738A9"/>
    <w:rsid w:val="00A73B91"/>
    <w:rsid w:val="00A73C1F"/>
    <w:rsid w:val="00A73E33"/>
    <w:rsid w:val="00A73F7F"/>
    <w:rsid w:val="00A7439E"/>
    <w:rsid w:val="00A744E0"/>
    <w:rsid w:val="00A74602"/>
    <w:rsid w:val="00A74CD2"/>
    <w:rsid w:val="00A751DC"/>
    <w:rsid w:val="00A754DD"/>
    <w:rsid w:val="00A76180"/>
    <w:rsid w:val="00A7625F"/>
    <w:rsid w:val="00A76648"/>
    <w:rsid w:val="00A81205"/>
    <w:rsid w:val="00A81629"/>
    <w:rsid w:val="00A81CC4"/>
    <w:rsid w:val="00A824E5"/>
    <w:rsid w:val="00A8260B"/>
    <w:rsid w:val="00A82998"/>
    <w:rsid w:val="00A82D9A"/>
    <w:rsid w:val="00A82FC7"/>
    <w:rsid w:val="00A836BC"/>
    <w:rsid w:val="00A83AB2"/>
    <w:rsid w:val="00A83C6E"/>
    <w:rsid w:val="00A848E1"/>
    <w:rsid w:val="00A85BAC"/>
    <w:rsid w:val="00A86459"/>
    <w:rsid w:val="00A868BE"/>
    <w:rsid w:val="00A873EF"/>
    <w:rsid w:val="00A874CD"/>
    <w:rsid w:val="00A876D6"/>
    <w:rsid w:val="00A901B8"/>
    <w:rsid w:val="00A9040C"/>
    <w:rsid w:val="00A91BD6"/>
    <w:rsid w:val="00A91D8F"/>
    <w:rsid w:val="00A9237F"/>
    <w:rsid w:val="00A92819"/>
    <w:rsid w:val="00A92965"/>
    <w:rsid w:val="00A92AB9"/>
    <w:rsid w:val="00A9301D"/>
    <w:rsid w:val="00A9426A"/>
    <w:rsid w:val="00A9427B"/>
    <w:rsid w:val="00A947F8"/>
    <w:rsid w:val="00A9577F"/>
    <w:rsid w:val="00A95D38"/>
    <w:rsid w:val="00A9668B"/>
    <w:rsid w:val="00A96BFB"/>
    <w:rsid w:val="00A970D8"/>
    <w:rsid w:val="00A97C80"/>
    <w:rsid w:val="00A97F2D"/>
    <w:rsid w:val="00AA003F"/>
    <w:rsid w:val="00AA07AF"/>
    <w:rsid w:val="00AA0B04"/>
    <w:rsid w:val="00AA0DF7"/>
    <w:rsid w:val="00AA120F"/>
    <w:rsid w:val="00AA1595"/>
    <w:rsid w:val="00AA1A04"/>
    <w:rsid w:val="00AA2FDC"/>
    <w:rsid w:val="00AA31CA"/>
    <w:rsid w:val="00AA4173"/>
    <w:rsid w:val="00AA4431"/>
    <w:rsid w:val="00AA45BF"/>
    <w:rsid w:val="00AA4B1A"/>
    <w:rsid w:val="00AA5D9B"/>
    <w:rsid w:val="00AA6699"/>
    <w:rsid w:val="00AA735A"/>
    <w:rsid w:val="00AB037A"/>
    <w:rsid w:val="00AB1045"/>
    <w:rsid w:val="00AB1880"/>
    <w:rsid w:val="00AB19BA"/>
    <w:rsid w:val="00AB1D6A"/>
    <w:rsid w:val="00AB2555"/>
    <w:rsid w:val="00AB2718"/>
    <w:rsid w:val="00AB356F"/>
    <w:rsid w:val="00AB3C5E"/>
    <w:rsid w:val="00AB3DBB"/>
    <w:rsid w:val="00AB620F"/>
    <w:rsid w:val="00AB6A15"/>
    <w:rsid w:val="00AB6A18"/>
    <w:rsid w:val="00AB6AFA"/>
    <w:rsid w:val="00AB7814"/>
    <w:rsid w:val="00AB7F2D"/>
    <w:rsid w:val="00AC03EB"/>
    <w:rsid w:val="00AC122A"/>
    <w:rsid w:val="00AC14F1"/>
    <w:rsid w:val="00AC195F"/>
    <w:rsid w:val="00AC1FF5"/>
    <w:rsid w:val="00AC24CB"/>
    <w:rsid w:val="00AC2DCA"/>
    <w:rsid w:val="00AC36F3"/>
    <w:rsid w:val="00AC38A6"/>
    <w:rsid w:val="00AC3BD2"/>
    <w:rsid w:val="00AC3DC6"/>
    <w:rsid w:val="00AC406A"/>
    <w:rsid w:val="00AC413C"/>
    <w:rsid w:val="00AC44C3"/>
    <w:rsid w:val="00AC490F"/>
    <w:rsid w:val="00AC4E18"/>
    <w:rsid w:val="00AC5255"/>
    <w:rsid w:val="00AC547C"/>
    <w:rsid w:val="00AC5679"/>
    <w:rsid w:val="00AC676A"/>
    <w:rsid w:val="00AC67D7"/>
    <w:rsid w:val="00AC7D8F"/>
    <w:rsid w:val="00AC7E2E"/>
    <w:rsid w:val="00AD0F53"/>
    <w:rsid w:val="00AD1265"/>
    <w:rsid w:val="00AD209D"/>
    <w:rsid w:val="00AD237D"/>
    <w:rsid w:val="00AD25B9"/>
    <w:rsid w:val="00AD2A06"/>
    <w:rsid w:val="00AD43B0"/>
    <w:rsid w:val="00AD4B0B"/>
    <w:rsid w:val="00AD5DCC"/>
    <w:rsid w:val="00AD6CB8"/>
    <w:rsid w:val="00AE00E9"/>
    <w:rsid w:val="00AE151C"/>
    <w:rsid w:val="00AE1BD6"/>
    <w:rsid w:val="00AE1D46"/>
    <w:rsid w:val="00AE236D"/>
    <w:rsid w:val="00AE239F"/>
    <w:rsid w:val="00AE3ACE"/>
    <w:rsid w:val="00AE3BC7"/>
    <w:rsid w:val="00AE4340"/>
    <w:rsid w:val="00AE5873"/>
    <w:rsid w:val="00AE5A55"/>
    <w:rsid w:val="00AE6003"/>
    <w:rsid w:val="00AE624F"/>
    <w:rsid w:val="00AE6B99"/>
    <w:rsid w:val="00AE6BEC"/>
    <w:rsid w:val="00AE7040"/>
    <w:rsid w:val="00AF0702"/>
    <w:rsid w:val="00AF08E4"/>
    <w:rsid w:val="00AF0AA5"/>
    <w:rsid w:val="00AF0B3A"/>
    <w:rsid w:val="00AF0EBE"/>
    <w:rsid w:val="00AF0EFB"/>
    <w:rsid w:val="00AF13E6"/>
    <w:rsid w:val="00AF2458"/>
    <w:rsid w:val="00AF2889"/>
    <w:rsid w:val="00AF2C5F"/>
    <w:rsid w:val="00AF3FD7"/>
    <w:rsid w:val="00AF498B"/>
    <w:rsid w:val="00AF5A98"/>
    <w:rsid w:val="00AF5EF9"/>
    <w:rsid w:val="00AF6D36"/>
    <w:rsid w:val="00AF6EB3"/>
    <w:rsid w:val="00AF75BE"/>
    <w:rsid w:val="00AF79C9"/>
    <w:rsid w:val="00AF7ACE"/>
    <w:rsid w:val="00AF7C20"/>
    <w:rsid w:val="00AF7E22"/>
    <w:rsid w:val="00AF7E41"/>
    <w:rsid w:val="00B01407"/>
    <w:rsid w:val="00B0168B"/>
    <w:rsid w:val="00B01BE3"/>
    <w:rsid w:val="00B0228E"/>
    <w:rsid w:val="00B02A47"/>
    <w:rsid w:val="00B035F8"/>
    <w:rsid w:val="00B036AC"/>
    <w:rsid w:val="00B03839"/>
    <w:rsid w:val="00B038D8"/>
    <w:rsid w:val="00B038ED"/>
    <w:rsid w:val="00B052E0"/>
    <w:rsid w:val="00B0672A"/>
    <w:rsid w:val="00B06AFE"/>
    <w:rsid w:val="00B072BD"/>
    <w:rsid w:val="00B073DE"/>
    <w:rsid w:val="00B1176B"/>
    <w:rsid w:val="00B11D18"/>
    <w:rsid w:val="00B120D5"/>
    <w:rsid w:val="00B120E8"/>
    <w:rsid w:val="00B1275E"/>
    <w:rsid w:val="00B127B0"/>
    <w:rsid w:val="00B13407"/>
    <w:rsid w:val="00B13F7B"/>
    <w:rsid w:val="00B14629"/>
    <w:rsid w:val="00B14C42"/>
    <w:rsid w:val="00B151D8"/>
    <w:rsid w:val="00B15C8E"/>
    <w:rsid w:val="00B166DE"/>
    <w:rsid w:val="00B1688A"/>
    <w:rsid w:val="00B16D65"/>
    <w:rsid w:val="00B172DD"/>
    <w:rsid w:val="00B1780E"/>
    <w:rsid w:val="00B1781D"/>
    <w:rsid w:val="00B21942"/>
    <w:rsid w:val="00B223CB"/>
    <w:rsid w:val="00B2243A"/>
    <w:rsid w:val="00B228FE"/>
    <w:rsid w:val="00B230E1"/>
    <w:rsid w:val="00B23940"/>
    <w:rsid w:val="00B240C6"/>
    <w:rsid w:val="00B245DA"/>
    <w:rsid w:val="00B24E42"/>
    <w:rsid w:val="00B25016"/>
    <w:rsid w:val="00B25508"/>
    <w:rsid w:val="00B2585D"/>
    <w:rsid w:val="00B25A51"/>
    <w:rsid w:val="00B25DD3"/>
    <w:rsid w:val="00B25F29"/>
    <w:rsid w:val="00B2631A"/>
    <w:rsid w:val="00B264E1"/>
    <w:rsid w:val="00B26937"/>
    <w:rsid w:val="00B26A24"/>
    <w:rsid w:val="00B26CD2"/>
    <w:rsid w:val="00B26E42"/>
    <w:rsid w:val="00B274DC"/>
    <w:rsid w:val="00B27829"/>
    <w:rsid w:val="00B27B99"/>
    <w:rsid w:val="00B27C8E"/>
    <w:rsid w:val="00B27F5D"/>
    <w:rsid w:val="00B30111"/>
    <w:rsid w:val="00B30EC9"/>
    <w:rsid w:val="00B31A7E"/>
    <w:rsid w:val="00B31D69"/>
    <w:rsid w:val="00B325DB"/>
    <w:rsid w:val="00B33DDE"/>
    <w:rsid w:val="00B33FB0"/>
    <w:rsid w:val="00B347F3"/>
    <w:rsid w:val="00B349EF"/>
    <w:rsid w:val="00B34C23"/>
    <w:rsid w:val="00B34E48"/>
    <w:rsid w:val="00B350FD"/>
    <w:rsid w:val="00B367EA"/>
    <w:rsid w:val="00B401D0"/>
    <w:rsid w:val="00B40580"/>
    <w:rsid w:val="00B40D1D"/>
    <w:rsid w:val="00B40D56"/>
    <w:rsid w:val="00B40F7E"/>
    <w:rsid w:val="00B4180E"/>
    <w:rsid w:val="00B42C03"/>
    <w:rsid w:val="00B44562"/>
    <w:rsid w:val="00B44A46"/>
    <w:rsid w:val="00B44FA5"/>
    <w:rsid w:val="00B458AC"/>
    <w:rsid w:val="00B45A2B"/>
    <w:rsid w:val="00B45F1C"/>
    <w:rsid w:val="00B46800"/>
    <w:rsid w:val="00B469F0"/>
    <w:rsid w:val="00B46AA1"/>
    <w:rsid w:val="00B500E9"/>
    <w:rsid w:val="00B50F4A"/>
    <w:rsid w:val="00B51B73"/>
    <w:rsid w:val="00B52542"/>
    <w:rsid w:val="00B5261E"/>
    <w:rsid w:val="00B5299E"/>
    <w:rsid w:val="00B53074"/>
    <w:rsid w:val="00B53864"/>
    <w:rsid w:val="00B554D4"/>
    <w:rsid w:val="00B55F7D"/>
    <w:rsid w:val="00B5729E"/>
    <w:rsid w:val="00B605F7"/>
    <w:rsid w:val="00B60E59"/>
    <w:rsid w:val="00B60EF2"/>
    <w:rsid w:val="00B6105C"/>
    <w:rsid w:val="00B617FF"/>
    <w:rsid w:val="00B61FFB"/>
    <w:rsid w:val="00B62750"/>
    <w:rsid w:val="00B627A5"/>
    <w:rsid w:val="00B633D2"/>
    <w:rsid w:val="00B63BCA"/>
    <w:rsid w:val="00B6464C"/>
    <w:rsid w:val="00B6501B"/>
    <w:rsid w:val="00B66F66"/>
    <w:rsid w:val="00B674F0"/>
    <w:rsid w:val="00B67D0C"/>
    <w:rsid w:val="00B7091C"/>
    <w:rsid w:val="00B70ACC"/>
    <w:rsid w:val="00B713EF"/>
    <w:rsid w:val="00B72011"/>
    <w:rsid w:val="00B72356"/>
    <w:rsid w:val="00B7236D"/>
    <w:rsid w:val="00B7366A"/>
    <w:rsid w:val="00B7488E"/>
    <w:rsid w:val="00B74D31"/>
    <w:rsid w:val="00B74F6E"/>
    <w:rsid w:val="00B751A1"/>
    <w:rsid w:val="00B760B4"/>
    <w:rsid w:val="00B76747"/>
    <w:rsid w:val="00B7705F"/>
    <w:rsid w:val="00B7758C"/>
    <w:rsid w:val="00B7764D"/>
    <w:rsid w:val="00B778BE"/>
    <w:rsid w:val="00B77949"/>
    <w:rsid w:val="00B80FBA"/>
    <w:rsid w:val="00B81584"/>
    <w:rsid w:val="00B815D5"/>
    <w:rsid w:val="00B823C3"/>
    <w:rsid w:val="00B82862"/>
    <w:rsid w:val="00B8286B"/>
    <w:rsid w:val="00B839CD"/>
    <w:rsid w:val="00B83DEE"/>
    <w:rsid w:val="00B83F17"/>
    <w:rsid w:val="00B84CE8"/>
    <w:rsid w:val="00B85888"/>
    <w:rsid w:val="00B87F33"/>
    <w:rsid w:val="00B90070"/>
    <w:rsid w:val="00B90284"/>
    <w:rsid w:val="00B91320"/>
    <w:rsid w:val="00B92F62"/>
    <w:rsid w:val="00B93802"/>
    <w:rsid w:val="00B94C60"/>
    <w:rsid w:val="00B95152"/>
    <w:rsid w:val="00B952FB"/>
    <w:rsid w:val="00B95414"/>
    <w:rsid w:val="00B95D3B"/>
    <w:rsid w:val="00B96462"/>
    <w:rsid w:val="00B971FD"/>
    <w:rsid w:val="00B975A4"/>
    <w:rsid w:val="00BA0E85"/>
    <w:rsid w:val="00BA0EBF"/>
    <w:rsid w:val="00BA1999"/>
    <w:rsid w:val="00BA1A91"/>
    <w:rsid w:val="00BA1DE6"/>
    <w:rsid w:val="00BA1EBC"/>
    <w:rsid w:val="00BA270C"/>
    <w:rsid w:val="00BA328A"/>
    <w:rsid w:val="00BA374C"/>
    <w:rsid w:val="00BA40B3"/>
    <w:rsid w:val="00BA4161"/>
    <w:rsid w:val="00BA465A"/>
    <w:rsid w:val="00BA4786"/>
    <w:rsid w:val="00BA47A1"/>
    <w:rsid w:val="00BA5522"/>
    <w:rsid w:val="00BA5659"/>
    <w:rsid w:val="00BA5BAD"/>
    <w:rsid w:val="00BA6299"/>
    <w:rsid w:val="00BA6424"/>
    <w:rsid w:val="00BA649A"/>
    <w:rsid w:val="00BA6567"/>
    <w:rsid w:val="00BA7537"/>
    <w:rsid w:val="00BA7B4D"/>
    <w:rsid w:val="00BB0418"/>
    <w:rsid w:val="00BB05C1"/>
    <w:rsid w:val="00BB0A81"/>
    <w:rsid w:val="00BB18BD"/>
    <w:rsid w:val="00BB1A99"/>
    <w:rsid w:val="00BB2F5F"/>
    <w:rsid w:val="00BB3129"/>
    <w:rsid w:val="00BB3E9A"/>
    <w:rsid w:val="00BB4E91"/>
    <w:rsid w:val="00BB53B1"/>
    <w:rsid w:val="00BB5980"/>
    <w:rsid w:val="00BB5A6E"/>
    <w:rsid w:val="00BB651C"/>
    <w:rsid w:val="00BB674F"/>
    <w:rsid w:val="00BB6764"/>
    <w:rsid w:val="00BB69AD"/>
    <w:rsid w:val="00BB6E1C"/>
    <w:rsid w:val="00BB6E2A"/>
    <w:rsid w:val="00BB739E"/>
    <w:rsid w:val="00BB7B07"/>
    <w:rsid w:val="00BB7E95"/>
    <w:rsid w:val="00BC019B"/>
    <w:rsid w:val="00BC100F"/>
    <w:rsid w:val="00BC1B7C"/>
    <w:rsid w:val="00BC2132"/>
    <w:rsid w:val="00BC335D"/>
    <w:rsid w:val="00BC3C0E"/>
    <w:rsid w:val="00BC4DDC"/>
    <w:rsid w:val="00BC52C9"/>
    <w:rsid w:val="00BC5ABD"/>
    <w:rsid w:val="00BC5E99"/>
    <w:rsid w:val="00BC6BDA"/>
    <w:rsid w:val="00BC6DAD"/>
    <w:rsid w:val="00BC6EB8"/>
    <w:rsid w:val="00BC7215"/>
    <w:rsid w:val="00BD10C8"/>
    <w:rsid w:val="00BD16E8"/>
    <w:rsid w:val="00BD255E"/>
    <w:rsid w:val="00BD2B11"/>
    <w:rsid w:val="00BD2C6A"/>
    <w:rsid w:val="00BD2E63"/>
    <w:rsid w:val="00BD3890"/>
    <w:rsid w:val="00BD3CC5"/>
    <w:rsid w:val="00BD79EA"/>
    <w:rsid w:val="00BD7AC5"/>
    <w:rsid w:val="00BD7F4D"/>
    <w:rsid w:val="00BE0D71"/>
    <w:rsid w:val="00BE0E84"/>
    <w:rsid w:val="00BE1420"/>
    <w:rsid w:val="00BE1586"/>
    <w:rsid w:val="00BE19B8"/>
    <w:rsid w:val="00BE28AF"/>
    <w:rsid w:val="00BE2B7F"/>
    <w:rsid w:val="00BE2C75"/>
    <w:rsid w:val="00BE3498"/>
    <w:rsid w:val="00BE369D"/>
    <w:rsid w:val="00BE3AF2"/>
    <w:rsid w:val="00BE3B36"/>
    <w:rsid w:val="00BE479F"/>
    <w:rsid w:val="00BE4D03"/>
    <w:rsid w:val="00BE5CEA"/>
    <w:rsid w:val="00BE7017"/>
    <w:rsid w:val="00BE7236"/>
    <w:rsid w:val="00BE7378"/>
    <w:rsid w:val="00BE788D"/>
    <w:rsid w:val="00BE7906"/>
    <w:rsid w:val="00BE798B"/>
    <w:rsid w:val="00BE7F08"/>
    <w:rsid w:val="00BF0969"/>
    <w:rsid w:val="00BF106D"/>
    <w:rsid w:val="00BF108E"/>
    <w:rsid w:val="00BF10DB"/>
    <w:rsid w:val="00BF15F0"/>
    <w:rsid w:val="00BF1BD6"/>
    <w:rsid w:val="00BF1C6B"/>
    <w:rsid w:val="00BF26CD"/>
    <w:rsid w:val="00BF3658"/>
    <w:rsid w:val="00BF3F9C"/>
    <w:rsid w:val="00BF49B0"/>
    <w:rsid w:val="00BF50CB"/>
    <w:rsid w:val="00BF59F4"/>
    <w:rsid w:val="00BF636C"/>
    <w:rsid w:val="00C007E6"/>
    <w:rsid w:val="00C00F72"/>
    <w:rsid w:val="00C01D3E"/>
    <w:rsid w:val="00C01DDE"/>
    <w:rsid w:val="00C03FFD"/>
    <w:rsid w:val="00C04D10"/>
    <w:rsid w:val="00C05116"/>
    <w:rsid w:val="00C0606C"/>
    <w:rsid w:val="00C0696D"/>
    <w:rsid w:val="00C074A3"/>
    <w:rsid w:val="00C07FF7"/>
    <w:rsid w:val="00C1086B"/>
    <w:rsid w:val="00C11413"/>
    <w:rsid w:val="00C11671"/>
    <w:rsid w:val="00C119C7"/>
    <w:rsid w:val="00C11E72"/>
    <w:rsid w:val="00C134EC"/>
    <w:rsid w:val="00C141C9"/>
    <w:rsid w:val="00C14AD8"/>
    <w:rsid w:val="00C14BB6"/>
    <w:rsid w:val="00C15084"/>
    <w:rsid w:val="00C15940"/>
    <w:rsid w:val="00C15BA8"/>
    <w:rsid w:val="00C15CD4"/>
    <w:rsid w:val="00C203D4"/>
    <w:rsid w:val="00C20629"/>
    <w:rsid w:val="00C209D9"/>
    <w:rsid w:val="00C210BB"/>
    <w:rsid w:val="00C21794"/>
    <w:rsid w:val="00C21B63"/>
    <w:rsid w:val="00C21E75"/>
    <w:rsid w:val="00C22D7A"/>
    <w:rsid w:val="00C23465"/>
    <w:rsid w:val="00C23AEC"/>
    <w:rsid w:val="00C23D65"/>
    <w:rsid w:val="00C24009"/>
    <w:rsid w:val="00C2551F"/>
    <w:rsid w:val="00C25844"/>
    <w:rsid w:val="00C25F1B"/>
    <w:rsid w:val="00C25FD4"/>
    <w:rsid w:val="00C26C41"/>
    <w:rsid w:val="00C26CA2"/>
    <w:rsid w:val="00C26E40"/>
    <w:rsid w:val="00C271DB"/>
    <w:rsid w:val="00C30062"/>
    <w:rsid w:val="00C31072"/>
    <w:rsid w:val="00C3162E"/>
    <w:rsid w:val="00C31CF1"/>
    <w:rsid w:val="00C32603"/>
    <w:rsid w:val="00C32D21"/>
    <w:rsid w:val="00C330BA"/>
    <w:rsid w:val="00C3343D"/>
    <w:rsid w:val="00C3459C"/>
    <w:rsid w:val="00C35711"/>
    <w:rsid w:val="00C35BE7"/>
    <w:rsid w:val="00C36C10"/>
    <w:rsid w:val="00C37F61"/>
    <w:rsid w:val="00C410D1"/>
    <w:rsid w:val="00C4121D"/>
    <w:rsid w:val="00C4248F"/>
    <w:rsid w:val="00C46465"/>
    <w:rsid w:val="00C4672B"/>
    <w:rsid w:val="00C468E9"/>
    <w:rsid w:val="00C4747B"/>
    <w:rsid w:val="00C50971"/>
    <w:rsid w:val="00C518BE"/>
    <w:rsid w:val="00C525C7"/>
    <w:rsid w:val="00C52BC8"/>
    <w:rsid w:val="00C52E2C"/>
    <w:rsid w:val="00C5328E"/>
    <w:rsid w:val="00C53F69"/>
    <w:rsid w:val="00C551F8"/>
    <w:rsid w:val="00C55424"/>
    <w:rsid w:val="00C55F54"/>
    <w:rsid w:val="00C563F5"/>
    <w:rsid w:val="00C565EB"/>
    <w:rsid w:val="00C5770E"/>
    <w:rsid w:val="00C578CA"/>
    <w:rsid w:val="00C6150A"/>
    <w:rsid w:val="00C6154C"/>
    <w:rsid w:val="00C61B53"/>
    <w:rsid w:val="00C620D3"/>
    <w:rsid w:val="00C62AC5"/>
    <w:rsid w:val="00C630AC"/>
    <w:rsid w:val="00C6321E"/>
    <w:rsid w:val="00C6410B"/>
    <w:rsid w:val="00C64265"/>
    <w:rsid w:val="00C6448D"/>
    <w:rsid w:val="00C64564"/>
    <w:rsid w:val="00C64C9A"/>
    <w:rsid w:val="00C6664D"/>
    <w:rsid w:val="00C66CBE"/>
    <w:rsid w:val="00C6718D"/>
    <w:rsid w:val="00C67342"/>
    <w:rsid w:val="00C67743"/>
    <w:rsid w:val="00C67EEE"/>
    <w:rsid w:val="00C67F8A"/>
    <w:rsid w:val="00C702B4"/>
    <w:rsid w:val="00C704C0"/>
    <w:rsid w:val="00C70B92"/>
    <w:rsid w:val="00C70F8D"/>
    <w:rsid w:val="00C721A7"/>
    <w:rsid w:val="00C7227F"/>
    <w:rsid w:val="00C72788"/>
    <w:rsid w:val="00C7284E"/>
    <w:rsid w:val="00C7380A"/>
    <w:rsid w:val="00C73E1E"/>
    <w:rsid w:val="00C7417D"/>
    <w:rsid w:val="00C7417F"/>
    <w:rsid w:val="00C745D8"/>
    <w:rsid w:val="00C7489A"/>
    <w:rsid w:val="00C74DF9"/>
    <w:rsid w:val="00C75459"/>
    <w:rsid w:val="00C7668D"/>
    <w:rsid w:val="00C76859"/>
    <w:rsid w:val="00C76938"/>
    <w:rsid w:val="00C76975"/>
    <w:rsid w:val="00C76C16"/>
    <w:rsid w:val="00C77CDF"/>
    <w:rsid w:val="00C80F89"/>
    <w:rsid w:val="00C81134"/>
    <w:rsid w:val="00C813DE"/>
    <w:rsid w:val="00C81F2E"/>
    <w:rsid w:val="00C820C0"/>
    <w:rsid w:val="00C82523"/>
    <w:rsid w:val="00C827FD"/>
    <w:rsid w:val="00C82F76"/>
    <w:rsid w:val="00C83623"/>
    <w:rsid w:val="00C836D5"/>
    <w:rsid w:val="00C842A2"/>
    <w:rsid w:val="00C850E2"/>
    <w:rsid w:val="00C86BA3"/>
    <w:rsid w:val="00C90334"/>
    <w:rsid w:val="00C92255"/>
    <w:rsid w:val="00C93A92"/>
    <w:rsid w:val="00C93C59"/>
    <w:rsid w:val="00C94C58"/>
    <w:rsid w:val="00C9517E"/>
    <w:rsid w:val="00C95C76"/>
    <w:rsid w:val="00C9706D"/>
    <w:rsid w:val="00C9765D"/>
    <w:rsid w:val="00CA011C"/>
    <w:rsid w:val="00CA1CD7"/>
    <w:rsid w:val="00CA2250"/>
    <w:rsid w:val="00CA272C"/>
    <w:rsid w:val="00CA34C2"/>
    <w:rsid w:val="00CA3920"/>
    <w:rsid w:val="00CA42E3"/>
    <w:rsid w:val="00CA4517"/>
    <w:rsid w:val="00CA46AB"/>
    <w:rsid w:val="00CA58F5"/>
    <w:rsid w:val="00CA5F66"/>
    <w:rsid w:val="00CA6417"/>
    <w:rsid w:val="00CA66B6"/>
    <w:rsid w:val="00CA66C7"/>
    <w:rsid w:val="00CA6A88"/>
    <w:rsid w:val="00CA70E6"/>
    <w:rsid w:val="00CA7BAE"/>
    <w:rsid w:val="00CB01EE"/>
    <w:rsid w:val="00CB0364"/>
    <w:rsid w:val="00CB0980"/>
    <w:rsid w:val="00CB17FD"/>
    <w:rsid w:val="00CB1C0A"/>
    <w:rsid w:val="00CB2072"/>
    <w:rsid w:val="00CB21EF"/>
    <w:rsid w:val="00CB25B7"/>
    <w:rsid w:val="00CB297C"/>
    <w:rsid w:val="00CB2B0B"/>
    <w:rsid w:val="00CB3948"/>
    <w:rsid w:val="00CB4B18"/>
    <w:rsid w:val="00CB4C95"/>
    <w:rsid w:val="00CB6C76"/>
    <w:rsid w:val="00CB6EC8"/>
    <w:rsid w:val="00CB7A8A"/>
    <w:rsid w:val="00CB7D30"/>
    <w:rsid w:val="00CC05D4"/>
    <w:rsid w:val="00CC1306"/>
    <w:rsid w:val="00CC187D"/>
    <w:rsid w:val="00CC2859"/>
    <w:rsid w:val="00CC2B9D"/>
    <w:rsid w:val="00CC494D"/>
    <w:rsid w:val="00CC4DE8"/>
    <w:rsid w:val="00CC4FF6"/>
    <w:rsid w:val="00CC5012"/>
    <w:rsid w:val="00CC54C1"/>
    <w:rsid w:val="00CC5A0C"/>
    <w:rsid w:val="00CD0E49"/>
    <w:rsid w:val="00CD1356"/>
    <w:rsid w:val="00CD1510"/>
    <w:rsid w:val="00CD1698"/>
    <w:rsid w:val="00CD23CE"/>
    <w:rsid w:val="00CD25EE"/>
    <w:rsid w:val="00CD2732"/>
    <w:rsid w:val="00CD28F9"/>
    <w:rsid w:val="00CD2DE7"/>
    <w:rsid w:val="00CD2E25"/>
    <w:rsid w:val="00CD3679"/>
    <w:rsid w:val="00CD3D4A"/>
    <w:rsid w:val="00CD4DEF"/>
    <w:rsid w:val="00CD51E0"/>
    <w:rsid w:val="00CD5C1C"/>
    <w:rsid w:val="00CD6DB4"/>
    <w:rsid w:val="00CD71C8"/>
    <w:rsid w:val="00CD743F"/>
    <w:rsid w:val="00CE1191"/>
    <w:rsid w:val="00CE177A"/>
    <w:rsid w:val="00CE213F"/>
    <w:rsid w:val="00CE2279"/>
    <w:rsid w:val="00CE2289"/>
    <w:rsid w:val="00CE23C2"/>
    <w:rsid w:val="00CE2B79"/>
    <w:rsid w:val="00CE2C00"/>
    <w:rsid w:val="00CE2D60"/>
    <w:rsid w:val="00CE35FE"/>
    <w:rsid w:val="00CE3C9A"/>
    <w:rsid w:val="00CE408D"/>
    <w:rsid w:val="00CE4480"/>
    <w:rsid w:val="00CE4BD0"/>
    <w:rsid w:val="00CE4CD5"/>
    <w:rsid w:val="00CE52D1"/>
    <w:rsid w:val="00CE6381"/>
    <w:rsid w:val="00CE6650"/>
    <w:rsid w:val="00CE6AC0"/>
    <w:rsid w:val="00CE7770"/>
    <w:rsid w:val="00CF0663"/>
    <w:rsid w:val="00CF0F8C"/>
    <w:rsid w:val="00CF1CEF"/>
    <w:rsid w:val="00CF245C"/>
    <w:rsid w:val="00CF2659"/>
    <w:rsid w:val="00CF2A10"/>
    <w:rsid w:val="00CF350E"/>
    <w:rsid w:val="00CF3F70"/>
    <w:rsid w:val="00CF4832"/>
    <w:rsid w:val="00CF4E7F"/>
    <w:rsid w:val="00CF5166"/>
    <w:rsid w:val="00CF69AC"/>
    <w:rsid w:val="00CF723C"/>
    <w:rsid w:val="00CF7693"/>
    <w:rsid w:val="00CF7F55"/>
    <w:rsid w:val="00D016CA"/>
    <w:rsid w:val="00D017BE"/>
    <w:rsid w:val="00D01B03"/>
    <w:rsid w:val="00D02F9C"/>
    <w:rsid w:val="00D031D0"/>
    <w:rsid w:val="00D035A9"/>
    <w:rsid w:val="00D03D6B"/>
    <w:rsid w:val="00D03F28"/>
    <w:rsid w:val="00D04082"/>
    <w:rsid w:val="00D040B6"/>
    <w:rsid w:val="00D047F3"/>
    <w:rsid w:val="00D04B61"/>
    <w:rsid w:val="00D063A9"/>
    <w:rsid w:val="00D06A26"/>
    <w:rsid w:val="00D07096"/>
    <w:rsid w:val="00D07E8C"/>
    <w:rsid w:val="00D11C81"/>
    <w:rsid w:val="00D1208F"/>
    <w:rsid w:val="00D13102"/>
    <w:rsid w:val="00D133EA"/>
    <w:rsid w:val="00D13F7E"/>
    <w:rsid w:val="00D17052"/>
    <w:rsid w:val="00D20B0D"/>
    <w:rsid w:val="00D217B5"/>
    <w:rsid w:val="00D21E42"/>
    <w:rsid w:val="00D23B46"/>
    <w:rsid w:val="00D23EA0"/>
    <w:rsid w:val="00D24132"/>
    <w:rsid w:val="00D24153"/>
    <w:rsid w:val="00D24548"/>
    <w:rsid w:val="00D26276"/>
    <w:rsid w:val="00D2678D"/>
    <w:rsid w:val="00D26E98"/>
    <w:rsid w:val="00D27718"/>
    <w:rsid w:val="00D30081"/>
    <w:rsid w:val="00D30C4A"/>
    <w:rsid w:val="00D30EB4"/>
    <w:rsid w:val="00D3167A"/>
    <w:rsid w:val="00D318DA"/>
    <w:rsid w:val="00D31AC2"/>
    <w:rsid w:val="00D31AEF"/>
    <w:rsid w:val="00D32C9F"/>
    <w:rsid w:val="00D343B2"/>
    <w:rsid w:val="00D3532B"/>
    <w:rsid w:val="00D357CA"/>
    <w:rsid w:val="00D35DA5"/>
    <w:rsid w:val="00D376C1"/>
    <w:rsid w:val="00D404BE"/>
    <w:rsid w:val="00D40D8E"/>
    <w:rsid w:val="00D40DD7"/>
    <w:rsid w:val="00D41B5E"/>
    <w:rsid w:val="00D41E2F"/>
    <w:rsid w:val="00D41FF1"/>
    <w:rsid w:val="00D42672"/>
    <w:rsid w:val="00D4269F"/>
    <w:rsid w:val="00D42D09"/>
    <w:rsid w:val="00D42D71"/>
    <w:rsid w:val="00D4301D"/>
    <w:rsid w:val="00D4450E"/>
    <w:rsid w:val="00D44ACB"/>
    <w:rsid w:val="00D4539C"/>
    <w:rsid w:val="00D457F1"/>
    <w:rsid w:val="00D45CE3"/>
    <w:rsid w:val="00D46DD9"/>
    <w:rsid w:val="00D478E1"/>
    <w:rsid w:val="00D47A43"/>
    <w:rsid w:val="00D47FA2"/>
    <w:rsid w:val="00D504AF"/>
    <w:rsid w:val="00D51A4F"/>
    <w:rsid w:val="00D521B9"/>
    <w:rsid w:val="00D52684"/>
    <w:rsid w:val="00D52774"/>
    <w:rsid w:val="00D53FF7"/>
    <w:rsid w:val="00D540FA"/>
    <w:rsid w:val="00D54149"/>
    <w:rsid w:val="00D54657"/>
    <w:rsid w:val="00D546F4"/>
    <w:rsid w:val="00D54A7A"/>
    <w:rsid w:val="00D553ED"/>
    <w:rsid w:val="00D5549E"/>
    <w:rsid w:val="00D55803"/>
    <w:rsid w:val="00D56886"/>
    <w:rsid w:val="00D57009"/>
    <w:rsid w:val="00D57C4D"/>
    <w:rsid w:val="00D57FD0"/>
    <w:rsid w:val="00D60528"/>
    <w:rsid w:val="00D60B1D"/>
    <w:rsid w:val="00D6182B"/>
    <w:rsid w:val="00D61F19"/>
    <w:rsid w:val="00D62452"/>
    <w:rsid w:val="00D62555"/>
    <w:rsid w:val="00D64670"/>
    <w:rsid w:val="00D64A4A"/>
    <w:rsid w:val="00D65A38"/>
    <w:rsid w:val="00D65FAC"/>
    <w:rsid w:val="00D66D19"/>
    <w:rsid w:val="00D67827"/>
    <w:rsid w:val="00D67892"/>
    <w:rsid w:val="00D67AC6"/>
    <w:rsid w:val="00D7136E"/>
    <w:rsid w:val="00D71451"/>
    <w:rsid w:val="00D71790"/>
    <w:rsid w:val="00D71F29"/>
    <w:rsid w:val="00D72441"/>
    <w:rsid w:val="00D72ADC"/>
    <w:rsid w:val="00D72BA6"/>
    <w:rsid w:val="00D7397C"/>
    <w:rsid w:val="00D73F66"/>
    <w:rsid w:val="00D74B2C"/>
    <w:rsid w:val="00D753F1"/>
    <w:rsid w:val="00D76029"/>
    <w:rsid w:val="00D76412"/>
    <w:rsid w:val="00D76669"/>
    <w:rsid w:val="00D76DFB"/>
    <w:rsid w:val="00D77F1F"/>
    <w:rsid w:val="00D8005B"/>
    <w:rsid w:val="00D80F44"/>
    <w:rsid w:val="00D8163E"/>
    <w:rsid w:val="00D81CB6"/>
    <w:rsid w:val="00D82D58"/>
    <w:rsid w:val="00D83F66"/>
    <w:rsid w:val="00D84429"/>
    <w:rsid w:val="00D84D51"/>
    <w:rsid w:val="00D85B44"/>
    <w:rsid w:val="00D8698C"/>
    <w:rsid w:val="00D86CE5"/>
    <w:rsid w:val="00D8746E"/>
    <w:rsid w:val="00D87AF6"/>
    <w:rsid w:val="00D90740"/>
    <w:rsid w:val="00D9111F"/>
    <w:rsid w:val="00D91571"/>
    <w:rsid w:val="00D91B1D"/>
    <w:rsid w:val="00D92596"/>
    <w:rsid w:val="00D931D7"/>
    <w:rsid w:val="00D93AEB"/>
    <w:rsid w:val="00D94B4A"/>
    <w:rsid w:val="00D951D2"/>
    <w:rsid w:val="00D95597"/>
    <w:rsid w:val="00D96DF3"/>
    <w:rsid w:val="00D974B9"/>
    <w:rsid w:val="00D9781D"/>
    <w:rsid w:val="00D97CCD"/>
    <w:rsid w:val="00D97D0F"/>
    <w:rsid w:val="00DA11D1"/>
    <w:rsid w:val="00DA14A8"/>
    <w:rsid w:val="00DA23DC"/>
    <w:rsid w:val="00DA2506"/>
    <w:rsid w:val="00DA2E26"/>
    <w:rsid w:val="00DA3DE4"/>
    <w:rsid w:val="00DA4496"/>
    <w:rsid w:val="00DA48CA"/>
    <w:rsid w:val="00DA51AD"/>
    <w:rsid w:val="00DA7373"/>
    <w:rsid w:val="00DB06DD"/>
    <w:rsid w:val="00DB1138"/>
    <w:rsid w:val="00DB24A8"/>
    <w:rsid w:val="00DB28B7"/>
    <w:rsid w:val="00DB3929"/>
    <w:rsid w:val="00DB40FD"/>
    <w:rsid w:val="00DB4B9D"/>
    <w:rsid w:val="00DB5075"/>
    <w:rsid w:val="00DB52F8"/>
    <w:rsid w:val="00DB5BAD"/>
    <w:rsid w:val="00DB733D"/>
    <w:rsid w:val="00DB744D"/>
    <w:rsid w:val="00DB7CC9"/>
    <w:rsid w:val="00DC0027"/>
    <w:rsid w:val="00DC046E"/>
    <w:rsid w:val="00DC0616"/>
    <w:rsid w:val="00DC0727"/>
    <w:rsid w:val="00DC09A6"/>
    <w:rsid w:val="00DC0B7E"/>
    <w:rsid w:val="00DC1A0D"/>
    <w:rsid w:val="00DC43E3"/>
    <w:rsid w:val="00DC4563"/>
    <w:rsid w:val="00DC4906"/>
    <w:rsid w:val="00DC52F6"/>
    <w:rsid w:val="00DC644A"/>
    <w:rsid w:val="00DC6BAC"/>
    <w:rsid w:val="00DC7C46"/>
    <w:rsid w:val="00DD1700"/>
    <w:rsid w:val="00DD170C"/>
    <w:rsid w:val="00DD1BAB"/>
    <w:rsid w:val="00DD1DDF"/>
    <w:rsid w:val="00DD2076"/>
    <w:rsid w:val="00DD209E"/>
    <w:rsid w:val="00DD249B"/>
    <w:rsid w:val="00DD2E59"/>
    <w:rsid w:val="00DD3B2F"/>
    <w:rsid w:val="00DD3C36"/>
    <w:rsid w:val="00DD442C"/>
    <w:rsid w:val="00DD484F"/>
    <w:rsid w:val="00DD487F"/>
    <w:rsid w:val="00DD51CB"/>
    <w:rsid w:val="00DD521D"/>
    <w:rsid w:val="00DD597F"/>
    <w:rsid w:val="00DD746E"/>
    <w:rsid w:val="00DD76CE"/>
    <w:rsid w:val="00DD7742"/>
    <w:rsid w:val="00DD7E2E"/>
    <w:rsid w:val="00DD7EF3"/>
    <w:rsid w:val="00DE05A3"/>
    <w:rsid w:val="00DE1C1B"/>
    <w:rsid w:val="00DE1D2C"/>
    <w:rsid w:val="00DE2204"/>
    <w:rsid w:val="00DE2B6B"/>
    <w:rsid w:val="00DE2DFD"/>
    <w:rsid w:val="00DE3370"/>
    <w:rsid w:val="00DE3927"/>
    <w:rsid w:val="00DE4BCD"/>
    <w:rsid w:val="00DE521E"/>
    <w:rsid w:val="00DE57DB"/>
    <w:rsid w:val="00DE6595"/>
    <w:rsid w:val="00DE659B"/>
    <w:rsid w:val="00DF034A"/>
    <w:rsid w:val="00DF03BB"/>
    <w:rsid w:val="00DF0B13"/>
    <w:rsid w:val="00DF0B98"/>
    <w:rsid w:val="00DF0FD7"/>
    <w:rsid w:val="00DF0FEA"/>
    <w:rsid w:val="00DF12E3"/>
    <w:rsid w:val="00DF1E3E"/>
    <w:rsid w:val="00DF1FBB"/>
    <w:rsid w:val="00DF430D"/>
    <w:rsid w:val="00DF4952"/>
    <w:rsid w:val="00DF5B87"/>
    <w:rsid w:val="00DF5C3D"/>
    <w:rsid w:val="00DF6159"/>
    <w:rsid w:val="00DF7933"/>
    <w:rsid w:val="00DF799F"/>
    <w:rsid w:val="00DF7A05"/>
    <w:rsid w:val="00E006B6"/>
    <w:rsid w:val="00E007DE"/>
    <w:rsid w:val="00E0080F"/>
    <w:rsid w:val="00E00995"/>
    <w:rsid w:val="00E0206F"/>
    <w:rsid w:val="00E02269"/>
    <w:rsid w:val="00E029D5"/>
    <w:rsid w:val="00E02B36"/>
    <w:rsid w:val="00E03577"/>
    <w:rsid w:val="00E0378B"/>
    <w:rsid w:val="00E03F23"/>
    <w:rsid w:val="00E0404D"/>
    <w:rsid w:val="00E0456C"/>
    <w:rsid w:val="00E05628"/>
    <w:rsid w:val="00E062E1"/>
    <w:rsid w:val="00E06A26"/>
    <w:rsid w:val="00E06AD6"/>
    <w:rsid w:val="00E06BB8"/>
    <w:rsid w:val="00E07820"/>
    <w:rsid w:val="00E07AAE"/>
    <w:rsid w:val="00E07E09"/>
    <w:rsid w:val="00E105B8"/>
    <w:rsid w:val="00E118B9"/>
    <w:rsid w:val="00E11E46"/>
    <w:rsid w:val="00E1233C"/>
    <w:rsid w:val="00E1257B"/>
    <w:rsid w:val="00E1274A"/>
    <w:rsid w:val="00E13009"/>
    <w:rsid w:val="00E13393"/>
    <w:rsid w:val="00E13B6F"/>
    <w:rsid w:val="00E1697E"/>
    <w:rsid w:val="00E16BBA"/>
    <w:rsid w:val="00E177A4"/>
    <w:rsid w:val="00E209B2"/>
    <w:rsid w:val="00E21B42"/>
    <w:rsid w:val="00E22500"/>
    <w:rsid w:val="00E22F68"/>
    <w:rsid w:val="00E23819"/>
    <w:rsid w:val="00E243F9"/>
    <w:rsid w:val="00E24FB3"/>
    <w:rsid w:val="00E25068"/>
    <w:rsid w:val="00E2557A"/>
    <w:rsid w:val="00E25D81"/>
    <w:rsid w:val="00E26AF2"/>
    <w:rsid w:val="00E26FAE"/>
    <w:rsid w:val="00E2762E"/>
    <w:rsid w:val="00E27BA0"/>
    <w:rsid w:val="00E303E0"/>
    <w:rsid w:val="00E30408"/>
    <w:rsid w:val="00E30EFB"/>
    <w:rsid w:val="00E320DA"/>
    <w:rsid w:val="00E32B86"/>
    <w:rsid w:val="00E33548"/>
    <w:rsid w:val="00E33AC2"/>
    <w:rsid w:val="00E33AD1"/>
    <w:rsid w:val="00E33F8E"/>
    <w:rsid w:val="00E34115"/>
    <w:rsid w:val="00E34B5F"/>
    <w:rsid w:val="00E3580C"/>
    <w:rsid w:val="00E35CBE"/>
    <w:rsid w:val="00E3615D"/>
    <w:rsid w:val="00E373DF"/>
    <w:rsid w:val="00E379FB"/>
    <w:rsid w:val="00E400BB"/>
    <w:rsid w:val="00E40516"/>
    <w:rsid w:val="00E405F5"/>
    <w:rsid w:val="00E406ED"/>
    <w:rsid w:val="00E4083F"/>
    <w:rsid w:val="00E40CC0"/>
    <w:rsid w:val="00E41521"/>
    <w:rsid w:val="00E4185A"/>
    <w:rsid w:val="00E41C06"/>
    <w:rsid w:val="00E42B00"/>
    <w:rsid w:val="00E43312"/>
    <w:rsid w:val="00E434F2"/>
    <w:rsid w:val="00E44698"/>
    <w:rsid w:val="00E44F0D"/>
    <w:rsid w:val="00E455F5"/>
    <w:rsid w:val="00E456A8"/>
    <w:rsid w:val="00E46755"/>
    <w:rsid w:val="00E477A3"/>
    <w:rsid w:val="00E47885"/>
    <w:rsid w:val="00E479C2"/>
    <w:rsid w:val="00E47B79"/>
    <w:rsid w:val="00E518DD"/>
    <w:rsid w:val="00E51E87"/>
    <w:rsid w:val="00E52AC3"/>
    <w:rsid w:val="00E5309B"/>
    <w:rsid w:val="00E53133"/>
    <w:rsid w:val="00E53849"/>
    <w:rsid w:val="00E538D9"/>
    <w:rsid w:val="00E539AE"/>
    <w:rsid w:val="00E53D0E"/>
    <w:rsid w:val="00E53E04"/>
    <w:rsid w:val="00E54065"/>
    <w:rsid w:val="00E54270"/>
    <w:rsid w:val="00E547ED"/>
    <w:rsid w:val="00E554A9"/>
    <w:rsid w:val="00E56197"/>
    <w:rsid w:val="00E56850"/>
    <w:rsid w:val="00E56B55"/>
    <w:rsid w:val="00E56C7A"/>
    <w:rsid w:val="00E60310"/>
    <w:rsid w:val="00E60CAE"/>
    <w:rsid w:val="00E611E5"/>
    <w:rsid w:val="00E617C1"/>
    <w:rsid w:val="00E61935"/>
    <w:rsid w:val="00E61ABB"/>
    <w:rsid w:val="00E61B98"/>
    <w:rsid w:val="00E62B4D"/>
    <w:rsid w:val="00E62EB1"/>
    <w:rsid w:val="00E6358A"/>
    <w:rsid w:val="00E63CB4"/>
    <w:rsid w:val="00E64030"/>
    <w:rsid w:val="00E64173"/>
    <w:rsid w:val="00E6495B"/>
    <w:rsid w:val="00E65B05"/>
    <w:rsid w:val="00E66266"/>
    <w:rsid w:val="00E6641E"/>
    <w:rsid w:val="00E666FB"/>
    <w:rsid w:val="00E6695E"/>
    <w:rsid w:val="00E66A42"/>
    <w:rsid w:val="00E66C0C"/>
    <w:rsid w:val="00E709A0"/>
    <w:rsid w:val="00E70D51"/>
    <w:rsid w:val="00E71289"/>
    <w:rsid w:val="00E71B13"/>
    <w:rsid w:val="00E71DC2"/>
    <w:rsid w:val="00E72564"/>
    <w:rsid w:val="00E73010"/>
    <w:rsid w:val="00E73425"/>
    <w:rsid w:val="00E74359"/>
    <w:rsid w:val="00E77E0E"/>
    <w:rsid w:val="00E77E98"/>
    <w:rsid w:val="00E77EAA"/>
    <w:rsid w:val="00E8076F"/>
    <w:rsid w:val="00E812AC"/>
    <w:rsid w:val="00E821D7"/>
    <w:rsid w:val="00E8274E"/>
    <w:rsid w:val="00E847ED"/>
    <w:rsid w:val="00E84867"/>
    <w:rsid w:val="00E84B5E"/>
    <w:rsid w:val="00E87406"/>
    <w:rsid w:val="00E87479"/>
    <w:rsid w:val="00E87A9C"/>
    <w:rsid w:val="00E87B7D"/>
    <w:rsid w:val="00E87EAD"/>
    <w:rsid w:val="00E9045F"/>
    <w:rsid w:val="00E91EC5"/>
    <w:rsid w:val="00E920C5"/>
    <w:rsid w:val="00E92BE9"/>
    <w:rsid w:val="00E934A6"/>
    <w:rsid w:val="00E958C4"/>
    <w:rsid w:val="00E97011"/>
    <w:rsid w:val="00E97303"/>
    <w:rsid w:val="00E973E3"/>
    <w:rsid w:val="00E9788D"/>
    <w:rsid w:val="00E978B5"/>
    <w:rsid w:val="00E97D98"/>
    <w:rsid w:val="00EA0048"/>
    <w:rsid w:val="00EA0096"/>
    <w:rsid w:val="00EA0692"/>
    <w:rsid w:val="00EA1466"/>
    <w:rsid w:val="00EA163F"/>
    <w:rsid w:val="00EA2696"/>
    <w:rsid w:val="00EA3363"/>
    <w:rsid w:val="00EA34B8"/>
    <w:rsid w:val="00EA38DB"/>
    <w:rsid w:val="00EA3E7A"/>
    <w:rsid w:val="00EA3FD8"/>
    <w:rsid w:val="00EA4330"/>
    <w:rsid w:val="00EA5BC8"/>
    <w:rsid w:val="00EA5EB5"/>
    <w:rsid w:val="00EA5EFF"/>
    <w:rsid w:val="00EA6061"/>
    <w:rsid w:val="00EA74CD"/>
    <w:rsid w:val="00EB196C"/>
    <w:rsid w:val="00EB2541"/>
    <w:rsid w:val="00EB2A4D"/>
    <w:rsid w:val="00EB349C"/>
    <w:rsid w:val="00EB3DC5"/>
    <w:rsid w:val="00EB3EA1"/>
    <w:rsid w:val="00EB4149"/>
    <w:rsid w:val="00EB4CA7"/>
    <w:rsid w:val="00EB4F2E"/>
    <w:rsid w:val="00EB574C"/>
    <w:rsid w:val="00EB5C61"/>
    <w:rsid w:val="00EB5D91"/>
    <w:rsid w:val="00EB73AE"/>
    <w:rsid w:val="00EB7DB2"/>
    <w:rsid w:val="00EC014C"/>
    <w:rsid w:val="00EC07AC"/>
    <w:rsid w:val="00EC0D81"/>
    <w:rsid w:val="00EC102A"/>
    <w:rsid w:val="00EC14D9"/>
    <w:rsid w:val="00EC1F02"/>
    <w:rsid w:val="00EC2129"/>
    <w:rsid w:val="00EC24FD"/>
    <w:rsid w:val="00EC2961"/>
    <w:rsid w:val="00EC2A7A"/>
    <w:rsid w:val="00EC34DF"/>
    <w:rsid w:val="00EC3999"/>
    <w:rsid w:val="00EC3A76"/>
    <w:rsid w:val="00EC4BDE"/>
    <w:rsid w:val="00EC4DB9"/>
    <w:rsid w:val="00EC4F11"/>
    <w:rsid w:val="00EC5023"/>
    <w:rsid w:val="00EC57DE"/>
    <w:rsid w:val="00EC66F2"/>
    <w:rsid w:val="00EC74EE"/>
    <w:rsid w:val="00EC7A06"/>
    <w:rsid w:val="00EC7B7C"/>
    <w:rsid w:val="00ED12BE"/>
    <w:rsid w:val="00ED1D39"/>
    <w:rsid w:val="00ED27E5"/>
    <w:rsid w:val="00ED3597"/>
    <w:rsid w:val="00ED485F"/>
    <w:rsid w:val="00ED51E1"/>
    <w:rsid w:val="00ED5598"/>
    <w:rsid w:val="00ED5AF8"/>
    <w:rsid w:val="00ED5EA1"/>
    <w:rsid w:val="00ED67F8"/>
    <w:rsid w:val="00ED6985"/>
    <w:rsid w:val="00ED6B1B"/>
    <w:rsid w:val="00ED7F5B"/>
    <w:rsid w:val="00EE02CF"/>
    <w:rsid w:val="00EE0AAC"/>
    <w:rsid w:val="00EE11DA"/>
    <w:rsid w:val="00EE15B3"/>
    <w:rsid w:val="00EE1BC5"/>
    <w:rsid w:val="00EE2345"/>
    <w:rsid w:val="00EE2436"/>
    <w:rsid w:val="00EE2B66"/>
    <w:rsid w:val="00EE2E28"/>
    <w:rsid w:val="00EE417F"/>
    <w:rsid w:val="00EE470A"/>
    <w:rsid w:val="00EE47E7"/>
    <w:rsid w:val="00EE4AA1"/>
    <w:rsid w:val="00EE5189"/>
    <w:rsid w:val="00EE564A"/>
    <w:rsid w:val="00EE58BF"/>
    <w:rsid w:val="00EE6BDC"/>
    <w:rsid w:val="00EE6FB7"/>
    <w:rsid w:val="00EE7CC1"/>
    <w:rsid w:val="00EF132F"/>
    <w:rsid w:val="00EF1652"/>
    <w:rsid w:val="00EF1C0D"/>
    <w:rsid w:val="00EF1D6E"/>
    <w:rsid w:val="00EF24DD"/>
    <w:rsid w:val="00EF26E9"/>
    <w:rsid w:val="00EF2C0A"/>
    <w:rsid w:val="00EF32D1"/>
    <w:rsid w:val="00EF367C"/>
    <w:rsid w:val="00EF3763"/>
    <w:rsid w:val="00EF3B41"/>
    <w:rsid w:val="00EF4FD1"/>
    <w:rsid w:val="00EF5884"/>
    <w:rsid w:val="00EF5A30"/>
    <w:rsid w:val="00EF636C"/>
    <w:rsid w:val="00EF66E3"/>
    <w:rsid w:val="00EF7AD1"/>
    <w:rsid w:val="00F007FA"/>
    <w:rsid w:val="00F00CDD"/>
    <w:rsid w:val="00F00E12"/>
    <w:rsid w:val="00F012B1"/>
    <w:rsid w:val="00F0152D"/>
    <w:rsid w:val="00F01C3C"/>
    <w:rsid w:val="00F02162"/>
    <w:rsid w:val="00F0291D"/>
    <w:rsid w:val="00F029D8"/>
    <w:rsid w:val="00F02A92"/>
    <w:rsid w:val="00F02B44"/>
    <w:rsid w:val="00F04857"/>
    <w:rsid w:val="00F04C68"/>
    <w:rsid w:val="00F04D5D"/>
    <w:rsid w:val="00F0575B"/>
    <w:rsid w:val="00F067C2"/>
    <w:rsid w:val="00F0706C"/>
    <w:rsid w:val="00F07277"/>
    <w:rsid w:val="00F07A98"/>
    <w:rsid w:val="00F102B0"/>
    <w:rsid w:val="00F10673"/>
    <w:rsid w:val="00F109A0"/>
    <w:rsid w:val="00F1166D"/>
    <w:rsid w:val="00F1181C"/>
    <w:rsid w:val="00F11A6D"/>
    <w:rsid w:val="00F125F3"/>
    <w:rsid w:val="00F14514"/>
    <w:rsid w:val="00F148B2"/>
    <w:rsid w:val="00F14BF2"/>
    <w:rsid w:val="00F15C6C"/>
    <w:rsid w:val="00F16673"/>
    <w:rsid w:val="00F174FF"/>
    <w:rsid w:val="00F1779C"/>
    <w:rsid w:val="00F1780A"/>
    <w:rsid w:val="00F17D5E"/>
    <w:rsid w:val="00F17FDA"/>
    <w:rsid w:val="00F2011D"/>
    <w:rsid w:val="00F209C2"/>
    <w:rsid w:val="00F21CE8"/>
    <w:rsid w:val="00F22455"/>
    <w:rsid w:val="00F23217"/>
    <w:rsid w:val="00F23546"/>
    <w:rsid w:val="00F23E53"/>
    <w:rsid w:val="00F23E72"/>
    <w:rsid w:val="00F24237"/>
    <w:rsid w:val="00F248A4"/>
    <w:rsid w:val="00F2523B"/>
    <w:rsid w:val="00F252A7"/>
    <w:rsid w:val="00F264CE"/>
    <w:rsid w:val="00F27082"/>
    <w:rsid w:val="00F271C9"/>
    <w:rsid w:val="00F27246"/>
    <w:rsid w:val="00F274BF"/>
    <w:rsid w:val="00F27A32"/>
    <w:rsid w:val="00F27D23"/>
    <w:rsid w:val="00F314A9"/>
    <w:rsid w:val="00F31587"/>
    <w:rsid w:val="00F3213A"/>
    <w:rsid w:val="00F3274E"/>
    <w:rsid w:val="00F33539"/>
    <w:rsid w:val="00F345F1"/>
    <w:rsid w:val="00F3462E"/>
    <w:rsid w:val="00F34A8B"/>
    <w:rsid w:val="00F34C98"/>
    <w:rsid w:val="00F34E42"/>
    <w:rsid w:val="00F356A6"/>
    <w:rsid w:val="00F3583F"/>
    <w:rsid w:val="00F35DF9"/>
    <w:rsid w:val="00F35F9A"/>
    <w:rsid w:val="00F3693E"/>
    <w:rsid w:val="00F36A29"/>
    <w:rsid w:val="00F37012"/>
    <w:rsid w:val="00F40CF0"/>
    <w:rsid w:val="00F4133C"/>
    <w:rsid w:val="00F41544"/>
    <w:rsid w:val="00F41F7F"/>
    <w:rsid w:val="00F42046"/>
    <w:rsid w:val="00F420EB"/>
    <w:rsid w:val="00F442C1"/>
    <w:rsid w:val="00F44F99"/>
    <w:rsid w:val="00F456DC"/>
    <w:rsid w:val="00F45B18"/>
    <w:rsid w:val="00F46F1E"/>
    <w:rsid w:val="00F5027A"/>
    <w:rsid w:val="00F50E37"/>
    <w:rsid w:val="00F512E8"/>
    <w:rsid w:val="00F5182F"/>
    <w:rsid w:val="00F51E04"/>
    <w:rsid w:val="00F521A6"/>
    <w:rsid w:val="00F52B84"/>
    <w:rsid w:val="00F531FC"/>
    <w:rsid w:val="00F54A4A"/>
    <w:rsid w:val="00F562DE"/>
    <w:rsid w:val="00F56637"/>
    <w:rsid w:val="00F56C88"/>
    <w:rsid w:val="00F56EAB"/>
    <w:rsid w:val="00F572B5"/>
    <w:rsid w:val="00F572B7"/>
    <w:rsid w:val="00F5753F"/>
    <w:rsid w:val="00F57559"/>
    <w:rsid w:val="00F578F3"/>
    <w:rsid w:val="00F57922"/>
    <w:rsid w:val="00F60AAC"/>
    <w:rsid w:val="00F60D93"/>
    <w:rsid w:val="00F60F99"/>
    <w:rsid w:val="00F616F6"/>
    <w:rsid w:val="00F617D9"/>
    <w:rsid w:val="00F61B7A"/>
    <w:rsid w:val="00F62A9B"/>
    <w:rsid w:val="00F640BE"/>
    <w:rsid w:val="00F64156"/>
    <w:rsid w:val="00F6431A"/>
    <w:rsid w:val="00F64B7F"/>
    <w:rsid w:val="00F65763"/>
    <w:rsid w:val="00F65973"/>
    <w:rsid w:val="00F65A09"/>
    <w:rsid w:val="00F65FBE"/>
    <w:rsid w:val="00F66FEC"/>
    <w:rsid w:val="00F679DA"/>
    <w:rsid w:val="00F70979"/>
    <w:rsid w:val="00F70FCE"/>
    <w:rsid w:val="00F715DF"/>
    <w:rsid w:val="00F71B43"/>
    <w:rsid w:val="00F71F72"/>
    <w:rsid w:val="00F74CE7"/>
    <w:rsid w:val="00F757F2"/>
    <w:rsid w:val="00F75F42"/>
    <w:rsid w:val="00F76037"/>
    <w:rsid w:val="00F7637F"/>
    <w:rsid w:val="00F76391"/>
    <w:rsid w:val="00F766DA"/>
    <w:rsid w:val="00F77335"/>
    <w:rsid w:val="00F77B22"/>
    <w:rsid w:val="00F77BA2"/>
    <w:rsid w:val="00F8053B"/>
    <w:rsid w:val="00F80BB7"/>
    <w:rsid w:val="00F80EFD"/>
    <w:rsid w:val="00F81F7D"/>
    <w:rsid w:val="00F82EB6"/>
    <w:rsid w:val="00F83154"/>
    <w:rsid w:val="00F839FF"/>
    <w:rsid w:val="00F83CF1"/>
    <w:rsid w:val="00F84107"/>
    <w:rsid w:val="00F858C6"/>
    <w:rsid w:val="00F876EC"/>
    <w:rsid w:val="00F87A0D"/>
    <w:rsid w:val="00F91EDD"/>
    <w:rsid w:val="00F91FDD"/>
    <w:rsid w:val="00F923E9"/>
    <w:rsid w:val="00F9259A"/>
    <w:rsid w:val="00F92840"/>
    <w:rsid w:val="00F92DC1"/>
    <w:rsid w:val="00F93BCE"/>
    <w:rsid w:val="00F93D48"/>
    <w:rsid w:val="00F94EA0"/>
    <w:rsid w:val="00F95C6D"/>
    <w:rsid w:val="00F9738A"/>
    <w:rsid w:val="00F974F3"/>
    <w:rsid w:val="00F97B20"/>
    <w:rsid w:val="00F97B8A"/>
    <w:rsid w:val="00FA0B64"/>
    <w:rsid w:val="00FA0B91"/>
    <w:rsid w:val="00FA1486"/>
    <w:rsid w:val="00FA1842"/>
    <w:rsid w:val="00FA1A8F"/>
    <w:rsid w:val="00FA29EF"/>
    <w:rsid w:val="00FA3709"/>
    <w:rsid w:val="00FA3993"/>
    <w:rsid w:val="00FA39D6"/>
    <w:rsid w:val="00FA3EA5"/>
    <w:rsid w:val="00FA43C2"/>
    <w:rsid w:val="00FA4F5E"/>
    <w:rsid w:val="00FA54B2"/>
    <w:rsid w:val="00FA57ED"/>
    <w:rsid w:val="00FA5985"/>
    <w:rsid w:val="00FA64A8"/>
    <w:rsid w:val="00FA6A77"/>
    <w:rsid w:val="00FB03BD"/>
    <w:rsid w:val="00FB0A32"/>
    <w:rsid w:val="00FB11A0"/>
    <w:rsid w:val="00FB265B"/>
    <w:rsid w:val="00FB335F"/>
    <w:rsid w:val="00FB3FE6"/>
    <w:rsid w:val="00FB46CE"/>
    <w:rsid w:val="00FB4BA9"/>
    <w:rsid w:val="00FB4C94"/>
    <w:rsid w:val="00FB596C"/>
    <w:rsid w:val="00FB5CF8"/>
    <w:rsid w:val="00FB6248"/>
    <w:rsid w:val="00FB6BE5"/>
    <w:rsid w:val="00FC044C"/>
    <w:rsid w:val="00FC0A4B"/>
    <w:rsid w:val="00FC1313"/>
    <w:rsid w:val="00FC21A5"/>
    <w:rsid w:val="00FC3188"/>
    <w:rsid w:val="00FC4494"/>
    <w:rsid w:val="00FC4AFC"/>
    <w:rsid w:val="00FC564E"/>
    <w:rsid w:val="00FC604E"/>
    <w:rsid w:val="00FC74CF"/>
    <w:rsid w:val="00FD0308"/>
    <w:rsid w:val="00FD0974"/>
    <w:rsid w:val="00FD188A"/>
    <w:rsid w:val="00FD1905"/>
    <w:rsid w:val="00FD1C7E"/>
    <w:rsid w:val="00FD1D32"/>
    <w:rsid w:val="00FD25A4"/>
    <w:rsid w:val="00FD4A0F"/>
    <w:rsid w:val="00FD4B88"/>
    <w:rsid w:val="00FD4C67"/>
    <w:rsid w:val="00FD4E6D"/>
    <w:rsid w:val="00FD5259"/>
    <w:rsid w:val="00FD71D1"/>
    <w:rsid w:val="00FD7767"/>
    <w:rsid w:val="00FE03A0"/>
    <w:rsid w:val="00FE0DF1"/>
    <w:rsid w:val="00FE12B4"/>
    <w:rsid w:val="00FE1AD5"/>
    <w:rsid w:val="00FE1E56"/>
    <w:rsid w:val="00FE211E"/>
    <w:rsid w:val="00FE2603"/>
    <w:rsid w:val="00FE3625"/>
    <w:rsid w:val="00FE3B6E"/>
    <w:rsid w:val="00FE5B2A"/>
    <w:rsid w:val="00FE6443"/>
    <w:rsid w:val="00FE6685"/>
    <w:rsid w:val="00FE6A03"/>
    <w:rsid w:val="00FE7213"/>
    <w:rsid w:val="00FE7C9C"/>
    <w:rsid w:val="00FF0154"/>
    <w:rsid w:val="00FF07D7"/>
    <w:rsid w:val="00FF09EA"/>
    <w:rsid w:val="00FF18C0"/>
    <w:rsid w:val="00FF1A1E"/>
    <w:rsid w:val="00FF20A4"/>
    <w:rsid w:val="00FF2CFC"/>
    <w:rsid w:val="00FF2DBC"/>
    <w:rsid w:val="00FF2F42"/>
    <w:rsid w:val="00FF425C"/>
    <w:rsid w:val="00FF57AF"/>
    <w:rsid w:val="00FF657C"/>
    <w:rsid w:val="00FF68DD"/>
    <w:rsid w:val="00FF6E95"/>
    <w:rsid w:val="00FF7591"/>
    <w:rsid w:val="00FF77EF"/>
    <w:rsid w:val="00FF7858"/>
    <w:rsid w:val="013A1130"/>
    <w:rsid w:val="01474512"/>
    <w:rsid w:val="01757299"/>
    <w:rsid w:val="01B53780"/>
    <w:rsid w:val="020411DA"/>
    <w:rsid w:val="02236824"/>
    <w:rsid w:val="028426B0"/>
    <w:rsid w:val="031B2597"/>
    <w:rsid w:val="035A7730"/>
    <w:rsid w:val="0361440A"/>
    <w:rsid w:val="03AB679F"/>
    <w:rsid w:val="03D012A8"/>
    <w:rsid w:val="0476464C"/>
    <w:rsid w:val="04BF387D"/>
    <w:rsid w:val="04F92F58"/>
    <w:rsid w:val="057D35B7"/>
    <w:rsid w:val="059B3AAE"/>
    <w:rsid w:val="05C86530"/>
    <w:rsid w:val="062B4BF2"/>
    <w:rsid w:val="0686670B"/>
    <w:rsid w:val="06984505"/>
    <w:rsid w:val="076013E0"/>
    <w:rsid w:val="078A04F7"/>
    <w:rsid w:val="07F54BC0"/>
    <w:rsid w:val="082008CE"/>
    <w:rsid w:val="084E3529"/>
    <w:rsid w:val="08732BE6"/>
    <w:rsid w:val="089748FF"/>
    <w:rsid w:val="08AD0256"/>
    <w:rsid w:val="096B180A"/>
    <w:rsid w:val="09705438"/>
    <w:rsid w:val="098C7AE5"/>
    <w:rsid w:val="09933D81"/>
    <w:rsid w:val="09A815EF"/>
    <w:rsid w:val="09BF0A5F"/>
    <w:rsid w:val="09E7370B"/>
    <w:rsid w:val="09FF14CE"/>
    <w:rsid w:val="0A800311"/>
    <w:rsid w:val="0A970165"/>
    <w:rsid w:val="0AE04346"/>
    <w:rsid w:val="0B142F31"/>
    <w:rsid w:val="0B6D3222"/>
    <w:rsid w:val="0BCF050F"/>
    <w:rsid w:val="0C045D0F"/>
    <w:rsid w:val="0D0A5D09"/>
    <w:rsid w:val="0D533931"/>
    <w:rsid w:val="0D8060B5"/>
    <w:rsid w:val="0DD36A09"/>
    <w:rsid w:val="0E0A7653"/>
    <w:rsid w:val="0E7526B5"/>
    <w:rsid w:val="10435247"/>
    <w:rsid w:val="10817ED7"/>
    <w:rsid w:val="11647498"/>
    <w:rsid w:val="11D3202B"/>
    <w:rsid w:val="12430C37"/>
    <w:rsid w:val="125E6002"/>
    <w:rsid w:val="12CC0B5C"/>
    <w:rsid w:val="12F05378"/>
    <w:rsid w:val="130A06A1"/>
    <w:rsid w:val="13297A0D"/>
    <w:rsid w:val="132C75E5"/>
    <w:rsid w:val="14DB3B34"/>
    <w:rsid w:val="159D60AA"/>
    <w:rsid w:val="160E074B"/>
    <w:rsid w:val="161533F4"/>
    <w:rsid w:val="166951DF"/>
    <w:rsid w:val="168A7548"/>
    <w:rsid w:val="168E35F3"/>
    <w:rsid w:val="16A91B3E"/>
    <w:rsid w:val="16D704B9"/>
    <w:rsid w:val="170C0021"/>
    <w:rsid w:val="178072CB"/>
    <w:rsid w:val="17C5097C"/>
    <w:rsid w:val="17CD7F2C"/>
    <w:rsid w:val="186B67DE"/>
    <w:rsid w:val="18AC3253"/>
    <w:rsid w:val="18C01770"/>
    <w:rsid w:val="194444AB"/>
    <w:rsid w:val="19503D2D"/>
    <w:rsid w:val="1A4C04ED"/>
    <w:rsid w:val="1A4D7C55"/>
    <w:rsid w:val="1A5D6BD9"/>
    <w:rsid w:val="1AA33CBC"/>
    <w:rsid w:val="1AF95386"/>
    <w:rsid w:val="1B30632B"/>
    <w:rsid w:val="1B3D3845"/>
    <w:rsid w:val="1B940DB5"/>
    <w:rsid w:val="1BE95AA6"/>
    <w:rsid w:val="1D49300A"/>
    <w:rsid w:val="1D6C20DF"/>
    <w:rsid w:val="1DD771D2"/>
    <w:rsid w:val="1E491587"/>
    <w:rsid w:val="1EBF464D"/>
    <w:rsid w:val="1EC16D2C"/>
    <w:rsid w:val="1EC835CB"/>
    <w:rsid w:val="1EF72ED9"/>
    <w:rsid w:val="1F2C7FBC"/>
    <w:rsid w:val="1FF76471"/>
    <w:rsid w:val="201574A1"/>
    <w:rsid w:val="20183540"/>
    <w:rsid w:val="20822DE8"/>
    <w:rsid w:val="20CB5CFA"/>
    <w:rsid w:val="20CC07CE"/>
    <w:rsid w:val="213558C9"/>
    <w:rsid w:val="21560235"/>
    <w:rsid w:val="21913DBA"/>
    <w:rsid w:val="21F835A4"/>
    <w:rsid w:val="22564C3B"/>
    <w:rsid w:val="227117F0"/>
    <w:rsid w:val="22E91128"/>
    <w:rsid w:val="23CD1FB5"/>
    <w:rsid w:val="23F519CD"/>
    <w:rsid w:val="24287BD3"/>
    <w:rsid w:val="24340275"/>
    <w:rsid w:val="243D3B7F"/>
    <w:rsid w:val="248F341C"/>
    <w:rsid w:val="24983B90"/>
    <w:rsid w:val="24AC7022"/>
    <w:rsid w:val="24E21EE4"/>
    <w:rsid w:val="24F417CC"/>
    <w:rsid w:val="250658E9"/>
    <w:rsid w:val="265E792E"/>
    <w:rsid w:val="26647764"/>
    <w:rsid w:val="26F85FDC"/>
    <w:rsid w:val="27535BB4"/>
    <w:rsid w:val="2760332F"/>
    <w:rsid w:val="28FC2B64"/>
    <w:rsid w:val="29992D97"/>
    <w:rsid w:val="29E83B4C"/>
    <w:rsid w:val="2A5B30DB"/>
    <w:rsid w:val="2A830702"/>
    <w:rsid w:val="2ABE5E63"/>
    <w:rsid w:val="2AFD3C60"/>
    <w:rsid w:val="2B861670"/>
    <w:rsid w:val="2BA2006A"/>
    <w:rsid w:val="2C05252B"/>
    <w:rsid w:val="2C0F4C44"/>
    <w:rsid w:val="2C8B6B16"/>
    <w:rsid w:val="2D4A1A33"/>
    <w:rsid w:val="2DDB2055"/>
    <w:rsid w:val="2E5D662D"/>
    <w:rsid w:val="2F136099"/>
    <w:rsid w:val="2F3B15D1"/>
    <w:rsid w:val="2F9B467C"/>
    <w:rsid w:val="2FA05626"/>
    <w:rsid w:val="2FD67739"/>
    <w:rsid w:val="307D6F3E"/>
    <w:rsid w:val="30830218"/>
    <w:rsid w:val="30C52AF8"/>
    <w:rsid w:val="31195BDD"/>
    <w:rsid w:val="31552BA5"/>
    <w:rsid w:val="31626EEC"/>
    <w:rsid w:val="318A3861"/>
    <w:rsid w:val="31BA1499"/>
    <w:rsid w:val="31E53686"/>
    <w:rsid w:val="32556B94"/>
    <w:rsid w:val="32862880"/>
    <w:rsid w:val="339300E8"/>
    <w:rsid w:val="33CE5C5B"/>
    <w:rsid w:val="342C1FFE"/>
    <w:rsid w:val="34D74C20"/>
    <w:rsid w:val="353051D1"/>
    <w:rsid w:val="36635BF9"/>
    <w:rsid w:val="36937331"/>
    <w:rsid w:val="36B55F6B"/>
    <w:rsid w:val="37316B00"/>
    <w:rsid w:val="37396ED7"/>
    <w:rsid w:val="37E80F39"/>
    <w:rsid w:val="37F41BB3"/>
    <w:rsid w:val="38157B80"/>
    <w:rsid w:val="382F5281"/>
    <w:rsid w:val="38455D28"/>
    <w:rsid w:val="38CD18D2"/>
    <w:rsid w:val="39B1799E"/>
    <w:rsid w:val="3A496F92"/>
    <w:rsid w:val="3A8C029D"/>
    <w:rsid w:val="3B7D4803"/>
    <w:rsid w:val="3BBC0B3B"/>
    <w:rsid w:val="3BBC511F"/>
    <w:rsid w:val="3BDB63DE"/>
    <w:rsid w:val="3C022718"/>
    <w:rsid w:val="3CEB1852"/>
    <w:rsid w:val="3D0F5AFE"/>
    <w:rsid w:val="3D3E23DF"/>
    <w:rsid w:val="3DCE17F9"/>
    <w:rsid w:val="3DD63BA2"/>
    <w:rsid w:val="3E07767A"/>
    <w:rsid w:val="3E5D33E1"/>
    <w:rsid w:val="3E743817"/>
    <w:rsid w:val="3E9E5DB4"/>
    <w:rsid w:val="3EC035FB"/>
    <w:rsid w:val="3F5102FC"/>
    <w:rsid w:val="3F537196"/>
    <w:rsid w:val="3F662721"/>
    <w:rsid w:val="3F83211A"/>
    <w:rsid w:val="3F9F114C"/>
    <w:rsid w:val="3FBE237E"/>
    <w:rsid w:val="3FD008F7"/>
    <w:rsid w:val="3FDC2B95"/>
    <w:rsid w:val="4062059F"/>
    <w:rsid w:val="40D2436F"/>
    <w:rsid w:val="41122B16"/>
    <w:rsid w:val="416870FB"/>
    <w:rsid w:val="41912701"/>
    <w:rsid w:val="41CE7D37"/>
    <w:rsid w:val="41D85F1B"/>
    <w:rsid w:val="41FA15A4"/>
    <w:rsid w:val="42355F51"/>
    <w:rsid w:val="42465FDE"/>
    <w:rsid w:val="42884742"/>
    <w:rsid w:val="429144B6"/>
    <w:rsid w:val="42AE5AE3"/>
    <w:rsid w:val="43205265"/>
    <w:rsid w:val="435A19B8"/>
    <w:rsid w:val="43B97087"/>
    <w:rsid w:val="43C85B6C"/>
    <w:rsid w:val="444075FB"/>
    <w:rsid w:val="44717C3B"/>
    <w:rsid w:val="447A3BB2"/>
    <w:rsid w:val="44BE65E0"/>
    <w:rsid w:val="45045AC7"/>
    <w:rsid w:val="455F7633"/>
    <w:rsid w:val="458E64E3"/>
    <w:rsid w:val="465D36F9"/>
    <w:rsid w:val="46A62048"/>
    <w:rsid w:val="47044815"/>
    <w:rsid w:val="471D5D1F"/>
    <w:rsid w:val="472A4DB0"/>
    <w:rsid w:val="4738342D"/>
    <w:rsid w:val="48506B8D"/>
    <w:rsid w:val="486C005E"/>
    <w:rsid w:val="49FF35F0"/>
    <w:rsid w:val="4A8E43FC"/>
    <w:rsid w:val="4B1005E7"/>
    <w:rsid w:val="4B374951"/>
    <w:rsid w:val="4B582BD7"/>
    <w:rsid w:val="4B9C0EE4"/>
    <w:rsid w:val="4BDB4ECF"/>
    <w:rsid w:val="4C582B91"/>
    <w:rsid w:val="4C942FF2"/>
    <w:rsid w:val="4D202F62"/>
    <w:rsid w:val="4DCB2E58"/>
    <w:rsid w:val="4DD637A3"/>
    <w:rsid w:val="4EA86BDB"/>
    <w:rsid w:val="4EE851A5"/>
    <w:rsid w:val="4F140B78"/>
    <w:rsid w:val="4F2518BB"/>
    <w:rsid w:val="4F5E7ECC"/>
    <w:rsid w:val="4FA47FEB"/>
    <w:rsid w:val="50263228"/>
    <w:rsid w:val="504B6639"/>
    <w:rsid w:val="50D802B2"/>
    <w:rsid w:val="50E13A61"/>
    <w:rsid w:val="50E768C2"/>
    <w:rsid w:val="510332A5"/>
    <w:rsid w:val="5146382D"/>
    <w:rsid w:val="516A3109"/>
    <w:rsid w:val="517459E7"/>
    <w:rsid w:val="518911B3"/>
    <w:rsid w:val="519604B6"/>
    <w:rsid w:val="51BA1695"/>
    <w:rsid w:val="520D2D53"/>
    <w:rsid w:val="523D1809"/>
    <w:rsid w:val="52CE3B68"/>
    <w:rsid w:val="540B48F1"/>
    <w:rsid w:val="54114993"/>
    <w:rsid w:val="54C52B79"/>
    <w:rsid w:val="54F24A86"/>
    <w:rsid w:val="54FE620E"/>
    <w:rsid w:val="553118B0"/>
    <w:rsid w:val="559001B2"/>
    <w:rsid w:val="55B2291D"/>
    <w:rsid w:val="55CA5553"/>
    <w:rsid w:val="56520AE5"/>
    <w:rsid w:val="576E2CF5"/>
    <w:rsid w:val="58290EC7"/>
    <w:rsid w:val="58AC24B2"/>
    <w:rsid w:val="58B87927"/>
    <w:rsid w:val="592B6D0A"/>
    <w:rsid w:val="593144FC"/>
    <w:rsid w:val="593909F6"/>
    <w:rsid w:val="59545948"/>
    <w:rsid w:val="5A521EF4"/>
    <w:rsid w:val="5A6D682C"/>
    <w:rsid w:val="5A7A2F5C"/>
    <w:rsid w:val="5B3B15CF"/>
    <w:rsid w:val="5B6836FC"/>
    <w:rsid w:val="5C5408DC"/>
    <w:rsid w:val="5CCA5A2B"/>
    <w:rsid w:val="5D1A42DE"/>
    <w:rsid w:val="5D4221F0"/>
    <w:rsid w:val="5DBE49B2"/>
    <w:rsid w:val="5E057968"/>
    <w:rsid w:val="5EA82DB6"/>
    <w:rsid w:val="5F001790"/>
    <w:rsid w:val="5F726888"/>
    <w:rsid w:val="5F751977"/>
    <w:rsid w:val="600913B2"/>
    <w:rsid w:val="60461B2D"/>
    <w:rsid w:val="60754BB7"/>
    <w:rsid w:val="60764CF9"/>
    <w:rsid w:val="610A32A7"/>
    <w:rsid w:val="61474673"/>
    <w:rsid w:val="61552F0D"/>
    <w:rsid w:val="61BE487C"/>
    <w:rsid w:val="620B22C0"/>
    <w:rsid w:val="623E7551"/>
    <w:rsid w:val="624A5543"/>
    <w:rsid w:val="62FB32C7"/>
    <w:rsid w:val="63091291"/>
    <w:rsid w:val="63462E7A"/>
    <w:rsid w:val="63AC6F8D"/>
    <w:rsid w:val="63E35D12"/>
    <w:rsid w:val="63FE4EB5"/>
    <w:rsid w:val="645C08F1"/>
    <w:rsid w:val="648A47B6"/>
    <w:rsid w:val="648F4E80"/>
    <w:rsid w:val="65676711"/>
    <w:rsid w:val="660D486A"/>
    <w:rsid w:val="66F74058"/>
    <w:rsid w:val="670B0904"/>
    <w:rsid w:val="671F6FDB"/>
    <w:rsid w:val="679024CC"/>
    <w:rsid w:val="679720DB"/>
    <w:rsid w:val="67BB3C02"/>
    <w:rsid w:val="68127CA1"/>
    <w:rsid w:val="68462EA0"/>
    <w:rsid w:val="68546102"/>
    <w:rsid w:val="687745C5"/>
    <w:rsid w:val="68A13454"/>
    <w:rsid w:val="69201173"/>
    <w:rsid w:val="6924256B"/>
    <w:rsid w:val="69300193"/>
    <w:rsid w:val="69B55D5F"/>
    <w:rsid w:val="6A425452"/>
    <w:rsid w:val="6A6754CD"/>
    <w:rsid w:val="6A945A9B"/>
    <w:rsid w:val="6AB85229"/>
    <w:rsid w:val="6AEA2988"/>
    <w:rsid w:val="6B155834"/>
    <w:rsid w:val="6BE10C67"/>
    <w:rsid w:val="6C490484"/>
    <w:rsid w:val="6CA874F3"/>
    <w:rsid w:val="6CD5347D"/>
    <w:rsid w:val="6CF55FCB"/>
    <w:rsid w:val="6D1C038D"/>
    <w:rsid w:val="6D371181"/>
    <w:rsid w:val="6D777B45"/>
    <w:rsid w:val="6DBA4ADA"/>
    <w:rsid w:val="6DD0636B"/>
    <w:rsid w:val="6E033242"/>
    <w:rsid w:val="6E450AE0"/>
    <w:rsid w:val="6E636E1D"/>
    <w:rsid w:val="6EB159C7"/>
    <w:rsid w:val="6EC05B55"/>
    <w:rsid w:val="6EE460F8"/>
    <w:rsid w:val="6F0C033D"/>
    <w:rsid w:val="6F25742D"/>
    <w:rsid w:val="6F5748DD"/>
    <w:rsid w:val="6F6A455F"/>
    <w:rsid w:val="6F760B24"/>
    <w:rsid w:val="700B3712"/>
    <w:rsid w:val="703B084C"/>
    <w:rsid w:val="70B70481"/>
    <w:rsid w:val="71D92F74"/>
    <w:rsid w:val="721232F7"/>
    <w:rsid w:val="7214068D"/>
    <w:rsid w:val="72876DEB"/>
    <w:rsid w:val="72C82DDB"/>
    <w:rsid w:val="72CE307C"/>
    <w:rsid w:val="731E42E2"/>
    <w:rsid w:val="73213242"/>
    <w:rsid w:val="736C0658"/>
    <w:rsid w:val="741C0597"/>
    <w:rsid w:val="742B41E8"/>
    <w:rsid w:val="75315330"/>
    <w:rsid w:val="753B3A81"/>
    <w:rsid w:val="758637D4"/>
    <w:rsid w:val="760826FB"/>
    <w:rsid w:val="767A627F"/>
    <w:rsid w:val="76970BE9"/>
    <w:rsid w:val="76AE5B29"/>
    <w:rsid w:val="76C02781"/>
    <w:rsid w:val="777C2CA0"/>
    <w:rsid w:val="778B254E"/>
    <w:rsid w:val="77900E7D"/>
    <w:rsid w:val="7872717E"/>
    <w:rsid w:val="78BB4A14"/>
    <w:rsid w:val="791F21A9"/>
    <w:rsid w:val="79B77AFD"/>
    <w:rsid w:val="7A996E9A"/>
    <w:rsid w:val="7A9A1EA4"/>
    <w:rsid w:val="7AA0261E"/>
    <w:rsid w:val="7ABA4E4E"/>
    <w:rsid w:val="7AFD5EEC"/>
    <w:rsid w:val="7B127A63"/>
    <w:rsid w:val="7B1A2C8D"/>
    <w:rsid w:val="7B6B270A"/>
    <w:rsid w:val="7B6D3913"/>
    <w:rsid w:val="7BBC5AB7"/>
    <w:rsid w:val="7BBE3A01"/>
    <w:rsid w:val="7BCD6BDC"/>
    <w:rsid w:val="7CAB1C8C"/>
    <w:rsid w:val="7CF87B12"/>
    <w:rsid w:val="7D374FCD"/>
    <w:rsid w:val="7D424EAA"/>
    <w:rsid w:val="7D464CFB"/>
    <w:rsid w:val="7DD341AE"/>
    <w:rsid w:val="7DDF45D1"/>
    <w:rsid w:val="7E18219E"/>
    <w:rsid w:val="7E206EC8"/>
    <w:rsid w:val="7E286A6E"/>
    <w:rsid w:val="7E490FDF"/>
    <w:rsid w:val="7E750D36"/>
    <w:rsid w:val="7EA94C29"/>
    <w:rsid w:val="7FD1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qFormat/>
    <w:uiPriority w:val="9"/>
    <w:pPr>
      <w:keepNext/>
      <w:keepLines/>
      <w:spacing w:before="260" w:after="260" w:line="416" w:lineRule="auto"/>
      <w:outlineLvl w:val="2"/>
    </w:pPr>
    <w:rPr>
      <w:b/>
      <w:bCs/>
      <w:sz w:val="32"/>
      <w:szCs w:val="32"/>
    </w:rPr>
  </w:style>
  <w:style w:type="character" w:default="1" w:styleId="24">
    <w:name w:val="Default Paragraph Font"/>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6">
    <w:name w:val="Normal Indent"/>
    <w:basedOn w:val="1"/>
    <w:link w:val="38"/>
    <w:qFormat/>
    <w:uiPriority w:val="0"/>
    <w:pPr>
      <w:ind w:firstLine="420"/>
    </w:pPr>
    <w:rPr>
      <w:sz w:val="21"/>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65"/>
    <w:semiHidden/>
    <w:unhideWhenUsed/>
    <w:qFormat/>
    <w:uiPriority w:val="99"/>
    <w:rPr>
      <w:rFonts w:ascii="宋体"/>
      <w:sz w:val="18"/>
      <w:szCs w:val="18"/>
    </w:rPr>
  </w:style>
  <w:style w:type="paragraph" w:styleId="9">
    <w:name w:val="annotation text"/>
    <w:basedOn w:val="1"/>
    <w:link w:val="30"/>
    <w:unhideWhenUsed/>
    <w:qFormat/>
    <w:uiPriority w:val="99"/>
    <w:pPr>
      <w:jc w:val="left"/>
    </w:pPr>
  </w:style>
  <w:style w:type="paragraph" w:styleId="10">
    <w:name w:val="Body Text"/>
    <w:basedOn w:val="1"/>
    <w:link w:val="73"/>
    <w:semiHidden/>
    <w:unhideWhenUsed/>
    <w:qFormat/>
    <w:uiPriority w:val="99"/>
    <w:pPr>
      <w:spacing w:after="120"/>
    </w:pPr>
  </w:style>
  <w:style w:type="paragraph" w:styleId="11">
    <w:name w:val="Body Text Indent"/>
    <w:basedOn w:val="1"/>
    <w:link w:val="49"/>
    <w:qFormat/>
    <w:uiPriority w:val="0"/>
    <w:pPr>
      <w:spacing w:line="200" w:lineRule="atLeast"/>
      <w:ind w:firstLine="301"/>
    </w:pPr>
    <w:rPr>
      <w:rFonts w:ascii="宋体" w:hAnsi="Courier New"/>
      <w:spacing w:val="-4"/>
      <w:sz w:val="18"/>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5"/>
    <w:qFormat/>
    <w:uiPriority w:val="0"/>
    <w:pPr>
      <w:spacing w:beforeLines="50" w:afterLines="50" w:line="400" w:lineRule="atLeast"/>
    </w:pPr>
    <w:rPr>
      <w:rFonts w:ascii="宋体" w:hAnsi="Courier New"/>
      <w:sz w:val="24"/>
    </w:rPr>
  </w:style>
  <w:style w:type="paragraph" w:styleId="14">
    <w:name w:val="Date"/>
    <w:basedOn w:val="1"/>
    <w:next w:val="1"/>
    <w:qFormat/>
    <w:uiPriority w:val="0"/>
    <w:pPr>
      <w:ind w:left="2500" w:leftChars="2500"/>
    </w:pPr>
    <w:rPr>
      <w:rFonts w:eastAsia="楷体_GB2312"/>
      <w:sz w:val="32"/>
      <w:szCs w:val="20"/>
    </w:rPr>
  </w:style>
  <w:style w:type="paragraph" w:styleId="15">
    <w:name w:val="Balloon Text"/>
    <w:basedOn w:val="1"/>
    <w:qFormat/>
    <w:uiPriority w:val="0"/>
    <w:rPr>
      <w:sz w:val="18"/>
      <w:szCs w:val="18"/>
    </w:rPr>
  </w:style>
  <w:style w:type="paragraph" w:styleId="16">
    <w:name w:val="footer"/>
    <w:basedOn w:val="1"/>
    <w:link w:val="29"/>
    <w:qFormat/>
    <w:uiPriority w:val="99"/>
    <w:pPr>
      <w:tabs>
        <w:tab w:val="center" w:pos="4153"/>
        <w:tab w:val="right" w:pos="8306"/>
      </w:tabs>
      <w:snapToGrid w:val="0"/>
      <w:jc w:val="left"/>
    </w:pPr>
    <w:rPr>
      <w:sz w:val="18"/>
      <w:szCs w:val="18"/>
    </w:rPr>
  </w:style>
  <w:style w:type="paragraph" w:styleId="17">
    <w:name w:val="header"/>
    <w:basedOn w:val="1"/>
    <w:qFormat/>
    <w:uiPriority w:val="0"/>
    <w:pP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9"/>
    <w:next w:val="9"/>
    <w:link w:val="47"/>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0"/>
    <w:rPr>
      <w:color w:val="0000FF"/>
      <w:u w:val="single"/>
    </w:rPr>
  </w:style>
  <w:style w:type="character" w:styleId="28">
    <w:name w:val="annotation reference"/>
    <w:unhideWhenUsed/>
    <w:qFormat/>
    <w:uiPriority w:val="99"/>
    <w:rPr>
      <w:sz w:val="21"/>
      <w:szCs w:val="21"/>
    </w:rPr>
  </w:style>
  <w:style w:type="character" w:customStyle="1" w:styleId="29">
    <w:name w:val="页脚 字符"/>
    <w:link w:val="16"/>
    <w:qFormat/>
    <w:uiPriority w:val="99"/>
    <w:rPr>
      <w:kern w:val="2"/>
      <w:sz w:val="18"/>
      <w:szCs w:val="18"/>
    </w:rPr>
  </w:style>
  <w:style w:type="character" w:customStyle="1" w:styleId="30">
    <w:name w:val="批注文字 字符"/>
    <w:link w:val="9"/>
    <w:qFormat/>
    <w:uiPriority w:val="99"/>
    <w:rPr>
      <w:kern w:val="2"/>
      <w:sz w:val="28"/>
      <w:szCs w:val="24"/>
    </w:rPr>
  </w:style>
  <w:style w:type="character" w:customStyle="1" w:styleId="31">
    <w:name w:val="纯文本 Char1"/>
    <w:qFormat/>
    <w:uiPriority w:val="0"/>
    <w:rPr>
      <w:rFonts w:ascii="宋体" w:hAnsi="Courier New"/>
      <w:kern w:val="2"/>
      <w:sz w:val="21"/>
    </w:rPr>
  </w:style>
  <w:style w:type="character" w:customStyle="1" w:styleId="32">
    <w:name w:val="纯文本 Char"/>
    <w:qFormat/>
    <w:uiPriority w:val="99"/>
    <w:rPr>
      <w:rFonts w:ascii="宋体" w:hAnsi="Courier New"/>
      <w:kern w:val="2"/>
      <w:sz w:val="24"/>
      <w:szCs w:val="24"/>
    </w:rPr>
  </w:style>
  <w:style w:type="character" w:customStyle="1" w:styleId="33">
    <w:name w:val="maywed421"/>
    <w:qFormat/>
    <w:uiPriority w:val="0"/>
    <w:rPr>
      <w:color w:val="366FB6"/>
      <w:u w:val="none"/>
    </w:rPr>
  </w:style>
  <w:style w:type="character" w:customStyle="1" w:styleId="34">
    <w:name w:val="标题 1 Char Char"/>
    <w:qFormat/>
    <w:uiPriority w:val="0"/>
    <w:rPr>
      <w:rFonts w:eastAsia="宋体"/>
      <w:b/>
      <w:spacing w:val="-2"/>
      <w:sz w:val="24"/>
      <w:lang w:val="en-US" w:eastAsia="zh-CN" w:bidi="ar-SA"/>
    </w:rPr>
  </w:style>
  <w:style w:type="character" w:customStyle="1" w:styleId="35">
    <w:name w:val="纯文本 字符"/>
    <w:link w:val="13"/>
    <w:qFormat/>
    <w:uiPriority w:val="0"/>
    <w:rPr>
      <w:rFonts w:ascii="宋体" w:hAnsi="Courier New"/>
      <w:kern w:val="2"/>
      <w:sz w:val="24"/>
      <w:szCs w:val="24"/>
    </w:rPr>
  </w:style>
  <w:style w:type="character" w:customStyle="1" w:styleId="36">
    <w:name w:val="正文文本缩进 字符1"/>
    <w:qFormat/>
    <w:uiPriority w:val="0"/>
    <w:rPr>
      <w:rFonts w:ascii="宋体" w:hAnsi="Courier New"/>
      <w:spacing w:val="-4"/>
      <w:kern w:val="2"/>
      <w:sz w:val="18"/>
    </w:rPr>
  </w:style>
  <w:style w:type="character" w:customStyle="1" w:styleId="37">
    <w:name w:val="标题 2 字符"/>
    <w:link w:val="3"/>
    <w:semiHidden/>
    <w:qFormat/>
    <w:uiPriority w:val="9"/>
    <w:rPr>
      <w:rFonts w:ascii="Cambria" w:hAnsi="Cambria" w:eastAsia="宋体" w:cs="Times New Roman"/>
      <w:b/>
      <w:bCs/>
      <w:kern w:val="2"/>
      <w:sz w:val="32"/>
      <w:szCs w:val="32"/>
    </w:rPr>
  </w:style>
  <w:style w:type="character" w:customStyle="1" w:styleId="38">
    <w:name w:val="正文缩进 字符"/>
    <w:link w:val="6"/>
    <w:qFormat/>
    <w:uiPriority w:val="0"/>
    <w:rPr>
      <w:rFonts w:eastAsia="宋体"/>
      <w:kern w:val="2"/>
      <w:sz w:val="21"/>
      <w:lang w:val="en-US" w:eastAsia="zh-CN" w:bidi="ar-SA"/>
    </w:rPr>
  </w:style>
  <w:style w:type="character" w:customStyle="1" w:styleId="39">
    <w:name w:val="black601"/>
    <w:qFormat/>
    <w:uiPriority w:val="0"/>
    <w:rPr>
      <w:color w:val="666666"/>
    </w:rPr>
  </w:style>
  <w:style w:type="character" w:customStyle="1" w:styleId="40">
    <w:name w:val="访问过的超链接1"/>
    <w:unhideWhenUsed/>
    <w:qFormat/>
    <w:uiPriority w:val="99"/>
    <w:rPr>
      <w:color w:val="800080"/>
      <w:u w:val="single"/>
    </w:rPr>
  </w:style>
  <w:style w:type="character" w:customStyle="1" w:styleId="41">
    <w:name w:val="正文文本缩进 字符"/>
    <w:qFormat/>
    <w:uiPriority w:val="0"/>
    <w:rPr>
      <w:rFonts w:ascii="宋体" w:hAnsi="Courier New"/>
      <w:spacing w:val="-4"/>
      <w:kern w:val="2"/>
      <w:sz w:val="18"/>
    </w:rPr>
  </w:style>
  <w:style w:type="character" w:customStyle="1" w:styleId="42">
    <w:name w:val="z-窗体顶端 Char"/>
    <w:link w:val="43"/>
    <w:semiHidden/>
    <w:qFormat/>
    <w:uiPriority w:val="99"/>
    <w:rPr>
      <w:rFonts w:ascii="Arial" w:hAnsi="Arial"/>
      <w:vanish/>
      <w:sz w:val="16"/>
      <w:szCs w:val="16"/>
    </w:rPr>
  </w:style>
  <w:style w:type="paragraph" w:customStyle="1" w:styleId="43">
    <w:name w:val="z-窗体顶端1"/>
    <w:basedOn w:val="1"/>
    <w:next w:val="1"/>
    <w:link w:val="42"/>
    <w:unhideWhenUsed/>
    <w:qFormat/>
    <w:uiPriority w:val="99"/>
    <w:pPr>
      <w:widowControl/>
      <w:pBdr>
        <w:bottom w:val="single" w:color="auto" w:sz="6" w:space="1"/>
      </w:pBdr>
      <w:jc w:val="center"/>
    </w:pPr>
    <w:rPr>
      <w:rFonts w:ascii="Arial" w:hAnsi="Arial"/>
      <w:vanish/>
      <w:kern w:val="0"/>
      <w:sz w:val="16"/>
      <w:szCs w:val="16"/>
    </w:rPr>
  </w:style>
  <w:style w:type="character" w:customStyle="1" w:styleId="44">
    <w:name w:val="sub_title s0"/>
    <w:basedOn w:val="24"/>
    <w:qFormat/>
    <w:uiPriority w:val="0"/>
  </w:style>
  <w:style w:type="character" w:customStyle="1" w:styleId="45">
    <w:name w:val="z-窗体底端 Char"/>
    <w:link w:val="46"/>
    <w:semiHidden/>
    <w:qFormat/>
    <w:uiPriority w:val="99"/>
    <w:rPr>
      <w:rFonts w:ascii="Arial" w:hAnsi="Arial"/>
      <w:vanish/>
      <w:sz w:val="16"/>
      <w:szCs w:val="16"/>
    </w:rPr>
  </w:style>
  <w:style w:type="paragraph" w:customStyle="1" w:styleId="46">
    <w:name w:val="z-窗体底端1"/>
    <w:basedOn w:val="1"/>
    <w:next w:val="1"/>
    <w:link w:val="45"/>
    <w:unhideWhenUsed/>
    <w:qFormat/>
    <w:uiPriority w:val="99"/>
    <w:pPr>
      <w:widowControl/>
      <w:pBdr>
        <w:top w:val="single" w:color="auto" w:sz="6" w:space="1"/>
      </w:pBdr>
      <w:jc w:val="center"/>
    </w:pPr>
    <w:rPr>
      <w:rFonts w:ascii="Arial" w:hAnsi="Arial"/>
      <w:vanish/>
      <w:kern w:val="0"/>
      <w:sz w:val="16"/>
      <w:szCs w:val="16"/>
    </w:rPr>
  </w:style>
  <w:style w:type="character" w:customStyle="1" w:styleId="47">
    <w:name w:val="批注主题 字符"/>
    <w:link w:val="21"/>
    <w:semiHidden/>
    <w:qFormat/>
    <w:uiPriority w:val="99"/>
    <w:rPr>
      <w:b/>
      <w:bCs/>
      <w:kern w:val="2"/>
      <w:sz w:val="28"/>
      <w:szCs w:val="24"/>
    </w:rPr>
  </w:style>
  <w:style w:type="character" w:customStyle="1" w:styleId="48">
    <w:name w:val="标题 3 字符"/>
    <w:link w:val="4"/>
    <w:semiHidden/>
    <w:qFormat/>
    <w:uiPriority w:val="9"/>
    <w:rPr>
      <w:b/>
      <w:bCs/>
      <w:kern w:val="2"/>
      <w:sz w:val="32"/>
      <w:szCs w:val="32"/>
    </w:rPr>
  </w:style>
  <w:style w:type="character" w:customStyle="1" w:styleId="49">
    <w:name w:val="正文文本缩进 字符2"/>
    <w:link w:val="11"/>
    <w:qFormat/>
    <w:uiPriority w:val="0"/>
    <w:rPr>
      <w:rFonts w:ascii="宋体" w:hAnsi="Courier New"/>
      <w:spacing w:val="-4"/>
      <w:kern w:val="2"/>
      <w:sz w:val="18"/>
    </w:rPr>
  </w:style>
  <w:style w:type="character" w:customStyle="1" w:styleId="50">
    <w:name w:val="标题 1 字符"/>
    <w:link w:val="2"/>
    <w:qFormat/>
    <w:uiPriority w:val="9"/>
    <w:rPr>
      <w:b/>
      <w:bCs/>
      <w:kern w:val="44"/>
      <w:sz w:val="44"/>
      <w:szCs w:val="44"/>
    </w:rPr>
  </w:style>
  <w:style w:type="paragraph" w:customStyle="1" w:styleId="51">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2">
    <w:name w:val="无间距"/>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4">
    <w:name w:val="正文段"/>
    <w:basedOn w:val="1"/>
    <w:qFormat/>
    <w:uiPriority w:val="0"/>
    <w:pPr>
      <w:widowControl/>
      <w:snapToGrid w:val="0"/>
      <w:spacing w:afterLines="50"/>
      <w:ind w:firstLine="200" w:firstLineChars="200"/>
    </w:pPr>
    <w:rPr>
      <w:kern w:val="0"/>
      <w:sz w:val="24"/>
      <w:szCs w:val="20"/>
    </w:rPr>
  </w:style>
  <w:style w:type="paragraph" w:customStyle="1" w:styleId="55">
    <w:name w:val="彩色列表 - 强调文字颜色 11"/>
    <w:basedOn w:val="1"/>
    <w:qFormat/>
    <w:uiPriority w:val="34"/>
    <w:pPr>
      <w:ind w:firstLine="420" w:firstLineChars="200"/>
    </w:pPr>
    <w:rPr>
      <w:rFonts w:ascii="Calibri" w:hAnsi="Calibri"/>
      <w:sz w:val="21"/>
      <w:szCs w:val="22"/>
    </w:rPr>
  </w:style>
  <w:style w:type="paragraph" w:customStyle="1" w:styleId="56">
    <w:name w:val="List Paragraph1"/>
    <w:basedOn w:val="1"/>
    <w:qFormat/>
    <w:uiPriority w:val="0"/>
    <w:pPr>
      <w:ind w:firstLine="420" w:firstLineChars="200"/>
    </w:pPr>
    <w:rPr>
      <w:sz w:val="21"/>
    </w:rPr>
  </w:style>
  <w:style w:type="paragraph" w:customStyle="1" w:styleId="57">
    <w:name w:val="Proposals body"/>
    <w:basedOn w:val="1"/>
    <w:next w:val="1"/>
    <w:qFormat/>
    <w:uiPriority w:val="0"/>
    <w:pPr>
      <w:widowControl/>
      <w:spacing w:line="460" w:lineRule="exact"/>
      <w:jc w:val="left"/>
    </w:pPr>
    <w:rPr>
      <w:rFonts w:ascii="仿宋_GB2312" w:eastAsia="仿宋_GB2312"/>
      <w:snapToGrid w:val="0"/>
      <w:kern w:val="0"/>
      <w:sz w:val="24"/>
    </w:rPr>
  </w:style>
  <w:style w:type="paragraph" w:customStyle="1" w:styleId="58">
    <w:name w:val="Char Char Char Char1"/>
    <w:basedOn w:val="1"/>
    <w:qFormat/>
    <w:uiPriority w:val="0"/>
    <w:rPr>
      <w:rFonts w:ascii="Tahoma" w:hAnsi="Tahoma"/>
      <w:sz w:val="24"/>
      <w:szCs w:val="20"/>
    </w:rPr>
  </w:style>
  <w:style w:type="paragraph" w:customStyle="1" w:styleId="59">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6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默认段落字体 Para Char Char Char Char Char Char Char Char Char1 Char Char Char Char"/>
    <w:basedOn w:val="1"/>
    <w:qFormat/>
    <w:uiPriority w:val="0"/>
    <w:rPr>
      <w:rFonts w:ascii="Tahoma" w:hAnsi="Tahoma"/>
      <w:sz w:val="24"/>
      <w:szCs w:val="20"/>
    </w:rPr>
  </w:style>
  <w:style w:type="paragraph" w:customStyle="1" w:styleId="6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3">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character" w:customStyle="1" w:styleId="64">
    <w:name w:val="批注文字 Char1"/>
    <w:semiHidden/>
    <w:qFormat/>
    <w:locked/>
    <w:uiPriority w:val="99"/>
    <w:rPr>
      <w:kern w:val="2"/>
      <w:sz w:val="28"/>
      <w:szCs w:val="24"/>
    </w:rPr>
  </w:style>
  <w:style w:type="character" w:customStyle="1" w:styleId="65">
    <w:name w:val="文档结构图 字符"/>
    <w:basedOn w:val="24"/>
    <w:link w:val="8"/>
    <w:semiHidden/>
    <w:qFormat/>
    <w:uiPriority w:val="99"/>
    <w:rPr>
      <w:rFonts w:ascii="宋体"/>
      <w:kern w:val="2"/>
      <w:sz w:val="18"/>
      <w:szCs w:val="18"/>
    </w:rPr>
  </w:style>
  <w:style w:type="paragraph" w:styleId="66">
    <w:name w:val="List Paragraph"/>
    <w:basedOn w:val="1"/>
    <w:qFormat/>
    <w:uiPriority w:val="34"/>
    <w:pPr>
      <w:ind w:firstLine="420" w:firstLineChars="200"/>
    </w:pPr>
  </w:style>
  <w:style w:type="character" w:customStyle="1" w:styleId="67">
    <w:name w:val="未处理的提及1"/>
    <w:basedOn w:val="24"/>
    <w:semiHidden/>
    <w:unhideWhenUsed/>
    <w:qFormat/>
    <w:uiPriority w:val="99"/>
    <w:rPr>
      <w:color w:val="605E5C"/>
      <w:shd w:val="clear" w:color="auto" w:fill="E1DFDD"/>
    </w:rPr>
  </w:style>
  <w:style w:type="character" w:customStyle="1" w:styleId="68">
    <w:name w:val="未处理的提及2"/>
    <w:basedOn w:val="24"/>
    <w:semiHidden/>
    <w:unhideWhenUsed/>
    <w:qFormat/>
    <w:uiPriority w:val="99"/>
    <w:rPr>
      <w:color w:val="605E5C"/>
      <w:shd w:val="clear" w:color="auto" w:fill="E1DFDD"/>
    </w:rPr>
  </w:style>
  <w:style w:type="character" w:customStyle="1" w:styleId="69">
    <w:name w:val="未处理的提及3"/>
    <w:basedOn w:val="24"/>
    <w:semiHidden/>
    <w:unhideWhenUsed/>
    <w:qFormat/>
    <w:uiPriority w:val="99"/>
    <w:rPr>
      <w:color w:val="605E5C"/>
      <w:shd w:val="clear" w:color="auto" w:fill="E1DFDD"/>
    </w:rPr>
  </w:style>
  <w:style w:type="character" w:customStyle="1" w:styleId="70">
    <w:name w:val="未处理的提及4"/>
    <w:basedOn w:val="24"/>
    <w:semiHidden/>
    <w:unhideWhenUsed/>
    <w:qFormat/>
    <w:uiPriority w:val="99"/>
    <w:rPr>
      <w:color w:val="605E5C"/>
      <w:shd w:val="clear" w:color="auto" w:fill="E1DFDD"/>
    </w:rPr>
  </w:style>
  <w:style w:type="paragraph" w:customStyle="1" w:styleId="71">
    <w:name w:val="正文2"/>
    <w:basedOn w:val="1"/>
    <w:link w:val="72"/>
    <w:qFormat/>
    <w:uiPriority w:val="0"/>
    <w:pPr>
      <w:spacing w:before="156" w:line="360" w:lineRule="auto"/>
      <w:ind w:firstLine="510" w:firstLineChars="200"/>
    </w:pPr>
    <w:rPr>
      <w:sz w:val="24"/>
      <w:szCs w:val="20"/>
    </w:rPr>
  </w:style>
  <w:style w:type="character" w:customStyle="1" w:styleId="72">
    <w:name w:val="正文2 Char Char"/>
    <w:link w:val="71"/>
    <w:qFormat/>
    <w:uiPriority w:val="0"/>
    <w:rPr>
      <w:kern w:val="2"/>
      <w:sz w:val="24"/>
    </w:rPr>
  </w:style>
  <w:style w:type="character" w:customStyle="1" w:styleId="73">
    <w:name w:val="正文文本 字符"/>
    <w:basedOn w:val="24"/>
    <w:link w:val="10"/>
    <w:semiHidden/>
    <w:qFormat/>
    <w:uiPriority w:val="99"/>
    <w:rPr>
      <w:kern w:val="2"/>
      <w:sz w:val="28"/>
      <w:szCs w:val="24"/>
    </w:rPr>
  </w:style>
  <w:style w:type="table" w:customStyle="1" w:styleId="74">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font61"/>
    <w:basedOn w:val="2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4903</Words>
  <Characters>5436</Characters>
  <Lines>244</Lines>
  <Paragraphs>68</Paragraphs>
  <TotalTime>1</TotalTime>
  <ScaleCrop>false</ScaleCrop>
  <LinksUpToDate>false</LinksUpToDate>
  <CharactersWithSpaces>5470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2024-10-25T02:03:00Z</dcterms:created>
  <dc:creator>jj</dc:creator>
  <cp:lastModifiedBy>迈向破灭的圆舞曲</cp:lastModifiedBy>
  <cp:lastPrinted>2018-06-25T02:02:00Z</cp:lastPrinted>
  <dcterms:modified xsi:type="dcterms:W3CDTF">2024-10-28T00:22:57Z</dcterms:modified>
  <dc:title>求是招标代理有限公司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6D42A1B12EB4437092E92BF89E2D6A76_13</vt:lpwstr>
  </property>
</Properties>
</file>