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E8333">
      <w:pPr>
        <w:rPr>
          <w:rFonts w:ascii="Times New Roman" w:hAnsi="Times New Roman" w:cs="Times New Roman"/>
          <w:b/>
          <w:bCs/>
          <w:sz w:val="72"/>
          <w:szCs w:val="72"/>
        </w:rPr>
      </w:pPr>
    </w:p>
    <w:p w14:paraId="24FBF5C0">
      <w:pPr>
        <w:autoSpaceDE w:val="0"/>
        <w:autoSpaceDN w:val="0"/>
        <w:jc w:val="center"/>
        <w:textAlignment w:val="bottom"/>
        <w:rPr>
          <w:rFonts w:ascii="Times New Roman" w:hAnsi="Times New Roman" w:cs="Times New Roman"/>
          <w:b/>
          <w:bCs/>
          <w:sz w:val="72"/>
          <w:szCs w:val="72"/>
        </w:rPr>
      </w:pPr>
    </w:p>
    <w:p w14:paraId="710F7F65">
      <w:pPr>
        <w:autoSpaceDE w:val="0"/>
        <w:autoSpaceDN w:val="0"/>
        <w:jc w:val="center"/>
        <w:textAlignment w:val="bottom"/>
        <w:rPr>
          <w:rFonts w:ascii="Times New Roman" w:hAnsi="Times New Roman" w:cs="Times New Roman"/>
          <w:b/>
          <w:bCs/>
          <w:sz w:val="72"/>
          <w:szCs w:val="72"/>
        </w:rPr>
      </w:pPr>
    </w:p>
    <w:p w14:paraId="7A972BD1">
      <w:pPr>
        <w:autoSpaceDE w:val="0"/>
        <w:autoSpaceDN w:val="0"/>
        <w:jc w:val="center"/>
        <w:textAlignment w:val="bottom"/>
        <w:rPr>
          <w:rFonts w:ascii="Times New Roman" w:hAnsi="Times New Roman" w:cs="Times New Roman"/>
          <w:b/>
          <w:bCs/>
          <w:sz w:val="72"/>
          <w:szCs w:val="72"/>
        </w:rPr>
      </w:pPr>
      <w:r>
        <w:rPr>
          <w:rFonts w:ascii="Times New Roman" w:hAnsi="Times New Roman" w:cs="Times New Roman"/>
          <w:b/>
          <w:bCs/>
          <w:sz w:val="72"/>
          <w:szCs w:val="72"/>
        </w:rPr>
        <w:t>采购竞价文件</w:t>
      </w:r>
    </w:p>
    <w:p w14:paraId="1478E0F2">
      <w:pPr>
        <w:autoSpaceDE w:val="0"/>
        <w:autoSpaceDN w:val="0"/>
        <w:jc w:val="center"/>
        <w:textAlignment w:val="bottom"/>
        <w:rPr>
          <w:rFonts w:ascii="Times New Roman" w:hAnsi="Times New Roman" w:cs="Times New Roman"/>
          <w:b/>
          <w:bCs/>
          <w:sz w:val="72"/>
          <w:szCs w:val="72"/>
        </w:rPr>
      </w:pPr>
    </w:p>
    <w:p w14:paraId="7C5A6CAB">
      <w:pPr>
        <w:autoSpaceDE w:val="0"/>
        <w:autoSpaceDN w:val="0"/>
        <w:textAlignment w:val="bottom"/>
        <w:rPr>
          <w:rFonts w:ascii="Times New Roman" w:hAnsi="Times New Roman" w:cs="Times New Roman"/>
          <w:b/>
          <w:bCs/>
          <w:sz w:val="28"/>
          <w:szCs w:val="28"/>
        </w:rPr>
      </w:pPr>
    </w:p>
    <w:p w14:paraId="3407C446">
      <w:pPr>
        <w:pStyle w:val="27"/>
        <w:rPr>
          <w:rFonts w:ascii="Times New Roman" w:hAnsi="Times New Roman" w:cs="Times New Roman"/>
        </w:rPr>
      </w:pPr>
    </w:p>
    <w:p w14:paraId="29017757">
      <w:pPr>
        <w:adjustRightInd w:val="0"/>
        <w:snapToGrid w:val="0"/>
        <w:spacing w:line="560" w:lineRule="exact"/>
        <w:ind w:firstLine="643" w:firstLineChars="200"/>
        <w:jc w:val="left"/>
        <w:rPr>
          <w:rFonts w:ascii="Times New Roman" w:hAnsi="Times New Roman" w:cs="Times New Roman"/>
          <w:b/>
          <w:bCs/>
          <w:kern w:val="0"/>
          <w:sz w:val="32"/>
        </w:rPr>
      </w:pPr>
      <w:r>
        <w:rPr>
          <w:rFonts w:ascii="Times New Roman" w:hAnsi="Times New Roman" w:cs="Times New Roman"/>
          <w:b/>
          <w:bCs/>
          <w:kern w:val="0"/>
          <w:sz w:val="32"/>
        </w:rPr>
        <w:t xml:space="preserve">  项目名称：</w:t>
      </w:r>
      <w:r>
        <w:rPr>
          <w:rFonts w:hint="eastAsia" w:ascii="Times New Roman" w:hAnsi="Times New Roman" w:cs="Times New Roman"/>
          <w:b/>
          <w:bCs/>
          <w:kern w:val="0"/>
          <w:sz w:val="32"/>
        </w:rPr>
        <w:t>宁明边境管理大队警务辅助人员购买人身意外伤害保险项目</w:t>
      </w:r>
    </w:p>
    <w:p w14:paraId="384C0A24">
      <w:pPr>
        <w:pStyle w:val="2"/>
      </w:pPr>
      <w:r>
        <w:rPr>
          <w:rFonts w:hint="eastAsia" w:ascii="Times New Roman" w:cs="Times New Roman"/>
          <w:sz w:val="28"/>
          <w:szCs w:val="28"/>
        </w:rPr>
        <w:t>（竞价文件需按要求响应，严禁缺页、少页，否则也视为无效响应）</w:t>
      </w:r>
    </w:p>
    <w:p w14:paraId="582DD022">
      <w:pPr>
        <w:jc w:val="left"/>
        <w:rPr>
          <w:rFonts w:ascii="Times New Roman" w:hAnsi="Times New Roman" w:cs="Times New Roman"/>
          <w:b/>
          <w:bCs/>
          <w:kern w:val="0"/>
          <w:sz w:val="32"/>
        </w:rPr>
      </w:pPr>
      <w:r>
        <w:rPr>
          <w:rFonts w:ascii="Times New Roman" w:hAnsi="Times New Roman" w:cs="Times New Roman"/>
          <w:b/>
          <w:bCs/>
          <w:kern w:val="0"/>
          <w:sz w:val="32"/>
        </w:rPr>
        <w:t xml:space="preserve">     </w:t>
      </w:r>
    </w:p>
    <w:p w14:paraId="70968602">
      <w:pPr>
        <w:autoSpaceDE w:val="0"/>
        <w:autoSpaceDN w:val="0"/>
        <w:jc w:val="center"/>
        <w:textAlignment w:val="bottom"/>
        <w:rPr>
          <w:rFonts w:ascii="Times New Roman" w:hAnsi="Times New Roman" w:cs="Times New Roman"/>
          <w:b/>
          <w:bCs/>
          <w:sz w:val="72"/>
          <w:szCs w:val="72"/>
        </w:rPr>
      </w:pPr>
    </w:p>
    <w:p w14:paraId="599FFCE0">
      <w:pPr>
        <w:pStyle w:val="61"/>
        <w:rPr>
          <w:rFonts w:ascii="Times New Roman" w:hAnsi="Times New Roman" w:cs="Times New Roman"/>
          <w:b/>
          <w:sz w:val="72"/>
          <w:szCs w:val="72"/>
        </w:rPr>
      </w:pPr>
    </w:p>
    <w:p w14:paraId="69B50AD8">
      <w:pPr>
        <w:pStyle w:val="61"/>
        <w:ind w:firstLine="1024" w:firstLineChars="300"/>
        <w:rPr>
          <w:rFonts w:ascii="Times New Roman" w:hAnsi="Times New Roman" w:cs="Times New Roman"/>
          <w:b/>
          <w:sz w:val="32"/>
          <w:szCs w:val="32"/>
        </w:rPr>
      </w:pPr>
      <w:r>
        <w:rPr>
          <w:rFonts w:ascii="Times New Roman" w:hAnsi="Times New Roman" w:cs="Times New Roman"/>
          <w:b/>
          <w:sz w:val="32"/>
          <w:szCs w:val="32"/>
        </w:rPr>
        <w:t>采 购 人：崇左边境管理支队</w:t>
      </w:r>
    </w:p>
    <w:p w14:paraId="616DE8C4">
      <w:pPr>
        <w:pStyle w:val="61"/>
        <w:ind w:firstLine="1024" w:firstLineChars="300"/>
        <w:rPr>
          <w:rFonts w:ascii="Times New Roman" w:hAnsi="Times New Roman" w:cs="Times New Roman"/>
          <w:b/>
          <w:sz w:val="32"/>
          <w:szCs w:val="32"/>
        </w:rPr>
      </w:pPr>
    </w:p>
    <w:p w14:paraId="5087A169">
      <w:pPr>
        <w:pStyle w:val="61"/>
        <w:ind w:firstLine="6484" w:firstLineChars="1900"/>
        <w:rPr>
          <w:rFonts w:ascii="Times New Roman" w:hAnsi="Times New Roman" w:cs="Times New Roman"/>
          <w:b/>
          <w:sz w:val="32"/>
          <w:szCs w:val="32"/>
        </w:rPr>
      </w:pPr>
    </w:p>
    <w:p w14:paraId="7E481CCC">
      <w:pPr>
        <w:pStyle w:val="61"/>
        <w:ind w:firstLine="6484" w:firstLineChars="1900"/>
        <w:rPr>
          <w:rFonts w:ascii="Times New Roman" w:hAnsi="Times New Roman" w:cs="Times New Roman"/>
          <w:b/>
          <w:sz w:val="32"/>
          <w:szCs w:val="32"/>
        </w:rPr>
      </w:pPr>
    </w:p>
    <w:p w14:paraId="2F85AE47">
      <w:pPr>
        <w:pStyle w:val="61"/>
        <w:jc w:val="center"/>
        <w:rPr>
          <w:rFonts w:ascii="Times New Roman" w:hAnsi="Times New Roman" w:cs="Times New Roman"/>
          <w:b/>
          <w:sz w:val="32"/>
          <w:szCs w:val="32"/>
        </w:rPr>
      </w:pPr>
      <w:r>
        <w:rPr>
          <w:rFonts w:ascii="Times New Roman" w:hAnsi="Times New Roman" w:cs="Times New Roman"/>
          <w:b/>
          <w:sz w:val="32"/>
          <w:szCs w:val="32"/>
        </w:rPr>
        <w:t>202</w:t>
      </w:r>
      <w:r>
        <w:rPr>
          <w:rFonts w:hint="eastAsia" w:ascii="Times New Roman" w:hAnsi="Times New Roman" w:cs="Times New Roman"/>
          <w:b/>
          <w:sz w:val="32"/>
          <w:szCs w:val="32"/>
        </w:rPr>
        <w:t>4</w:t>
      </w:r>
      <w:r>
        <w:rPr>
          <w:rFonts w:ascii="Times New Roman" w:hAnsi="Times New Roman" w:cs="Times New Roman"/>
          <w:b/>
          <w:sz w:val="32"/>
        </w:rPr>
        <w:t>年</w:t>
      </w:r>
      <w:r>
        <w:rPr>
          <w:rFonts w:hint="eastAsia" w:ascii="Times New Roman" w:hAnsi="Times New Roman" w:cs="Times New Roman"/>
          <w:b/>
          <w:sz w:val="32"/>
        </w:rPr>
        <w:t>1</w:t>
      </w:r>
      <w:r>
        <w:rPr>
          <w:rFonts w:hint="eastAsia" w:ascii="Times New Roman" w:hAnsi="Times New Roman" w:cs="Times New Roman"/>
          <w:b/>
          <w:sz w:val="32"/>
          <w:lang w:val="en-US" w:eastAsia="zh-CN"/>
        </w:rPr>
        <w:t>2</w:t>
      </w:r>
      <w:r>
        <w:rPr>
          <w:rFonts w:ascii="Times New Roman" w:hAnsi="Times New Roman" w:cs="Times New Roman"/>
          <w:b/>
          <w:sz w:val="32"/>
          <w:szCs w:val="32"/>
        </w:rPr>
        <w:t>月</w:t>
      </w:r>
    </w:p>
    <w:p w14:paraId="367BB07C">
      <w:pPr>
        <w:autoSpaceDE w:val="0"/>
        <w:autoSpaceDN w:val="0"/>
        <w:textAlignment w:val="bottom"/>
        <w:rPr>
          <w:rFonts w:ascii="Times New Roman" w:hAnsi="Times New Roman" w:cs="Times New Roman"/>
          <w:b/>
          <w:bCs/>
          <w:sz w:val="72"/>
          <w:szCs w:val="72"/>
        </w:rPr>
      </w:pPr>
    </w:p>
    <w:p w14:paraId="0001F2E5">
      <w:pPr>
        <w:autoSpaceDE w:val="0"/>
        <w:autoSpaceDN w:val="0"/>
        <w:spacing w:line="500" w:lineRule="exact"/>
        <w:textAlignment w:val="bottom"/>
        <w:rPr>
          <w:rFonts w:ascii="Times New Roman" w:hAnsi="Times New Roman" w:eastAsia="仿宋" w:cs="Times New Roman"/>
          <w:sz w:val="28"/>
          <w:szCs w:val="28"/>
        </w:rPr>
        <w:sectPr>
          <w:footerReference r:id="rId3" w:type="default"/>
          <w:pgSz w:w="11850" w:h="16783"/>
          <w:pgMar w:top="1134" w:right="1134" w:bottom="1134" w:left="1134" w:header="851" w:footer="992" w:gutter="0"/>
          <w:cols w:space="0" w:num="1"/>
          <w:docGrid w:type="lines" w:linePitch="312" w:charSpace="0"/>
        </w:sectPr>
      </w:pPr>
    </w:p>
    <w:p w14:paraId="08E3D1AA">
      <w:pPr>
        <w:spacing w:line="60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竞价文件</w:t>
      </w:r>
    </w:p>
    <w:tbl>
      <w:tblPr>
        <w:tblStyle w:val="52"/>
        <w:tblW w:w="9883" w:type="dxa"/>
        <w:tblInd w:w="-235" w:type="dxa"/>
        <w:tblLayout w:type="fixed"/>
        <w:tblCellMar>
          <w:top w:w="15" w:type="dxa"/>
          <w:left w:w="15" w:type="dxa"/>
          <w:bottom w:w="15" w:type="dxa"/>
          <w:right w:w="15" w:type="dxa"/>
        </w:tblCellMar>
      </w:tblPr>
      <w:tblGrid>
        <w:gridCol w:w="775"/>
        <w:gridCol w:w="1080"/>
        <w:gridCol w:w="2424"/>
        <w:gridCol w:w="1246"/>
        <w:gridCol w:w="890"/>
        <w:gridCol w:w="696"/>
        <w:gridCol w:w="852"/>
        <w:gridCol w:w="864"/>
        <w:gridCol w:w="1056"/>
      </w:tblGrid>
      <w:tr w14:paraId="7F213FE8">
        <w:tblPrEx>
          <w:tblCellMar>
            <w:top w:w="15" w:type="dxa"/>
            <w:left w:w="15" w:type="dxa"/>
            <w:bottom w:w="15" w:type="dxa"/>
            <w:right w:w="15" w:type="dxa"/>
          </w:tblCellMar>
        </w:tblPrEx>
        <w:trPr>
          <w:trHeight w:val="1381" w:hRule="atLeast"/>
        </w:trPr>
        <w:tc>
          <w:tcPr>
            <w:tcW w:w="9883" w:type="dxa"/>
            <w:gridSpan w:val="9"/>
            <w:vAlign w:val="center"/>
          </w:tcPr>
          <w:p w14:paraId="26EF2540">
            <w:pPr>
              <w:widowControl/>
              <w:jc w:val="left"/>
              <w:textAlignment w:val="center"/>
              <w:rPr>
                <w:rFonts w:ascii="仿宋" w:hAnsi="仿宋" w:eastAsia="仿宋" w:cs="仿宋"/>
                <w:kern w:val="0"/>
                <w:sz w:val="24"/>
              </w:rPr>
            </w:pPr>
          </w:p>
          <w:p w14:paraId="3F74CE75">
            <w:pPr>
              <w:adjustRightInd w:val="0"/>
              <w:snapToGrid w:val="0"/>
              <w:spacing w:line="560" w:lineRule="exact"/>
              <w:jc w:val="left"/>
              <w:rPr>
                <w:rFonts w:ascii="仿宋" w:hAnsi="仿宋" w:eastAsia="仿宋" w:cs="仿宋"/>
                <w:sz w:val="24"/>
              </w:rPr>
            </w:pPr>
            <w:r>
              <w:rPr>
                <w:rFonts w:hint="eastAsia" w:ascii="仿宋" w:hAnsi="仿宋" w:eastAsia="仿宋" w:cs="仿宋"/>
                <w:kern w:val="0"/>
                <w:sz w:val="24"/>
              </w:rPr>
              <w:t>报价供应商：</w:t>
            </w:r>
            <w:r>
              <w:rPr>
                <w:rFonts w:hint="eastAsia" w:ascii="仿宋" w:hAnsi="仿宋" w:eastAsia="仿宋" w:cs="仿宋"/>
                <w:kern w:val="0"/>
                <w:sz w:val="24"/>
              </w:rPr>
              <w:br w:type="textWrapping"/>
            </w:r>
            <w:r>
              <w:rPr>
                <w:rFonts w:hint="eastAsia" w:ascii="仿宋" w:hAnsi="仿宋" w:eastAsia="仿宋" w:cs="仿宋"/>
                <w:kern w:val="0"/>
                <w:sz w:val="24"/>
              </w:rPr>
              <w:t>　　我支队拟开展宁明边境管理大队警务辅助人员购买人身意外伤害保险项目，请你公司就以下采购项目内容进行书面报价，项目预算价格为</w:t>
            </w:r>
            <w:r>
              <w:rPr>
                <w:rFonts w:hint="eastAsia" w:ascii="仿宋" w:hAnsi="仿宋" w:eastAsia="仿宋" w:cs="仿宋"/>
                <w:kern w:val="0"/>
                <w:sz w:val="24"/>
                <w:lang w:val="en-US" w:eastAsia="zh-CN"/>
              </w:rPr>
              <w:t>叁</w:t>
            </w:r>
            <w:r>
              <w:rPr>
                <w:rFonts w:hint="eastAsia" w:ascii="仿宋" w:hAnsi="仿宋" w:eastAsia="仿宋" w:cs="仿宋"/>
                <w:kern w:val="0"/>
                <w:sz w:val="24"/>
              </w:rPr>
              <w:t>万</w:t>
            </w:r>
            <w:r>
              <w:rPr>
                <w:rFonts w:hint="eastAsia" w:ascii="仿宋" w:hAnsi="仿宋" w:eastAsia="仿宋" w:cs="仿宋"/>
                <w:kern w:val="0"/>
                <w:sz w:val="24"/>
                <w:lang w:val="en-US" w:eastAsia="zh-CN"/>
              </w:rPr>
              <w:t>柒</w:t>
            </w:r>
            <w:r>
              <w:rPr>
                <w:rFonts w:hint="eastAsia" w:ascii="仿宋" w:hAnsi="仿宋" w:eastAsia="仿宋" w:cs="仿宋"/>
                <w:kern w:val="0"/>
                <w:sz w:val="24"/>
              </w:rPr>
              <w:t>仟</w:t>
            </w:r>
            <w:r>
              <w:rPr>
                <w:rFonts w:hint="eastAsia" w:ascii="仿宋" w:hAnsi="仿宋" w:eastAsia="仿宋" w:cs="仿宋"/>
                <w:kern w:val="0"/>
                <w:sz w:val="24"/>
                <w:lang w:val="en-US" w:eastAsia="zh-CN"/>
              </w:rPr>
              <w:t>陆佰</w:t>
            </w:r>
            <w:r>
              <w:rPr>
                <w:rFonts w:hint="eastAsia" w:ascii="仿宋" w:hAnsi="仿宋" w:eastAsia="仿宋" w:cs="仿宋"/>
                <w:kern w:val="0"/>
                <w:sz w:val="24"/>
              </w:rPr>
              <w:t>圆</w:t>
            </w:r>
            <w:r>
              <w:rPr>
                <w:rFonts w:ascii="仿宋" w:hAnsi="仿宋" w:eastAsia="仿宋" w:cs="仿宋"/>
                <w:kern w:val="0"/>
                <w:sz w:val="24"/>
              </w:rPr>
              <w:t>整</w:t>
            </w:r>
            <w:r>
              <w:rPr>
                <w:rFonts w:hint="eastAsia" w:ascii="仿宋" w:hAnsi="仿宋" w:eastAsia="仿宋" w:cs="仿宋"/>
                <w:kern w:val="0"/>
                <w:sz w:val="24"/>
              </w:rPr>
              <w:t>（¥</w:t>
            </w:r>
            <w:r>
              <w:rPr>
                <w:rFonts w:hint="eastAsia" w:ascii="仿宋" w:hAnsi="仿宋" w:eastAsia="仿宋" w:cs="仿宋"/>
                <w:kern w:val="0"/>
                <w:sz w:val="24"/>
                <w:lang w:val="en-US" w:eastAsia="zh-CN"/>
              </w:rPr>
              <w:t>376</w:t>
            </w:r>
            <w:r>
              <w:rPr>
                <w:rFonts w:hint="eastAsia" w:ascii="仿宋" w:hAnsi="仿宋" w:eastAsia="仿宋" w:cs="仿宋"/>
                <w:kern w:val="0"/>
                <w:sz w:val="24"/>
              </w:rPr>
              <w:t>00元），</w:t>
            </w:r>
            <w:r>
              <w:rPr>
                <w:rFonts w:hint="eastAsia" w:ascii="黑体" w:hAnsi="黑体" w:eastAsia="黑体" w:cs="黑体"/>
                <w:b/>
                <w:bCs/>
                <w:kern w:val="0"/>
                <w:sz w:val="24"/>
                <w:highlight w:val="yellow"/>
              </w:rPr>
              <w:t>分项报价与总价均不可超过预算控制价中的控制单价及总价</w:t>
            </w:r>
            <w:r>
              <w:rPr>
                <w:rFonts w:hint="eastAsia" w:ascii="仿宋" w:hAnsi="仿宋" w:eastAsia="仿宋" w:cs="仿宋"/>
                <w:kern w:val="0"/>
                <w:sz w:val="24"/>
              </w:rPr>
              <w:t>。</w:t>
            </w:r>
            <w:r>
              <w:rPr>
                <w:rFonts w:ascii="Times New Roman" w:hAnsi="Times New Roman" w:eastAsia="仿宋" w:cs="Times New Roman"/>
                <w:kern w:val="0"/>
                <w:sz w:val="24"/>
              </w:rPr>
              <w:t>请按竞价公告要求的</w:t>
            </w:r>
            <w:r>
              <w:rPr>
                <w:rFonts w:hint="eastAsia" w:ascii="Times New Roman" w:hAnsi="Times New Roman" w:eastAsia="仿宋" w:cs="Times New Roman"/>
                <w:kern w:val="0"/>
                <w:sz w:val="24"/>
              </w:rPr>
              <w:t>截止</w:t>
            </w:r>
            <w:r>
              <w:rPr>
                <w:rFonts w:ascii="Times New Roman" w:hAnsi="Times New Roman" w:eastAsia="仿宋" w:cs="Times New Roman"/>
                <w:kern w:val="0"/>
                <w:sz w:val="24"/>
              </w:rPr>
              <w:t>时间前将书面报价密封后交至崇左市江州区山秀路5号崇左边境管理支队。</w:t>
            </w:r>
            <w:r>
              <w:rPr>
                <w:rFonts w:hint="eastAsia" w:ascii="仿宋" w:hAnsi="仿宋" w:eastAsia="仿宋" w:cs="仿宋"/>
                <w:kern w:val="0"/>
                <w:sz w:val="24"/>
              </w:rPr>
              <w:t xml:space="preserve">     </w:t>
            </w:r>
          </w:p>
        </w:tc>
      </w:tr>
      <w:tr w14:paraId="70F288FF">
        <w:tblPrEx>
          <w:tblCellMar>
            <w:top w:w="15" w:type="dxa"/>
            <w:left w:w="15" w:type="dxa"/>
            <w:bottom w:w="15" w:type="dxa"/>
            <w:right w:w="15" w:type="dxa"/>
          </w:tblCellMar>
        </w:tblPrEx>
        <w:trPr>
          <w:trHeight w:val="345" w:hRule="atLeast"/>
        </w:trPr>
        <w:tc>
          <w:tcPr>
            <w:tcW w:w="9883" w:type="dxa"/>
            <w:gridSpan w:val="9"/>
            <w:tcBorders>
              <w:bottom w:val="single" w:color="000000" w:sz="4" w:space="0"/>
            </w:tcBorders>
            <w:vAlign w:val="center"/>
          </w:tcPr>
          <w:p w14:paraId="399DAC94">
            <w:pPr>
              <w:widowControl/>
              <w:jc w:val="left"/>
              <w:textAlignment w:val="center"/>
              <w:rPr>
                <w:rFonts w:ascii="仿宋" w:hAnsi="仿宋" w:eastAsia="仿宋" w:cs="仿宋"/>
                <w:b/>
                <w:sz w:val="24"/>
              </w:rPr>
            </w:pPr>
            <w:r>
              <w:rPr>
                <w:rFonts w:hint="eastAsia" w:ascii="仿宋" w:hAnsi="仿宋" w:eastAsia="仿宋" w:cs="仿宋"/>
                <w:b/>
                <w:kern w:val="0"/>
                <w:sz w:val="24"/>
              </w:rPr>
              <w:t xml:space="preserve">    一、项目内容</w:t>
            </w:r>
          </w:p>
        </w:tc>
      </w:tr>
      <w:tr w14:paraId="315A7096">
        <w:tblPrEx>
          <w:tblCellMar>
            <w:top w:w="15" w:type="dxa"/>
            <w:left w:w="15" w:type="dxa"/>
            <w:bottom w:w="15" w:type="dxa"/>
            <w:right w:w="15" w:type="dxa"/>
          </w:tblCellMar>
        </w:tblPrEx>
        <w:trPr>
          <w:trHeight w:val="750" w:hRule="atLeast"/>
        </w:trPr>
        <w:tc>
          <w:tcPr>
            <w:tcW w:w="1855" w:type="dxa"/>
            <w:gridSpan w:val="2"/>
            <w:tcBorders>
              <w:top w:val="single" w:color="000000" w:sz="4" w:space="0"/>
              <w:left w:val="single" w:color="000000" w:sz="4" w:space="0"/>
              <w:bottom w:val="single" w:color="000000" w:sz="4" w:space="0"/>
              <w:right w:val="single" w:color="000000" w:sz="4" w:space="0"/>
            </w:tcBorders>
            <w:vAlign w:val="center"/>
          </w:tcPr>
          <w:p w14:paraId="237E99AC">
            <w:pPr>
              <w:widowControl/>
              <w:jc w:val="center"/>
              <w:textAlignment w:val="center"/>
              <w:rPr>
                <w:rFonts w:ascii="仿宋" w:hAnsi="仿宋" w:eastAsia="仿宋" w:cs="仿宋"/>
                <w:b/>
                <w:sz w:val="24"/>
              </w:rPr>
            </w:pPr>
            <w:r>
              <w:rPr>
                <w:rFonts w:hint="eastAsia" w:ascii="仿宋" w:hAnsi="仿宋" w:eastAsia="仿宋" w:cs="仿宋"/>
                <w:b/>
                <w:kern w:val="0"/>
                <w:sz w:val="24"/>
              </w:rPr>
              <w:t>报价供应商</w:t>
            </w:r>
            <w:r>
              <w:rPr>
                <w:rFonts w:hint="eastAsia" w:ascii="仿宋" w:hAnsi="仿宋" w:eastAsia="仿宋" w:cs="仿宋"/>
                <w:b/>
                <w:kern w:val="0"/>
                <w:sz w:val="24"/>
              </w:rPr>
              <w:br w:type="textWrapping"/>
            </w:r>
            <w:r>
              <w:rPr>
                <w:rFonts w:hint="eastAsia" w:ascii="仿宋" w:hAnsi="仿宋" w:eastAsia="仿宋" w:cs="仿宋"/>
                <w:b/>
                <w:kern w:val="0"/>
                <w:sz w:val="24"/>
              </w:rPr>
              <w:t>（盖章）</w:t>
            </w:r>
          </w:p>
        </w:tc>
        <w:tc>
          <w:tcPr>
            <w:tcW w:w="2424" w:type="dxa"/>
            <w:tcBorders>
              <w:top w:val="single" w:color="000000" w:sz="4" w:space="0"/>
              <w:left w:val="single" w:color="000000" w:sz="4" w:space="0"/>
              <w:bottom w:val="single" w:color="000000" w:sz="4" w:space="0"/>
              <w:right w:val="single" w:color="000000" w:sz="4" w:space="0"/>
            </w:tcBorders>
            <w:vAlign w:val="center"/>
          </w:tcPr>
          <w:p w14:paraId="4ADA18B3">
            <w:pPr>
              <w:jc w:val="center"/>
              <w:rPr>
                <w:rFonts w:ascii="仿宋" w:hAnsi="仿宋" w:eastAsia="仿宋" w:cs="仿宋"/>
                <w:b/>
                <w:sz w:val="24"/>
              </w:rPr>
            </w:pPr>
          </w:p>
        </w:tc>
        <w:tc>
          <w:tcPr>
            <w:tcW w:w="1246" w:type="dxa"/>
            <w:vMerge w:val="restart"/>
            <w:tcBorders>
              <w:top w:val="single" w:color="000000" w:sz="4" w:space="0"/>
              <w:left w:val="single" w:color="000000" w:sz="4" w:space="0"/>
              <w:bottom w:val="single" w:color="000000" w:sz="4" w:space="0"/>
              <w:right w:val="single" w:color="000000" w:sz="4" w:space="0"/>
            </w:tcBorders>
            <w:vAlign w:val="center"/>
          </w:tcPr>
          <w:p w14:paraId="2BF2743A">
            <w:pPr>
              <w:widowControl/>
              <w:jc w:val="center"/>
              <w:textAlignment w:val="center"/>
              <w:rPr>
                <w:rFonts w:ascii="仿宋" w:hAnsi="仿宋" w:eastAsia="仿宋" w:cs="仿宋"/>
                <w:b/>
                <w:sz w:val="24"/>
              </w:rPr>
            </w:pPr>
            <w:r>
              <w:rPr>
                <w:rFonts w:hint="eastAsia" w:ascii="仿宋" w:hAnsi="仿宋" w:eastAsia="仿宋" w:cs="仿宋"/>
                <w:b/>
                <w:kern w:val="0"/>
                <w:sz w:val="24"/>
              </w:rPr>
              <w:t>法定代表人</w:t>
            </w:r>
          </w:p>
        </w:tc>
        <w:tc>
          <w:tcPr>
            <w:tcW w:w="158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F61AFD0">
            <w:pPr>
              <w:jc w:val="center"/>
              <w:rPr>
                <w:rFonts w:ascii="仿宋" w:hAnsi="仿宋" w:eastAsia="仿宋" w:cs="仿宋"/>
                <w:b/>
                <w:sz w:val="24"/>
              </w:rPr>
            </w:pPr>
          </w:p>
        </w:tc>
        <w:tc>
          <w:tcPr>
            <w:tcW w:w="1716" w:type="dxa"/>
            <w:gridSpan w:val="2"/>
            <w:tcBorders>
              <w:top w:val="single" w:color="000000" w:sz="4" w:space="0"/>
              <w:left w:val="single" w:color="000000" w:sz="4" w:space="0"/>
              <w:bottom w:val="single" w:color="000000" w:sz="4" w:space="0"/>
              <w:right w:val="single" w:color="000000" w:sz="4" w:space="0"/>
            </w:tcBorders>
            <w:vAlign w:val="center"/>
          </w:tcPr>
          <w:p w14:paraId="31A270C4">
            <w:pPr>
              <w:widowControl/>
              <w:jc w:val="center"/>
              <w:textAlignment w:val="center"/>
              <w:rPr>
                <w:rFonts w:ascii="仿宋" w:hAnsi="仿宋" w:eastAsia="仿宋" w:cs="仿宋"/>
                <w:b/>
                <w:sz w:val="24"/>
              </w:rPr>
            </w:pPr>
            <w:r>
              <w:rPr>
                <w:rFonts w:hint="eastAsia" w:ascii="仿宋" w:hAnsi="仿宋" w:eastAsia="仿宋" w:cs="仿宋"/>
                <w:b/>
                <w:kern w:val="0"/>
                <w:sz w:val="24"/>
              </w:rPr>
              <w:t>联系人</w:t>
            </w:r>
          </w:p>
        </w:tc>
        <w:tc>
          <w:tcPr>
            <w:tcW w:w="1056" w:type="dxa"/>
            <w:tcBorders>
              <w:top w:val="single" w:color="000000" w:sz="4" w:space="0"/>
              <w:left w:val="single" w:color="000000" w:sz="4" w:space="0"/>
              <w:bottom w:val="single" w:color="000000" w:sz="4" w:space="0"/>
              <w:right w:val="single" w:color="000000" w:sz="4" w:space="0"/>
            </w:tcBorders>
            <w:vAlign w:val="center"/>
          </w:tcPr>
          <w:p w14:paraId="3FCCDD81">
            <w:pPr>
              <w:jc w:val="center"/>
              <w:rPr>
                <w:rFonts w:ascii="仿宋" w:hAnsi="仿宋" w:eastAsia="仿宋" w:cs="仿宋"/>
                <w:b/>
                <w:sz w:val="24"/>
              </w:rPr>
            </w:pPr>
          </w:p>
        </w:tc>
      </w:tr>
      <w:tr w14:paraId="247B5F7B">
        <w:tblPrEx>
          <w:tblCellMar>
            <w:top w:w="15" w:type="dxa"/>
            <w:left w:w="15" w:type="dxa"/>
            <w:bottom w:w="15" w:type="dxa"/>
            <w:right w:w="15" w:type="dxa"/>
          </w:tblCellMar>
        </w:tblPrEx>
        <w:trPr>
          <w:trHeight w:val="570" w:hRule="atLeast"/>
        </w:trPr>
        <w:tc>
          <w:tcPr>
            <w:tcW w:w="1855" w:type="dxa"/>
            <w:gridSpan w:val="2"/>
            <w:tcBorders>
              <w:top w:val="single" w:color="000000" w:sz="4" w:space="0"/>
              <w:left w:val="single" w:color="000000" w:sz="4" w:space="0"/>
              <w:bottom w:val="single" w:color="000000" w:sz="4" w:space="0"/>
              <w:right w:val="single" w:color="000000" w:sz="4" w:space="0"/>
            </w:tcBorders>
            <w:vAlign w:val="center"/>
          </w:tcPr>
          <w:p w14:paraId="759DF258">
            <w:pPr>
              <w:widowControl/>
              <w:jc w:val="center"/>
              <w:textAlignment w:val="center"/>
              <w:rPr>
                <w:rFonts w:ascii="仿宋" w:hAnsi="仿宋" w:eastAsia="仿宋" w:cs="仿宋"/>
                <w:b/>
                <w:sz w:val="24"/>
              </w:rPr>
            </w:pPr>
            <w:r>
              <w:rPr>
                <w:rFonts w:hint="eastAsia" w:ascii="仿宋" w:hAnsi="仿宋" w:eastAsia="仿宋" w:cs="仿宋"/>
                <w:b/>
                <w:kern w:val="0"/>
                <w:sz w:val="24"/>
              </w:rPr>
              <w:t>报价供应商地址</w:t>
            </w:r>
          </w:p>
        </w:tc>
        <w:tc>
          <w:tcPr>
            <w:tcW w:w="2424" w:type="dxa"/>
            <w:tcBorders>
              <w:top w:val="single" w:color="000000" w:sz="4" w:space="0"/>
              <w:left w:val="single" w:color="000000" w:sz="4" w:space="0"/>
              <w:bottom w:val="single" w:color="000000" w:sz="4" w:space="0"/>
              <w:right w:val="single" w:color="000000" w:sz="4" w:space="0"/>
            </w:tcBorders>
            <w:vAlign w:val="center"/>
          </w:tcPr>
          <w:p w14:paraId="47672197">
            <w:pPr>
              <w:jc w:val="center"/>
              <w:rPr>
                <w:rFonts w:ascii="仿宋" w:hAnsi="仿宋" w:eastAsia="仿宋" w:cs="仿宋"/>
                <w:b/>
                <w:sz w:val="24"/>
              </w:rPr>
            </w:pPr>
          </w:p>
        </w:tc>
        <w:tc>
          <w:tcPr>
            <w:tcW w:w="1246" w:type="dxa"/>
            <w:vMerge w:val="continue"/>
            <w:tcBorders>
              <w:top w:val="single" w:color="000000" w:sz="4" w:space="0"/>
              <w:left w:val="single" w:color="000000" w:sz="4" w:space="0"/>
              <w:bottom w:val="single" w:color="000000" w:sz="4" w:space="0"/>
              <w:right w:val="single" w:color="000000" w:sz="4" w:space="0"/>
            </w:tcBorders>
            <w:vAlign w:val="center"/>
          </w:tcPr>
          <w:p w14:paraId="5A806EDA">
            <w:pPr>
              <w:jc w:val="center"/>
              <w:rPr>
                <w:rFonts w:ascii="仿宋" w:hAnsi="仿宋" w:eastAsia="仿宋" w:cs="仿宋"/>
                <w:b/>
                <w:sz w:val="24"/>
              </w:rPr>
            </w:pPr>
          </w:p>
        </w:tc>
        <w:tc>
          <w:tcPr>
            <w:tcW w:w="158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C29889A">
            <w:pPr>
              <w:jc w:val="center"/>
              <w:rPr>
                <w:rFonts w:ascii="仿宋" w:hAnsi="仿宋" w:eastAsia="仿宋" w:cs="仿宋"/>
                <w:b/>
                <w:sz w:val="24"/>
              </w:rPr>
            </w:pPr>
          </w:p>
        </w:tc>
        <w:tc>
          <w:tcPr>
            <w:tcW w:w="1716" w:type="dxa"/>
            <w:gridSpan w:val="2"/>
            <w:tcBorders>
              <w:top w:val="single" w:color="000000" w:sz="4" w:space="0"/>
              <w:left w:val="single" w:color="000000" w:sz="4" w:space="0"/>
              <w:bottom w:val="single" w:color="000000" w:sz="4" w:space="0"/>
              <w:right w:val="single" w:color="000000" w:sz="4" w:space="0"/>
            </w:tcBorders>
            <w:vAlign w:val="center"/>
          </w:tcPr>
          <w:p w14:paraId="306A2289">
            <w:pPr>
              <w:widowControl/>
              <w:jc w:val="center"/>
              <w:textAlignment w:val="center"/>
              <w:rPr>
                <w:rFonts w:ascii="仿宋" w:hAnsi="仿宋" w:eastAsia="仿宋" w:cs="仿宋"/>
                <w:b/>
                <w:sz w:val="24"/>
              </w:rPr>
            </w:pPr>
            <w:r>
              <w:rPr>
                <w:rFonts w:hint="eastAsia" w:ascii="仿宋" w:hAnsi="仿宋" w:eastAsia="仿宋" w:cs="仿宋"/>
                <w:b/>
                <w:kern w:val="0"/>
                <w:sz w:val="24"/>
              </w:rPr>
              <w:t>联系电话</w:t>
            </w:r>
          </w:p>
        </w:tc>
        <w:tc>
          <w:tcPr>
            <w:tcW w:w="1056" w:type="dxa"/>
            <w:tcBorders>
              <w:top w:val="single" w:color="000000" w:sz="4" w:space="0"/>
              <w:left w:val="single" w:color="000000" w:sz="4" w:space="0"/>
              <w:bottom w:val="single" w:color="000000" w:sz="4" w:space="0"/>
              <w:right w:val="single" w:color="000000" w:sz="4" w:space="0"/>
            </w:tcBorders>
            <w:vAlign w:val="center"/>
          </w:tcPr>
          <w:p w14:paraId="72BBAA26">
            <w:pPr>
              <w:jc w:val="center"/>
              <w:rPr>
                <w:rFonts w:ascii="仿宋" w:hAnsi="仿宋" w:eastAsia="仿宋" w:cs="仿宋"/>
                <w:b/>
                <w:sz w:val="24"/>
              </w:rPr>
            </w:pPr>
          </w:p>
        </w:tc>
      </w:tr>
      <w:tr w14:paraId="71FC150E">
        <w:tblPrEx>
          <w:tblCellMar>
            <w:top w:w="15" w:type="dxa"/>
            <w:left w:w="15" w:type="dxa"/>
            <w:bottom w:w="15" w:type="dxa"/>
            <w:right w:w="15" w:type="dxa"/>
          </w:tblCellMar>
        </w:tblPrEx>
        <w:trPr>
          <w:trHeight w:val="1050" w:hRule="atLeast"/>
        </w:trPr>
        <w:tc>
          <w:tcPr>
            <w:tcW w:w="775" w:type="dxa"/>
            <w:tcBorders>
              <w:top w:val="single" w:color="000000" w:sz="4" w:space="0"/>
              <w:left w:val="single" w:color="000000" w:sz="4" w:space="0"/>
              <w:bottom w:val="single" w:color="000000" w:sz="4" w:space="0"/>
              <w:right w:val="single" w:color="000000" w:sz="4" w:space="0"/>
            </w:tcBorders>
            <w:vAlign w:val="center"/>
          </w:tcPr>
          <w:p w14:paraId="2C0AA5E9">
            <w:pPr>
              <w:widowControl/>
              <w:jc w:val="center"/>
              <w:textAlignment w:val="center"/>
              <w:rPr>
                <w:rFonts w:ascii="仿宋" w:hAnsi="仿宋" w:eastAsia="仿宋" w:cs="仿宋"/>
                <w:b/>
                <w:sz w:val="24"/>
              </w:rPr>
            </w:pPr>
            <w:r>
              <w:rPr>
                <w:rFonts w:hint="eastAsia" w:ascii="仿宋" w:hAnsi="仿宋" w:eastAsia="仿宋" w:cs="仿宋"/>
                <w:b/>
                <w:kern w:val="0"/>
                <w:sz w:val="24"/>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2F8BA646">
            <w:pPr>
              <w:widowControl/>
              <w:jc w:val="center"/>
              <w:textAlignment w:val="center"/>
              <w:rPr>
                <w:rFonts w:ascii="仿宋" w:hAnsi="仿宋" w:eastAsia="仿宋" w:cs="仿宋"/>
                <w:b/>
                <w:sz w:val="24"/>
              </w:rPr>
            </w:pPr>
            <w:r>
              <w:rPr>
                <w:rFonts w:hint="eastAsia" w:ascii="仿宋" w:hAnsi="仿宋" w:eastAsia="仿宋" w:cs="仿宋"/>
                <w:b/>
                <w:kern w:val="0"/>
                <w:sz w:val="24"/>
              </w:rPr>
              <w:t>名称</w:t>
            </w:r>
          </w:p>
        </w:tc>
        <w:tc>
          <w:tcPr>
            <w:tcW w:w="3670" w:type="dxa"/>
            <w:gridSpan w:val="2"/>
            <w:tcBorders>
              <w:top w:val="single" w:color="000000" w:sz="4" w:space="0"/>
              <w:left w:val="single" w:color="000000" w:sz="4" w:space="0"/>
              <w:bottom w:val="single" w:color="000000" w:sz="4" w:space="0"/>
            </w:tcBorders>
            <w:vAlign w:val="center"/>
          </w:tcPr>
          <w:p w14:paraId="1B76A1F9">
            <w:pPr>
              <w:widowControl/>
              <w:jc w:val="center"/>
              <w:textAlignment w:val="center"/>
              <w:rPr>
                <w:rFonts w:ascii="仿宋" w:hAnsi="仿宋" w:eastAsia="仿宋" w:cs="仿宋"/>
                <w:b/>
                <w:sz w:val="24"/>
              </w:rPr>
            </w:pPr>
            <w:r>
              <w:rPr>
                <w:rFonts w:hint="eastAsia" w:ascii="仿宋" w:hAnsi="仿宋" w:eastAsia="仿宋" w:cs="仿宋"/>
                <w:b/>
                <w:kern w:val="0"/>
                <w:sz w:val="24"/>
              </w:rPr>
              <w:t>需求参数及功能</w:t>
            </w:r>
          </w:p>
        </w:tc>
        <w:tc>
          <w:tcPr>
            <w:tcW w:w="890" w:type="dxa"/>
            <w:tcBorders>
              <w:top w:val="single" w:color="000000" w:sz="4" w:space="0"/>
              <w:left w:val="single" w:color="000000" w:sz="4" w:space="0"/>
              <w:bottom w:val="single" w:color="000000" w:sz="4" w:space="0"/>
              <w:right w:val="single" w:color="000000" w:sz="4" w:space="0"/>
            </w:tcBorders>
            <w:vAlign w:val="center"/>
          </w:tcPr>
          <w:p w14:paraId="31309F6E">
            <w:pPr>
              <w:widowControl/>
              <w:jc w:val="center"/>
              <w:textAlignment w:val="center"/>
              <w:rPr>
                <w:rFonts w:ascii="仿宋" w:hAnsi="仿宋" w:eastAsia="仿宋" w:cs="仿宋"/>
                <w:b/>
                <w:sz w:val="24"/>
              </w:rPr>
            </w:pPr>
            <w:r>
              <w:rPr>
                <w:rFonts w:hint="eastAsia" w:ascii="仿宋" w:hAnsi="仿宋" w:eastAsia="仿宋" w:cs="仿宋"/>
                <w:b/>
                <w:kern w:val="0"/>
                <w:sz w:val="24"/>
              </w:rPr>
              <w:t>数量</w:t>
            </w:r>
          </w:p>
        </w:tc>
        <w:tc>
          <w:tcPr>
            <w:tcW w:w="696" w:type="dxa"/>
            <w:tcBorders>
              <w:top w:val="single" w:color="000000" w:sz="4" w:space="0"/>
              <w:left w:val="single" w:color="000000" w:sz="4" w:space="0"/>
              <w:bottom w:val="single" w:color="000000" w:sz="4" w:space="0"/>
              <w:right w:val="single" w:color="000000" w:sz="4" w:space="0"/>
            </w:tcBorders>
            <w:vAlign w:val="center"/>
          </w:tcPr>
          <w:p w14:paraId="31610DDD">
            <w:pPr>
              <w:widowControl/>
              <w:jc w:val="center"/>
              <w:textAlignment w:val="center"/>
              <w:rPr>
                <w:rFonts w:ascii="仿宋" w:hAnsi="仿宋" w:eastAsia="仿宋" w:cs="仿宋"/>
                <w:b/>
                <w:sz w:val="24"/>
              </w:rPr>
            </w:pPr>
            <w:r>
              <w:rPr>
                <w:rFonts w:hint="eastAsia" w:ascii="仿宋" w:hAnsi="仿宋" w:eastAsia="仿宋" w:cs="仿宋"/>
                <w:b/>
                <w:kern w:val="0"/>
                <w:sz w:val="24"/>
              </w:rPr>
              <w:t>单位</w:t>
            </w:r>
          </w:p>
        </w:tc>
        <w:tc>
          <w:tcPr>
            <w:tcW w:w="852" w:type="dxa"/>
            <w:tcBorders>
              <w:top w:val="single" w:color="000000" w:sz="4" w:space="0"/>
              <w:left w:val="single" w:color="000000" w:sz="4" w:space="0"/>
              <w:bottom w:val="single" w:color="000000" w:sz="4" w:space="0"/>
              <w:right w:val="single" w:color="000000" w:sz="4" w:space="0"/>
            </w:tcBorders>
            <w:vAlign w:val="center"/>
          </w:tcPr>
          <w:p w14:paraId="735D9506">
            <w:pPr>
              <w:widowControl/>
              <w:jc w:val="center"/>
              <w:textAlignment w:val="center"/>
              <w:rPr>
                <w:rFonts w:ascii="仿宋" w:hAnsi="仿宋" w:eastAsia="仿宋" w:cs="仿宋"/>
                <w:b/>
                <w:sz w:val="24"/>
              </w:rPr>
            </w:pPr>
            <w:r>
              <w:rPr>
                <w:rFonts w:hint="eastAsia" w:ascii="仿宋" w:hAnsi="仿宋" w:eastAsia="仿宋" w:cs="仿宋"/>
                <w:b/>
                <w:kern w:val="0"/>
                <w:sz w:val="24"/>
              </w:rPr>
              <w:t xml:space="preserve"> 报价单价（元）</w:t>
            </w:r>
          </w:p>
        </w:tc>
        <w:tc>
          <w:tcPr>
            <w:tcW w:w="864" w:type="dxa"/>
            <w:tcBorders>
              <w:top w:val="single" w:color="000000" w:sz="4" w:space="0"/>
              <w:left w:val="single" w:color="000000" w:sz="4" w:space="0"/>
              <w:bottom w:val="single" w:color="000000" w:sz="4" w:space="0"/>
              <w:right w:val="single" w:color="000000" w:sz="4" w:space="0"/>
            </w:tcBorders>
            <w:vAlign w:val="center"/>
          </w:tcPr>
          <w:p w14:paraId="682AFACB">
            <w:pPr>
              <w:widowControl/>
              <w:jc w:val="center"/>
              <w:textAlignment w:val="center"/>
              <w:rPr>
                <w:rFonts w:ascii="仿宋" w:hAnsi="仿宋" w:eastAsia="仿宋" w:cs="仿宋"/>
                <w:b/>
                <w:sz w:val="24"/>
              </w:rPr>
            </w:pPr>
            <w:r>
              <w:rPr>
                <w:rFonts w:hint="eastAsia" w:ascii="仿宋" w:hAnsi="仿宋" w:eastAsia="仿宋" w:cs="仿宋"/>
                <w:b/>
                <w:kern w:val="0"/>
                <w:sz w:val="24"/>
              </w:rPr>
              <w:t>报价合计（元）</w:t>
            </w:r>
          </w:p>
        </w:tc>
        <w:tc>
          <w:tcPr>
            <w:tcW w:w="1056" w:type="dxa"/>
            <w:tcBorders>
              <w:top w:val="single" w:color="000000" w:sz="4" w:space="0"/>
              <w:left w:val="single" w:color="000000" w:sz="4" w:space="0"/>
              <w:bottom w:val="single" w:color="000000" w:sz="4" w:space="0"/>
              <w:right w:val="single" w:color="000000" w:sz="4" w:space="0"/>
            </w:tcBorders>
            <w:vAlign w:val="center"/>
          </w:tcPr>
          <w:p w14:paraId="53E42213">
            <w:pPr>
              <w:widowControl/>
              <w:jc w:val="center"/>
              <w:textAlignment w:val="center"/>
              <w:rPr>
                <w:rFonts w:ascii="仿宋" w:hAnsi="仿宋" w:eastAsia="仿宋" w:cs="仿宋"/>
                <w:b/>
                <w:sz w:val="24"/>
              </w:rPr>
            </w:pPr>
            <w:r>
              <w:rPr>
                <w:rFonts w:hint="eastAsia" w:ascii="仿宋" w:hAnsi="仿宋" w:eastAsia="仿宋" w:cs="仿宋"/>
                <w:b/>
                <w:kern w:val="0"/>
                <w:sz w:val="24"/>
              </w:rPr>
              <w:t>报价品牌型号    及参数</w:t>
            </w:r>
          </w:p>
        </w:tc>
      </w:tr>
      <w:tr w14:paraId="1DB1C953">
        <w:tblPrEx>
          <w:tblCellMar>
            <w:top w:w="15" w:type="dxa"/>
            <w:left w:w="15" w:type="dxa"/>
            <w:bottom w:w="15" w:type="dxa"/>
            <w:right w:w="15" w:type="dxa"/>
          </w:tblCellMar>
        </w:tblPrEx>
        <w:trPr>
          <w:trHeight w:val="1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B856">
            <w:pPr>
              <w:widowControl/>
              <w:jc w:val="center"/>
              <w:textAlignment w:val="center"/>
              <w:rPr>
                <w:rFonts w:ascii="仿宋" w:hAnsi="仿宋" w:eastAsia="仿宋" w:cs="仿宋"/>
                <w:sz w:val="24"/>
              </w:rPr>
            </w:pPr>
            <w:r>
              <w:rPr>
                <w:rFonts w:hint="eastAsia" w:ascii="仿宋_GB2312" w:hAnsi="宋体" w:eastAsia="仿宋_GB2312" w:cs="仿宋_GB2312"/>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DFD">
            <w:pPr>
              <w:widowControl/>
              <w:jc w:val="center"/>
              <w:textAlignment w:val="center"/>
              <w:rPr>
                <w:rFonts w:ascii="仿宋" w:hAnsi="仿宋" w:eastAsia="仿宋" w:cs="仿宋"/>
                <w:sz w:val="20"/>
                <w:szCs w:val="20"/>
              </w:rPr>
            </w:pPr>
            <w:r>
              <w:rPr>
                <w:rFonts w:hint="eastAsia" w:ascii="仿宋" w:hAnsi="仿宋" w:eastAsia="仿宋" w:cs="仿宋"/>
                <w:color w:val="FF0000"/>
                <w:kern w:val="0"/>
                <w:sz w:val="24"/>
              </w:rPr>
              <w:t>宁明边境管理大队警务辅助人员购买人身意外伤害保险项目</w:t>
            </w:r>
          </w:p>
        </w:tc>
        <w:tc>
          <w:tcPr>
            <w:tcW w:w="3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191C3">
            <w:pPr>
              <w:widowControl/>
              <w:jc w:val="left"/>
              <w:textAlignment w:val="center"/>
              <w:rPr>
                <w:rFonts w:ascii="仿宋" w:hAnsi="仿宋" w:eastAsia="仿宋" w:cs="仿宋"/>
                <w:sz w:val="20"/>
                <w:szCs w:val="20"/>
              </w:rPr>
            </w:pPr>
            <w:r>
              <w:rPr>
                <w:rFonts w:hint="eastAsia" w:ascii="仿宋" w:hAnsi="仿宋" w:eastAsia="仿宋" w:cs="仿宋"/>
                <w:color w:val="FF0000"/>
                <w:kern w:val="0"/>
                <w:sz w:val="24"/>
              </w:rPr>
              <w:t>详见宁明边境管理大队警务辅助人员购买人身意外伤害保险项目需求清单</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1D39C">
            <w:pPr>
              <w:pStyle w:val="2"/>
              <w:ind w:firstLine="480" w:firstLineChars="200"/>
            </w:pPr>
            <w:r>
              <w:rPr>
                <w:rFonts w:hint="eastAsia"/>
              </w:rPr>
              <w:t>1</w:t>
            </w:r>
          </w:p>
        </w:tc>
        <w:tc>
          <w:tcPr>
            <w:tcW w:w="696" w:type="dxa"/>
            <w:tcBorders>
              <w:top w:val="single" w:color="000000" w:sz="4" w:space="0"/>
              <w:left w:val="single" w:color="000000" w:sz="4" w:space="0"/>
              <w:bottom w:val="single" w:color="000000" w:sz="4" w:space="0"/>
              <w:right w:val="single" w:color="000000" w:sz="4" w:space="0"/>
            </w:tcBorders>
            <w:vAlign w:val="center"/>
          </w:tcPr>
          <w:p w14:paraId="3A1FE57C">
            <w:pPr>
              <w:widowControl/>
              <w:jc w:val="center"/>
              <w:textAlignment w:val="center"/>
              <w:rPr>
                <w:rFonts w:ascii="仿宋" w:hAnsi="仿宋" w:eastAsia="仿宋" w:cs="仿宋"/>
                <w:sz w:val="20"/>
                <w:szCs w:val="20"/>
              </w:rPr>
            </w:pPr>
            <w:r>
              <w:rPr>
                <w:rFonts w:hint="eastAsia" w:ascii="仿宋" w:hAnsi="仿宋" w:eastAsia="仿宋" w:cs="仿宋"/>
                <w:sz w:val="20"/>
                <w:szCs w:val="20"/>
              </w:rPr>
              <w:t>项</w:t>
            </w:r>
          </w:p>
        </w:tc>
        <w:tc>
          <w:tcPr>
            <w:tcW w:w="852" w:type="dxa"/>
            <w:tcBorders>
              <w:top w:val="single" w:color="000000" w:sz="4" w:space="0"/>
              <w:left w:val="single" w:color="000000" w:sz="4" w:space="0"/>
              <w:bottom w:val="single" w:color="000000" w:sz="4" w:space="0"/>
              <w:right w:val="single" w:color="000000" w:sz="4" w:space="0"/>
            </w:tcBorders>
            <w:vAlign w:val="center"/>
          </w:tcPr>
          <w:p w14:paraId="74B38968"/>
          <w:p w14:paraId="26AB3FF0">
            <w:pPr>
              <w:pStyle w:val="50"/>
              <w:ind w:firstLine="210"/>
              <w:rPr>
                <w:rFonts w:eastAsia="仿宋"/>
              </w:rPr>
            </w:pPr>
          </w:p>
        </w:tc>
        <w:tc>
          <w:tcPr>
            <w:tcW w:w="864" w:type="dxa"/>
            <w:tcBorders>
              <w:top w:val="single" w:color="000000" w:sz="4" w:space="0"/>
              <w:left w:val="single" w:color="000000" w:sz="4" w:space="0"/>
              <w:bottom w:val="single" w:color="000000" w:sz="4" w:space="0"/>
              <w:right w:val="single" w:color="000000" w:sz="4" w:space="0"/>
            </w:tcBorders>
            <w:vAlign w:val="center"/>
          </w:tcPr>
          <w:p w14:paraId="12C095E9">
            <w:pPr>
              <w:rPr>
                <w:rFonts w:ascii="仿宋" w:hAnsi="仿宋" w:eastAsia="仿宋" w:cs="仿宋"/>
                <w:sz w:val="24"/>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0143B635">
            <w:pPr>
              <w:ind w:firstLine="480" w:firstLineChars="200"/>
              <w:rPr>
                <w:rFonts w:ascii="仿宋" w:hAnsi="仿宋" w:eastAsia="仿宋" w:cs="仿宋"/>
                <w:sz w:val="24"/>
              </w:rPr>
            </w:pPr>
            <w:r>
              <w:rPr>
                <w:rFonts w:hint="eastAsia" w:ascii="仿宋" w:hAnsi="仿宋" w:eastAsia="仿宋" w:cs="仿宋"/>
                <w:sz w:val="24"/>
              </w:rPr>
              <w:t>/</w:t>
            </w:r>
          </w:p>
        </w:tc>
      </w:tr>
      <w:tr w14:paraId="32DDEF48">
        <w:tblPrEx>
          <w:tblCellMar>
            <w:top w:w="15" w:type="dxa"/>
            <w:left w:w="15" w:type="dxa"/>
            <w:bottom w:w="15" w:type="dxa"/>
            <w:right w:w="15" w:type="dxa"/>
          </w:tblCellMar>
        </w:tblPrEx>
        <w:trPr>
          <w:trHeight w:val="577" w:hRule="atLeast"/>
        </w:trPr>
        <w:tc>
          <w:tcPr>
            <w:tcW w:w="1855" w:type="dxa"/>
            <w:gridSpan w:val="2"/>
            <w:tcBorders>
              <w:top w:val="single" w:color="000000" w:sz="4" w:space="0"/>
              <w:left w:val="single" w:color="000000" w:sz="4" w:space="0"/>
              <w:bottom w:val="single" w:color="000000" w:sz="4" w:space="0"/>
              <w:right w:val="single" w:color="000000" w:sz="4" w:space="0"/>
            </w:tcBorders>
            <w:vAlign w:val="center"/>
          </w:tcPr>
          <w:p w14:paraId="4885463A">
            <w:pPr>
              <w:widowControl/>
              <w:jc w:val="center"/>
              <w:textAlignment w:val="center"/>
              <w:rPr>
                <w:rFonts w:ascii="仿宋" w:hAnsi="仿宋" w:eastAsia="仿宋" w:cs="仿宋"/>
                <w:b/>
                <w:sz w:val="24"/>
              </w:rPr>
            </w:pPr>
            <w:r>
              <w:rPr>
                <w:rFonts w:hint="eastAsia" w:ascii="仿宋" w:hAnsi="仿宋" w:eastAsia="仿宋" w:cs="仿宋"/>
                <w:b/>
                <w:kern w:val="0"/>
                <w:sz w:val="24"/>
              </w:rPr>
              <w:t>报价总金额</w:t>
            </w:r>
          </w:p>
        </w:tc>
        <w:tc>
          <w:tcPr>
            <w:tcW w:w="8028" w:type="dxa"/>
            <w:gridSpan w:val="7"/>
            <w:tcBorders>
              <w:top w:val="single" w:color="000000" w:sz="4" w:space="0"/>
              <w:left w:val="single" w:color="000000" w:sz="4" w:space="0"/>
              <w:bottom w:val="single" w:color="000000" w:sz="4" w:space="0"/>
              <w:right w:val="single" w:color="000000" w:sz="4" w:space="0"/>
            </w:tcBorders>
            <w:vAlign w:val="center"/>
          </w:tcPr>
          <w:p w14:paraId="3BE3F294">
            <w:pPr>
              <w:widowControl/>
              <w:jc w:val="left"/>
              <w:textAlignment w:val="center"/>
              <w:rPr>
                <w:rFonts w:ascii="仿宋" w:hAnsi="仿宋" w:eastAsia="仿宋" w:cs="仿宋"/>
                <w:sz w:val="24"/>
              </w:rPr>
            </w:pPr>
            <w:r>
              <w:rPr>
                <w:rFonts w:hint="eastAsia" w:ascii="仿宋" w:hAnsi="仿宋" w:eastAsia="仿宋" w:cs="仿宋"/>
                <w:kern w:val="0"/>
                <w:sz w:val="24"/>
              </w:rPr>
              <w:t>人民币（大写）:                          小写：</w:t>
            </w:r>
          </w:p>
        </w:tc>
      </w:tr>
      <w:tr w14:paraId="19D14B99">
        <w:tblPrEx>
          <w:tblCellMar>
            <w:top w:w="15" w:type="dxa"/>
            <w:left w:w="15" w:type="dxa"/>
            <w:bottom w:w="15" w:type="dxa"/>
            <w:right w:w="15" w:type="dxa"/>
          </w:tblCellMar>
        </w:tblPrEx>
        <w:trPr>
          <w:trHeight w:val="692" w:hRule="atLeast"/>
        </w:trPr>
        <w:tc>
          <w:tcPr>
            <w:tcW w:w="1855" w:type="dxa"/>
            <w:gridSpan w:val="2"/>
            <w:tcBorders>
              <w:top w:val="single" w:color="000000" w:sz="4" w:space="0"/>
              <w:left w:val="single" w:color="000000" w:sz="4" w:space="0"/>
              <w:bottom w:val="single" w:color="000000" w:sz="4" w:space="0"/>
              <w:right w:val="single" w:color="000000" w:sz="4" w:space="0"/>
            </w:tcBorders>
            <w:vAlign w:val="center"/>
          </w:tcPr>
          <w:p w14:paraId="07317CFE">
            <w:pPr>
              <w:widowControl/>
              <w:jc w:val="center"/>
              <w:textAlignment w:val="center"/>
              <w:rPr>
                <w:rFonts w:ascii="仿宋" w:hAnsi="仿宋" w:eastAsia="仿宋" w:cs="仿宋"/>
                <w:b/>
                <w:sz w:val="24"/>
              </w:rPr>
            </w:pPr>
            <w:r>
              <w:rPr>
                <w:rFonts w:hint="eastAsia" w:ascii="仿宋" w:hAnsi="仿宋" w:eastAsia="仿宋" w:cs="仿宋"/>
                <w:b/>
                <w:kern w:val="0"/>
                <w:sz w:val="24"/>
              </w:rPr>
              <w:t>项目期限要求以及出单时限（即保单交付时限）</w:t>
            </w:r>
          </w:p>
        </w:tc>
        <w:tc>
          <w:tcPr>
            <w:tcW w:w="3670" w:type="dxa"/>
            <w:gridSpan w:val="2"/>
            <w:tcBorders>
              <w:top w:val="single" w:color="000000" w:sz="4" w:space="0"/>
              <w:left w:val="single" w:color="000000" w:sz="4" w:space="0"/>
              <w:bottom w:val="single" w:color="000000" w:sz="4" w:space="0"/>
              <w:right w:val="single" w:color="000000" w:sz="4" w:space="0"/>
            </w:tcBorders>
            <w:vAlign w:val="center"/>
          </w:tcPr>
          <w:p w14:paraId="1094DBF7">
            <w:pPr>
              <w:widowControl/>
              <w:jc w:val="left"/>
              <w:textAlignment w:val="center"/>
              <w:rPr>
                <w:rFonts w:ascii="仿宋" w:hAnsi="仿宋" w:eastAsia="仿宋" w:cs="仿宋"/>
                <w:sz w:val="24"/>
              </w:rPr>
            </w:pPr>
            <w:r>
              <w:rPr>
                <w:rFonts w:hint="eastAsia" w:ascii="仿宋" w:hAnsi="仿宋" w:eastAsia="仿宋" w:cs="仿宋"/>
                <w:kern w:val="0"/>
                <w:sz w:val="24"/>
              </w:rPr>
              <w:t>保险期间为期</w:t>
            </w:r>
            <w:r>
              <w:rPr>
                <w:rFonts w:ascii="仿宋" w:hAnsi="仿宋" w:eastAsia="仿宋" w:cs="仿宋"/>
                <w:kern w:val="0"/>
                <w:sz w:val="24"/>
              </w:rPr>
              <w:t>[</w:t>
            </w:r>
            <w:r>
              <w:rPr>
                <w:rFonts w:hint="eastAsia" w:ascii="仿宋" w:hAnsi="仿宋" w:eastAsia="仿宋" w:cs="仿宋"/>
                <w:kern w:val="0"/>
                <w:sz w:val="24"/>
                <w:lang w:val="en-US" w:eastAsia="zh-CN"/>
              </w:rPr>
              <w:t>一年</w:t>
            </w:r>
            <w:r>
              <w:rPr>
                <w:rFonts w:ascii="仿宋" w:hAnsi="仿宋" w:eastAsia="仿宋" w:cs="仿宋"/>
                <w:kern w:val="0"/>
                <w:sz w:val="24"/>
              </w:rPr>
              <w:t>]</w:t>
            </w:r>
            <w:r>
              <w:rPr>
                <w:rFonts w:hint="eastAsia" w:ascii="仿宋" w:hAnsi="仿宋" w:eastAsia="仿宋" w:cs="仿宋"/>
                <w:kern w:val="0"/>
                <w:sz w:val="24"/>
              </w:rPr>
              <w:t>年</w:t>
            </w:r>
            <w:r>
              <w:rPr>
                <w:rFonts w:ascii="仿宋" w:hAnsi="仿宋" w:eastAsia="仿宋" w:cs="仿宋"/>
                <w:kern w:val="0"/>
                <w:sz w:val="24"/>
              </w:rPr>
              <w:t>;</w:t>
            </w:r>
            <w:r>
              <w:rPr>
                <w:rFonts w:hint="eastAsia" w:ascii="仿宋" w:hAnsi="仿宋" w:eastAsia="仿宋" w:cs="仿宋"/>
                <w:kern w:val="0"/>
                <w:sz w:val="24"/>
              </w:rPr>
              <w:t>成交人应自签订合同之日起14日内，完成对崇左边境管理支队宁明大队警务辅助人员</w:t>
            </w:r>
            <w:r>
              <w:rPr>
                <w:rStyle w:val="60"/>
                <w:rFonts w:hint="eastAsia"/>
                <w:lang w:val="en-US" w:eastAsia="zh-CN"/>
              </w:rPr>
              <w:t>(172人)</w:t>
            </w:r>
            <w:r>
              <w:rPr>
                <w:rFonts w:hint="eastAsia" w:ascii="仿宋" w:hAnsi="仿宋" w:eastAsia="仿宋" w:cs="仿宋"/>
                <w:kern w:val="0"/>
                <w:sz w:val="24"/>
              </w:rPr>
              <w:t>人身意外伤害保险投保服务。</w:t>
            </w:r>
          </w:p>
        </w:tc>
        <w:tc>
          <w:tcPr>
            <w:tcW w:w="1586" w:type="dxa"/>
            <w:gridSpan w:val="2"/>
            <w:tcBorders>
              <w:top w:val="single" w:color="000000" w:sz="4" w:space="0"/>
              <w:left w:val="single" w:color="000000" w:sz="4" w:space="0"/>
              <w:bottom w:val="single" w:color="000000" w:sz="4" w:space="0"/>
              <w:right w:val="single" w:color="000000" w:sz="4" w:space="0"/>
            </w:tcBorders>
            <w:vAlign w:val="center"/>
          </w:tcPr>
          <w:p w14:paraId="39C75558">
            <w:pPr>
              <w:widowControl/>
              <w:jc w:val="center"/>
              <w:textAlignment w:val="center"/>
              <w:rPr>
                <w:rFonts w:ascii="仿宋" w:hAnsi="仿宋" w:eastAsia="仿宋" w:cs="仿宋"/>
                <w:b/>
                <w:kern w:val="0"/>
                <w:sz w:val="24"/>
              </w:rPr>
            </w:pPr>
            <w:r>
              <w:rPr>
                <w:rFonts w:hint="eastAsia" w:ascii="仿宋" w:hAnsi="仿宋" w:eastAsia="仿宋" w:cs="仿宋"/>
                <w:b/>
                <w:kern w:val="0"/>
                <w:sz w:val="24"/>
              </w:rPr>
              <w:t xml:space="preserve">供应商  </w:t>
            </w:r>
          </w:p>
          <w:p w14:paraId="2F21D6CE">
            <w:pPr>
              <w:widowControl/>
              <w:jc w:val="center"/>
              <w:textAlignment w:val="center"/>
              <w:rPr>
                <w:rFonts w:ascii="仿宋" w:hAnsi="仿宋" w:eastAsia="仿宋" w:cs="仿宋"/>
                <w:b/>
                <w:sz w:val="24"/>
              </w:rPr>
            </w:pPr>
            <w:r>
              <w:rPr>
                <w:rFonts w:hint="eastAsia" w:ascii="仿宋" w:hAnsi="仿宋" w:eastAsia="仿宋" w:cs="仿宋"/>
                <w:b/>
                <w:kern w:val="0"/>
                <w:sz w:val="24"/>
              </w:rPr>
              <w:t xml:space="preserve"> 承诺</w:t>
            </w:r>
          </w:p>
        </w:tc>
        <w:tc>
          <w:tcPr>
            <w:tcW w:w="2772" w:type="dxa"/>
            <w:gridSpan w:val="3"/>
            <w:tcBorders>
              <w:top w:val="single" w:color="000000" w:sz="4" w:space="0"/>
              <w:left w:val="single" w:color="000000" w:sz="4" w:space="0"/>
              <w:bottom w:val="single" w:color="000000" w:sz="4" w:space="0"/>
              <w:right w:val="single" w:color="000000" w:sz="4" w:space="0"/>
            </w:tcBorders>
            <w:vAlign w:val="center"/>
          </w:tcPr>
          <w:p w14:paraId="403A5B67">
            <w:pPr>
              <w:jc w:val="center"/>
              <w:rPr>
                <w:rFonts w:ascii="仿宋" w:hAnsi="仿宋" w:eastAsia="仿宋" w:cs="仿宋"/>
                <w:sz w:val="24"/>
              </w:rPr>
            </w:pPr>
          </w:p>
        </w:tc>
      </w:tr>
      <w:tr w14:paraId="5F052AA2">
        <w:tblPrEx>
          <w:tblCellMar>
            <w:top w:w="15" w:type="dxa"/>
            <w:left w:w="15" w:type="dxa"/>
            <w:bottom w:w="15" w:type="dxa"/>
            <w:right w:w="15" w:type="dxa"/>
          </w:tblCellMar>
        </w:tblPrEx>
        <w:trPr>
          <w:trHeight w:val="631" w:hRule="atLeast"/>
        </w:trPr>
        <w:tc>
          <w:tcPr>
            <w:tcW w:w="1855" w:type="dxa"/>
            <w:gridSpan w:val="2"/>
            <w:tcBorders>
              <w:top w:val="single" w:color="000000" w:sz="4" w:space="0"/>
              <w:left w:val="single" w:color="000000" w:sz="4" w:space="0"/>
              <w:bottom w:val="single" w:color="000000" w:sz="4" w:space="0"/>
              <w:right w:val="single" w:color="000000" w:sz="4" w:space="0"/>
            </w:tcBorders>
            <w:vAlign w:val="center"/>
          </w:tcPr>
          <w:p w14:paraId="001DAB2D">
            <w:pPr>
              <w:widowControl/>
              <w:jc w:val="center"/>
              <w:textAlignment w:val="center"/>
              <w:rPr>
                <w:rFonts w:ascii="仿宋" w:hAnsi="仿宋" w:eastAsia="仿宋" w:cs="仿宋"/>
                <w:b/>
                <w:kern w:val="0"/>
                <w:sz w:val="24"/>
              </w:rPr>
            </w:pPr>
            <w:r>
              <w:rPr>
                <w:rFonts w:hint="eastAsia" w:ascii="仿宋" w:hAnsi="仿宋" w:eastAsia="仿宋" w:cs="仿宋"/>
                <w:b/>
                <w:kern w:val="0"/>
                <w:sz w:val="24"/>
              </w:rPr>
              <w:t>保单等保险资料交付地点</w:t>
            </w:r>
          </w:p>
        </w:tc>
        <w:tc>
          <w:tcPr>
            <w:tcW w:w="3670" w:type="dxa"/>
            <w:gridSpan w:val="2"/>
            <w:tcBorders>
              <w:top w:val="single" w:color="000000" w:sz="4" w:space="0"/>
              <w:left w:val="single" w:color="000000" w:sz="4" w:space="0"/>
              <w:bottom w:val="single" w:color="000000" w:sz="4" w:space="0"/>
              <w:right w:val="single" w:color="000000" w:sz="4" w:space="0"/>
            </w:tcBorders>
            <w:vAlign w:val="center"/>
          </w:tcPr>
          <w:p w14:paraId="0D3C92A0">
            <w:pPr>
              <w:widowControl/>
              <w:jc w:val="left"/>
              <w:textAlignment w:val="center"/>
              <w:rPr>
                <w:rFonts w:ascii="仿宋" w:hAnsi="仿宋" w:eastAsia="仿宋" w:cs="仿宋"/>
                <w:color w:val="FF0000"/>
                <w:kern w:val="0"/>
                <w:sz w:val="24"/>
              </w:rPr>
            </w:pPr>
            <w:r>
              <w:rPr>
                <w:rFonts w:hint="eastAsia" w:ascii="仿宋" w:hAnsi="仿宋" w:eastAsia="仿宋" w:cs="仿宋"/>
                <w:color w:val="FF0000"/>
                <w:kern w:val="0"/>
                <w:sz w:val="24"/>
              </w:rPr>
              <w:t>项目所涉单位宁明边境管理大队住所（住所地址：宁</w:t>
            </w:r>
            <w:r>
              <w:rPr>
                <w:rFonts w:ascii="仿宋" w:hAnsi="仿宋" w:eastAsia="仿宋" w:cs="仿宋"/>
                <w:color w:val="FF0000"/>
                <w:kern w:val="0"/>
                <w:sz w:val="24"/>
              </w:rPr>
              <w:t>明</w:t>
            </w:r>
            <w:r>
              <w:rPr>
                <w:rFonts w:hint="eastAsia" w:ascii="仿宋" w:hAnsi="仿宋" w:eastAsia="仿宋" w:cs="仿宋"/>
                <w:color w:val="FF0000"/>
                <w:kern w:val="0"/>
                <w:sz w:val="24"/>
              </w:rPr>
              <w:t>县城中镇新明路51号）</w:t>
            </w:r>
          </w:p>
        </w:tc>
        <w:tc>
          <w:tcPr>
            <w:tcW w:w="1586" w:type="dxa"/>
            <w:gridSpan w:val="2"/>
            <w:tcBorders>
              <w:top w:val="single" w:color="000000" w:sz="4" w:space="0"/>
              <w:left w:val="single" w:color="000000" w:sz="4" w:space="0"/>
              <w:bottom w:val="single" w:color="000000" w:sz="4" w:space="0"/>
              <w:right w:val="single" w:color="000000" w:sz="4" w:space="0"/>
            </w:tcBorders>
            <w:vAlign w:val="center"/>
          </w:tcPr>
          <w:p w14:paraId="67D1BD38">
            <w:pPr>
              <w:widowControl/>
              <w:jc w:val="center"/>
              <w:textAlignment w:val="center"/>
              <w:rPr>
                <w:rFonts w:ascii="仿宋" w:hAnsi="仿宋" w:eastAsia="仿宋" w:cs="仿宋"/>
                <w:b/>
                <w:kern w:val="0"/>
                <w:sz w:val="24"/>
              </w:rPr>
            </w:pPr>
            <w:r>
              <w:rPr>
                <w:rFonts w:hint="eastAsia" w:ascii="仿宋" w:hAnsi="仿宋" w:eastAsia="仿宋" w:cs="仿宋"/>
                <w:b/>
                <w:kern w:val="0"/>
                <w:sz w:val="24"/>
              </w:rPr>
              <w:t xml:space="preserve">供应商  </w:t>
            </w:r>
          </w:p>
          <w:p w14:paraId="7455054B">
            <w:pPr>
              <w:widowControl/>
              <w:jc w:val="center"/>
              <w:textAlignment w:val="center"/>
              <w:rPr>
                <w:rFonts w:ascii="仿宋" w:hAnsi="仿宋" w:eastAsia="仿宋" w:cs="仿宋"/>
                <w:b/>
                <w:kern w:val="0"/>
                <w:sz w:val="24"/>
              </w:rPr>
            </w:pPr>
            <w:r>
              <w:rPr>
                <w:rFonts w:hint="eastAsia" w:ascii="仿宋" w:hAnsi="仿宋" w:eastAsia="仿宋" w:cs="仿宋"/>
                <w:b/>
                <w:kern w:val="0"/>
                <w:sz w:val="24"/>
              </w:rPr>
              <w:t xml:space="preserve"> 承诺</w:t>
            </w:r>
          </w:p>
        </w:tc>
        <w:tc>
          <w:tcPr>
            <w:tcW w:w="2772" w:type="dxa"/>
            <w:gridSpan w:val="3"/>
            <w:tcBorders>
              <w:top w:val="single" w:color="000000" w:sz="4" w:space="0"/>
              <w:left w:val="single" w:color="000000" w:sz="4" w:space="0"/>
              <w:bottom w:val="single" w:color="000000" w:sz="4" w:space="0"/>
              <w:right w:val="single" w:color="000000" w:sz="4" w:space="0"/>
            </w:tcBorders>
            <w:vAlign w:val="center"/>
          </w:tcPr>
          <w:p w14:paraId="7CB8F7BE">
            <w:pPr>
              <w:jc w:val="center"/>
              <w:rPr>
                <w:rFonts w:ascii="仿宋" w:hAnsi="仿宋" w:eastAsia="仿宋" w:cs="仿宋"/>
                <w:sz w:val="24"/>
              </w:rPr>
            </w:pPr>
          </w:p>
        </w:tc>
      </w:tr>
      <w:tr w14:paraId="45EC710C">
        <w:tblPrEx>
          <w:tblCellMar>
            <w:top w:w="15" w:type="dxa"/>
            <w:left w:w="15" w:type="dxa"/>
            <w:bottom w:w="15" w:type="dxa"/>
            <w:right w:w="15" w:type="dxa"/>
          </w:tblCellMar>
        </w:tblPrEx>
        <w:trPr>
          <w:trHeight w:val="641" w:hRule="atLeast"/>
        </w:trPr>
        <w:tc>
          <w:tcPr>
            <w:tcW w:w="1855" w:type="dxa"/>
            <w:gridSpan w:val="2"/>
            <w:tcBorders>
              <w:top w:val="single" w:color="000000" w:sz="4" w:space="0"/>
              <w:left w:val="single" w:color="000000" w:sz="4" w:space="0"/>
              <w:bottom w:val="single" w:color="000000" w:sz="4" w:space="0"/>
              <w:right w:val="single" w:color="000000" w:sz="4" w:space="0"/>
            </w:tcBorders>
            <w:vAlign w:val="center"/>
          </w:tcPr>
          <w:p w14:paraId="6441775E">
            <w:pPr>
              <w:widowControl/>
              <w:jc w:val="center"/>
              <w:textAlignment w:val="center"/>
              <w:rPr>
                <w:rFonts w:ascii="仿宋" w:hAnsi="仿宋" w:eastAsia="仿宋" w:cs="仿宋"/>
                <w:b/>
                <w:sz w:val="24"/>
              </w:rPr>
            </w:pPr>
            <w:r>
              <w:rPr>
                <w:rFonts w:hint="eastAsia" w:ascii="仿宋" w:hAnsi="仿宋" w:eastAsia="仿宋" w:cs="仿宋"/>
                <w:b/>
                <w:kern w:val="0"/>
                <w:sz w:val="24"/>
              </w:rPr>
              <w:t>服务要求</w:t>
            </w:r>
          </w:p>
        </w:tc>
        <w:tc>
          <w:tcPr>
            <w:tcW w:w="3670" w:type="dxa"/>
            <w:gridSpan w:val="2"/>
            <w:tcBorders>
              <w:top w:val="single" w:color="000000" w:sz="4" w:space="0"/>
              <w:left w:val="single" w:color="000000" w:sz="4" w:space="0"/>
              <w:bottom w:val="single" w:color="000000" w:sz="4" w:space="0"/>
              <w:right w:val="single" w:color="000000" w:sz="4" w:space="0"/>
            </w:tcBorders>
            <w:vAlign w:val="center"/>
          </w:tcPr>
          <w:p w14:paraId="3E8D4E47">
            <w:pPr>
              <w:widowControl/>
              <w:jc w:val="left"/>
              <w:textAlignment w:val="center"/>
              <w:rPr>
                <w:rFonts w:ascii="仿宋" w:hAnsi="仿宋" w:eastAsia="仿宋" w:cs="仿宋"/>
                <w:color w:val="FF0000"/>
                <w:kern w:val="0"/>
                <w:sz w:val="24"/>
              </w:rPr>
            </w:pPr>
            <w:r>
              <w:rPr>
                <w:rFonts w:hint="eastAsia" w:ascii="仿宋" w:hAnsi="仿宋" w:eastAsia="仿宋" w:cs="仿宋"/>
                <w:color w:val="FF0000"/>
                <w:kern w:val="0"/>
                <w:sz w:val="24"/>
              </w:rPr>
              <w:t>完成崇左边境管理支队宁明大队警务辅助人员的人身意外伤害保险投保服务并依法、依合同履行保险人义务。</w:t>
            </w:r>
          </w:p>
        </w:tc>
        <w:tc>
          <w:tcPr>
            <w:tcW w:w="1586" w:type="dxa"/>
            <w:gridSpan w:val="2"/>
            <w:tcBorders>
              <w:top w:val="single" w:color="000000" w:sz="4" w:space="0"/>
              <w:left w:val="single" w:color="000000" w:sz="4" w:space="0"/>
              <w:bottom w:val="single" w:color="000000" w:sz="4" w:space="0"/>
              <w:right w:val="single" w:color="000000" w:sz="4" w:space="0"/>
            </w:tcBorders>
            <w:vAlign w:val="center"/>
          </w:tcPr>
          <w:p w14:paraId="4E00E0AB">
            <w:pPr>
              <w:widowControl/>
              <w:jc w:val="center"/>
              <w:textAlignment w:val="center"/>
              <w:rPr>
                <w:rFonts w:ascii="仿宋" w:hAnsi="仿宋" w:eastAsia="仿宋" w:cs="仿宋"/>
                <w:b/>
                <w:kern w:val="0"/>
                <w:sz w:val="24"/>
              </w:rPr>
            </w:pPr>
            <w:r>
              <w:rPr>
                <w:rFonts w:hint="eastAsia" w:ascii="仿宋" w:hAnsi="仿宋" w:eastAsia="仿宋" w:cs="仿宋"/>
                <w:b/>
                <w:kern w:val="0"/>
                <w:sz w:val="24"/>
              </w:rPr>
              <w:t xml:space="preserve">供应商  </w:t>
            </w:r>
          </w:p>
          <w:p w14:paraId="12B7E906">
            <w:pPr>
              <w:widowControl/>
              <w:jc w:val="center"/>
              <w:textAlignment w:val="center"/>
              <w:rPr>
                <w:rFonts w:ascii="仿宋" w:hAnsi="仿宋" w:eastAsia="仿宋" w:cs="仿宋"/>
                <w:b/>
                <w:sz w:val="24"/>
              </w:rPr>
            </w:pPr>
            <w:r>
              <w:rPr>
                <w:rFonts w:hint="eastAsia" w:ascii="仿宋" w:hAnsi="仿宋" w:eastAsia="仿宋" w:cs="仿宋"/>
                <w:b/>
                <w:kern w:val="0"/>
                <w:sz w:val="24"/>
              </w:rPr>
              <w:t xml:space="preserve"> 承诺</w:t>
            </w:r>
          </w:p>
        </w:tc>
        <w:tc>
          <w:tcPr>
            <w:tcW w:w="2772" w:type="dxa"/>
            <w:gridSpan w:val="3"/>
            <w:tcBorders>
              <w:top w:val="single" w:color="000000" w:sz="4" w:space="0"/>
              <w:left w:val="single" w:color="000000" w:sz="4" w:space="0"/>
              <w:bottom w:val="single" w:color="000000" w:sz="4" w:space="0"/>
              <w:right w:val="single" w:color="000000" w:sz="4" w:space="0"/>
            </w:tcBorders>
            <w:vAlign w:val="center"/>
          </w:tcPr>
          <w:p w14:paraId="34734A0C">
            <w:pPr>
              <w:jc w:val="center"/>
              <w:rPr>
                <w:rFonts w:ascii="仿宋" w:hAnsi="仿宋" w:eastAsia="仿宋" w:cs="仿宋"/>
                <w:sz w:val="24"/>
              </w:rPr>
            </w:pPr>
          </w:p>
        </w:tc>
      </w:tr>
      <w:tr w14:paraId="0508D581">
        <w:tblPrEx>
          <w:tblCellMar>
            <w:top w:w="15" w:type="dxa"/>
            <w:left w:w="15" w:type="dxa"/>
            <w:bottom w:w="15" w:type="dxa"/>
            <w:right w:w="15" w:type="dxa"/>
          </w:tblCellMar>
        </w:tblPrEx>
        <w:trPr>
          <w:trHeight w:val="90" w:hRule="atLeast"/>
        </w:trPr>
        <w:tc>
          <w:tcPr>
            <w:tcW w:w="1855" w:type="dxa"/>
            <w:gridSpan w:val="2"/>
            <w:tcBorders>
              <w:top w:val="single" w:color="000000" w:sz="4" w:space="0"/>
              <w:left w:val="single" w:color="000000" w:sz="4" w:space="0"/>
              <w:bottom w:val="single" w:color="000000" w:sz="4" w:space="0"/>
              <w:right w:val="single" w:color="000000" w:sz="4" w:space="0"/>
            </w:tcBorders>
            <w:vAlign w:val="center"/>
          </w:tcPr>
          <w:p w14:paraId="1AB9A62A">
            <w:pPr>
              <w:widowControl/>
              <w:jc w:val="center"/>
              <w:textAlignment w:val="center"/>
              <w:rPr>
                <w:rFonts w:ascii="仿宋" w:hAnsi="仿宋" w:eastAsia="仿宋" w:cs="仿宋"/>
                <w:b/>
                <w:sz w:val="24"/>
              </w:rPr>
            </w:pPr>
            <w:r>
              <w:rPr>
                <w:rFonts w:hint="eastAsia" w:ascii="仿宋" w:hAnsi="仿宋" w:eastAsia="仿宋" w:cs="仿宋"/>
                <w:b/>
                <w:kern w:val="0"/>
                <w:sz w:val="24"/>
              </w:rPr>
              <w:t>付款方式要求</w:t>
            </w:r>
          </w:p>
        </w:tc>
        <w:tc>
          <w:tcPr>
            <w:tcW w:w="3670" w:type="dxa"/>
            <w:gridSpan w:val="2"/>
            <w:tcBorders>
              <w:top w:val="single" w:color="000000" w:sz="4" w:space="0"/>
              <w:left w:val="single" w:color="000000" w:sz="4" w:space="0"/>
              <w:bottom w:val="single" w:color="000000" w:sz="4" w:space="0"/>
              <w:right w:val="single" w:color="000000" w:sz="4" w:space="0"/>
            </w:tcBorders>
            <w:vAlign w:val="center"/>
          </w:tcPr>
          <w:p w14:paraId="5F2853B3">
            <w:pPr>
              <w:spacing w:line="240" w:lineRule="exact"/>
              <w:rPr>
                <w:rFonts w:ascii="仿宋" w:hAnsi="仿宋" w:eastAsia="宋体" w:cs="仿宋"/>
                <w:sz w:val="24"/>
              </w:rPr>
            </w:pPr>
            <w:r>
              <w:rPr>
                <w:rFonts w:hint="eastAsia" w:ascii="宋体" w:hAnsi="宋体"/>
                <w:color w:val="FF0000"/>
              </w:rPr>
              <w:t>自成交人</w:t>
            </w:r>
            <w:r>
              <w:rPr>
                <w:rFonts w:hint="eastAsia" w:ascii="宋体" w:hAnsi="宋体" w:cs="宋体"/>
                <w:color w:val="FF0000"/>
                <w:szCs w:val="21"/>
                <w:lang w:bidi="zh-CN"/>
              </w:rPr>
              <w:t>完成投保服务，即，自本项目所涉全部保险标的之具体保单（或采购人接受的保单）由成交人完成交付之日起</w:t>
            </w:r>
            <w:r>
              <w:rPr>
                <w:rFonts w:hint="eastAsia" w:ascii="宋体" w:hAnsi="宋体"/>
                <w:color w:val="FF0000"/>
              </w:rPr>
              <w:t>7个工作日内，成交人</w:t>
            </w:r>
            <w:r>
              <w:rPr>
                <w:rFonts w:hint="eastAsia" w:ascii="宋体" w:hAnsi="宋体" w:cs="宋体"/>
                <w:color w:val="FF0000"/>
                <w:szCs w:val="21"/>
                <w:lang w:bidi="zh-CN"/>
              </w:rPr>
              <w:t>应向采购人提交请款文件及发票，采购人在收到成交人请款文件及发票</w:t>
            </w:r>
            <w:r>
              <w:rPr>
                <w:rFonts w:hint="eastAsia" w:ascii="宋体" w:hAnsi="宋体"/>
                <w:color w:val="FF0000"/>
              </w:rPr>
              <w:t>之日起15个工作日内结清合同价款</w:t>
            </w:r>
            <w:r>
              <w:rPr>
                <w:rFonts w:hint="eastAsia" w:ascii="宋体" w:hAnsi="宋体" w:eastAsia="宋体" w:cs="宋体"/>
                <w:color w:val="FF0000"/>
              </w:rPr>
              <w:t>。</w:t>
            </w:r>
          </w:p>
        </w:tc>
        <w:tc>
          <w:tcPr>
            <w:tcW w:w="1586" w:type="dxa"/>
            <w:gridSpan w:val="2"/>
            <w:tcBorders>
              <w:top w:val="single" w:color="000000" w:sz="4" w:space="0"/>
              <w:left w:val="single" w:color="000000" w:sz="4" w:space="0"/>
              <w:bottom w:val="single" w:color="000000" w:sz="4" w:space="0"/>
              <w:right w:val="single" w:color="000000" w:sz="4" w:space="0"/>
            </w:tcBorders>
            <w:vAlign w:val="center"/>
          </w:tcPr>
          <w:p w14:paraId="291FEDF1">
            <w:pPr>
              <w:widowControl/>
              <w:jc w:val="center"/>
              <w:textAlignment w:val="center"/>
              <w:rPr>
                <w:rFonts w:ascii="仿宋" w:hAnsi="仿宋" w:eastAsia="仿宋" w:cs="仿宋"/>
                <w:b/>
                <w:kern w:val="0"/>
                <w:sz w:val="24"/>
              </w:rPr>
            </w:pPr>
            <w:r>
              <w:rPr>
                <w:rFonts w:hint="eastAsia" w:ascii="仿宋" w:hAnsi="仿宋" w:eastAsia="仿宋" w:cs="仿宋"/>
                <w:b/>
                <w:kern w:val="0"/>
                <w:sz w:val="24"/>
              </w:rPr>
              <w:t xml:space="preserve">供应商    </w:t>
            </w:r>
          </w:p>
          <w:p w14:paraId="48F81051">
            <w:pPr>
              <w:widowControl/>
              <w:jc w:val="center"/>
              <w:textAlignment w:val="center"/>
              <w:rPr>
                <w:rFonts w:ascii="仿宋" w:hAnsi="仿宋" w:eastAsia="仿宋" w:cs="仿宋"/>
                <w:b/>
                <w:sz w:val="24"/>
              </w:rPr>
            </w:pPr>
            <w:r>
              <w:rPr>
                <w:rFonts w:hint="eastAsia" w:ascii="仿宋" w:hAnsi="仿宋" w:eastAsia="仿宋" w:cs="仿宋"/>
                <w:b/>
                <w:kern w:val="0"/>
                <w:sz w:val="24"/>
              </w:rPr>
              <w:t>承诺</w:t>
            </w:r>
          </w:p>
        </w:tc>
        <w:tc>
          <w:tcPr>
            <w:tcW w:w="2772" w:type="dxa"/>
            <w:gridSpan w:val="3"/>
            <w:tcBorders>
              <w:top w:val="single" w:color="000000" w:sz="4" w:space="0"/>
              <w:left w:val="single" w:color="000000" w:sz="4" w:space="0"/>
              <w:bottom w:val="single" w:color="000000" w:sz="4" w:space="0"/>
              <w:right w:val="single" w:color="000000" w:sz="4" w:space="0"/>
            </w:tcBorders>
            <w:vAlign w:val="center"/>
          </w:tcPr>
          <w:p w14:paraId="6F96BE20">
            <w:pPr>
              <w:jc w:val="center"/>
              <w:rPr>
                <w:rFonts w:ascii="仿宋" w:hAnsi="仿宋" w:eastAsia="仿宋" w:cs="仿宋"/>
                <w:sz w:val="24"/>
              </w:rPr>
            </w:pPr>
          </w:p>
        </w:tc>
      </w:tr>
      <w:tr w14:paraId="56488D84">
        <w:tblPrEx>
          <w:tblCellMar>
            <w:top w:w="15" w:type="dxa"/>
            <w:left w:w="15" w:type="dxa"/>
            <w:bottom w:w="15" w:type="dxa"/>
            <w:right w:w="15" w:type="dxa"/>
          </w:tblCellMar>
        </w:tblPrEx>
        <w:trPr>
          <w:trHeight w:val="90" w:hRule="atLeast"/>
        </w:trPr>
        <w:tc>
          <w:tcPr>
            <w:tcW w:w="1855" w:type="dxa"/>
            <w:gridSpan w:val="2"/>
            <w:tcBorders>
              <w:top w:val="single" w:color="000000" w:sz="4" w:space="0"/>
              <w:left w:val="single" w:color="000000" w:sz="4" w:space="0"/>
              <w:bottom w:val="single" w:color="000000" w:sz="4" w:space="0"/>
              <w:right w:val="single" w:color="000000" w:sz="4" w:space="0"/>
            </w:tcBorders>
            <w:vAlign w:val="center"/>
          </w:tcPr>
          <w:p w14:paraId="3EF35D5A">
            <w:pPr>
              <w:widowControl/>
              <w:jc w:val="center"/>
              <w:textAlignment w:val="center"/>
              <w:rPr>
                <w:rFonts w:ascii="仿宋" w:hAnsi="仿宋" w:eastAsia="仿宋" w:cs="仿宋"/>
                <w:b/>
                <w:kern w:val="0"/>
                <w:sz w:val="24"/>
              </w:rPr>
            </w:pPr>
            <w:r>
              <w:rPr>
                <w:rFonts w:hint="eastAsia" w:ascii="仿宋" w:hAnsi="仿宋" w:eastAsia="仿宋" w:cs="仿宋"/>
                <w:b/>
                <w:kern w:val="0"/>
                <w:sz w:val="24"/>
              </w:rPr>
              <w:t>履约保证金</w:t>
            </w:r>
          </w:p>
        </w:tc>
        <w:tc>
          <w:tcPr>
            <w:tcW w:w="3670" w:type="dxa"/>
            <w:gridSpan w:val="2"/>
            <w:tcBorders>
              <w:top w:val="single" w:color="000000" w:sz="4" w:space="0"/>
              <w:left w:val="single" w:color="000000" w:sz="4" w:space="0"/>
              <w:bottom w:val="single" w:color="000000" w:sz="4" w:space="0"/>
              <w:right w:val="single" w:color="000000" w:sz="4" w:space="0"/>
            </w:tcBorders>
            <w:vAlign w:val="center"/>
          </w:tcPr>
          <w:p w14:paraId="195114F9">
            <w:pPr>
              <w:spacing w:line="240" w:lineRule="exact"/>
              <w:rPr>
                <w:rFonts w:ascii="宋体" w:hAnsi="宋体"/>
                <w:color w:val="FF0000"/>
              </w:rPr>
            </w:pPr>
            <w:r>
              <w:rPr>
                <w:rFonts w:hint="eastAsia" w:ascii="宋体" w:hAnsi="宋体"/>
                <w:color w:val="FF0000"/>
              </w:rPr>
              <w:t>本项目无需履约保证金</w:t>
            </w:r>
          </w:p>
        </w:tc>
        <w:tc>
          <w:tcPr>
            <w:tcW w:w="1586" w:type="dxa"/>
            <w:gridSpan w:val="2"/>
            <w:tcBorders>
              <w:top w:val="single" w:color="000000" w:sz="4" w:space="0"/>
              <w:left w:val="single" w:color="000000" w:sz="4" w:space="0"/>
              <w:bottom w:val="single" w:color="000000" w:sz="4" w:space="0"/>
              <w:right w:val="single" w:color="000000" w:sz="4" w:space="0"/>
            </w:tcBorders>
            <w:vAlign w:val="center"/>
          </w:tcPr>
          <w:p w14:paraId="569E4EAD">
            <w:pPr>
              <w:widowControl/>
              <w:jc w:val="center"/>
              <w:textAlignment w:val="center"/>
              <w:rPr>
                <w:rFonts w:ascii="仿宋" w:hAnsi="仿宋" w:eastAsia="仿宋" w:cs="仿宋"/>
                <w:b/>
                <w:kern w:val="0"/>
                <w:sz w:val="24"/>
              </w:rPr>
            </w:pPr>
            <w:r>
              <w:rPr>
                <w:rFonts w:hint="eastAsia" w:ascii="仿宋" w:hAnsi="仿宋" w:eastAsia="仿宋" w:cs="仿宋"/>
                <w:b/>
                <w:kern w:val="0"/>
                <w:sz w:val="24"/>
              </w:rPr>
              <w:t xml:space="preserve">供应商    </w:t>
            </w:r>
          </w:p>
          <w:p w14:paraId="123D21DC">
            <w:pPr>
              <w:widowControl/>
              <w:jc w:val="center"/>
              <w:textAlignment w:val="center"/>
              <w:rPr>
                <w:rFonts w:ascii="仿宋" w:hAnsi="仿宋" w:eastAsia="仿宋" w:cs="仿宋"/>
                <w:b/>
                <w:kern w:val="0"/>
                <w:sz w:val="24"/>
              </w:rPr>
            </w:pPr>
            <w:r>
              <w:rPr>
                <w:rFonts w:hint="eastAsia" w:ascii="仿宋" w:hAnsi="仿宋" w:eastAsia="仿宋" w:cs="仿宋"/>
                <w:b/>
                <w:kern w:val="0"/>
                <w:sz w:val="24"/>
              </w:rPr>
              <w:t>承诺</w:t>
            </w:r>
          </w:p>
        </w:tc>
        <w:tc>
          <w:tcPr>
            <w:tcW w:w="2772" w:type="dxa"/>
            <w:gridSpan w:val="3"/>
            <w:tcBorders>
              <w:top w:val="single" w:color="000000" w:sz="4" w:space="0"/>
              <w:left w:val="single" w:color="000000" w:sz="4" w:space="0"/>
              <w:bottom w:val="single" w:color="000000" w:sz="4" w:space="0"/>
              <w:right w:val="single" w:color="000000" w:sz="4" w:space="0"/>
            </w:tcBorders>
            <w:vAlign w:val="center"/>
          </w:tcPr>
          <w:p w14:paraId="4E48B4AF">
            <w:pPr>
              <w:jc w:val="center"/>
              <w:rPr>
                <w:rFonts w:ascii="仿宋" w:hAnsi="仿宋" w:eastAsia="仿宋" w:cs="仿宋"/>
                <w:sz w:val="24"/>
              </w:rPr>
            </w:pPr>
          </w:p>
        </w:tc>
      </w:tr>
      <w:tr w14:paraId="50E83F3C">
        <w:tblPrEx>
          <w:tblCellMar>
            <w:top w:w="15" w:type="dxa"/>
            <w:left w:w="15" w:type="dxa"/>
            <w:bottom w:w="15" w:type="dxa"/>
            <w:right w:w="15" w:type="dxa"/>
          </w:tblCellMar>
        </w:tblPrEx>
        <w:trPr>
          <w:trHeight w:val="90" w:hRule="atLeast"/>
        </w:trPr>
        <w:tc>
          <w:tcPr>
            <w:tcW w:w="1855" w:type="dxa"/>
            <w:gridSpan w:val="2"/>
            <w:tcBorders>
              <w:top w:val="single" w:color="000000" w:sz="4" w:space="0"/>
              <w:left w:val="single" w:color="000000" w:sz="4" w:space="0"/>
              <w:bottom w:val="single" w:color="000000" w:sz="4" w:space="0"/>
              <w:right w:val="single" w:color="000000" w:sz="4" w:space="0"/>
            </w:tcBorders>
            <w:vAlign w:val="center"/>
          </w:tcPr>
          <w:p w14:paraId="3869E908">
            <w:pPr>
              <w:widowControl/>
              <w:jc w:val="center"/>
              <w:textAlignment w:val="center"/>
              <w:rPr>
                <w:rFonts w:ascii="仿宋" w:hAnsi="仿宋" w:eastAsia="仿宋" w:cs="仿宋"/>
                <w:b/>
                <w:kern w:val="0"/>
                <w:sz w:val="24"/>
              </w:rPr>
            </w:pPr>
            <w:r>
              <w:rPr>
                <w:rFonts w:hint="eastAsia" w:ascii="仿宋" w:hAnsi="仿宋" w:eastAsia="仿宋" w:cs="仿宋"/>
                <w:b/>
                <w:kern w:val="0"/>
                <w:sz w:val="24"/>
              </w:rPr>
              <w:t>备注</w:t>
            </w:r>
          </w:p>
        </w:tc>
        <w:tc>
          <w:tcPr>
            <w:tcW w:w="8028" w:type="dxa"/>
            <w:gridSpan w:val="7"/>
            <w:tcBorders>
              <w:top w:val="single" w:color="000000" w:sz="4" w:space="0"/>
              <w:left w:val="single" w:color="000000" w:sz="4" w:space="0"/>
              <w:bottom w:val="single" w:color="000000" w:sz="4" w:space="0"/>
              <w:right w:val="single" w:color="000000" w:sz="4" w:space="0"/>
            </w:tcBorders>
            <w:vAlign w:val="center"/>
          </w:tcPr>
          <w:p w14:paraId="521D96D8">
            <w:pPr>
              <w:widowControl/>
              <w:tabs>
                <w:tab w:val="left" w:pos="312"/>
              </w:tabs>
              <w:jc w:val="left"/>
              <w:textAlignment w:val="center"/>
              <w:rPr>
                <w:rFonts w:ascii="仿宋_GB2312" w:hAnsi="仿宋_GB2312" w:eastAsia="仿宋_GB2312" w:cs="仿宋"/>
                <w:kern w:val="0"/>
                <w:sz w:val="24"/>
              </w:rPr>
            </w:pPr>
            <w:r>
              <w:rPr>
                <w:rFonts w:hint="eastAsia" w:ascii="仿宋_GB2312" w:hAnsi="仿宋_GB2312" w:eastAsia="仿宋_GB2312" w:cs="仿宋"/>
                <w:kern w:val="0"/>
                <w:sz w:val="24"/>
              </w:rPr>
              <w:t xml:space="preserve">1、报价供应商提供报价材料应同时提供：（1）授权委托书原件和代理人身份证复印件（委托代理时提供），法定代表人身份证复印件；（2）供应商有效营业执照副本复印件、企业组织机构代码证副本复印件、税务登记证副本复印件或有统一社会信用代码（三证合一）的营业执照副本复印件、资质条件证明文件。以上资料均需加盖供应商公章。 </w:t>
            </w:r>
          </w:p>
          <w:p w14:paraId="5430CC7C">
            <w:pPr>
              <w:pStyle w:val="68"/>
              <w:tabs>
                <w:tab w:val="left" w:pos="312"/>
              </w:tabs>
              <w:spacing w:line="360" w:lineRule="exact"/>
              <w:ind w:firstLine="0" w:firstLineChars="0"/>
              <w:rPr>
                <w:rFonts w:ascii="仿宋_GB2312" w:hAnsi="仿宋_GB2312" w:eastAsia="仿宋_GB2312" w:cs="仿宋"/>
                <w:kern w:val="0"/>
                <w:sz w:val="24"/>
              </w:rPr>
            </w:pPr>
            <w:r>
              <w:rPr>
                <w:rFonts w:hint="eastAsia" w:ascii="仿宋_GB2312" w:hAnsi="仿宋_GB2312" w:eastAsia="仿宋_GB2312" w:cs="仿宋"/>
                <w:kern w:val="0"/>
                <w:sz w:val="24"/>
              </w:rPr>
              <w:t>2、报价</w:t>
            </w:r>
            <w:r>
              <w:rPr>
                <w:rFonts w:hint="eastAsia" w:ascii="仿宋_GB2312" w:hAnsi="仿宋_GB2312" w:eastAsia="仿宋_GB2312" w:cs="仿宋"/>
                <w:color w:val="000000" w:themeColor="text1"/>
                <w:kern w:val="0"/>
                <w:sz w:val="24"/>
                <w14:textFill>
                  <w14:solidFill>
                    <w14:schemeClr w14:val="tx1"/>
                  </w14:solidFill>
                </w14:textFill>
              </w:rPr>
              <w:t>包括服务价值以及运输、保管、验收、培训、售后服务、税金及其它所有成本费用等供应商履行本项目合同所应获得的所有对价和所应支出的所有成本</w:t>
            </w:r>
            <w:r>
              <w:rPr>
                <w:rFonts w:hint="eastAsia" w:ascii="仿宋_GB2312" w:hAnsi="仿宋_GB2312" w:eastAsia="仿宋_GB2312" w:cs="仿宋"/>
                <w:kern w:val="0"/>
                <w:sz w:val="24"/>
              </w:rPr>
              <w:t>。</w:t>
            </w:r>
          </w:p>
          <w:p w14:paraId="6F21A017">
            <w:pPr>
              <w:rPr>
                <w:rFonts w:ascii="仿宋_GB2312" w:hAnsi="仿宋_GB2312" w:eastAsia="仿宋_GB2312"/>
                <w:sz w:val="24"/>
              </w:rPr>
            </w:pPr>
            <w:r>
              <w:rPr>
                <w:rFonts w:ascii="仿宋_GB2312" w:hAnsi="仿宋_GB2312" w:eastAsia="仿宋_GB2312"/>
                <w:b/>
                <w:bCs/>
                <w:sz w:val="24"/>
              </w:rPr>
              <w:t>3、</w:t>
            </w:r>
            <w:r>
              <w:rPr>
                <w:rFonts w:hint="eastAsia" w:ascii="仿宋_GB2312" w:hAnsi="仿宋_GB2312" w:eastAsia="仿宋_GB2312"/>
                <w:b/>
                <w:bCs/>
                <w:sz w:val="24"/>
              </w:rPr>
              <w:t>资质条件：供应商应系依照《中华人民共和国保险法》经国务院保险监督管理机构批准设立的保险公司及其分支机构，经营保险业务许可证处于合法有效状态</w:t>
            </w:r>
            <w:r>
              <w:rPr>
                <w:rFonts w:hint="eastAsia" w:ascii="仿宋_GB2312" w:hAnsi="仿宋_GB2312" w:eastAsia="仿宋_GB2312"/>
                <w:sz w:val="24"/>
              </w:rPr>
              <w:t>。</w:t>
            </w:r>
          </w:p>
          <w:p w14:paraId="78077389">
            <w:pPr>
              <w:pStyle w:val="2"/>
              <w:rPr>
                <w:rFonts w:ascii="仿宋" w:hAnsi="仿宋" w:eastAsia="仿宋" w:cs="仿宋"/>
              </w:rPr>
            </w:pPr>
            <w:r>
              <w:rPr>
                <w:rFonts w:hint="eastAsia" w:ascii="仿宋_GB2312" w:hAnsi="仿宋_GB2312" w:eastAsia="仿宋_GB2312" w:cs="仿宋"/>
                <w:b/>
                <w:bCs/>
              </w:rPr>
              <w:t>4、后附的合同文本是本竞价文件的重要组成部分，请供应商确保在详细阅读、正确理解后，方予响应本项目。</w:t>
            </w:r>
          </w:p>
        </w:tc>
      </w:tr>
      <w:tr w14:paraId="6767E28A">
        <w:tblPrEx>
          <w:tblCellMar>
            <w:top w:w="15" w:type="dxa"/>
            <w:left w:w="15" w:type="dxa"/>
            <w:bottom w:w="15" w:type="dxa"/>
            <w:right w:w="15" w:type="dxa"/>
          </w:tblCellMar>
        </w:tblPrEx>
        <w:trPr>
          <w:trHeight w:val="1681" w:hRule="atLeast"/>
        </w:trPr>
        <w:tc>
          <w:tcPr>
            <w:tcW w:w="9883" w:type="dxa"/>
            <w:gridSpan w:val="9"/>
            <w:vAlign w:val="bottom"/>
          </w:tcPr>
          <w:p w14:paraId="78CED35C">
            <w:pPr>
              <w:widowControl/>
              <w:textAlignment w:val="bottom"/>
              <w:rPr>
                <w:rFonts w:ascii="仿宋" w:hAnsi="仿宋" w:eastAsia="仿宋" w:cs="仿宋"/>
                <w:b/>
                <w:kern w:val="0"/>
                <w:sz w:val="24"/>
              </w:rPr>
            </w:pPr>
          </w:p>
          <w:p w14:paraId="318F6636">
            <w:pPr>
              <w:widowControl/>
              <w:textAlignment w:val="bottom"/>
              <w:rPr>
                <w:rFonts w:ascii="仿宋" w:hAnsi="仿宋" w:eastAsia="仿宋" w:cs="仿宋"/>
                <w:b/>
                <w:kern w:val="0"/>
                <w:sz w:val="24"/>
              </w:rPr>
            </w:pPr>
            <w:r>
              <w:rPr>
                <w:rFonts w:hint="eastAsia" w:ascii="仿宋" w:hAnsi="仿宋" w:eastAsia="仿宋" w:cs="仿宋"/>
                <w:b/>
                <w:kern w:val="0"/>
                <w:sz w:val="24"/>
              </w:rPr>
              <w:t>二、报价须知</w:t>
            </w:r>
          </w:p>
          <w:p w14:paraId="6550EDC5">
            <w:pPr>
              <w:widowControl/>
              <w:ind w:left="239" w:leftChars="114"/>
              <w:textAlignment w:val="bottom"/>
              <w:rPr>
                <w:rFonts w:ascii="仿宋" w:hAnsi="仿宋" w:eastAsia="仿宋" w:cs="仿宋"/>
                <w:kern w:val="0"/>
                <w:sz w:val="24"/>
              </w:rPr>
            </w:pPr>
            <w:r>
              <w:rPr>
                <w:rFonts w:hint="eastAsia" w:ascii="仿宋" w:hAnsi="仿宋" w:eastAsia="仿宋" w:cs="仿宋"/>
                <w:kern w:val="0"/>
                <w:sz w:val="24"/>
              </w:rPr>
              <w:t>（一）报价供应商在经销范围内向崇左边境管理支队一次报出不得更改的价格。</w:t>
            </w:r>
            <w:r>
              <w:rPr>
                <w:rFonts w:hint="eastAsia" w:ascii="仿宋" w:hAnsi="仿宋" w:eastAsia="仿宋" w:cs="仿宋"/>
                <w:kern w:val="0"/>
                <w:sz w:val="24"/>
              </w:rPr>
              <w:br w:type="textWrapping"/>
            </w:r>
            <w:r>
              <w:rPr>
                <w:rFonts w:hint="eastAsia" w:ascii="仿宋" w:hAnsi="仿宋" w:eastAsia="仿宋" w:cs="仿宋"/>
                <w:kern w:val="0"/>
                <w:sz w:val="24"/>
              </w:rPr>
              <w:t>（二）供应商报价在报价单加盖公章，报价为一次性报价，即在60天投标有效期内投标价格固定不变。</w:t>
            </w:r>
          </w:p>
          <w:p w14:paraId="6CBE9BB2">
            <w:pPr>
              <w:widowControl/>
              <w:ind w:left="239" w:leftChars="114"/>
              <w:textAlignment w:val="bottom"/>
              <w:rPr>
                <w:rFonts w:ascii="仿宋" w:hAnsi="仿宋" w:eastAsia="仿宋" w:cs="仿宋"/>
                <w:b/>
                <w:sz w:val="24"/>
              </w:rPr>
            </w:pPr>
            <w:r>
              <w:rPr>
                <w:rFonts w:hint="eastAsia" w:ascii="仿宋" w:hAnsi="仿宋" w:eastAsia="仿宋" w:cs="仿宋"/>
                <w:kern w:val="0"/>
                <w:sz w:val="24"/>
              </w:rPr>
              <w:t>（三）该项报价一经采购人认可，即为签约的合同价。供应商可以不做出报价，但一经做出报价，即为不可撤回。</w:t>
            </w:r>
          </w:p>
        </w:tc>
      </w:tr>
      <w:tr w14:paraId="2B791C4B">
        <w:tblPrEx>
          <w:tblCellMar>
            <w:top w:w="15" w:type="dxa"/>
            <w:left w:w="15" w:type="dxa"/>
            <w:bottom w:w="15" w:type="dxa"/>
            <w:right w:w="15" w:type="dxa"/>
          </w:tblCellMar>
        </w:tblPrEx>
        <w:trPr>
          <w:trHeight w:val="690" w:hRule="atLeast"/>
        </w:trPr>
        <w:tc>
          <w:tcPr>
            <w:tcW w:w="9883" w:type="dxa"/>
            <w:gridSpan w:val="9"/>
            <w:vAlign w:val="bottom"/>
          </w:tcPr>
          <w:p w14:paraId="176AB11C">
            <w:pPr>
              <w:widowControl/>
              <w:numPr>
                <w:ilvl w:val="0"/>
                <w:numId w:val="2"/>
              </w:numPr>
              <w:ind w:firstLine="240" w:firstLineChars="100"/>
              <w:textAlignment w:val="bottom"/>
              <w:rPr>
                <w:rFonts w:ascii="仿宋" w:hAnsi="仿宋" w:eastAsia="仿宋" w:cs="仿宋"/>
                <w:kern w:val="0"/>
                <w:sz w:val="24"/>
              </w:rPr>
            </w:pPr>
            <w:r>
              <w:rPr>
                <w:rFonts w:hint="eastAsia" w:ascii="仿宋" w:hAnsi="仿宋" w:eastAsia="仿宋" w:cs="仿宋"/>
                <w:kern w:val="0"/>
                <w:sz w:val="24"/>
              </w:rPr>
              <w:t>供应商提交的报价材料，将作为履约的组成部分。</w:t>
            </w:r>
          </w:p>
          <w:p w14:paraId="73194501">
            <w:pPr>
              <w:widowControl/>
              <w:numPr>
                <w:ilvl w:val="0"/>
                <w:numId w:val="2"/>
              </w:numPr>
              <w:ind w:firstLine="240" w:firstLineChars="100"/>
              <w:textAlignment w:val="bottom"/>
            </w:pPr>
            <w:r>
              <w:rPr>
                <w:rFonts w:hint="eastAsia" w:ascii="仿宋" w:hAnsi="仿宋" w:eastAsia="仿宋" w:cs="仿宋"/>
                <w:kern w:val="0"/>
                <w:sz w:val="24"/>
              </w:rPr>
              <w:t>在满足采购需求、质量和服务的前提下，确定最低报价供应商为成交供应商。</w:t>
            </w:r>
            <w:r>
              <w:rPr>
                <w:rFonts w:hint="eastAsia" w:ascii="仿宋" w:hAnsi="仿宋" w:eastAsia="仿宋" w:cs="仿宋"/>
                <w:b/>
                <w:bCs/>
                <w:kern w:val="0"/>
                <w:sz w:val="32"/>
                <w:szCs w:val="32"/>
              </w:rPr>
              <w:br w:type="textWrapping"/>
            </w:r>
          </w:p>
        </w:tc>
      </w:tr>
      <w:tr w14:paraId="393BF984">
        <w:tblPrEx>
          <w:tblCellMar>
            <w:top w:w="15" w:type="dxa"/>
            <w:left w:w="15" w:type="dxa"/>
            <w:bottom w:w="15" w:type="dxa"/>
            <w:right w:w="15" w:type="dxa"/>
          </w:tblCellMar>
        </w:tblPrEx>
        <w:trPr>
          <w:trHeight w:val="2986" w:hRule="atLeast"/>
        </w:trPr>
        <w:tc>
          <w:tcPr>
            <w:tcW w:w="9883" w:type="dxa"/>
            <w:gridSpan w:val="9"/>
            <w:vAlign w:val="bottom"/>
          </w:tcPr>
          <w:p w14:paraId="603F367F">
            <w:pPr>
              <w:widowControl/>
              <w:jc w:val="left"/>
              <w:textAlignment w:val="bottom"/>
              <w:rPr>
                <w:rFonts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b/>
                <w:kern w:val="0"/>
                <w:sz w:val="24"/>
              </w:rPr>
              <w:t>三、法律责任</w:t>
            </w:r>
          </w:p>
          <w:p w14:paraId="741A8A63">
            <w:pPr>
              <w:widowControl/>
              <w:jc w:val="left"/>
              <w:textAlignment w:val="bottom"/>
              <w:rPr>
                <w:rFonts w:ascii="仿宋" w:hAnsi="仿宋" w:eastAsia="仿宋" w:cs="仿宋"/>
                <w:b/>
                <w:sz w:val="24"/>
              </w:rPr>
            </w:pPr>
            <w:r>
              <w:rPr>
                <w:rFonts w:hint="eastAsia" w:ascii="仿宋" w:hAnsi="仿宋" w:eastAsia="仿宋" w:cs="仿宋"/>
                <w:kern w:val="0"/>
                <w:sz w:val="24"/>
              </w:rPr>
              <w:t>　　根据《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kern w:val="0"/>
                <w:sz w:val="24"/>
              </w:rPr>
              <w:br w:type="textWrapping"/>
            </w:r>
            <w:r>
              <w:rPr>
                <w:rFonts w:hint="eastAsia" w:ascii="仿宋" w:hAnsi="仿宋" w:eastAsia="仿宋" w:cs="仿宋"/>
                <w:kern w:val="0"/>
                <w:sz w:val="24"/>
              </w:rPr>
              <w:t xml:space="preserve">   （一）提供虚假材料谋取成交的；</w:t>
            </w:r>
            <w:r>
              <w:rPr>
                <w:rFonts w:hint="eastAsia" w:ascii="仿宋" w:hAnsi="仿宋" w:eastAsia="仿宋" w:cs="仿宋"/>
                <w:kern w:val="0"/>
                <w:sz w:val="24"/>
              </w:rPr>
              <w:br w:type="textWrapping"/>
            </w:r>
            <w:r>
              <w:rPr>
                <w:rFonts w:hint="eastAsia" w:ascii="仿宋" w:hAnsi="仿宋" w:eastAsia="仿宋" w:cs="仿宋"/>
                <w:kern w:val="0"/>
                <w:sz w:val="24"/>
              </w:rPr>
              <w:t xml:space="preserve">   （二）采取不正当手段诋毁、排挤其他供应商的；</w:t>
            </w:r>
            <w:r>
              <w:rPr>
                <w:rFonts w:hint="eastAsia" w:ascii="仿宋" w:hAnsi="仿宋" w:eastAsia="仿宋" w:cs="仿宋"/>
                <w:kern w:val="0"/>
                <w:sz w:val="24"/>
              </w:rPr>
              <w:br w:type="textWrapping"/>
            </w:r>
            <w:r>
              <w:rPr>
                <w:rFonts w:hint="eastAsia" w:ascii="仿宋" w:hAnsi="仿宋" w:eastAsia="仿宋" w:cs="仿宋"/>
                <w:kern w:val="0"/>
                <w:sz w:val="24"/>
              </w:rPr>
              <w:t xml:space="preserve">   （三）与采购人、其他供应商恶意串通的；</w:t>
            </w:r>
            <w:r>
              <w:rPr>
                <w:rFonts w:hint="eastAsia" w:ascii="仿宋" w:hAnsi="仿宋" w:eastAsia="仿宋" w:cs="仿宋"/>
                <w:kern w:val="0"/>
                <w:sz w:val="24"/>
              </w:rPr>
              <w:br w:type="textWrapping"/>
            </w:r>
            <w:r>
              <w:rPr>
                <w:rFonts w:hint="eastAsia" w:ascii="仿宋" w:hAnsi="仿宋" w:eastAsia="仿宋" w:cs="仿宋"/>
                <w:kern w:val="0"/>
                <w:sz w:val="24"/>
              </w:rPr>
              <w:t xml:space="preserve">   （四）向采购人行贿或者提供其他不正当利益的；</w:t>
            </w:r>
            <w:r>
              <w:rPr>
                <w:rFonts w:hint="eastAsia" w:ascii="仿宋" w:hAnsi="仿宋" w:eastAsia="仿宋" w:cs="仿宋"/>
                <w:kern w:val="0"/>
                <w:sz w:val="24"/>
              </w:rPr>
              <w:br w:type="textWrapping"/>
            </w:r>
            <w:r>
              <w:rPr>
                <w:rFonts w:hint="eastAsia" w:ascii="仿宋" w:hAnsi="仿宋" w:eastAsia="仿宋" w:cs="仿宋"/>
                <w:kern w:val="0"/>
                <w:sz w:val="24"/>
              </w:rPr>
              <w:t xml:space="preserve">   （五）拒绝有关部门监督检查或者提供虚假情况的。</w:t>
            </w:r>
          </w:p>
        </w:tc>
      </w:tr>
      <w:tr w14:paraId="4C2D778A">
        <w:tblPrEx>
          <w:tblCellMar>
            <w:top w:w="15" w:type="dxa"/>
            <w:left w:w="15" w:type="dxa"/>
            <w:bottom w:w="15" w:type="dxa"/>
            <w:right w:w="15" w:type="dxa"/>
          </w:tblCellMar>
        </w:tblPrEx>
        <w:trPr>
          <w:trHeight w:val="660" w:hRule="atLeast"/>
        </w:trPr>
        <w:tc>
          <w:tcPr>
            <w:tcW w:w="9883" w:type="dxa"/>
            <w:gridSpan w:val="9"/>
            <w:vAlign w:val="bottom"/>
          </w:tcPr>
          <w:p w14:paraId="4CE0190A">
            <w:pPr>
              <w:widowControl/>
              <w:jc w:val="left"/>
              <w:textAlignment w:val="bottom"/>
              <w:rPr>
                <w:rFonts w:ascii="仿宋" w:hAnsi="仿宋" w:eastAsia="仿宋" w:cs="仿宋"/>
                <w:sz w:val="24"/>
              </w:rPr>
            </w:pPr>
            <w:r>
              <w:rPr>
                <w:rFonts w:hint="eastAsia" w:ascii="仿宋" w:hAnsi="仿宋" w:eastAsia="仿宋" w:cs="仿宋"/>
                <w:kern w:val="0"/>
                <w:sz w:val="24"/>
              </w:rPr>
              <w:t xml:space="preserve">   （六）其他事项：     项目经办人：吴警官     电话： 0771-7967697 </w:t>
            </w:r>
            <w:r>
              <w:rPr>
                <w:rFonts w:hint="eastAsia" w:ascii="仿宋" w:hAnsi="仿宋" w:eastAsia="仿宋" w:cs="仿宋"/>
                <w:kern w:val="0"/>
                <w:sz w:val="24"/>
              </w:rPr>
              <w:br w:type="textWrapping"/>
            </w:r>
            <w:r>
              <w:rPr>
                <w:rFonts w:hint="eastAsia" w:ascii="仿宋" w:hAnsi="仿宋" w:eastAsia="仿宋" w:cs="仿宋"/>
                <w:kern w:val="0"/>
                <w:sz w:val="24"/>
              </w:rPr>
              <w:t xml:space="preserve">                      </w:t>
            </w:r>
          </w:p>
        </w:tc>
      </w:tr>
      <w:tr w14:paraId="1E83FA22">
        <w:tblPrEx>
          <w:tblCellMar>
            <w:top w:w="15" w:type="dxa"/>
            <w:left w:w="15" w:type="dxa"/>
            <w:bottom w:w="15" w:type="dxa"/>
            <w:right w:w="15" w:type="dxa"/>
          </w:tblCellMar>
        </w:tblPrEx>
        <w:trPr>
          <w:trHeight w:val="450" w:hRule="atLeast"/>
        </w:trPr>
        <w:tc>
          <w:tcPr>
            <w:tcW w:w="4279" w:type="dxa"/>
            <w:gridSpan w:val="3"/>
            <w:vAlign w:val="bottom"/>
          </w:tcPr>
          <w:p w14:paraId="074FB9FC">
            <w:pPr>
              <w:jc w:val="center"/>
              <w:rPr>
                <w:rFonts w:ascii="仿宋" w:hAnsi="仿宋" w:eastAsia="仿宋" w:cs="仿宋"/>
                <w:sz w:val="24"/>
              </w:rPr>
            </w:pPr>
          </w:p>
        </w:tc>
        <w:tc>
          <w:tcPr>
            <w:tcW w:w="1246" w:type="dxa"/>
            <w:vAlign w:val="bottom"/>
          </w:tcPr>
          <w:p w14:paraId="189EABA7">
            <w:pPr>
              <w:jc w:val="center"/>
              <w:rPr>
                <w:rFonts w:ascii="仿宋" w:hAnsi="仿宋" w:eastAsia="仿宋" w:cs="仿宋"/>
                <w:sz w:val="24"/>
              </w:rPr>
            </w:pPr>
          </w:p>
        </w:tc>
        <w:tc>
          <w:tcPr>
            <w:tcW w:w="4358" w:type="dxa"/>
            <w:gridSpan w:val="5"/>
            <w:vAlign w:val="bottom"/>
          </w:tcPr>
          <w:p w14:paraId="1A2BD480">
            <w:pPr>
              <w:widowControl/>
              <w:jc w:val="center"/>
              <w:textAlignment w:val="bottom"/>
              <w:rPr>
                <w:rFonts w:ascii="仿宋" w:hAnsi="仿宋" w:eastAsia="仿宋" w:cs="仿宋"/>
                <w:sz w:val="24"/>
              </w:rPr>
            </w:pPr>
            <w:r>
              <w:rPr>
                <w:rFonts w:hint="eastAsia" w:ascii="仿宋" w:hAnsi="仿宋" w:eastAsia="仿宋" w:cs="仿宋"/>
                <w:kern w:val="0"/>
                <w:sz w:val="24"/>
              </w:rPr>
              <w:t>崇左边境管理支队</w:t>
            </w:r>
          </w:p>
        </w:tc>
      </w:tr>
      <w:tr w14:paraId="3ECCF40F">
        <w:tblPrEx>
          <w:tblCellMar>
            <w:top w:w="15" w:type="dxa"/>
            <w:left w:w="15" w:type="dxa"/>
            <w:bottom w:w="15" w:type="dxa"/>
            <w:right w:w="15" w:type="dxa"/>
          </w:tblCellMar>
        </w:tblPrEx>
        <w:trPr>
          <w:trHeight w:val="435" w:hRule="atLeast"/>
        </w:trPr>
        <w:tc>
          <w:tcPr>
            <w:tcW w:w="4279" w:type="dxa"/>
            <w:gridSpan w:val="3"/>
            <w:vAlign w:val="bottom"/>
          </w:tcPr>
          <w:p w14:paraId="481FB6B4">
            <w:pPr>
              <w:jc w:val="center"/>
              <w:rPr>
                <w:rFonts w:ascii="仿宋" w:hAnsi="仿宋" w:eastAsia="仿宋" w:cs="仿宋"/>
                <w:sz w:val="24"/>
              </w:rPr>
            </w:pPr>
          </w:p>
        </w:tc>
        <w:tc>
          <w:tcPr>
            <w:tcW w:w="1246" w:type="dxa"/>
            <w:vAlign w:val="bottom"/>
          </w:tcPr>
          <w:p w14:paraId="03B0F4C1">
            <w:pPr>
              <w:jc w:val="center"/>
              <w:rPr>
                <w:rFonts w:ascii="仿宋" w:hAnsi="仿宋" w:eastAsia="仿宋" w:cs="仿宋"/>
                <w:sz w:val="24"/>
              </w:rPr>
            </w:pPr>
          </w:p>
        </w:tc>
        <w:tc>
          <w:tcPr>
            <w:tcW w:w="4358" w:type="dxa"/>
            <w:gridSpan w:val="5"/>
            <w:vAlign w:val="bottom"/>
          </w:tcPr>
          <w:p w14:paraId="36AA5007">
            <w:pPr>
              <w:widowControl/>
              <w:jc w:val="center"/>
              <w:textAlignment w:val="bottom"/>
              <w:rPr>
                <w:rFonts w:ascii="仿宋" w:hAnsi="仿宋" w:eastAsia="仿宋" w:cs="仿宋"/>
                <w:sz w:val="24"/>
              </w:rPr>
            </w:pPr>
            <w:r>
              <w:rPr>
                <w:rFonts w:hint="eastAsia" w:ascii="仿宋" w:hAnsi="仿宋" w:eastAsia="仿宋" w:cs="仿宋"/>
                <w:kern w:val="0"/>
                <w:sz w:val="24"/>
              </w:rPr>
              <w:t>2024年 1</w:t>
            </w:r>
            <w:r>
              <w:rPr>
                <w:rFonts w:hint="eastAsia" w:ascii="仿宋" w:hAnsi="仿宋" w:eastAsia="仿宋" w:cs="仿宋"/>
                <w:kern w:val="0"/>
                <w:sz w:val="24"/>
                <w:lang w:val="en-US" w:eastAsia="zh-CN"/>
              </w:rPr>
              <w:t>2</w:t>
            </w:r>
            <w:r>
              <w:rPr>
                <w:rFonts w:hint="eastAsia" w:ascii="仿宋" w:hAnsi="仿宋" w:eastAsia="仿宋" w:cs="仿宋"/>
                <w:kern w:val="0"/>
                <w:sz w:val="24"/>
              </w:rPr>
              <w:t>月</w:t>
            </w:r>
            <w:r>
              <w:rPr>
                <w:rFonts w:hint="eastAsia" w:ascii="仿宋" w:hAnsi="仿宋" w:eastAsia="仿宋" w:cs="仿宋"/>
                <w:kern w:val="0"/>
                <w:sz w:val="24"/>
                <w:lang w:val="en-US" w:eastAsia="zh-CN"/>
              </w:rPr>
              <w:t>09</w:t>
            </w:r>
            <w:bookmarkStart w:id="0" w:name="_GoBack"/>
            <w:bookmarkEnd w:id="0"/>
            <w:r>
              <w:rPr>
                <w:rFonts w:hint="eastAsia" w:ascii="仿宋" w:hAnsi="仿宋" w:eastAsia="仿宋" w:cs="仿宋"/>
                <w:kern w:val="0"/>
                <w:sz w:val="24"/>
              </w:rPr>
              <w:t>日</w:t>
            </w:r>
          </w:p>
        </w:tc>
      </w:tr>
    </w:tbl>
    <w:p w14:paraId="7B7BBE5A">
      <w:pPr>
        <w:adjustRightInd w:val="0"/>
        <w:snapToGrid w:val="0"/>
        <w:spacing w:line="480" w:lineRule="exact"/>
        <w:ind w:right="560"/>
        <w:rPr>
          <w:rFonts w:ascii="Times New Roman" w:hAnsi="Times New Roman" w:eastAsia="仿宋" w:cs="Times New Roman"/>
          <w:sz w:val="28"/>
          <w:szCs w:val="28"/>
        </w:rPr>
        <w:sectPr>
          <w:footerReference r:id="rId4" w:type="default"/>
          <w:pgSz w:w="11850" w:h="16783"/>
          <w:pgMar w:top="1134" w:right="1134" w:bottom="1134" w:left="1134" w:header="851" w:footer="992" w:gutter="0"/>
          <w:pgNumType w:start="1"/>
          <w:cols w:space="0" w:num="1"/>
          <w:docGrid w:type="lines" w:linePitch="312" w:charSpace="0"/>
        </w:sectPr>
      </w:pPr>
    </w:p>
    <w:p w14:paraId="61C298EE">
      <w:pPr>
        <w:rPr>
          <w:color w:val="000000" w:themeColor="text1"/>
          <w:lang w:bidi="zh-CN"/>
          <w14:textFill>
            <w14:solidFill>
              <w14:schemeClr w14:val="tx1"/>
            </w14:solidFill>
          </w14:textFill>
        </w:rPr>
      </w:pPr>
    </w:p>
    <w:p w14:paraId="0171DBD9">
      <w:pPr>
        <w:spacing w:line="360" w:lineRule="exact"/>
        <w:jc w:val="center"/>
        <w:rPr>
          <w:rFonts w:ascii="宋体" w:hAnsi="宋体" w:cs="宋体"/>
          <w:b/>
          <w:bCs/>
          <w:color w:val="FF0000"/>
          <w:sz w:val="30"/>
          <w:szCs w:val="30"/>
          <w:lang w:bidi="zh-CN"/>
        </w:rPr>
      </w:pPr>
      <w:r>
        <w:rPr>
          <w:rFonts w:hint="eastAsia" w:ascii="宋体" w:hAnsi="宋体" w:cs="宋体"/>
          <w:b/>
          <w:bCs/>
          <w:color w:val="FF0000"/>
          <w:sz w:val="30"/>
          <w:szCs w:val="30"/>
          <w:lang w:bidi="zh-CN"/>
        </w:rPr>
        <w:t>宁明边境管理大队警务辅助人员</w:t>
      </w:r>
    </w:p>
    <w:p w14:paraId="080BD134">
      <w:pPr>
        <w:spacing w:line="360" w:lineRule="exact"/>
        <w:jc w:val="center"/>
        <w:rPr>
          <w:rFonts w:ascii="宋体" w:hAnsi="宋体" w:cs="宋体"/>
          <w:b/>
          <w:bCs/>
          <w:color w:val="000000" w:themeColor="text1"/>
          <w:sz w:val="30"/>
          <w:szCs w:val="30"/>
          <w:lang w:bidi="zh-CN"/>
          <w14:textFill>
            <w14:solidFill>
              <w14:schemeClr w14:val="tx1"/>
            </w14:solidFill>
          </w14:textFill>
        </w:rPr>
      </w:pPr>
      <w:r>
        <w:rPr>
          <w:rFonts w:hint="eastAsia" w:ascii="宋体" w:hAnsi="宋体" w:cs="宋体"/>
          <w:b/>
          <w:bCs/>
          <w:color w:val="FF0000"/>
          <w:sz w:val="30"/>
          <w:szCs w:val="30"/>
          <w:lang w:bidi="zh-CN"/>
        </w:rPr>
        <w:t>购买人身意外伤害保险项目</w:t>
      </w:r>
      <w:r>
        <w:rPr>
          <w:rFonts w:hint="eastAsia" w:ascii="宋体" w:hAnsi="宋体" w:cs="宋体"/>
          <w:b/>
          <w:bCs/>
          <w:color w:val="000000" w:themeColor="text1"/>
          <w:sz w:val="30"/>
          <w:szCs w:val="30"/>
          <w:lang w:bidi="zh-CN"/>
          <w14:textFill>
            <w14:solidFill>
              <w14:schemeClr w14:val="tx1"/>
            </w14:solidFill>
          </w14:textFill>
        </w:rPr>
        <w:t>合同</w:t>
      </w:r>
    </w:p>
    <w:p w14:paraId="4865624D">
      <w:pPr>
        <w:spacing w:line="360" w:lineRule="exact"/>
        <w:rPr>
          <w:rFonts w:ascii="黑体" w:hAnsi="黑体" w:eastAsia="黑体" w:cs="宋体"/>
          <w:color w:val="000000" w:themeColor="text1"/>
          <w:szCs w:val="21"/>
          <w14:textFill>
            <w14:solidFill>
              <w14:schemeClr w14:val="tx1"/>
            </w14:solidFill>
          </w14:textFill>
        </w:rPr>
      </w:pPr>
    </w:p>
    <w:p w14:paraId="747901F8">
      <w:pPr>
        <w:spacing w:line="360" w:lineRule="exact"/>
        <w:rPr>
          <w:rFonts w:hint="eastAsia"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甲方（采购人）：崇左边境管理支队</w:t>
      </w:r>
    </w:p>
    <w:p w14:paraId="614D6F18">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p w14:paraId="72ABCA0D">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住所地（送达地址）：崇左市江州区山秀路五号</w:t>
      </w:r>
    </w:p>
    <w:p w14:paraId="437348DD">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送达手机：</w:t>
      </w:r>
    </w:p>
    <w:p w14:paraId="38BF0E97">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送达电子邮箱：</w:t>
      </w:r>
    </w:p>
    <w:p w14:paraId="149F9B90">
      <w:pPr>
        <w:spacing w:line="360" w:lineRule="exact"/>
        <w:rPr>
          <w:rFonts w:ascii="宋体" w:hAnsi="宋体" w:cs="宋体"/>
          <w:color w:val="000000" w:themeColor="text1"/>
          <w:szCs w:val="21"/>
          <w14:textFill>
            <w14:solidFill>
              <w14:schemeClr w14:val="tx1"/>
            </w14:solidFill>
          </w14:textFill>
        </w:rPr>
      </w:pPr>
    </w:p>
    <w:p w14:paraId="4A1F9B95">
      <w:pPr>
        <w:spacing w:line="36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乙方（供应商）：</w:t>
      </w:r>
    </w:p>
    <w:p w14:paraId="39A08CC7">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p w14:paraId="5F458C7A">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住所地（送达地址）：</w:t>
      </w:r>
    </w:p>
    <w:p w14:paraId="0A2B0A87">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统一社会信用代码：</w:t>
      </w:r>
    </w:p>
    <w:p w14:paraId="303F873B">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送达手机：</w:t>
      </w:r>
    </w:p>
    <w:p w14:paraId="1033A007">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送达电子邮箱：</w:t>
      </w:r>
    </w:p>
    <w:p w14:paraId="278EEBDC">
      <w:pPr>
        <w:spacing w:line="360" w:lineRule="exact"/>
        <w:rPr>
          <w:rFonts w:ascii="宋体" w:hAnsi="宋体" w:cs="宋体"/>
          <w:color w:val="000000" w:themeColor="text1"/>
          <w:szCs w:val="21"/>
          <w14:textFill>
            <w14:solidFill>
              <w14:schemeClr w14:val="tx1"/>
            </w14:solidFill>
          </w14:textFill>
        </w:rPr>
      </w:pPr>
    </w:p>
    <w:p w14:paraId="30FB1D0E">
      <w:pPr>
        <w:spacing w:line="360" w:lineRule="exact"/>
        <w:ind w:firstLine="495"/>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依据《中华人民共和国政府采购法》《中华人民共和国民法典》</w:t>
      </w:r>
      <w:r>
        <w:rPr>
          <w:rFonts w:hint="eastAsia" w:ascii="宋体" w:hAnsi="宋体"/>
          <w:color w:val="000000" w:themeColor="text1"/>
          <w:szCs w:val="21"/>
          <w14:textFill>
            <w14:solidFill>
              <w14:schemeClr w14:val="tx1"/>
            </w14:solidFill>
          </w14:textFill>
        </w:rPr>
        <w:t>等法规</w:t>
      </w:r>
      <w:r>
        <w:rPr>
          <w:rFonts w:hint="eastAsia" w:ascii="宋体" w:hAnsi="宋体" w:cs="宋体"/>
          <w:color w:val="000000" w:themeColor="text1"/>
          <w:szCs w:val="21"/>
          <w14:textFill>
            <w14:solidFill>
              <w14:schemeClr w14:val="tx1"/>
            </w14:solidFill>
          </w14:textFill>
        </w:rPr>
        <w:t>，根据</w:t>
      </w:r>
      <w:r>
        <w:rPr>
          <w:rFonts w:ascii="宋体" w:hAnsi="宋体" w:cs="宋体"/>
          <w:color w:val="000000" w:themeColor="text1"/>
          <w:szCs w:val="21"/>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日确定的</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FF0000"/>
          <w:szCs w:val="21"/>
          <w:u w:val="single"/>
        </w:rPr>
        <w:t>宁明边境管理大队警务辅助人员购买人身意外伤害保险项目</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]（编号：</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 </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，统称“本项目”或“项目”）的政府采购结果，双方订立本合同</w:t>
      </w:r>
      <w:r>
        <w:rPr>
          <w:rFonts w:hint="eastAsia" w:ascii="宋体" w:hAnsi="宋体" w:cs="宋体"/>
          <w:color w:val="000000" w:themeColor="text1"/>
          <w:kern w:val="0"/>
          <w:szCs w:val="21"/>
          <w:lang w:val="zh-CN" w:bidi="zh-CN"/>
          <w14:textFill>
            <w14:solidFill>
              <w14:schemeClr w14:val="tx1"/>
            </w14:solidFill>
          </w14:textFill>
        </w:rPr>
        <w:t>。</w:t>
      </w:r>
    </w:p>
    <w:p w14:paraId="2C967C87">
      <w:pPr>
        <w:spacing w:line="360" w:lineRule="exact"/>
        <w:ind w:firstLine="420" w:firstLineChars="20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一、对本合同与本项目的总体概述</w:t>
      </w:r>
    </w:p>
    <w:p w14:paraId="243403BD">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1.下列文件（若有）共同构成合同（统称“本合同”或“合同”），其载明事项均属于合同条款、内容、要求、约定：</w:t>
      </w:r>
    </w:p>
    <w:p w14:paraId="7A802214">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（1）合同主文（即本合同的正文）、附件。</w:t>
      </w:r>
    </w:p>
    <w:p w14:paraId="20A850DA">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（2）本项目政府采购的成交（中选、中标）通知书；</w:t>
      </w:r>
    </w:p>
    <w:p w14:paraId="74329123">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（3）乙方在本项目政府采购中的响应（投标）文件澄清、响应（投标）文件；</w:t>
      </w:r>
    </w:p>
    <w:p w14:paraId="52F6D2AA">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（4）除合同文本外的本项目政府采购文件补充、政府采购文件；</w:t>
      </w:r>
    </w:p>
    <w:p w14:paraId="61FCB3A0">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（5）适用于本项目的有关标准、规范及技术文件、式样、图纸；</w:t>
      </w:r>
    </w:p>
    <w:p w14:paraId="3683E23C">
      <w:pPr>
        <w:autoSpaceDE w:val="0"/>
        <w:autoSpaceDN w:val="0"/>
        <w:spacing w:line="360" w:lineRule="exact"/>
        <w:ind w:firstLine="420"/>
        <w:rPr>
          <w:rFonts w:ascii="宋体" w:hAnsi="宋体" w:cs="宋体"/>
          <w:color w:val="FF0000"/>
          <w:kern w:val="0"/>
          <w:lang w:val="zh-CN" w:bidi="zh-CN"/>
        </w:rPr>
      </w:pPr>
      <w:r>
        <w:rPr>
          <w:rFonts w:hint="eastAsia" w:ascii="宋体" w:hAnsi="宋体" w:cs="宋体"/>
          <w:color w:val="000000" w:themeColor="text1"/>
          <w:kern w:val="0"/>
          <w:szCs w:val="21"/>
          <w:lang w:val="zh-CN" w:bidi="zh-CN"/>
          <w14:textFill>
            <w14:solidFill>
              <w14:schemeClr w14:val="tx1"/>
            </w14:solidFill>
          </w14:textFill>
        </w:rPr>
        <w:t>（</w:t>
      </w:r>
      <w:r>
        <w:rPr>
          <w:rFonts w:hint="eastAsia" w:ascii="宋体" w:hAnsi="宋体" w:cs="宋体"/>
          <w:color w:val="FF0000"/>
          <w:kern w:val="0"/>
          <w:szCs w:val="21"/>
          <w:lang w:val="zh-CN" w:bidi="zh-CN"/>
        </w:rPr>
        <w:t>6）</w:t>
      </w:r>
      <w:r>
        <w:rPr>
          <w:rFonts w:hint="eastAsia" w:ascii="宋体" w:hAnsi="宋体" w:cs="宋体"/>
          <w:color w:val="FF0000"/>
          <w:kern w:val="0"/>
          <w:szCs w:val="21"/>
          <w:highlight w:val="yellow"/>
          <w:lang w:val="zh-CN" w:bidi="zh-CN"/>
        </w:rPr>
        <w:t>形成本合同的其他有关文件（包括</w:t>
      </w:r>
      <w:r>
        <w:rPr>
          <w:rFonts w:hint="eastAsia" w:ascii="宋体" w:hAnsi="宋体" w:cs="宋体"/>
          <w:color w:val="FF0000"/>
          <w:kern w:val="0"/>
          <w:highlight w:val="yellow"/>
          <w:lang w:val="zh-CN" w:bidi="zh-CN"/>
        </w:rPr>
        <w:t>乙方经中国银保监会批复的用于本合同的保险条款、保单等）。</w:t>
      </w:r>
    </w:p>
    <w:p w14:paraId="7C8ADADB">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上述文件（包括合同当事人就该项合同文件所作出的补充和修改，上述文件中的某项文件若有最新签署的则该项文件应以其新签署的版本为准）互为补充和解释，除合同主文中另有事关合同条款竞合处理的规则和方式（部分条款的效力优先处理的规则和方式）的约定外、除背离经本项目政府采购确定的合同实质性内容外：上述文件之间若有任何抵触、矛盾或歧义的以所列顺序在前的为准，上述文件若与合同主文相冲突的以合同主文为准。</w:t>
      </w:r>
    </w:p>
    <w:p w14:paraId="75FAF333">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除非合同主文外的其他文件另有约定，以上有关“合同主文”、“本合同”、“合同”的解释、定义、统称（简称）和指代，均适用于对全部合同文件中的相同用语的解释、定义、统称（简称）和指代。</w:t>
      </w:r>
    </w:p>
    <w:p w14:paraId="3750DE18">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2.甲方订立本合同之合同目的包括：</w:t>
      </w:r>
      <w:r>
        <w:rPr>
          <w:rFonts w:hint="eastAsia" w:ascii="宋体" w:hAnsi="宋体" w:cs="宋体"/>
          <w:color w:val="FF0000"/>
          <w:kern w:val="0"/>
          <w:szCs w:val="21"/>
          <w:lang w:val="zh-CN" w:bidi="zh-CN"/>
        </w:rPr>
        <w:t>通过乙方履行合同的行为，</w:t>
      </w:r>
      <w:r>
        <w:rPr>
          <w:rFonts w:hint="eastAsia" w:ascii="宋体" w:hAnsi="宋体"/>
          <w:color w:val="FF0000"/>
          <w:szCs w:val="21"/>
        </w:rPr>
        <w:t>能获取到乙方作出的包括符合服务规范依据在内的符合合同要求的服务，使本项目政府采购结果得到无负偏离地实现</w:t>
      </w:r>
      <w:r>
        <w:rPr>
          <w:rFonts w:hint="eastAsia" w:ascii="宋体" w:hAnsi="宋体"/>
          <w:color w:val="000000" w:themeColor="text1"/>
          <w:szCs w:val="21"/>
          <w14:textFill>
            <w14:solidFill>
              <w14:schemeClr w14:val="tx1"/>
            </w14:solidFill>
          </w14:textFill>
        </w:rPr>
        <w:t>。</w:t>
      </w:r>
    </w:p>
    <w:p w14:paraId="34650E38">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lang w:val="zh-CN" w:bidi="zh-CN"/>
          <w14:textFill>
            <w14:solidFill>
              <w14:schemeClr w14:val="tx1"/>
            </w14:solidFill>
          </w14:textFill>
        </w:rPr>
        <w:t>在合同以及与合同有关的甲方、项目所涉单位、乙方另行出具或签订的其他文件中，下列词语（事项）按如下定义进行解释</w:t>
      </w:r>
      <w:r>
        <w:rPr>
          <w:rFonts w:hint="eastAsia" w:ascii="宋体" w:hAnsi="宋体" w:cs="宋体"/>
          <w:color w:val="FF0000"/>
          <w:kern w:val="0"/>
          <w:szCs w:val="21"/>
          <w:highlight w:val="yellow"/>
          <w:lang w:val="zh-CN" w:bidi="zh-CN"/>
        </w:rPr>
        <w:t>（其中有关保险专用词汇的未尽事宜均结合本合同保险事宜，按《中华人民共和国保险法》的规定进行定义和解释）</w:t>
      </w:r>
      <w:r>
        <w:rPr>
          <w:rFonts w:hint="eastAsia" w:ascii="宋体" w:hAnsi="宋体"/>
          <w:color w:val="000000" w:themeColor="text1"/>
          <w:szCs w:val="21"/>
          <w14:textFill>
            <w14:solidFill>
              <w14:schemeClr w14:val="tx1"/>
            </w14:solidFill>
          </w14:textFill>
        </w:rPr>
        <w:t>：</w:t>
      </w:r>
    </w:p>
    <w:p w14:paraId="23DF4978">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）与对乙方而言的“实施本项目”的相同或类似意思的表述，以及“服务”</w:t>
      </w:r>
      <w:r>
        <w:rPr>
          <w:rFonts w:hint="eastAsia" w:ascii="宋体" w:hAnsi="宋体" w:cs="宋体"/>
          <w:color w:val="FF0000"/>
          <w:highlight w:val="yellow"/>
        </w:rPr>
        <w:t>、“项目”或“保险服务”</w:t>
      </w:r>
      <w:r>
        <w:rPr>
          <w:rFonts w:hint="eastAsia" w:ascii="宋体" w:hAnsi="宋体"/>
          <w:color w:val="000000" w:themeColor="text1"/>
          <w:szCs w:val="21"/>
          <w14:textFill>
            <w14:solidFill>
              <w14:schemeClr w14:val="tx1"/>
            </w14:solidFill>
          </w14:textFill>
        </w:rPr>
        <w:t>一词，均是对乙方履行其合同全部义务的统称。</w:t>
      </w:r>
    </w:p>
    <w:p w14:paraId="4812533D">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对乙方而言的“包工包料”是指：除经本项目政府采购确定的另有由甲方承担的事项（费用）外，由乙方包干负责提供包括但不限于人力、劳务、机器、仪器、设备、硬件与软件、物料（主材与辅料、</w:t>
      </w:r>
      <w:r>
        <w:rPr>
          <w:rFonts w:hint="eastAsia" w:ascii="宋体" w:hAnsi="宋体"/>
          <w:color w:val="000000" w:themeColor="text1"/>
          <w:szCs w:val="21"/>
          <w14:textFill>
            <w14:solidFill>
              <w14:schemeClr w14:val="tx1"/>
            </w14:solidFill>
          </w14:textFill>
        </w:rPr>
        <w:t>耗材与零配件</w:t>
      </w:r>
      <w:r>
        <w:rPr>
          <w:rFonts w:hint="eastAsia" w:ascii="宋体" w:hAnsi="宋体" w:cs="宋体"/>
          <w:color w:val="000000" w:themeColor="text1"/>
          <w:szCs w:val="21"/>
          <w14:textFill>
            <w14:solidFill>
              <w14:schemeClr w14:val="tx1"/>
            </w14:solidFill>
          </w14:textFill>
        </w:rPr>
        <w:t>）、技术（包括专利等知识产权）等其履行全部合同义务所需的人、财、物（当然包括服务工具、服务用品、服务耗材）、技。</w:t>
      </w:r>
    </w:p>
    <w:p w14:paraId="0210326A">
      <w:pPr>
        <w:spacing w:line="360" w:lineRule="exact"/>
        <w:ind w:firstLine="420"/>
        <w:rPr>
          <w:rFonts w:ascii="宋体" w:hAnsi="宋体" w:cs="宋体"/>
          <w:highlight w:val="yellow"/>
          <w:lang w:bidi="zh-CN"/>
        </w:rPr>
      </w:pPr>
      <w:r>
        <w:rPr>
          <w:rFonts w:hint="eastAsia" w:ascii="宋体" w:hAnsi="宋体" w:cs="宋体"/>
          <w:highlight w:val="yellow"/>
        </w:rPr>
        <w:t>（3）“出单”或“保单交付”</w:t>
      </w:r>
      <w:r>
        <w:rPr>
          <w:rFonts w:hint="eastAsia" w:ascii="宋体" w:hAnsi="宋体" w:cs="宋体"/>
          <w:highlight w:val="yellow"/>
          <w:lang w:bidi="zh-CN"/>
        </w:rPr>
        <w:t>指：乙方的出单准备工作和拟制的保单资料经甲方验收合格，并使</w:t>
      </w:r>
      <w:r>
        <w:rPr>
          <w:rFonts w:hint="eastAsia" w:ascii="宋体" w:hAnsi="宋体" w:cs="宋体"/>
          <w:highlight w:val="yellow"/>
        </w:rPr>
        <w:t>保险服务</w:t>
      </w:r>
      <w:r>
        <w:rPr>
          <w:rFonts w:hint="eastAsia" w:ascii="宋体" w:hAnsi="宋体" w:cs="宋体"/>
          <w:highlight w:val="yellow"/>
          <w:lang w:bidi="zh-CN"/>
        </w:rPr>
        <w:t>生效以及将保单等保险资料送达甲方（保单等保险资料交付地点见合同其他条款）。</w:t>
      </w:r>
    </w:p>
    <w:p w14:paraId="426ACB86">
      <w:pPr>
        <w:spacing w:line="360" w:lineRule="exact"/>
        <w:ind w:firstLine="420"/>
        <w:rPr>
          <w:rFonts w:ascii="宋体" w:hAnsi="宋体" w:cs="宋体"/>
        </w:rPr>
      </w:pPr>
      <w:r>
        <w:rPr>
          <w:rFonts w:hint="eastAsia" w:ascii="宋体" w:hAnsi="宋体" w:cs="宋体"/>
          <w:highlight w:val="yellow"/>
        </w:rPr>
        <w:t>（4）“具体保单”指：与具体保险标的对应的保单等保险合意文件以及其体现的保险服务合意结果。</w:t>
      </w:r>
    </w:p>
    <w:p w14:paraId="160EA44F">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（5）“服务规范依据”指在合同履行中现行有效的包括但不限于</w:t>
      </w:r>
      <w:r>
        <w:rPr>
          <w:rFonts w:hint="eastAsia" w:ascii="宋体" w:hAnsi="宋体" w:cs="宋体"/>
          <w:color w:val="000000" w:themeColor="text1"/>
          <w14:textFill>
            <w14:solidFill>
              <w14:schemeClr w14:val="tx1"/>
            </w14:solidFill>
          </w14:textFill>
        </w:rPr>
        <w:t>在</w:t>
      </w:r>
      <w:r>
        <w:rPr>
          <w:rFonts w:hint="eastAsia" w:ascii="宋体" w:hAnsi="宋体" w:cs="宋体"/>
          <w:color w:val="FF0000"/>
        </w:rPr>
        <w:t>《中华人民共和国保险法》</w:t>
      </w:r>
      <w:r>
        <w:rPr>
          <w:rFonts w:hint="eastAsia"/>
          <w:color w:val="FF0000"/>
        </w:rPr>
        <w:t>等</w:t>
      </w:r>
      <w:r>
        <w:rPr>
          <w:rFonts w:hint="eastAsia" w:ascii="宋体" w:hAnsi="宋体" w:cs="宋体"/>
          <w:color w:val="000000" w:themeColor="text1"/>
          <w:szCs w:val="21"/>
          <w14:textFill>
            <w14:solidFill>
              <w14:schemeClr w14:val="tx1"/>
            </w14:solidFill>
          </w14:textFill>
        </w:rPr>
        <w:t>我国法律、行政法规、地方性法规、自治条例、单行条例、规章、规范性文件</w:t>
      </w:r>
      <w:r>
        <w:rPr>
          <w:rFonts w:hint="eastAsia" w:ascii="宋体" w:hAnsi="宋体" w:cs="宋体"/>
          <w:color w:val="FF0000"/>
          <w:kern w:val="0"/>
          <w:highlight w:val="yellow"/>
          <w:lang w:val="zh-CN" w:bidi="zh-CN"/>
        </w:rPr>
        <w:t>（当然包括中国银保监会规范）</w:t>
      </w:r>
      <w:r>
        <w:rPr>
          <w:rFonts w:hint="eastAsia" w:ascii="宋体" w:hAnsi="宋体" w:cs="宋体"/>
          <w:color w:val="000000" w:themeColor="text1"/>
          <w:szCs w:val="21"/>
          <w14:textFill>
            <w14:solidFill>
              <w14:schemeClr w14:val="tx1"/>
            </w14:solidFill>
          </w14:textFill>
        </w:rPr>
        <w:t>、四类（国家、行业、团体、地方）标准中，</w:t>
      </w:r>
      <w:r>
        <w:rPr>
          <w:rFonts w:hint="eastAsia" w:ascii="宋体" w:hAnsi="宋体" w:cs="宋体"/>
          <w:color w:val="000000" w:themeColor="text1"/>
          <w:kern w:val="0"/>
          <w:szCs w:val="21"/>
          <w:lang w:val="zh-CN" w:bidi="zh-CN"/>
          <w14:textFill>
            <w14:solidFill>
              <w14:schemeClr w14:val="tx1"/>
            </w14:solidFill>
          </w14:textFill>
        </w:rPr>
        <w:t>事关</w:t>
      </w:r>
      <w:r>
        <w:rPr>
          <w:rFonts w:hint="eastAsia" w:ascii="宋体" w:hAnsi="宋体" w:cs="宋体"/>
          <w:color w:val="FF0000"/>
          <w:kern w:val="0"/>
          <w:szCs w:val="21"/>
          <w:highlight w:val="yellow"/>
          <w:lang w:val="zh-CN" w:bidi="zh-CN"/>
        </w:rPr>
        <w:t>保险人、</w:t>
      </w:r>
      <w:r>
        <w:rPr>
          <w:rFonts w:hint="eastAsia" w:ascii="宋体" w:hAnsi="宋体"/>
          <w:bCs/>
          <w:color w:val="FF0000"/>
          <w:szCs w:val="21"/>
          <w:highlight w:val="yellow"/>
        </w:rPr>
        <w:t>商业保险行为、</w:t>
      </w:r>
      <w:r>
        <w:rPr>
          <w:rFonts w:hint="eastAsia" w:ascii="宋体" w:hAnsi="宋体" w:cs="宋体"/>
          <w:color w:val="FF0000"/>
          <w:kern w:val="0"/>
          <w:szCs w:val="21"/>
          <w:highlight w:val="yellow"/>
          <w:lang w:val="zh-CN" w:bidi="zh-CN"/>
        </w:rPr>
        <w:t>服务</w:t>
      </w:r>
      <w:r>
        <w:rPr>
          <w:rFonts w:hint="eastAsia" w:ascii="宋体" w:hAnsi="宋体" w:cs="宋体"/>
          <w:color w:val="000000" w:themeColor="text1"/>
          <w:kern w:val="0"/>
          <w:szCs w:val="21"/>
          <w:lang w:val="zh-CN" w:bidi="zh-CN"/>
          <w14:textFill>
            <w14:solidFill>
              <w14:schemeClr w14:val="tx1"/>
            </w14:solidFill>
          </w14:textFill>
        </w:rPr>
        <w:t>等与本项目实施相关的规范内容</w:t>
      </w:r>
      <w:r>
        <w:rPr>
          <w:rFonts w:hint="eastAsia" w:ascii="宋体" w:hAnsi="宋体" w:cs="宋体"/>
          <w:color w:val="000000" w:themeColor="text1"/>
          <w:kern w:val="0"/>
          <w:szCs w:val="21"/>
          <w:lang w:bidi="zh-CN"/>
          <w14:textFill>
            <w14:solidFill>
              <w14:schemeClr w14:val="tx1"/>
            </w14:solidFill>
          </w14:textFill>
        </w:rPr>
        <w:t>（</w:t>
      </w:r>
      <w:r>
        <w:rPr>
          <w:rFonts w:hint="eastAsia" w:ascii="宋体" w:hAnsi="宋体" w:cs="宋体"/>
          <w:color w:val="000000" w:themeColor="text1"/>
          <w:kern w:val="0"/>
          <w:szCs w:val="21"/>
          <w:lang w:val="zh-CN" w:bidi="zh-CN"/>
          <w14:textFill>
            <w14:solidFill>
              <w14:schemeClr w14:val="tx1"/>
            </w14:solidFill>
          </w14:textFill>
        </w:rPr>
        <w:t>当然包括在本项目政府采购文件其他章节、乙方响应文件中已予载明的相应规范内容</w:t>
      </w:r>
      <w:r>
        <w:rPr>
          <w:rFonts w:hint="eastAsia" w:ascii="宋体" w:hAnsi="宋体" w:cs="宋体"/>
          <w:color w:val="000000" w:themeColor="text1"/>
          <w:kern w:val="0"/>
          <w:szCs w:val="21"/>
          <w:lang w:bidi="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p>
    <w:p w14:paraId="4AC21FE6">
      <w:pPr>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（6）“数据”按《中华人民共和国数据安全法》进行定义和解释。</w:t>
      </w:r>
    </w:p>
    <w:p w14:paraId="144E930C">
      <w:pPr>
        <w:spacing w:line="360" w:lineRule="exact"/>
        <w:ind w:firstLine="420"/>
        <w:rPr>
          <w:rFonts w:ascii="宋体" w:hAnsi="宋体" w:cs="宋体"/>
          <w:color w:val="FF0000"/>
          <w:szCs w:val="21"/>
        </w:rPr>
      </w:pPr>
      <w:r>
        <w:rPr>
          <w:rFonts w:hint="eastAsia" w:ascii="宋体" w:hAnsi="宋体" w:cs="宋体"/>
          <w:color w:val="000000" w:themeColor="text1"/>
          <w:szCs w:val="21"/>
          <w14:textFill>
            <w14:solidFill>
              <w14:schemeClr w14:val="tx1"/>
            </w14:solidFill>
          </w14:textFill>
        </w:rPr>
        <w:t>（7）“不良影响”指以下情形之一：</w:t>
      </w:r>
      <w:r>
        <w:rPr>
          <w:rFonts w:hint="eastAsia" w:ascii="宋体" w:hAnsi="宋体" w:cs="宋体"/>
          <w:color w:val="FF0000"/>
          <w:szCs w:val="21"/>
        </w:rPr>
        <w:t>因乙方或其人员原因引发（导致）安全责任事故、执勤执法事故、数据安全事故、失密事件、泄密事件；因乙方或其人员原因引发（导致）涉及</w:t>
      </w:r>
      <w:r>
        <w:rPr>
          <w:rFonts w:hint="eastAsia" w:ascii="宋体" w:hAnsi="宋体"/>
          <w:color w:val="FF0000"/>
          <w:szCs w:val="21"/>
          <w:lang w:bidi="zh-CN"/>
        </w:rPr>
        <w:t>第三方权利的侵权争议、涉及服务规范依据</w:t>
      </w:r>
      <w:r>
        <w:rPr>
          <w:rFonts w:hint="eastAsia" w:ascii="宋体" w:hAnsi="宋体" w:cs="宋体"/>
          <w:color w:val="FF0000"/>
          <w:szCs w:val="21"/>
        </w:rPr>
        <w:t>的纠纷争议的；因乙方或其人员的原因，导致甲方（项目所涉单位）受到来自主管部门、甲方上级单位、群众、社会面的负面评价的，或引发负面舆情的；除以上外，因乙方或其人员原因引发（导致）的足以阻却甲方实现订立本合同目的之其他负面情形</w:t>
      </w:r>
      <w:r>
        <w:rPr>
          <w:rFonts w:hint="eastAsia" w:ascii="宋体" w:hAnsi="宋体" w:cs="宋体"/>
          <w:color w:val="000000" w:themeColor="text1"/>
          <w:szCs w:val="21"/>
          <w14:textFill>
            <w14:solidFill>
              <w14:schemeClr w14:val="tx1"/>
            </w14:solidFill>
          </w14:textFill>
        </w:rPr>
        <w:t>。</w:t>
      </w:r>
    </w:p>
    <w:p w14:paraId="256BFAB1">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（8）“整改”</w:t>
      </w:r>
      <w:r>
        <w:rPr>
          <w:rFonts w:hint="eastAsia" w:ascii="宋体" w:hAnsi="宋体" w:cs="宋体"/>
          <w:color w:val="000000" w:themeColor="text1"/>
          <w:kern w:val="0"/>
          <w:szCs w:val="21"/>
          <w:lang w:val="zh-CN" w:bidi="zh-CN"/>
          <w14:textFill>
            <w14:solidFill>
              <w14:schemeClr w14:val="tx1"/>
            </w14:solidFill>
          </w14:textFill>
        </w:rPr>
        <w:t>指：</w:t>
      </w:r>
      <w:r>
        <w:rPr>
          <w:rFonts w:hint="eastAsia" w:ascii="宋体" w:hAnsi="宋体" w:cs="宋体"/>
          <w:color w:val="000000" w:themeColor="text1"/>
          <w:szCs w:val="21"/>
          <w14:textFill>
            <w14:solidFill>
              <w14:schemeClr w14:val="tx1"/>
            </w14:solidFill>
          </w14:textFill>
        </w:rPr>
        <w:t>乙方对有违合同约定的问题进行的纠正（由乙方自行承担因纠正行为产生的费用和导致的各方损失），纠正的方式包括乙方重新履行合同义务；“有效整改”是乙方纠正其履行行为至符合合同约定为止，否则，均为无效整改。</w:t>
      </w:r>
    </w:p>
    <w:p w14:paraId="3A7D2F25">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（9）“乙方人员”或“服务人员”均指：乙方为履行合同、实施本项目而投入的自然人（含乙方员工和乙方委托、聘请、同意、邀请、选任参与乙方合同履行的自然人，</w:t>
      </w:r>
      <w:r>
        <w:rPr>
          <w:rFonts w:hint="eastAsia" w:ascii="宋体" w:hAnsi="宋体" w:cs="宋体"/>
          <w:szCs w:val="21"/>
          <w:highlight w:val="yellow"/>
        </w:rPr>
        <w:t>包括乙方的保险代理人</w:t>
      </w:r>
      <w:r>
        <w:rPr>
          <w:rFonts w:hint="eastAsia" w:ascii="宋体" w:hAnsi="宋体" w:cs="宋体"/>
          <w:color w:val="000000" w:themeColor="text1"/>
          <w:szCs w:val="21"/>
          <w14:textFill>
            <w14:solidFill>
              <w14:schemeClr w14:val="tx1"/>
            </w14:solidFill>
          </w14:textFill>
        </w:rPr>
        <w:t>），合同中的乙方“其人员”（“人员”）指代和含义与此一致</w:t>
      </w:r>
      <w:r>
        <w:rPr>
          <w:rFonts w:hint="eastAsia" w:ascii="宋体" w:hAnsi="宋体"/>
          <w:color w:val="000000" w:themeColor="text1"/>
          <w:szCs w:val="21"/>
          <w14:textFill>
            <w14:solidFill>
              <w14:schemeClr w14:val="tx1"/>
            </w14:solidFill>
          </w14:textFill>
        </w:rPr>
        <w:t>。</w:t>
      </w:r>
    </w:p>
    <w:p w14:paraId="6F8665EC">
      <w:pPr>
        <w:autoSpaceDE w:val="0"/>
        <w:autoSpaceDN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（10）“境外”指：中国港、澳、台地区与外国。</w:t>
      </w:r>
    </w:p>
    <w:p w14:paraId="1200F384">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（11）“保密信息”</w:t>
      </w:r>
      <w:r>
        <w:rPr>
          <w:rFonts w:hint="eastAsia"/>
          <w:szCs w:val="21"/>
        </w:rPr>
        <w:t xml:space="preserve"> </w:t>
      </w:r>
      <w:r>
        <w:rPr>
          <w:rFonts w:hint="eastAsia" w:ascii="宋体" w:hAnsi="宋体" w:cs="宋体"/>
          <w:color w:val="000000" w:themeColor="text1"/>
          <w:kern w:val="0"/>
          <w:szCs w:val="21"/>
          <w:lang w:val="zh-CN" w:bidi="zh-CN"/>
          <w14:textFill>
            <w14:solidFill>
              <w14:schemeClr w14:val="tx1"/>
            </w14:solidFill>
          </w14:textFill>
        </w:rPr>
        <w:t>（无论以何种形式或载于何种载体，无论是全部还是部分，无论甲方或其下辖单位披露、乙方知晓、接触时是否被以口头、图像或书面方式表明其具有保密性）指在保密期限内（保密期限自合同签订之日起至甲方对外公开披露之日止）的以下标的：按服务规范依据应予保密的信息；已定密或依法依规应定密的信息；甲方及其下辖单位工作秘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lang w:val="zh-CN" w:bidi="zh-CN"/>
          <w14:textFill>
            <w14:solidFill>
              <w14:schemeClr w14:val="tx1"/>
            </w14:solidFill>
          </w14:textFill>
        </w:rPr>
        <w:t>在实施本项目中所采集（传输、形成）的信息、数据；</w:t>
      </w:r>
      <w:r>
        <w:rPr>
          <w:rFonts w:hint="eastAsia" w:ascii="宋体" w:hAnsi="宋体" w:cs="宋体"/>
          <w:color w:val="FF0000"/>
          <w:kern w:val="0"/>
          <w:lang w:val="zh-CN" w:bidi="zh-CN"/>
        </w:rPr>
        <w:t>具体保单载明的信息；</w:t>
      </w:r>
      <w:r>
        <w:rPr>
          <w:rFonts w:hint="eastAsia" w:ascii="宋体" w:hAnsi="宋体" w:cs="宋体"/>
          <w:color w:val="000000" w:themeColor="text1"/>
          <w:kern w:val="0"/>
          <w:szCs w:val="21"/>
          <w:lang w:val="zh-CN" w:bidi="zh-CN"/>
          <w14:textFill>
            <w14:solidFill>
              <w14:schemeClr w14:val="tx1"/>
            </w14:solidFill>
          </w14:textFill>
        </w:rPr>
        <w:t>甲方及其下辖单位提供的图纸、资料、文件和设备配置情况；包括但不限于工作流程、事项、内容、信息、证件、文件、资料、影像等甲方及其下辖单位不宜或暂未对外公布（公开）的信息；有关合同、项目所涉的技术秘密、技术方案、技术报告、设计图纸（含草稿草图）、样品、保密产品、检测情况、文件、资料、影像、人员情况等；甲方及其下辖单位内部的信息栏、通知栏、公告栏等仅用于内部公示公开的信息；自然人的个人信息和个人隐私。</w:t>
      </w:r>
    </w:p>
    <w:p w14:paraId="498ACE44">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olor w:val="000000" w:themeColor="text1"/>
          <w:szCs w:val="21"/>
          <w14:textFill>
            <w14:solidFill>
              <w14:schemeClr w14:val="tx1"/>
            </w14:solidFill>
          </w14:textFill>
        </w:rPr>
        <w:t>（12）除合同其他条款另有约定外：“日”等于“天”且均为日历日（自然日），对“日”的计算，不足一日的不按一日计、不足一日但足半日的可按一日计，前述不足一日的剩余时间不与次日时间合并计算为一日</w:t>
      </w:r>
      <w:r>
        <w:rPr>
          <w:rFonts w:hint="eastAsia" w:ascii="宋体" w:hAnsi="宋体" w:cs="宋体"/>
          <w:color w:val="000000" w:themeColor="text1"/>
          <w:kern w:val="0"/>
          <w:szCs w:val="21"/>
          <w:lang w:val="zh-CN" w:bidi="zh-CN"/>
          <w14:textFill>
            <w14:solidFill>
              <w14:schemeClr w14:val="tx1"/>
            </w14:solidFill>
          </w14:textFill>
        </w:rPr>
        <w:t>。</w:t>
      </w:r>
    </w:p>
    <w:p w14:paraId="6D17F332">
      <w:pPr>
        <w:autoSpaceDE w:val="0"/>
        <w:autoSpaceDN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（13）“双方”指：甲方和乙方。</w:t>
      </w:r>
    </w:p>
    <w:p w14:paraId="4AD9C5F7">
      <w:pPr>
        <w:autoSpaceDE w:val="0"/>
        <w:autoSpaceDN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（14）“各方损失”中的“各方”指：甲方、乙方、第三方。</w:t>
      </w:r>
    </w:p>
    <w:p w14:paraId="1F8C77DD">
      <w:pPr>
        <w:autoSpaceDE w:val="0"/>
        <w:autoSpaceDN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（15）“第三方”指：甲方、乙方以外的任何中国境内外的法人、自然人或其他组织。</w:t>
      </w:r>
    </w:p>
    <w:p w14:paraId="6ADF18AC">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（16）“损失”指：</w:t>
      </w:r>
      <w:r>
        <w:rPr>
          <w:rFonts w:hint="eastAsia" w:ascii="宋体" w:hAnsi="宋体"/>
          <w:color w:val="000000" w:themeColor="text1"/>
          <w:szCs w:val="21"/>
          <w14:textFill>
            <w14:solidFill>
              <w14:schemeClr w14:val="tx1"/>
            </w14:solidFill>
          </w14:textFill>
        </w:rPr>
        <w:t>直接损失（罚款、罚金以及对第三方的赔偿或补偿也视为直接损失）和权利人为实现权利而产生的合理费用（包括但不限于诉讼费、仲裁费、评估费、拍卖费、保险保函费、差旅费、调查费、执行费、符合争议管辖地服务收费规范性文件所定标准幅度范围内的律师代理费等）。</w:t>
      </w:r>
    </w:p>
    <w:p w14:paraId="0BC271F4">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（17）价款的“扣减”是指：从合同价款签约价中减去合同价款的组成款项。</w:t>
      </w:r>
    </w:p>
    <w:p w14:paraId="3D9A4DAC">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（18）价款的“扣除”是指：在甲方应付款（或是在或有的乙方履约担保）中，抵扣乙方应付的违约金、赔偿款、依合同应承担之责任的对应价款等非合同价款组成部分的款项。</w:t>
      </w:r>
    </w:p>
    <w:p w14:paraId="63A28384">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组成合同的所有文件中若有以下词语的，其含义理解为（即便按以下理解，但本项目的政府采购方式依然按照本项目政府采购公告中载明的采购方式确定）：招标等于采购、招标人等于采购人、投标人等于供应商（政府采购阶段的供应商）、中标等于成交（中选）、中标人等于成交（中选）人（供应商）、招标文件等于政府采购文件，投标等于响应、投标文件等于响应文件，分标等于标段。</w:t>
      </w:r>
    </w:p>
    <w:p w14:paraId="6C9C5C75">
      <w:pPr>
        <w:spacing w:line="360"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项目所涉单位”：是合同标的涉及的由甲方经费保障的甲方下辖单位（下辖单位包括甲方机关；是否有“项目所涉单位”及具体单位详见合同其他条款），是甲方通过本合同授权其代为行使甲方部分合同权利的主体；项目所涉单位得以行使的甲方部分合同权利，在本合同中均已由各相关条款确定，本合同中未确定的或甲方未有另行书面授权的甲方权利，项目所涉单位不得代为行使；</w:t>
      </w:r>
      <w:r>
        <w:rPr>
          <w:rFonts w:hint="eastAsia" w:ascii="黑体" w:hAnsi="黑体" w:eastAsia="黑体"/>
          <w:color w:val="000000" w:themeColor="text1"/>
          <w14:textFill>
            <w14:solidFill>
              <w14:schemeClr w14:val="tx1"/>
            </w14:solidFill>
          </w14:textFill>
        </w:rPr>
        <w:t>经前述授权而在乙方与项目所涉单位之间形成的关系、责任、事项等一应事宜，乙方表示完全知悉并予执行</w:t>
      </w:r>
      <w:r>
        <w:rPr>
          <w:rFonts w:hint="eastAsia" w:ascii="宋体" w:hAnsi="宋体"/>
          <w:color w:val="000000" w:themeColor="text1"/>
          <w14:textFill>
            <w14:solidFill>
              <w14:schemeClr w14:val="tx1"/>
            </w14:solidFill>
          </w14:textFill>
        </w:rPr>
        <w:t>，若本合同的项目所涉单位有多个的，</w:t>
      </w:r>
      <w:r>
        <w:rPr>
          <w:rFonts w:hint="eastAsia" w:ascii="宋体" w:hAnsi="宋体" w:cs="宋体"/>
          <w:color w:val="000000" w:themeColor="text1"/>
          <w14:textFill>
            <w14:solidFill>
              <w14:schemeClr w14:val="tx1"/>
            </w14:solidFill>
          </w14:textFill>
        </w:rPr>
        <w:t>在涉及乙方与</w:t>
      </w:r>
      <w:r>
        <w:rPr>
          <w:rFonts w:hint="eastAsia" w:ascii="宋体" w:hAnsi="宋体"/>
          <w:color w:val="000000" w:themeColor="text1"/>
          <w14:textFill>
            <w14:solidFill>
              <w14:schemeClr w14:val="tx1"/>
            </w14:solidFill>
          </w14:textFill>
        </w:rPr>
        <w:t>项目所涉单位</w:t>
      </w:r>
      <w:r>
        <w:rPr>
          <w:rFonts w:hint="eastAsia" w:ascii="宋体" w:hAnsi="宋体" w:cs="宋体"/>
          <w:color w:val="000000" w:themeColor="text1"/>
          <w14:textFill>
            <w14:solidFill>
              <w14:schemeClr w14:val="tx1"/>
            </w14:solidFill>
          </w14:textFill>
        </w:rPr>
        <w:t>之间的前述关系、责任、事项等一应事宜时，对于某一“</w:t>
      </w:r>
      <w:r>
        <w:rPr>
          <w:rFonts w:hint="eastAsia" w:ascii="宋体" w:hAnsi="宋体"/>
          <w:color w:val="000000" w:themeColor="text1"/>
          <w14:textFill>
            <w14:solidFill>
              <w14:schemeClr w14:val="tx1"/>
            </w14:solidFill>
          </w14:textFill>
        </w:rPr>
        <w:t>项目所涉单位</w:t>
      </w:r>
      <w:r>
        <w:rPr>
          <w:rFonts w:hint="eastAsia" w:ascii="宋体" w:hAnsi="宋体" w:cs="宋体"/>
          <w:color w:val="000000" w:themeColor="text1"/>
          <w14:textFill>
            <w14:solidFill>
              <w14:schemeClr w14:val="tx1"/>
            </w14:solidFill>
          </w14:textFill>
        </w:rPr>
        <w:t>”的所指具体单位的解释应就涉及的具体事宜而言，即，特指与涉及的具体事宜对应的具体的项目所涉单位</w:t>
      </w:r>
      <w:r>
        <w:rPr>
          <w:rFonts w:hint="eastAsia" w:ascii="宋体" w:hAnsi="宋体"/>
          <w:color w:val="000000" w:themeColor="text1"/>
          <w14:textFill>
            <w14:solidFill>
              <w14:schemeClr w14:val="tx1"/>
            </w14:solidFill>
          </w14:textFill>
        </w:rPr>
        <w:t>。</w:t>
      </w:r>
    </w:p>
    <w:p w14:paraId="4593D7DC">
      <w:pPr>
        <w:spacing w:line="360" w:lineRule="exact"/>
        <w:ind w:firstLine="420"/>
        <w:rPr>
          <w:rFonts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4.</w:t>
      </w:r>
      <w:r>
        <w:rPr>
          <w:rFonts w:hint="eastAsia" w:ascii="黑体" w:hAnsi="黑体" w:eastAsia="黑体"/>
          <w:color w:val="000000" w:themeColor="text1"/>
          <w:szCs w:val="21"/>
          <w14:textFill>
            <w14:solidFill>
              <w14:schemeClr w14:val="tx1"/>
            </w14:solidFill>
          </w14:textFill>
        </w:rPr>
        <w:t>为实施本项目，</w:t>
      </w:r>
      <w:r>
        <w:rPr>
          <w:rFonts w:ascii="黑体" w:hAnsi="黑体" w:eastAsia="黑体"/>
          <w:color w:val="000000" w:themeColor="text1"/>
          <w:szCs w:val="21"/>
          <w14:textFill>
            <w14:solidFill>
              <w14:schemeClr w14:val="tx1"/>
            </w14:solidFill>
          </w14:textFill>
        </w:rPr>
        <w:t>乙方</w:t>
      </w:r>
      <w:r>
        <w:rPr>
          <w:rFonts w:hint="eastAsia" w:ascii="黑体" w:hAnsi="黑体" w:eastAsia="黑体"/>
          <w:color w:val="000000" w:themeColor="text1"/>
          <w:szCs w:val="21"/>
          <w14:textFill>
            <w14:solidFill>
              <w14:schemeClr w14:val="tx1"/>
            </w14:solidFill>
          </w14:textFill>
        </w:rPr>
        <w:t>系通过</w:t>
      </w:r>
      <w:r>
        <w:rPr>
          <w:rFonts w:ascii="黑体" w:hAnsi="黑体" w:eastAsia="黑体"/>
          <w:color w:val="000000" w:themeColor="text1"/>
          <w:szCs w:val="21"/>
          <w14:textFill>
            <w14:solidFill>
              <w14:schemeClr w14:val="tx1"/>
            </w14:solidFill>
          </w14:textFill>
        </w:rPr>
        <w:t>参与本项目政府采购</w:t>
      </w:r>
      <w:r>
        <w:rPr>
          <w:rFonts w:hint="eastAsia" w:ascii="黑体" w:hAnsi="黑体" w:eastAsia="黑体"/>
          <w:color w:val="000000" w:themeColor="text1"/>
          <w:szCs w:val="21"/>
          <w14:textFill>
            <w14:solidFill>
              <w14:schemeClr w14:val="tx1"/>
            </w14:solidFill>
          </w14:textFill>
        </w:rPr>
        <w:t>活动</w:t>
      </w:r>
      <w:r>
        <w:rPr>
          <w:rFonts w:ascii="黑体" w:hAnsi="黑体" w:eastAsia="黑体"/>
          <w:color w:val="000000" w:themeColor="text1"/>
          <w:szCs w:val="21"/>
          <w14:textFill>
            <w14:solidFill>
              <w14:schemeClr w14:val="tx1"/>
            </w14:solidFill>
          </w14:textFill>
        </w:rPr>
        <w:t>继而签订</w:t>
      </w:r>
      <w:r>
        <w:rPr>
          <w:rFonts w:hint="eastAsia" w:ascii="黑体" w:hAnsi="黑体" w:eastAsia="黑体"/>
          <w:color w:val="000000" w:themeColor="text1"/>
          <w:szCs w:val="21"/>
          <w14:textFill>
            <w14:solidFill>
              <w14:schemeClr w14:val="tx1"/>
            </w14:solidFill>
          </w14:textFill>
        </w:rPr>
        <w:t>了</w:t>
      </w:r>
      <w:r>
        <w:rPr>
          <w:rFonts w:ascii="黑体" w:hAnsi="黑体" w:eastAsia="黑体"/>
          <w:color w:val="000000" w:themeColor="text1"/>
          <w:szCs w:val="21"/>
          <w14:textFill>
            <w14:solidFill>
              <w14:schemeClr w14:val="tx1"/>
            </w14:solidFill>
          </w14:textFill>
        </w:rPr>
        <w:t>本合同，</w:t>
      </w:r>
      <w:r>
        <w:rPr>
          <w:rFonts w:hint="eastAsia" w:ascii="黑体" w:hAnsi="黑体" w:eastAsia="黑体"/>
          <w:color w:val="000000" w:themeColor="text1"/>
          <w:szCs w:val="21"/>
          <w14:textFill>
            <w14:solidFill>
              <w14:schemeClr w14:val="tx1"/>
            </w14:solidFill>
          </w14:textFill>
        </w:rPr>
        <w:t>为此，</w:t>
      </w:r>
      <w:r>
        <w:rPr>
          <w:rFonts w:ascii="黑体" w:hAnsi="黑体" w:eastAsia="黑体"/>
          <w:color w:val="000000" w:themeColor="text1"/>
          <w:szCs w:val="21"/>
          <w14:textFill>
            <w14:solidFill>
              <w14:schemeClr w14:val="tx1"/>
            </w14:solidFill>
          </w14:textFill>
        </w:rPr>
        <w:t>乙方</w:t>
      </w:r>
      <w:r>
        <w:rPr>
          <w:rFonts w:hint="eastAsia" w:ascii="黑体" w:hAnsi="黑体" w:eastAsia="黑体"/>
          <w:color w:val="000000" w:themeColor="text1"/>
          <w:szCs w:val="21"/>
          <w14:textFill>
            <w14:solidFill>
              <w14:schemeClr w14:val="tx1"/>
            </w14:solidFill>
          </w14:textFill>
        </w:rPr>
        <w:t>确认：</w:t>
      </w:r>
    </w:p>
    <w:p w14:paraId="53CCE737">
      <w:pPr>
        <w:spacing w:line="360" w:lineRule="exact"/>
        <w:ind w:firstLine="420"/>
        <w:rPr>
          <w:rFonts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（1）</w:t>
      </w:r>
      <w:r>
        <w:rPr>
          <w:rFonts w:hint="eastAsia" w:ascii="黑体" w:hAnsi="黑体" w:eastAsia="黑体"/>
          <w:bCs/>
          <w:color w:val="000000" w:themeColor="text1"/>
          <w:szCs w:val="21"/>
          <w14:textFill>
            <w14:solidFill>
              <w14:schemeClr w14:val="tx1"/>
            </w14:solidFill>
          </w14:textFill>
        </w:rPr>
        <w:t>除经本项目政府采购确定的另有由甲方承担的事项（费用）外，</w:t>
      </w:r>
      <w:r>
        <w:rPr>
          <w:rFonts w:hint="eastAsia" w:ascii="黑体" w:hAnsi="黑体" w:eastAsia="黑体"/>
          <w:color w:val="000000" w:themeColor="text1"/>
          <w:szCs w:val="21"/>
          <w14:textFill>
            <w14:solidFill>
              <w14:schemeClr w14:val="tx1"/>
            </w14:solidFill>
          </w14:textFill>
        </w:rPr>
        <w:t>凡在合同范围内已明确为乙方义务的内容以及由乙方实施的行为（事项），其对价和成本均已包含在合同价款签约价之内，</w:t>
      </w:r>
      <w:r>
        <w:rPr>
          <w:rFonts w:hint="eastAsia" w:ascii="黑体" w:hAnsi="黑体" w:eastAsia="黑体"/>
          <w:color w:val="000000" w:themeColor="text1"/>
          <w:szCs w:val="21"/>
          <w:lang w:bidi="zh-CN"/>
          <w14:textFill>
            <w14:solidFill>
              <w14:schemeClr w14:val="tx1"/>
            </w14:solidFill>
          </w14:textFill>
        </w:rPr>
        <w:t>包括但不限于：</w:t>
      </w:r>
      <w:r>
        <w:rPr>
          <w:rFonts w:hint="eastAsia" w:ascii="黑体" w:hAnsi="黑体" w:eastAsia="黑体"/>
          <w:color w:val="FF0000"/>
          <w:szCs w:val="21"/>
          <w:lang w:bidi="zh-CN"/>
        </w:rPr>
        <w:t>服务的</w:t>
      </w:r>
      <w:r>
        <w:rPr>
          <w:rFonts w:hint="eastAsia" w:ascii="黑体" w:hAnsi="黑体" w:eastAsia="黑体"/>
          <w:color w:val="FF0000"/>
          <w:szCs w:val="21"/>
        </w:rPr>
        <w:t>价值，服务义务</w:t>
      </w:r>
      <w:r>
        <w:rPr>
          <w:rFonts w:hint="eastAsia" w:ascii="黑体" w:hAnsi="黑体" w:eastAsia="黑体"/>
          <w:color w:val="000000" w:themeColor="text1"/>
          <w:szCs w:val="21"/>
          <w14:textFill>
            <w14:solidFill>
              <w14:schemeClr w14:val="tx1"/>
            </w14:solidFill>
          </w14:textFill>
        </w:rPr>
        <w:t>等乙方依合同履行其在本项目中的全部义务的所得对价以及为此所需的人力（即用人用工）、财力、物力、办公、交通、通讯、食宿、技术（包括使用专利或专有技术）、投保保险、税费和利润等全部费用（成本），以上对价和费用（成本）已完全涵盖本项目在政府采购时明示或暗示的乙方所有责任（义务、风险）等全部对价和费用（成本）。即，合同价款签约价系在合同范围内乙方签订和履行合同所应负担的全部费用（成本）和获取的全部对价的总和。因此，除了在部分条款中作重复性强调使用外，合同不再为此过多重复写入与“免费”、“无偿”、“由乙方承担”、“由乙方自行承担”、“由乙方支付”、“不需另行向乙方支付费用”等相同或类似含义的用语。</w:t>
      </w:r>
    </w:p>
    <w:p w14:paraId="76CF1014">
      <w:pPr>
        <w:spacing w:line="360" w:lineRule="exact"/>
        <w:ind w:firstLine="42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（2）</w:t>
      </w:r>
      <w:r>
        <w:rPr>
          <w:rFonts w:ascii="黑体" w:hAnsi="黑体" w:eastAsia="黑体"/>
          <w:color w:val="000000" w:themeColor="text1"/>
          <w:szCs w:val="21"/>
          <w14:textFill>
            <w14:solidFill>
              <w14:schemeClr w14:val="tx1"/>
            </w14:solidFill>
          </w14:textFill>
        </w:rPr>
        <w:t>以合同主文为依据结算的合同价款</w:t>
      </w:r>
      <w:r>
        <w:rPr>
          <w:rFonts w:hint="eastAsia" w:ascii="黑体" w:hAnsi="黑体" w:eastAsia="黑体"/>
          <w:color w:val="000000" w:themeColor="text1"/>
          <w:szCs w:val="21"/>
          <w14:textFill>
            <w14:solidFill>
              <w14:schemeClr w14:val="tx1"/>
            </w14:solidFill>
          </w14:textFill>
        </w:rPr>
        <w:t>能够</w:t>
      </w:r>
      <w:r>
        <w:rPr>
          <w:rFonts w:hint="eastAsia" w:ascii="黑体" w:hAnsi="黑体" w:eastAsia="黑体"/>
          <w:color w:val="000000" w:themeColor="text1"/>
          <w:szCs w:val="21"/>
          <w:lang w:bidi="zh-CN"/>
          <w14:textFill>
            <w14:solidFill>
              <w14:schemeClr w14:val="tx1"/>
            </w14:solidFill>
          </w14:textFill>
        </w:rPr>
        <w:t>完全涵盖乙方在合同范围内依合同实施的全部行为、履行合同中全部的乙方义务、实施合同明确约定应由乙方实施的事项所应获得的所有对价及所应支出的所有</w:t>
      </w:r>
      <w:r>
        <w:rPr>
          <w:rFonts w:hint="eastAsia" w:ascii="黑体" w:hAnsi="黑体" w:eastAsia="黑体"/>
          <w:color w:val="000000" w:themeColor="text1"/>
          <w:szCs w:val="21"/>
          <w14:textFill>
            <w14:solidFill>
              <w14:schemeClr w14:val="tx1"/>
            </w14:solidFill>
          </w14:textFill>
        </w:rPr>
        <w:t>费用（成本）</w:t>
      </w:r>
      <w:r>
        <w:rPr>
          <w:rFonts w:hint="eastAsia" w:ascii="黑体" w:hAnsi="黑体" w:eastAsia="黑体"/>
          <w:color w:val="000000" w:themeColor="text1"/>
          <w:szCs w:val="21"/>
          <w:lang w:bidi="zh-CN"/>
          <w14:textFill>
            <w14:solidFill>
              <w14:schemeClr w14:val="tx1"/>
            </w14:solidFill>
          </w14:textFill>
        </w:rPr>
        <w:t>，不论是否能实际涵盖上述所有对价及所应支出的所有</w:t>
      </w:r>
      <w:r>
        <w:rPr>
          <w:rFonts w:hint="eastAsia" w:ascii="黑体" w:hAnsi="黑体" w:eastAsia="黑体"/>
          <w:color w:val="000000" w:themeColor="text1"/>
          <w:szCs w:val="21"/>
          <w14:textFill>
            <w14:solidFill>
              <w14:schemeClr w14:val="tx1"/>
            </w14:solidFill>
          </w14:textFill>
        </w:rPr>
        <w:t>费用（成本）</w:t>
      </w:r>
      <w:r>
        <w:rPr>
          <w:rFonts w:hint="eastAsia" w:ascii="黑体" w:hAnsi="黑体" w:eastAsia="黑体"/>
          <w:color w:val="000000" w:themeColor="text1"/>
          <w:szCs w:val="21"/>
          <w:lang w:bidi="zh-CN"/>
          <w14:textFill>
            <w14:solidFill>
              <w14:schemeClr w14:val="tx1"/>
            </w14:solidFill>
          </w14:textFill>
        </w:rPr>
        <w:t>，以合同主文为依据结算的合同价款即乙方在合同范围内为实施本项目、为签订和履行合同所应获得的价款总额，若有未能实际涵盖的部分由乙方自行承担</w:t>
      </w:r>
      <w:r>
        <w:rPr>
          <w:rFonts w:hint="eastAsia" w:ascii="黑体" w:hAnsi="黑体" w:eastAsia="黑体" w:cs="宋体"/>
          <w:color w:val="000000" w:themeColor="text1"/>
          <w:kern w:val="0"/>
          <w:szCs w:val="21"/>
          <w:lang w:val="zh-CN" w:bidi="zh-CN"/>
          <w14:textFill>
            <w14:solidFill>
              <w14:schemeClr w14:val="tx1"/>
            </w14:solidFill>
          </w14:textFill>
        </w:rPr>
        <w:t>。</w:t>
      </w:r>
    </w:p>
    <w:p w14:paraId="00A8CD13">
      <w:pPr>
        <w:spacing w:line="360" w:lineRule="exact"/>
        <w:ind w:firstLine="420"/>
        <w:rPr>
          <w:rFonts w:ascii="黑体" w:hAnsi="黑体" w:eastAsia="黑体" w:cs="宋体"/>
          <w:color w:val="000000" w:themeColor="text1"/>
          <w:kern w:val="0"/>
          <w:szCs w:val="21"/>
          <w:lang w:val="zh-CN" w:bidi="zh-CN"/>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5</w:t>
      </w:r>
      <w:r>
        <w:rPr>
          <w:rFonts w:ascii="黑体" w:hAnsi="黑体" w:eastAsia="黑体"/>
          <w:color w:val="000000" w:themeColor="text1"/>
          <w:szCs w:val="21"/>
          <w14:textFill>
            <w14:solidFill>
              <w14:schemeClr w14:val="tx1"/>
            </w14:solidFill>
          </w14:textFill>
        </w:rPr>
        <w:t>.</w:t>
      </w:r>
      <w:r>
        <w:rPr>
          <w:rFonts w:hint="eastAsia" w:ascii="黑体" w:hAnsi="黑体" w:eastAsia="黑体"/>
          <w:color w:val="000000" w:themeColor="text1"/>
          <w:szCs w:val="21"/>
          <w14:textFill>
            <w14:solidFill>
              <w14:schemeClr w14:val="tx1"/>
            </w14:solidFill>
          </w14:textFill>
        </w:rPr>
        <w:t>合同履行中</w:t>
      </w:r>
      <w:r>
        <w:rPr>
          <w:rFonts w:hint="eastAsia" w:ascii="黑体" w:hAnsi="黑体" w:eastAsia="黑体" w:cs="宋体"/>
          <w:color w:val="000000" w:themeColor="text1"/>
          <w:kern w:val="0"/>
          <w:szCs w:val="21"/>
          <w:lang w:val="zh-CN" w:bidi="zh-CN"/>
          <w14:textFill>
            <w14:solidFill>
              <w14:schemeClr w14:val="tx1"/>
            </w14:solidFill>
          </w14:textFill>
        </w:rPr>
        <w:t>，就本项目，乙方需甲方（项目所涉单位）、</w:t>
      </w:r>
      <w:r>
        <w:rPr>
          <w:rFonts w:hint="eastAsia" w:ascii="黑体" w:hAnsi="黑体" w:eastAsia="黑体" w:cs="宋体"/>
          <w:kern w:val="0"/>
          <w:szCs w:val="21"/>
          <w:highlight w:val="yellow"/>
          <w:lang w:val="zh-CN" w:bidi="zh-CN"/>
        </w:rPr>
        <w:t>被保险人或受益人</w:t>
      </w:r>
      <w:r>
        <w:rPr>
          <w:rFonts w:hint="eastAsia" w:ascii="黑体" w:hAnsi="黑体" w:eastAsia="黑体" w:cs="宋体"/>
          <w:color w:val="000000" w:themeColor="text1"/>
          <w:kern w:val="0"/>
          <w:szCs w:val="21"/>
          <w:lang w:val="zh-CN" w:bidi="zh-CN"/>
          <w14:textFill>
            <w14:solidFill>
              <w14:schemeClr w14:val="tx1"/>
            </w14:solidFill>
          </w14:textFill>
        </w:rPr>
        <w:t>签署（接受）除经本项目政府采购成交时既定的且已能由前述各方书面知悉的合同文件以外的其他书面材料（当然包括在本合同订立后才具体产生的形成本合同的其他有关文件），这些书面材料中的以下内容应按有利于甲方（项目所涉单位）、</w:t>
      </w:r>
      <w:r>
        <w:rPr>
          <w:rFonts w:hint="eastAsia" w:ascii="黑体" w:hAnsi="黑体" w:eastAsia="黑体" w:cs="宋体"/>
          <w:kern w:val="0"/>
          <w:szCs w:val="21"/>
          <w:highlight w:val="yellow"/>
          <w:lang w:val="zh-CN" w:bidi="zh-CN"/>
        </w:rPr>
        <w:t>被保险人或受益人</w:t>
      </w:r>
      <w:r>
        <w:rPr>
          <w:rFonts w:hint="eastAsia" w:ascii="黑体" w:hAnsi="黑体" w:eastAsia="黑体" w:cs="宋体"/>
          <w:color w:val="000000" w:themeColor="text1"/>
          <w:kern w:val="0"/>
          <w:szCs w:val="21"/>
          <w:lang w:val="zh-CN" w:bidi="zh-CN"/>
          <w14:textFill>
            <w14:solidFill>
              <w14:schemeClr w14:val="tx1"/>
            </w14:solidFill>
          </w14:textFill>
        </w:rPr>
        <w:t>的原则解释、执行，否则均无效：免除或者减轻乙方责任（义务）的内容；限制（排除）甲方（项目所涉单位）、</w:t>
      </w:r>
      <w:r>
        <w:rPr>
          <w:rFonts w:hint="eastAsia" w:ascii="黑体" w:hAnsi="黑体" w:eastAsia="黑体" w:cs="宋体"/>
          <w:kern w:val="0"/>
          <w:szCs w:val="21"/>
          <w:highlight w:val="yellow"/>
          <w:lang w:val="zh-CN" w:bidi="zh-CN"/>
        </w:rPr>
        <w:t>被保险人或受益人</w:t>
      </w:r>
      <w:r>
        <w:rPr>
          <w:rFonts w:hint="eastAsia" w:ascii="黑体" w:hAnsi="黑体" w:eastAsia="黑体" w:cs="宋体"/>
          <w:color w:val="000000" w:themeColor="text1"/>
          <w:kern w:val="0"/>
          <w:szCs w:val="21"/>
          <w:lang w:val="zh-CN" w:bidi="zh-CN"/>
          <w14:textFill>
            <w14:solidFill>
              <w14:schemeClr w14:val="tx1"/>
            </w14:solidFill>
          </w14:textFill>
        </w:rPr>
        <w:t>权利的内容；加重甲方（项目所涉单位）、</w:t>
      </w:r>
      <w:r>
        <w:rPr>
          <w:rFonts w:hint="eastAsia" w:ascii="黑体" w:hAnsi="黑体" w:eastAsia="黑体" w:cs="宋体"/>
          <w:kern w:val="0"/>
          <w:szCs w:val="21"/>
          <w:highlight w:val="yellow"/>
          <w:lang w:val="zh-CN" w:bidi="zh-CN"/>
        </w:rPr>
        <w:t>被保险人或受益人</w:t>
      </w:r>
      <w:r>
        <w:rPr>
          <w:rFonts w:hint="eastAsia" w:ascii="黑体" w:hAnsi="黑体" w:eastAsia="黑体" w:cs="宋体"/>
          <w:color w:val="000000" w:themeColor="text1"/>
          <w:kern w:val="0"/>
          <w:szCs w:val="21"/>
          <w:lang w:val="zh-CN" w:bidi="zh-CN"/>
          <w14:textFill>
            <w14:solidFill>
              <w14:schemeClr w14:val="tx1"/>
            </w14:solidFill>
          </w14:textFill>
        </w:rPr>
        <w:t>义务（责任）的内容。</w:t>
      </w:r>
    </w:p>
    <w:p w14:paraId="66D0047A">
      <w:pPr>
        <w:spacing w:line="360" w:lineRule="exact"/>
        <w:ind w:firstLine="420" w:firstLineChars="20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6.本项目并非确定了乙方系在与本项目相同或类似的民事法律关系中的甲方独家供应商，因此，本合同所涉标的，甲方均有权自第三方获取。</w:t>
      </w:r>
    </w:p>
    <w:p w14:paraId="5548AD76">
      <w:pPr>
        <w:spacing w:line="360" w:lineRule="exact"/>
        <w:ind w:firstLine="420" w:firstLineChars="20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二、有关本项目实施</w:t>
      </w:r>
      <w:r>
        <w:rPr>
          <w:rFonts w:hint="eastAsia" w:ascii="黑体" w:hAnsi="黑体" w:eastAsia="黑体" w:cs="宋体"/>
          <w:color w:val="000000" w:themeColor="text1"/>
          <w:szCs w:val="21"/>
          <w14:textFill>
            <w14:solidFill>
              <w14:schemeClr w14:val="tx1"/>
            </w14:solidFill>
          </w14:textFill>
        </w:rPr>
        <w:t>的主要事项</w:t>
      </w:r>
      <w:r>
        <w:rPr>
          <w:rFonts w:hint="eastAsia" w:ascii="黑体" w:hAnsi="黑体" w:eastAsia="黑体" w:cs="宋体"/>
          <w:color w:val="000000" w:themeColor="text1"/>
          <w:kern w:val="0"/>
          <w:szCs w:val="21"/>
          <w:lang w:val="zh-CN" w:bidi="zh-CN"/>
          <w14:textFill>
            <w14:solidFill>
              <w14:schemeClr w14:val="tx1"/>
            </w14:solidFill>
          </w14:textFill>
        </w:rPr>
        <w:t>（内容）</w:t>
      </w:r>
    </w:p>
    <w:p w14:paraId="603377CF">
      <w:pPr>
        <w:pStyle w:val="20"/>
        <w:spacing w:line="360" w:lineRule="exact"/>
        <w:ind w:firstLine="369" w:firstLineChars="17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1.乙方应从确保甲方足以实现订立本合同之目的出发，</w:t>
      </w:r>
      <w:r>
        <w:rPr>
          <w:rFonts w:ascii="宋体" w:hAnsi="宋体" w:cs="宋体"/>
          <w:color w:val="000000" w:themeColor="text1"/>
          <w:szCs w:val="21"/>
          <w14:textFill>
            <w14:solidFill>
              <w14:schemeClr w14:val="tx1"/>
            </w14:solidFill>
          </w14:textFill>
        </w:rPr>
        <w:t>谨慎、勤勉地</w:t>
      </w:r>
      <w:r>
        <w:rPr>
          <w:rFonts w:hint="eastAsia" w:ascii="宋体" w:hAnsi="宋体" w:cs="宋体"/>
          <w:color w:val="000000" w:themeColor="text1"/>
          <w:szCs w:val="21"/>
          <w14:textFill>
            <w14:solidFill>
              <w14:schemeClr w14:val="tx1"/>
            </w14:solidFill>
          </w14:textFill>
        </w:rPr>
        <w:t>严格按合同以及经本项目政府采购确定的事项、要求、时限等，严格依照服务规范依据、行业规范、职业道德，按照乙方项目方案（若有，且不论其方案的实际文件名称为何），</w:t>
      </w:r>
      <w:r>
        <w:rPr>
          <w:rFonts w:ascii="宋体" w:hAnsi="宋体" w:cs="宋体"/>
          <w:color w:val="000000" w:themeColor="text1"/>
          <w:szCs w:val="21"/>
          <w14:textFill>
            <w14:solidFill>
              <w14:schemeClr w14:val="tx1"/>
            </w14:solidFill>
          </w14:textFill>
        </w:rPr>
        <w:t>运用一切合理的专业技术和经验知识，按照公认的职业标准</w:t>
      </w:r>
      <w:r>
        <w:rPr>
          <w:rFonts w:hint="eastAsia" w:ascii="宋体" w:hAnsi="宋体" w:cs="宋体"/>
          <w:color w:val="000000" w:themeColor="text1"/>
          <w:szCs w:val="21"/>
          <w14:textFill>
            <w14:solidFill>
              <w14:schemeClr w14:val="tx1"/>
            </w14:solidFill>
          </w14:textFill>
        </w:rPr>
        <w:t>，包工包料实施本项目、</w:t>
      </w:r>
      <w:r>
        <w:rPr>
          <w:rFonts w:ascii="宋体" w:hAnsi="宋体" w:cs="宋体"/>
          <w:color w:val="000000" w:themeColor="text1"/>
          <w:szCs w:val="21"/>
          <w14:textFill>
            <w14:solidFill>
              <w14:schemeClr w14:val="tx1"/>
            </w14:solidFill>
          </w14:textFill>
        </w:rPr>
        <w:t>履行其在本合同项下的责任和义务</w:t>
      </w:r>
      <w:r>
        <w:rPr>
          <w:rFonts w:hint="eastAsia" w:ascii="宋体" w:hAnsi="宋体" w:cs="宋体"/>
          <w:color w:val="000000" w:themeColor="text1"/>
          <w:szCs w:val="21"/>
          <w14:textFill>
            <w14:solidFill>
              <w14:schemeClr w14:val="tx1"/>
            </w14:solidFill>
          </w14:textFill>
        </w:rPr>
        <w:t>，其中：</w:t>
      </w:r>
    </w:p>
    <w:p w14:paraId="31882847">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乙方的主要义务（义</w:t>
      </w:r>
      <w:r>
        <w:rPr>
          <w:rFonts w:hint="eastAsia" w:ascii="宋体" w:hAnsi="宋体"/>
          <w:color w:val="000000" w:themeColor="text1"/>
          <w:szCs w:val="21"/>
          <w14:textFill>
            <w14:solidFill>
              <w14:schemeClr w14:val="tx1"/>
            </w14:solidFill>
          </w14:textFill>
        </w:rPr>
        <w:t>务的具体内容应依照构成合同的全部文件确定</w:t>
      </w:r>
      <w:r>
        <w:rPr>
          <w:rFonts w:hint="eastAsia" w:ascii="宋体" w:hAnsi="宋体" w:cs="宋体"/>
          <w:color w:val="000000" w:themeColor="text1"/>
          <w:szCs w:val="21"/>
          <w14:textFill>
            <w14:solidFill>
              <w14:schemeClr w14:val="tx1"/>
            </w14:solidFill>
          </w14:textFill>
        </w:rPr>
        <w:t>）。</w:t>
      </w:r>
    </w:p>
    <w:p w14:paraId="4F7DEABB">
      <w:pPr>
        <w:spacing w:line="360" w:lineRule="exact"/>
        <w:ind w:firstLine="420" w:firstLineChars="200"/>
        <w:rPr>
          <w:rFonts w:ascii="宋体" w:hAnsi="宋体"/>
          <w:color w:val="FF0000"/>
          <w:szCs w:val="21"/>
        </w:rPr>
      </w:pPr>
      <w:r>
        <w:rPr>
          <w:rFonts w:hint="eastAsia" w:ascii="宋体" w:hAnsi="宋体"/>
          <w:bCs/>
          <w:color w:val="000000" w:themeColor="text1"/>
          <w:szCs w:val="21"/>
          <w:highlight w:val="yellow"/>
          <w14:textFill>
            <w14:solidFill>
              <w14:schemeClr w14:val="tx1"/>
            </w14:solidFill>
          </w14:textFill>
        </w:rPr>
        <w:t>①</w:t>
      </w:r>
      <w:r>
        <w:rPr>
          <w:rFonts w:hint="eastAsia" w:ascii="宋体" w:hAnsi="宋体"/>
          <w:bCs/>
          <w:color w:val="FF0000"/>
          <w:szCs w:val="21"/>
          <w:highlight w:val="yellow"/>
        </w:rPr>
        <w:t>作为保险人在本项目中应依法、依合同实施的商业保险行为</w:t>
      </w:r>
      <w:r>
        <w:rPr>
          <w:rFonts w:hint="eastAsia" w:ascii="宋体" w:hAnsi="宋体"/>
          <w:color w:val="FF0000"/>
          <w:szCs w:val="21"/>
          <w:highlight w:val="yellow"/>
        </w:rPr>
        <w:t>。</w:t>
      </w:r>
    </w:p>
    <w:p w14:paraId="2CA2F7F4">
      <w:pPr>
        <w:spacing w:line="360" w:lineRule="exact"/>
        <w:ind w:firstLine="420"/>
        <w:rPr>
          <w:rFonts w:ascii="宋体" w:hAnsi="宋体"/>
          <w:bCs/>
          <w:color w:val="FF0000"/>
          <w:szCs w:val="21"/>
        </w:rPr>
      </w:pPr>
      <w:r>
        <w:rPr>
          <w:rFonts w:hint="eastAsia" w:ascii="宋体" w:hAnsi="宋体"/>
          <w:bCs/>
          <w:color w:val="000000" w:themeColor="text1"/>
          <w:szCs w:val="21"/>
          <w14:textFill>
            <w14:solidFill>
              <w14:schemeClr w14:val="tx1"/>
            </w14:solidFill>
          </w14:textFill>
        </w:rPr>
        <w:t>②</w:t>
      </w:r>
      <w:r>
        <w:rPr>
          <w:rFonts w:hint="eastAsia" w:ascii="宋体" w:hAnsi="宋体" w:cs="宋体"/>
          <w:color w:val="FF0000"/>
          <w:highlight w:val="yellow"/>
        </w:rPr>
        <w:t>依《中华人民共和国保险法》及其司法解释、中国银保监会规定应履行的保险人义务</w:t>
      </w:r>
      <w:r>
        <w:rPr>
          <w:rFonts w:hint="eastAsia" w:ascii="宋体" w:hAnsi="宋体" w:cs="宋体"/>
          <w:color w:val="FF0000"/>
        </w:rPr>
        <w:t>。</w:t>
      </w:r>
    </w:p>
    <w:p w14:paraId="030F1453">
      <w:pPr>
        <w:spacing w:line="360" w:lineRule="exact"/>
        <w:ind w:firstLine="420"/>
        <w:rPr>
          <w:rFonts w:ascii="宋体" w:hAnsi="宋体"/>
          <w:bCs/>
          <w:color w:val="FF0000"/>
          <w:szCs w:val="21"/>
        </w:rPr>
      </w:pPr>
      <w:r>
        <w:rPr>
          <w:rFonts w:hint="eastAsia" w:ascii="宋体" w:hAnsi="宋体"/>
          <w:bCs/>
          <w:color w:val="000000" w:themeColor="text1"/>
          <w:szCs w:val="21"/>
          <w14:textFill>
            <w14:solidFill>
              <w14:schemeClr w14:val="tx1"/>
            </w14:solidFill>
          </w14:textFill>
        </w:rPr>
        <w:t>③对服务的自主组织与管理义务。重点是，乙方应从确保服务质量、安全与技术水平入手，依法依约自主地</w:t>
      </w:r>
      <w:r>
        <w:rPr>
          <w:rFonts w:hint="eastAsia" w:ascii="宋体" w:hAnsi="宋体"/>
          <w:bCs/>
          <w:szCs w:val="21"/>
        </w:rPr>
        <w:t>组织、指挥、实施服务</w:t>
      </w:r>
      <w:r>
        <w:rPr>
          <w:rFonts w:hint="eastAsia" w:ascii="宋体" w:hAnsi="宋体"/>
          <w:bCs/>
          <w:color w:val="000000" w:themeColor="text1"/>
          <w:szCs w:val="21"/>
          <w14:textFill>
            <w14:solidFill>
              <w14:schemeClr w14:val="tx1"/>
            </w14:solidFill>
          </w14:textFill>
        </w:rPr>
        <w:t>：</w:t>
      </w:r>
      <w:r>
        <w:rPr>
          <w:rFonts w:hint="eastAsia" w:ascii="宋体" w:hAnsi="宋体"/>
          <w:bCs/>
          <w:szCs w:val="21"/>
          <w:highlight w:val="yellow"/>
        </w:rPr>
        <w:t>建立并执行完整的保单复核、审核和批准制度，</w:t>
      </w:r>
      <w:r>
        <w:rPr>
          <w:rFonts w:hint="eastAsia" w:ascii="宋体" w:hAnsi="宋体"/>
          <w:bCs/>
          <w:color w:val="000000" w:themeColor="text1"/>
          <w:szCs w:val="21"/>
          <w14:textFill>
            <w14:solidFill>
              <w14:schemeClr w14:val="tx1"/>
            </w14:solidFill>
          </w14:textFill>
        </w:rPr>
        <w:t>建立健全服务质量保证体系，加强服务全过程的质量控制，做好服务的质量与技术管理工作，</w:t>
      </w:r>
      <w:r>
        <w:rPr>
          <w:rFonts w:hint="eastAsia" w:ascii="宋体" w:hAnsi="宋体" w:cs="宋体"/>
          <w:color w:val="000000" w:themeColor="text1"/>
          <w:szCs w:val="21"/>
          <w14:textFill>
            <w14:solidFill>
              <w14:schemeClr w14:val="tx1"/>
            </w14:solidFill>
          </w14:textFill>
        </w:rPr>
        <w:t>对服务质量负总责。</w:t>
      </w:r>
    </w:p>
    <w:p w14:paraId="748B6EF8">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④</w:t>
      </w:r>
      <w:r>
        <w:rPr>
          <w:rFonts w:hint="eastAsia" w:ascii="宋体" w:hAnsi="宋体" w:cs="宋体"/>
          <w:color w:val="000000" w:themeColor="text1"/>
          <w:szCs w:val="21"/>
          <w14:textFill>
            <w14:solidFill>
              <w14:schemeClr w14:val="tx1"/>
            </w14:solidFill>
          </w14:textFill>
        </w:rPr>
        <w:t>根据合同有关整改条款，按甲方指定时限（合同其他条款另有时限约定的从其约定）完成有效整改的义务</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不因此免除乙方应承担的违约责任）。</w:t>
      </w:r>
    </w:p>
    <w:p w14:paraId="242D107E">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⑤</w:t>
      </w:r>
      <w:r>
        <w:rPr>
          <w:rFonts w:hint="eastAsia" w:ascii="宋体" w:hAnsi="宋体"/>
          <w:color w:val="000000" w:themeColor="text1"/>
          <w:szCs w:val="21"/>
          <w14:textFill>
            <w14:solidFill>
              <w14:schemeClr w14:val="tx1"/>
            </w14:solidFill>
          </w14:textFill>
        </w:rPr>
        <w:t>对服务的权利和质量的保证义务</w:t>
      </w:r>
      <w:r>
        <w:rPr>
          <w:rFonts w:hint="eastAsia" w:ascii="宋体" w:hAnsi="宋体"/>
          <w:bCs/>
          <w:color w:val="000000" w:themeColor="text1"/>
          <w:szCs w:val="21"/>
          <w14:textFill>
            <w14:solidFill>
              <w14:schemeClr w14:val="tx1"/>
            </w14:solidFill>
          </w14:textFill>
        </w:rPr>
        <w:t>。</w:t>
      </w:r>
    </w:p>
    <w:p w14:paraId="6FDE677F">
      <w:pPr>
        <w:spacing w:line="360" w:lineRule="exact"/>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⑥</w:t>
      </w:r>
      <w:r>
        <w:rPr>
          <w:rFonts w:hint="eastAsia" w:ascii="宋体" w:hAnsi="宋体" w:cs="宋体"/>
          <w:color w:val="000000" w:themeColor="text1"/>
          <w:szCs w:val="21"/>
          <w14:textFill>
            <w14:solidFill>
              <w14:schemeClr w14:val="tx1"/>
            </w14:solidFill>
          </w14:textFill>
        </w:rPr>
        <w:t>在事关服务验收、</w:t>
      </w:r>
      <w:r>
        <w:rPr>
          <w:rFonts w:hint="eastAsia" w:ascii="宋体" w:hAnsi="宋体"/>
          <w:bCs/>
          <w:color w:val="000000" w:themeColor="text1"/>
          <w:szCs w:val="21"/>
          <w14:textFill>
            <w14:solidFill>
              <w14:schemeClr w14:val="tx1"/>
            </w14:solidFill>
          </w14:textFill>
        </w:rPr>
        <w:t>安全责任、保密责任的合同条款中的义务。</w:t>
      </w:r>
    </w:p>
    <w:p w14:paraId="4235560B">
      <w:pPr>
        <w:spacing w:line="360" w:lineRule="exact"/>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⑦</w:t>
      </w:r>
      <w:r>
        <w:rPr>
          <w:rFonts w:hint="eastAsia" w:ascii="宋体" w:hAnsi="宋体" w:cs="宋体"/>
          <w:color w:val="000000" w:themeColor="text1"/>
          <w:szCs w:val="21"/>
          <w14:textFill>
            <w14:solidFill>
              <w14:schemeClr w14:val="tx1"/>
            </w14:solidFill>
          </w14:textFill>
        </w:rPr>
        <w:t>利益冲突回避义务。乙方或其人员有应当回避的利害关系（利益冲突）的，或依法、按照服务规范依据、依行业规范和职业道德应当回避的，均应及时自动回避，应回避而未回避的，甲方可要求其回避且乙方应予按甲方要求执行，否则，甲方可采取与此关联的不履行或迟延履行己方义务（包括甲方可延迟付款、甲方可拒绝接受与此关联的服务）的抗辩措施。</w:t>
      </w:r>
    </w:p>
    <w:p w14:paraId="1332B4D9">
      <w:pPr>
        <w:adjustRightInd w:val="0"/>
        <w:snapToGrid w:val="0"/>
        <w:spacing w:line="36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⑧除以上外，在</w:t>
      </w:r>
      <w:r>
        <w:rPr>
          <w:rFonts w:ascii="宋体" w:hAnsi="宋体"/>
          <w:color w:val="000000" w:themeColor="text1"/>
          <w:szCs w:val="21"/>
          <w14:textFill>
            <w14:solidFill>
              <w14:schemeClr w14:val="tx1"/>
            </w14:solidFill>
          </w14:textFill>
        </w:rPr>
        <w:t>服务规范依据</w:t>
      </w:r>
      <w:r>
        <w:rPr>
          <w:rFonts w:hint="eastAsia" w:ascii="宋体" w:hAnsi="宋体"/>
          <w:color w:val="000000" w:themeColor="text1"/>
          <w:szCs w:val="21"/>
          <w14:textFill>
            <w14:solidFill>
              <w14:schemeClr w14:val="tx1"/>
            </w14:solidFill>
          </w14:textFill>
        </w:rPr>
        <w:t>中、在乙方对本项目政府采购文件采购需求所作响应中，乙方应承担的义务</w:t>
      </w:r>
      <w:r>
        <w:rPr>
          <w:rFonts w:hint="eastAsia" w:ascii="Cambria Math" w:hAnsi="Cambria Math" w:cs="Cambria Math"/>
          <w:color w:val="000000" w:themeColor="text1"/>
          <w:szCs w:val="21"/>
          <w14:textFill>
            <w14:solidFill>
              <w14:schemeClr w14:val="tx1"/>
            </w14:solidFill>
          </w14:textFill>
        </w:rPr>
        <w:t>。</w:t>
      </w:r>
    </w:p>
    <w:p w14:paraId="1B509BF0">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乙方的其他义务（义</w:t>
      </w:r>
      <w:r>
        <w:rPr>
          <w:rFonts w:hint="eastAsia" w:ascii="宋体" w:hAnsi="宋体"/>
          <w:color w:val="000000" w:themeColor="text1"/>
          <w:szCs w:val="21"/>
          <w14:textFill>
            <w14:solidFill>
              <w14:schemeClr w14:val="tx1"/>
            </w14:solidFill>
          </w14:textFill>
        </w:rPr>
        <w:t>务的具体内容应依照构成合同的全部文件确定</w:t>
      </w:r>
      <w:r>
        <w:rPr>
          <w:rFonts w:hint="eastAsia" w:ascii="宋体" w:hAnsi="宋体" w:cs="宋体"/>
          <w:color w:val="000000" w:themeColor="text1"/>
          <w:szCs w:val="21"/>
          <w14:textFill>
            <w14:solidFill>
              <w14:schemeClr w14:val="tx1"/>
            </w14:solidFill>
          </w14:textFill>
        </w:rPr>
        <w:t>）。</w:t>
      </w:r>
    </w:p>
    <w:p w14:paraId="7E7AF50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不破坏甲方及其下辖单位的规章制度；未经甲方允许，不擅自出入与本项目实施无关的甲方及其下辖单位场所、不擅自操作与本项目实施无关的甲方及其下辖单位设备、不擅自接触与本项目无关的甲方及其下辖单位资料；在</w:t>
      </w:r>
      <w:r>
        <w:rPr>
          <w:rFonts w:hint="eastAsia" w:ascii="宋体" w:hAnsi="宋体" w:cs="宋体"/>
          <w:color w:val="000000" w:themeColor="text1"/>
          <w:szCs w:val="21"/>
          <w14:textFill>
            <w14:solidFill>
              <w14:schemeClr w14:val="tx1"/>
            </w14:solidFill>
          </w14:textFill>
        </w:rPr>
        <w:t>依本项目政府采购结果、依合同确定的乙方义务中，</w:t>
      </w:r>
      <w:r>
        <w:rPr>
          <w:rFonts w:hint="eastAsia" w:ascii="宋体" w:hAnsi="宋体" w:cs="宋体"/>
          <w:color w:val="000000" w:themeColor="text1"/>
          <w:kern w:val="0"/>
          <w:szCs w:val="21"/>
          <w:lang w:val="zh-CN" w:bidi="zh-CN"/>
          <w14:textFill>
            <w14:solidFill>
              <w14:schemeClr w14:val="tx1"/>
            </w14:solidFill>
          </w14:textFill>
        </w:rPr>
        <w:t>除上述义务外、除乙方主要义务外的乙方其他义务</w:t>
      </w:r>
      <w:r>
        <w:rPr>
          <w:rFonts w:hint="eastAsia" w:ascii="宋体" w:hAnsi="宋体" w:cs="宋体"/>
          <w:color w:val="000000" w:themeColor="text1"/>
          <w:szCs w:val="21"/>
          <w14:textFill>
            <w14:solidFill>
              <w14:schemeClr w14:val="tx1"/>
            </w14:solidFill>
          </w14:textFill>
        </w:rPr>
        <w:t>。</w:t>
      </w:r>
    </w:p>
    <w:p w14:paraId="4E168873">
      <w:pPr>
        <w:spacing w:line="360" w:lineRule="exact"/>
        <w:ind w:firstLine="420" w:firstLineChars="200"/>
        <w:rPr>
          <w:rFonts w:ascii="宋体" w:hAnsi="宋体"/>
          <w:color w:val="FF0000"/>
          <w:szCs w:val="21"/>
        </w:rPr>
      </w:pPr>
      <w:r>
        <w:rPr>
          <w:rFonts w:hint="eastAsia" w:ascii="宋体" w:hAnsi="宋体"/>
          <w:color w:val="FF0000"/>
          <w:szCs w:val="21"/>
          <w:highlight w:val="yellow"/>
        </w:rPr>
        <w:t>2.</w:t>
      </w:r>
      <w:r>
        <w:rPr>
          <w:rFonts w:hint="eastAsia" w:ascii="宋体" w:hAnsi="宋体"/>
          <w:color w:val="FF0000"/>
          <w:highlight w:val="yellow"/>
          <w:lang w:bidi="zh-CN"/>
        </w:rPr>
        <w:t>服务内容、服务要求、服务期限与保险期间、被保险人、保险标的、险种、保险责任与保险金额、保险费构成明细</w:t>
      </w:r>
      <w:r>
        <w:rPr>
          <w:rFonts w:hint="eastAsia" w:ascii="宋体" w:hAnsi="宋体" w:cs="宋体"/>
          <w:color w:val="000000" w:themeColor="text1"/>
          <w:kern w:val="0"/>
          <w:highlight w:val="yellow"/>
          <w:lang w:val="zh-CN" w:bidi="zh-CN"/>
          <w14:textFill>
            <w14:solidFill>
              <w14:schemeClr w14:val="tx1"/>
            </w14:solidFill>
          </w14:textFill>
        </w:rPr>
        <w:t>等事关本项目实施的具体事宜均按本项目政府采购结果确定，其中，合同主文载明</w:t>
      </w:r>
      <w:r>
        <w:rPr>
          <w:rFonts w:hint="eastAsia" w:ascii="宋体" w:hAnsi="宋体"/>
          <w:color w:val="FF0000"/>
          <w:szCs w:val="21"/>
          <w:highlight w:val="yellow"/>
        </w:rPr>
        <w:t>部分内容如下：</w:t>
      </w:r>
    </w:p>
    <w:p w14:paraId="517D7021">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（1）本合同是否有“项目所涉单位”以及这些单位是：</w:t>
      </w:r>
      <w:r>
        <w:rPr>
          <w:rFonts w:ascii="宋体" w:hAnsi="宋体"/>
          <w:color w:val="FF0000"/>
          <w:highlight w:val="yellow"/>
        </w:rPr>
        <w:t>[</w:t>
      </w:r>
      <w:r>
        <w:rPr>
          <w:rFonts w:hint="eastAsia" w:ascii="宋体" w:hAnsi="宋体"/>
          <w:color w:val="FF0000"/>
          <w:highlight w:val="yellow"/>
          <w:u w:val="single"/>
        </w:rPr>
        <w:t xml:space="preserve"> B</w:t>
      </w:r>
      <w:r>
        <w:rPr>
          <w:rFonts w:ascii="宋体" w:hAnsi="宋体"/>
          <w:color w:val="FF0000"/>
          <w:highlight w:val="yellow"/>
          <w:u w:val="single"/>
        </w:rPr>
        <w:t xml:space="preserve"> </w:t>
      </w:r>
      <w:r>
        <w:rPr>
          <w:rFonts w:hint="eastAsia" w:ascii="宋体" w:hAnsi="宋体"/>
          <w:color w:val="FF0000"/>
          <w:highlight w:val="yellow"/>
        </w:rPr>
        <w:t>]</w:t>
      </w:r>
      <w:r>
        <w:rPr>
          <w:rFonts w:hint="eastAsia" w:ascii="宋体" w:hAnsi="宋体"/>
          <w:color w:val="000000" w:themeColor="text1"/>
          <w14:textFill>
            <w14:solidFill>
              <w14:schemeClr w14:val="tx1"/>
            </w14:solidFill>
          </w14:textFill>
        </w:rPr>
        <w:t>。</w:t>
      </w:r>
    </w:p>
    <w:p w14:paraId="54437F59">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【A】无“项目所涉单位”。</w:t>
      </w:r>
    </w:p>
    <w:p w14:paraId="3C795F9C">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【B】有“项目所涉单位”，具体是：</w:t>
      </w:r>
      <w:r>
        <w:rPr>
          <w:rFonts w:ascii="宋体" w:hAnsi="宋体"/>
          <w:color w:val="FF0000"/>
          <w:highlight w:val="yellow"/>
        </w:rPr>
        <w:t>[</w:t>
      </w:r>
      <w:r>
        <w:rPr>
          <w:rFonts w:hint="eastAsia" w:ascii="宋体" w:hAnsi="宋体"/>
          <w:color w:val="FF0000"/>
          <w:highlight w:val="yellow"/>
          <w:u w:val="single"/>
        </w:rPr>
        <w:t xml:space="preserve"> 宁明边境管理大队 </w:t>
      </w:r>
      <w:r>
        <w:rPr>
          <w:rFonts w:hint="eastAsia" w:ascii="宋体" w:hAnsi="宋体"/>
          <w:color w:val="FF0000"/>
          <w:highlight w:val="yellow"/>
        </w:rPr>
        <w:t>]</w:t>
      </w:r>
      <w:r>
        <w:rPr>
          <w:rFonts w:hint="eastAsia" w:ascii="宋体" w:hAnsi="宋体"/>
          <w:color w:val="000000" w:themeColor="text1"/>
          <w:highlight w:val="yellow"/>
          <w14:textFill>
            <w14:solidFill>
              <w14:schemeClr w14:val="tx1"/>
            </w14:solidFill>
          </w14:textFill>
        </w:rPr>
        <w:t>。</w:t>
      </w:r>
    </w:p>
    <w:p w14:paraId="1755BB31">
      <w:pPr>
        <w:spacing w:line="360" w:lineRule="exact"/>
        <w:ind w:firstLine="420" w:firstLineChars="200"/>
        <w:rPr>
          <w:rFonts w:ascii="宋体" w:hAnsi="宋体"/>
          <w:color w:val="FF0000"/>
        </w:rPr>
      </w:pPr>
      <w:r>
        <w:rPr>
          <w:rFonts w:hint="eastAsia" w:ascii="宋体" w:hAnsi="宋体"/>
          <w:color w:val="FF0000"/>
          <w:szCs w:val="21"/>
          <w:highlight w:val="yellow"/>
        </w:rPr>
        <w:t>（2）出单时限（即保单交付时限）：乙方应</w:t>
      </w:r>
      <w:r>
        <w:rPr>
          <w:rFonts w:hint="eastAsia" w:ascii="宋体" w:hAnsi="宋体"/>
          <w:color w:val="FF0000"/>
          <w:highlight w:val="yellow"/>
        </w:rPr>
        <w:t>自</w:t>
      </w:r>
      <w:r>
        <w:rPr>
          <w:rFonts w:ascii="宋体" w:hAnsi="宋体" w:cs="宋体"/>
          <w:color w:val="FF0000"/>
          <w:highlight w:val="yellow"/>
        </w:rPr>
        <w:t>[</w:t>
      </w:r>
      <w:r>
        <w:rPr>
          <w:rFonts w:ascii="宋体" w:hAnsi="宋体" w:cs="宋体"/>
          <w:color w:val="FF0000"/>
          <w:highlight w:val="yellow"/>
          <w:u w:val="single"/>
        </w:rPr>
        <w:t xml:space="preserve">                 </w:t>
      </w:r>
      <w:r>
        <w:rPr>
          <w:rFonts w:ascii="宋体" w:hAnsi="宋体" w:cs="宋体"/>
          <w:color w:val="FF0000"/>
          <w:highlight w:val="yellow"/>
        </w:rPr>
        <w:t>]</w:t>
      </w:r>
      <w:r>
        <w:rPr>
          <w:rFonts w:hint="eastAsia" w:ascii="宋体" w:hAnsi="宋体"/>
          <w:color w:val="FF0000"/>
          <w:highlight w:val="yellow"/>
        </w:rPr>
        <w:t>起</w:t>
      </w:r>
      <w:r>
        <w:rPr>
          <w:rFonts w:ascii="宋体" w:hAnsi="宋体" w:cs="宋体"/>
          <w:color w:val="FF0000"/>
          <w:highlight w:val="yellow"/>
        </w:rPr>
        <w:t>[</w:t>
      </w:r>
      <w:r>
        <w:rPr>
          <w:rFonts w:ascii="宋体" w:hAnsi="宋体" w:cs="宋体"/>
          <w:color w:val="FF0000"/>
          <w:highlight w:val="yellow"/>
          <w:u w:val="single"/>
        </w:rPr>
        <w:t xml:space="preserve">    </w:t>
      </w:r>
      <w:r>
        <w:rPr>
          <w:rFonts w:ascii="宋体" w:hAnsi="宋体" w:cs="宋体"/>
          <w:color w:val="FF0000"/>
          <w:highlight w:val="yellow"/>
        </w:rPr>
        <w:t>]</w:t>
      </w:r>
      <w:r>
        <w:rPr>
          <w:rFonts w:hint="eastAsia" w:ascii="宋体" w:hAnsi="宋体"/>
          <w:color w:val="FF0000"/>
          <w:highlight w:val="yellow"/>
        </w:rPr>
        <w:t>日内完成</w:t>
      </w:r>
      <w:r>
        <w:rPr>
          <w:rFonts w:hint="eastAsia" w:ascii="宋体" w:hAnsi="宋体" w:cs="宋体"/>
          <w:color w:val="FF0000"/>
          <w:highlight w:val="yellow"/>
        </w:rPr>
        <w:t>出单</w:t>
      </w:r>
      <w:r>
        <w:rPr>
          <w:rFonts w:hint="eastAsia" w:ascii="宋体" w:hAnsi="宋体"/>
          <w:color w:val="FF0000"/>
          <w:highlight w:val="yellow"/>
        </w:rPr>
        <w:t>（乙方无故导致保单交付</w:t>
      </w:r>
      <w:r>
        <w:rPr>
          <w:rFonts w:hint="eastAsia" w:ascii="宋体" w:hAnsi="宋体"/>
          <w:color w:val="FF0000"/>
          <w:szCs w:val="21"/>
          <w:highlight w:val="yellow"/>
        </w:rPr>
        <w:t>时限逾期的、出单不符合合同约定的，甲方可拒绝接受）；保单等保险资料交付地点为项目所涉单位住所，其住所地址已在本项目政府采购文件中载明。</w:t>
      </w:r>
    </w:p>
    <w:p w14:paraId="4EFB0045">
      <w:pPr>
        <w:spacing w:line="360" w:lineRule="exact"/>
        <w:ind w:firstLine="420"/>
        <w:rPr>
          <w:rFonts w:ascii="宋体" w:hAnsi="宋体" w:cs="宋体"/>
          <w:color w:val="FF0000"/>
        </w:rPr>
      </w:pPr>
      <w:r>
        <w:rPr>
          <w:rFonts w:hint="eastAsia" w:ascii="宋体" w:hAnsi="宋体"/>
          <w:color w:val="FF0000"/>
          <w:szCs w:val="21"/>
          <w:highlight w:val="yellow"/>
        </w:rPr>
        <w:t>（3）</w:t>
      </w:r>
      <w:r>
        <w:rPr>
          <w:rFonts w:hint="eastAsia" w:ascii="宋体" w:hAnsi="宋体" w:cs="宋体"/>
          <w:color w:val="FF0000"/>
          <w:szCs w:val="21"/>
          <w:highlight w:val="yellow"/>
        </w:rPr>
        <w:t>合同期限自签订本合同之日起至保险服务的保险期间届满之日止。保险事故发生在保险期间内，但保险事故的理赔、诉讼等事宜的发生或处理在合同期限或保险期间届满后的，</w:t>
      </w:r>
      <w:r>
        <w:rPr>
          <w:rFonts w:hint="eastAsia" w:ascii="宋体" w:hAnsi="宋体"/>
          <w:color w:val="FF0000"/>
          <w:szCs w:val="21"/>
          <w:highlight w:val="yellow"/>
        </w:rPr>
        <w:t>双方仍受本合同约束</w:t>
      </w:r>
      <w:r>
        <w:rPr>
          <w:rFonts w:hint="eastAsia" w:ascii="宋体" w:hAnsi="宋体" w:cs="宋体"/>
          <w:color w:val="FF0000"/>
          <w:highlight w:val="yellow"/>
        </w:rPr>
        <w:t>。</w:t>
      </w:r>
    </w:p>
    <w:p w14:paraId="0E463D1F">
      <w:pPr>
        <w:spacing w:line="360" w:lineRule="exact"/>
        <w:ind w:firstLine="420"/>
        <w:rPr>
          <w:rFonts w:ascii="宋体" w:hAnsi="宋体" w:cs="宋体"/>
          <w:color w:val="FF0000"/>
        </w:rPr>
      </w:pPr>
      <w:r>
        <w:rPr>
          <w:rFonts w:hint="eastAsia" w:ascii="宋体" w:hAnsi="宋体" w:cs="宋体"/>
          <w:color w:val="FF0000"/>
          <w:highlight w:val="yellow"/>
        </w:rPr>
        <w:t>（4）乙方应上门协助甲方（项目所涉单位）、被保险人填制乙方出单必备的保险材料；保险期间内，乙方应建立理赔服务绿色通道，切实遵守保险理赔服务条款，主动迅速地提供优质理赔；乙方在收到甲方（项目所涉单位）、被保险人关于服务质量意见之日起[</w:t>
      </w:r>
      <w:r>
        <w:rPr>
          <w:rFonts w:hint="eastAsia" w:ascii="宋体" w:hAnsi="宋体" w:cs="宋体"/>
          <w:color w:val="FF0000"/>
          <w:highlight w:val="yellow"/>
          <w:u w:val="single"/>
        </w:rPr>
        <w:t xml:space="preserve"> </w:t>
      </w:r>
      <w:r>
        <w:rPr>
          <w:rFonts w:hint="eastAsia" w:ascii="宋体" w:hAnsi="宋体" w:cs="宋体"/>
          <w:color w:val="FF0000"/>
          <w:highlight w:val="yellow"/>
          <w:u w:val="single"/>
          <w:lang w:val="en-US" w:eastAsia="zh-CN"/>
        </w:rPr>
        <w:t>7</w:t>
      </w:r>
      <w:r>
        <w:rPr>
          <w:rFonts w:hint="eastAsia" w:ascii="宋体" w:hAnsi="宋体" w:cs="宋体"/>
          <w:color w:val="FF0000"/>
          <w:highlight w:val="yellow"/>
          <w:u w:val="single"/>
        </w:rPr>
        <w:t xml:space="preserve"> </w:t>
      </w:r>
      <w:r>
        <w:rPr>
          <w:rFonts w:hint="eastAsia" w:ascii="宋体" w:hAnsi="宋体" w:cs="宋体"/>
          <w:color w:val="FF0000"/>
          <w:highlight w:val="yellow"/>
        </w:rPr>
        <w:t>]日内应予查明并答复、有服务缺陷的要弥补缺陷，若逾期未能有效弥补服务缺陷的，甲方（项目所涉单位）、被保险人可采取必要措施自行救济，由此产生的风险、责任、费用由乙方承担。</w:t>
      </w:r>
    </w:p>
    <w:p w14:paraId="37A390E0">
      <w:pPr>
        <w:spacing w:line="360" w:lineRule="exact"/>
        <w:ind w:firstLine="420"/>
        <w:rPr>
          <w:rFonts w:ascii="宋体" w:hAnsi="宋体"/>
          <w:color w:val="FF0000"/>
          <w:szCs w:val="21"/>
        </w:rPr>
      </w:pPr>
      <w:r>
        <w:rPr>
          <w:rFonts w:hint="eastAsia" w:ascii="宋体" w:hAnsi="宋体" w:cs="宋体"/>
          <w:color w:val="FF0000"/>
          <w:highlight w:val="yellow"/>
        </w:rPr>
        <w:t>（5）</w:t>
      </w:r>
      <w:r>
        <w:rPr>
          <w:rFonts w:hint="eastAsia" w:ascii="宋体" w:hAnsi="宋体" w:cs="宋体"/>
          <w:color w:val="FF0000"/>
          <w:szCs w:val="21"/>
          <w:highlight w:val="yellow"/>
        </w:rPr>
        <w:t>对乙方服务提出投诉的有效性，由甲方和乙方共同确认，对乙方同一分支机构（内设部门）发生超过</w:t>
      </w:r>
      <w:r>
        <w:rPr>
          <w:rFonts w:hint="eastAsia" w:ascii="宋体" w:hAnsi="宋体" w:cs="宋体"/>
          <w:color w:val="FF0000"/>
          <w:highlight w:val="yellow"/>
        </w:rPr>
        <w:t>[</w:t>
      </w:r>
      <w:r>
        <w:rPr>
          <w:rFonts w:hint="eastAsia" w:ascii="宋体" w:hAnsi="宋体" w:cs="宋体"/>
          <w:color w:val="FF0000"/>
          <w:highlight w:val="yellow"/>
          <w:u w:val="single"/>
        </w:rPr>
        <w:t xml:space="preserve"> </w:t>
      </w:r>
      <w:r>
        <w:rPr>
          <w:rFonts w:hint="eastAsia" w:ascii="宋体" w:hAnsi="宋体" w:cs="宋体"/>
          <w:color w:val="FF0000"/>
          <w:highlight w:val="yellow"/>
          <w:u w:val="single"/>
          <w:lang w:val="en-US" w:eastAsia="zh-CN"/>
        </w:rPr>
        <w:t>3</w:t>
      </w:r>
      <w:r>
        <w:rPr>
          <w:rFonts w:hint="eastAsia" w:ascii="宋体" w:hAnsi="宋体" w:cs="宋体"/>
          <w:color w:val="FF0000"/>
          <w:highlight w:val="yellow"/>
          <w:u w:val="single"/>
        </w:rPr>
        <w:t xml:space="preserve"> </w:t>
      </w:r>
      <w:r>
        <w:rPr>
          <w:rFonts w:hint="eastAsia" w:ascii="宋体" w:hAnsi="宋体" w:cs="宋体"/>
          <w:color w:val="FF0000"/>
          <w:highlight w:val="yellow"/>
        </w:rPr>
        <w:t>]</w:t>
      </w:r>
      <w:r>
        <w:rPr>
          <w:rFonts w:hint="eastAsia" w:ascii="宋体" w:hAnsi="宋体" w:cs="宋体"/>
          <w:color w:val="FF0000"/>
          <w:szCs w:val="21"/>
          <w:highlight w:val="yellow"/>
        </w:rPr>
        <w:t>次及以上有效投诉的，乙方应更换为甲方（项目所涉单位）提供具体服务的负责人和经办人</w:t>
      </w:r>
      <w:r>
        <w:rPr>
          <w:rFonts w:hint="eastAsia" w:ascii="宋体" w:hAnsi="宋体" w:cs="宋体"/>
          <w:color w:val="FF0000"/>
          <w:szCs w:val="21"/>
        </w:rPr>
        <w:t>。</w:t>
      </w:r>
    </w:p>
    <w:p w14:paraId="18F9A736">
      <w:pPr>
        <w:spacing w:line="360" w:lineRule="exact"/>
        <w:ind w:firstLine="420" w:firstLineChars="200"/>
        <w:rPr>
          <w:rFonts w:ascii="宋体" w:hAnsi="宋体"/>
          <w:color w:val="FF0000"/>
          <w:szCs w:val="21"/>
        </w:rPr>
      </w:pPr>
      <w:r>
        <w:rPr>
          <w:rFonts w:hint="eastAsia" w:ascii="宋体" w:hAnsi="宋体"/>
          <w:color w:val="FF0000"/>
          <w:szCs w:val="21"/>
          <w:highlight w:val="yellow"/>
        </w:rPr>
        <w:t>（6）甲方对具体保单有任意解除权，甲方可不需任何理由地提前解除全部或部分的具体保单（若提前解除全部具体保单的，即本合同的提前解除）。</w:t>
      </w:r>
    </w:p>
    <w:p w14:paraId="3C90812F">
      <w:pPr>
        <w:spacing w:line="360" w:lineRule="exact"/>
        <w:ind w:firstLine="420" w:firstLineChars="200"/>
        <w:rPr>
          <w:rFonts w:ascii="宋体" w:hAnsi="宋体"/>
          <w:color w:val="FF0000"/>
          <w:szCs w:val="21"/>
        </w:rPr>
      </w:pPr>
      <w:r>
        <w:rPr>
          <w:rFonts w:hint="eastAsia" w:ascii="宋体" w:hAnsi="宋体"/>
          <w:color w:val="FF0000"/>
          <w:szCs w:val="21"/>
        </w:rPr>
        <w:t>3.合同主文未载明的乙方义务事项当然应见构成本合同的全部文件。</w:t>
      </w:r>
    </w:p>
    <w:p w14:paraId="0EB8B541">
      <w:pPr>
        <w:autoSpaceDE w:val="0"/>
        <w:autoSpaceDN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4.对服务的权利和质量的保证义务（乙方有违下列义务之一的，</w:t>
      </w:r>
      <w:r>
        <w:rPr>
          <w:rFonts w:hint="eastAsia" w:ascii="宋体" w:hAnsi="宋体" w:cs="宋体"/>
          <w:color w:val="000000" w:themeColor="text1"/>
          <w:szCs w:val="21"/>
          <w14:textFill>
            <w14:solidFill>
              <w14:schemeClr w14:val="tx1"/>
            </w14:solidFill>
          </w14:textFill>
        </w:rPr>
        <w:t>视为乙方的根本性违约，甲方可单方解除合同</w:t>
      </w:r>
      <w:r>
        <w:rPr>
          <w:rFonts w:hint="eastAsia" w:ascii="宋体" w:hAnsi="宋体"/>
          <w:color w:val="000000" w:themeColor="text1"/>
          <w:szCs w:val="21"/>
          <w14:textFill>
            <w14:solidFill>
              <w14:schemeClr w14:val="tx1"/>
            </w14:solidFill>
          </w14:textFill>
        </w:rPr>
        <w:t>）：</w:t>
      </w:r>
    </w:p>
    <w:p w14:paraId="5F0E3589">
      <w:pPr>
        <w:spacing w:line="360" w:lineRule="exact"/>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乙方保证由其提供用于服务的任何物以及智力成果、由其作出的服务行为：不会侵犯任何权利主体的所有权、占有权、使用权、著作权、商标权、专利权、人格权和其他合法权利；不存在被查封以及用于提供担保、用于向第三方出资等权利瑕疵或负担；不存在会导致权属争议和法律纠纷的情形；不会违反我国法律法规和公序良俗</w:t>
      </w:r>
      <w:r>
        <w:rPr>
          <w:rFonts w:hint="eastAsia" w:ascii="宋体" w:hAnsi="宋体" w:cs="宋体"/>
          <w:color w:val="000000" w:themeColor="text1"/>
          <w:szCs w:val="21"/>
          <w:lang w:bidi="zh-CN"/>
          <w14:textFill>
            <w14:solidFill>
              <w14:schemeClr w14:val="tx1"/>
            </w14:solidFill>
          </w14:textFill>
        </w:rPr>
        <w:t>。</w:t>
      </w:r>
    </w:p>
    <w:p w14:paraId="3F28A814">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FF0000"/>
          <w:szCs w:val="21"/>
        </w:rPr>
        <w:t>（2）乙方保证</w:t>
      </w:r>
      <w:r>
        <w:rPr>
          <w:rFonts w:hint="eastAsia" w:ascii="宋体" w:hAnsi="宋体" w:cs="宋体"/>
          <w:color w:val="FF0000"/>
          <w:szCs w:val="21"/>
        </w:rPr>
        <w:t>依法进行数据处理</w:t>
      </w:r>
      <w:r>
        <w:rPr>
          <w:rFonts w:hint="eastAsia" w:ascii="宋体" w:hAnsi="宋体"/>
          <w:color w:val="FF0000"/>
          <w:szCs w:val="21"/>
        </w:rPr>
        <w:t>，</w:t>
      </w:r>
      <w:r>
        <w:rPr>
          <w:rFonts w:hint="eastAsia" w:ascii="宋体" w:hAnsi="宋体" w:cs="宋体"/>
          <w:color w:val="FF0000"/>
          <w:szCs w:val="21"/>
        </w:rPr>
        <w:t>依法进行对个人信息、自然人隐私、第三方商业（工作）秘密的处理</w:t>
      </w:r>
      <w:r>
        <w:rPr>
          <w:rFonts w:hint="eastAsia" w:ascii="宋体" w:hAnsi="宋体"/>
          <w:color w:val="000000" w:themeColor="text1"/>
          <w:szCs w:val="21"/>
          <w14:textFill>
            <w14:solidFill>
              <w14:schemeClr w14:val="tx1"/>
            </w14:solidFill>
          </w14:textFill>
        </w:rPr>
        <w:t>。</w:t>
      </w:r>
    </w:p>
    <w:p w14:paraId="15C4E2E8">
      <w:pPr>
        <w:autoSpaceDE w:val="0"/>
        <w:autoSpaceDN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除以上外，合同其他条款对</w:t>
      </w:r>
      <w:r>
        <w:rPr>
          <w:rFonts w:hint="eastAsia" w:ascii="宋体" w:hAnsi="宋体" w:cs="宋体"/>
          <w:color w:val="000000" w:themeColor="text1"/>
          <w:szCs w:val="21"/>
          <w14:textFill>
            <w14:solidFill>
              <w14:schemeClr w14:val="tx1"/>
            </w14:solidFill>
          </w14:textFill>
        </w:rPr>
        <w:t>服务</w:t>
      </w:r>
      <w:r>
        <w:rPr>
          <w:rFonts w:hint="eastAsia" w:ascii="宋体" w:hAnsi="宋体"/>
          <w:color w:val="000000" w:themeColor="text1"/>
          <w:szCs w:val="21"/>
          <w14:textFill>
            <w14:solidFill>
              <w14:schemeClr w14:val="tx1"/>
            </w14:solidFill>
          </w14:textFill>
        </w:rPr>
        <w:t>在权利、质量方面的其他要求。</w:t>
      </w:r>
    </w:p>
    <w:p w14:paraId="3D419761">
      <w:pPr>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bCs/>
          <w:color w:val="000000" w:themeColor="text1"/>
          <w:szCs w:val="21"/>
          <w14:textFill>
            <w14:solidFill>
              <w14:schemeClr w14:val="tx1"/>
            </w14:solidFill>
          </w14:textFill>
        </w:rPr>
        <w:t>服务</w:t>
      </w:r>
      <w:r>
        <w:rPr>
          <w:rFonts w:hint="eastAsia" w:ascii="宋体" w:hAnsi="宋体"/>
          <w:color w:val="000000" w:themeColor="text1"/>
          <w:szCs w:val="21"/>
          <w14:textFill>
            <w14:solidFill>
              <w14:schemeClr w14:val="tx1"/>
            </w14:solidFill>
          </w14:textFill>
        </w:rPr>
        <w:t>验收（以下约定</w:t>
      </w:r>
      <w:r>
        <w:rPr>
          <w:rFonts w:hint="eastAsia" w:ascii="宋体" w:hAnsi="宋体" w:cs="宋体"/>
          <w:color w:val="000000" w:themeColor="text1"/>
          <w:kern w:val="0"/>
          <w:szCs w:val="21"/>
          <w:lang w:val="zh-CN" w:bidi="zh-CN"/>
          <w14:textFill>
            <w14:solidFill>
              <w14:schemeClr w14:val="tx1"/>
            </w14:solidFill>
          </w14:textFill>
        </w:rPr>
        <w:t>是本项目政府采购合同验收的重要组成部分</w:t>
      </w:r>
      <w:r>
        <w:rPr>
          <w:rFonts w:hint="eastAsia" w:ascii="宋体" w:hAnsi="宋体"/>
          <w:color w:val="000000" w:themeColor="text1"/>
          <w:szCs w:val="21"/>
          <w14:textFill>
            <w14:solidFill>
              <w14:schemeClr w14:val="tx1"/>
            </w14:solidFill>
          </w14:textFill>
        </w:rPr>
        <w:t>）。</w:t>
      </w:r>
    </w:p>
    <w:p w14:paraId="18592774">
      <w:pPr>
        <w:autoSpaceDE w:val="0"/>
        <w:autoSpaceDN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1</w:t>
      </w:r>
      <w:r>
        <w:rPr>
          <w:rFonts w:hint="eastAsia" w:ascii="宋体" w:hAnsi="宋体" w:cs="宋体"/>
          <w:color w:val="000000" w:themeColor="text1"/>
          <w:kern w:val="0"/>
          <w:szCs w:val="21"/>
          <w:lang w:val="zh-CN" w:bidi="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为对服务进行验收，</w:t>
      </w:r>
      <w:r>
        <w:rPr>
          <w:rFonts w:hint="eastAsia" w:ascii="宋体" w:hAnsi="宋体"/>
          <w:color w:val="000000" w:themeColor="text1"/>
          <w:szCs w:val="21"/>
          <w14:textFill>
            <w14:solidFill>
              <w14:schemeClr w14:val="tx1"/>
            </w14:solidFill>
          </w14:textFill>
        </w:rPr>
        <w:t>甲方要求乙方到场的，乙方应当到场，</w:t>
      </w:r>
      <w:r>
        <w:rPr>
          <w:rFonts w:hint="eastAsia" w:ascii="宋体" w:hAnsi="宋体" w:cs="宋体"/>
          <w:color w:val="000000" w:themeColor="text1"/>
          <w:kern w:val="0"/>
          <w:szCs w:val="21"/>
          <w:lang w:val="zh-CN" w:bidi="zh-CN"/>
          <w14:textFill>
            <w14:solidFill>
              <w14:schemeClr w14:val="tx1"/>
            </w14:solidFill>
          </w14:textFill>
        </w:rPr>
        <w:t>否则，甲方可暂缓验收</w:t>
      </w:r>
      <w:r>
        <w:rPr>
          <w:rFonts w:hint="eastAsia" w:ascii="宋体" w:hAnsi="宋体" w:cs="宋体"/>
          <w:color w:val="FF0000"/>
          <w:kern w:val="0"/>
          <w:szCs w:val="21"/>
          <w:lang w:val="zh-CN" w:bidi="zh-CN"/>
        </w:rPr>
        <w:t>（乙方的保单交付时限不顺延）</w:t>
      </w:r>
      <w:r>
        <w:rPr>
          <w:rFonts w:hint="eastAsia" w:ascii="宋体" w:hAnsi="宋体" w:cs="宋体"/>
          <w:color w:val="000000" w:themeColor="text1"/>
          <w:kern w:val="0"/>
          <w:szCs w:val="21"/>
          <w:lang w:val="zh-CN" w:bidi="zh-CN"/>
          <w14:textFill>
            <w14:solidFill>
              <w14:schemeClr w14:val="tx1"/>
            </w14:solidFill>
          </w14:textFill>
        </w:rPr>
        <w:t>，均由乙方</w:t>
      </w:r>
      <w:r>
        <w:rPr>
          <w:rFonts w:hint="eastAsia" w:ascii="宋体" w:hAnsi="宋体" w:cs="宋体"/>
          <w:bCs/>
          <w:color w:val="000000" w:themeColor="text1"/>
          <w:kern w:val="0"/>
          <w:szCs w:val="21"/>
          <w:lang w:bidi="zh-CN"/>
          <w14:textFill>
            <w14:solidFill>
              <w14:schemeClr w14:val="tx1"/>
            </w14:solidFill>
          </w14:textFill>
        </w:rPr>
        <w:t>自行</w:t>
      </w:r>
      <w:r>
        <w:rPr>
          <w:rFonts w:hint="eastAsia" w:ascii="宋体" w:hAnsi="宋体" w:cs="宋体"/>
          <w:color w:val="000000" w:themeColor="text1"/>
          <w:kern w:val="0"/>
          <w:szCs w:val="21"/>
          <w:lang w:val="zh-CN" w:bidi="zh-CN"/>
          <w14:textFill>
            <w14:solidFill>
              <w14:schemeClr w14:val="tx1"/>
            </w14:solidFill>
          </w14:textFill>
        </w:rPr>
        <w:t>承担由此造成的一切责任与后果。</w:t>
      </w:r>
    </w:p>
    <w:p w14:paraId="2F4B3DFF">
      <w:pPr>
        <w:spacing w:line="360" w:lineRule="exact"/>
        <w:ind w:firstLine="420" w:firstLineChars="200"/>
        <w:rPr>
          <w:rFonts w:ascii="宋体" w:hAnsi="宋体" w:cs="宋体"/>
          <w:color w:val="000000" w:themeColor="text1"/>
          <w:kern w:val="0"/>
          <w:szCs w:val="21"/>
          <w:lang w:bidi="zh-CN"/>
          <w14:textFill>
            <w14:solidFill>
              <w14:schemeClr w14:val="tx1"/>
            </w14:solidFill>
          </w14:textFill>
        </w:rPr>
      </w:pPr>
      <w:r>
        <w:rPr>
          <w:rFonts w:hint="eastAsia" w:ascii="宋体" w:hAnsi="宋体" w:cs="宋体"/>
          <w:color w:val="000000" w:themeColor="text1"/>
          <w:kern w:val="0"/>
          <w:szCs w:val="21"/>
          <w:lang w:bidi="zh-CN"/>
          <w14:textFill>
            <w14:solidFill>
              <w14:schemeClr w14:val="tx1"/>
            </w14:solidFill>
          </w14:textFill>
        </w:rPr>
        <w:t>（</w:t>
      </w:r>
      <w:r>
        <w:rPr>
          <w:rFonts w:ascii="宋体" w:hAnsi="宋体" w:cs="宋体"/>
          <w:color w:val="000000" w:themeColor="text1"/>
          <w:kern w:val="0"/>
          <w:szCs w:val="21"/>
          <w:lang w:bidi="zh-CN"/>
          <w14:textFill>
            <w14:solidFill>
              <w14:schemeClr w14:val="tx1"/>
            </w14:solidFill>
          </w14:textFill>
        </w:rPr>
        <w:t>2</w:t>
      </w:r>
      <w:r>
        <w:rPr>
          <w:rFonts w:hint="eastAsia" w:ascii="宋体" w:hAnsi="宋体" w:cs="宋体"/>
          <w:color w:val="000000" w:themeColor="text1"/>
          <w:kern w:val="0"/>
          <w:szCs w:val="21"/>
          <w:highlight w:val="yellow"/>
          <w:lang w:bidi="zh-CN"/>
          <w14:textFill>
            <w14:solidFill>
              <w14:schemeClr w14:val="tx1"/>
            </w14:solidFill>
          </w14:textFill>
        </w:rPr>
        <w:t>）在完成出单准备工作后，乙方应将合同约定的资料送达甲方进行验收，甲方应在收到前述资料之日起</w:t>
      </w:r>
      <w:r>
        <w:rPr>
          <w:rFonts w:hint="eastAsia" w:ascii="宋体" w:hAnsi="宋体" w:cs="宋体"/>
          <w:bCs/>
          <w:color w:val="000000" w:themeColor="text1"/>
          <w:kern w:val="0"/>
          <w:szCs w:val="21"/>
          <w:highlight w:val="yellow"/>
          <w:lang w:bidi="zh-CN"/>
          <w14:textFill>
            <w14:solidFill>
              <w14:schemeClr w14:val="tx1"/>
            </w14:solidFill>
          </w14:textFill>
        </w:rPr>
        <w:t>[</w:t>
      </w:r>
      <w:r>
        <w:rPr>
          <w:rFonts w:ascii="宋体" w:hAnsi="宋体" w:cs="宋体"/>
          <w:bCs/>
          <w:color w:val="000000" w:themeColor="text1"/>
          <w:kern w:val="0"/>
          <w:szCs w:val="21"/>
          <w:highlight w:val="yellow"/>
          <w:u w:val="single"/>
          <w:lang w:bidi="zh-CN"/>
          <w14:textFill>
            <w14:solidFill>
              <w14:schemeClr w14:val="tx1"/>
            </w14:solidFill>
          </w14:textFill>
        </w:rPr>
        <w:t xml:space="preserve"> 1 </w:t>
      </w:r>
      <w:r>
        <w:rPr>
          <w:rFonts w:ascii="宋体" w:hAnsi="宋体" w:cs="宋体"/>
          <w:bCs/>
          <w:color w:val="000000" w:themeColor="text1"/>
          <w:kern w:val="0"/>
          <w:szCs w:val="21"/>
          <w:highlight w:val="yellow"/>
          <w:lang w:bidi="zh-CN"/>
          <w14:textFill>
            <w14:solidFill>
              <w14:schemeClr w14:val="tx1"/>
            </w14:solidFill>
          </w14:textFill>
        </w:rPr>
        <w:t>]</w:t>
      </w:r>
      <w:r>
        <w:rPr>
          <w:rFonts w:hint="eastAsia" w:ascii="宋体" w:hAnsi="宋体" w:cs="宋体"/>
          <w:color w:val="000000" w:themeColor="text1"/>
          <w:kern w:val="0"/>
          <w:szCs w:val="21"/>
          <w:highlight w:val="yellow"/>
          <w:lang w:bidi="zh-CN"/>
          <w14:textFill>
            <w14:solidFill>
              <w14:schemeClr w14:val="tx1"/>
            </w14:solidFill>
          </w14:textFill>
        </w:rPr>
        <w:t>日内开始最终验收</w:t>
      </w:r>
      <w:r>
        <w:rPr>
          <w:rFonts w:hint="eastAsia" w:ascii="宋体" w:hAnsi="宋体" w:cs="宋体"/>
          <w:color w:val="000000" w:themeColor="text1"/>
          <w:kern w:val="0"/>
          <w:szCs w:val="21"/>
          <w:lang w:bidi="zh-CN"/>
          <w14:textFill>
            <w14:solidFill>
              <w14:schemeClr w14:val="tx1"/>
            </w14:solidFill>
          </w14:textFill>
        </w:rPr>
        <w:t>（若乙方未通知或怠于通知的，甲方据此不开展或延迟开展验收的均不视为甲方的违约行为）。自甲方接到乙方通知之日起至甲方完成第一次验收所用的期间可作为乙方保单交付时限的顺延期间（发生整改情形的，整改所用期间不作为顺延期间；发生多次验收的，第二次及以后的验收所用的期间不作为顺延期间，但是否可发生多次验收以甲方的允许为准）。</w:t>
      </w:r>
      <w:r>
        <w:rPr>
          <w:rFonts w:hint="eastAsia" w:ascii="宋体" w:hAnsi="宋体" w:cs="宋体"/>
          <w:color w:val="000000" w:themeColor="text1"/>
          <w:kern w:val="0"/>
          <w:szCs w:val="21"/>
          <w:highlight w:val="yellow"/>
          <w:lang w:val="zh-CN" w:bidi="zh-CN"/>
          <w14:textFill>
            <w14:solidFill>
              <w14:schemeClr w14:val="tx1"/>
            </w14:solidFill>
          </w14:textFill>
        </w:rPr>
        <w:t>乙方</w:t>
      </w:r>
      <w:r>
        <w:rPr>
          <w:rFonts w:hint="eastAsia" w:ascii="宋体" w:hAnsi="宋体" w:cs="宋体"/>
          <w:color w:val="000000" w:themeColor="text1"/>
          <w:kern w:val="0"/>
          <w:szCs w:val="21"/>
          <w:highlight w:val="yellow"/>
          <w:lang w:bidi="zh-CN"/>
          <w14:textFill>
            <w14:solidFill>
              <w14:schemeClr w14:val="tx1"/>
            </w14:solidFill>
          </w14:textFill>
        </w:rPr>
        <w:t>完成出单准备工作后形成</w:t>
      </w:r>
      <w:r>
        <w:rPr>
          <w:rFonts w:hint="eastAsia" w:ascii="宋体" w:hAnsi="宋体" w:cs="宋体"/>
          <w:color w:val="000000" w:themeColor="text1"/>
          <w:kern w:val="0"/>
          <w:szCs w:val="21"/>
          <w:highlight w:val="yellow"/>
          <w:lang w:val="zh-CN" w:bidi="zh-CN"/>
          <w14:textFill>
            <w14:solidFill>
              <w14:schemeClr w14:val="tx1"/>
            </w14:solidFill>
          </w14:textFill>
        </w:rPr>
        <w:t>的保单资料未经甲方验收合格，不视为乙方完成出单（不视为乙方已交付保单）。</w:t>
      </w:r>
    </w:p>
    <w:p w14:paraId="74962398">
      <w:pPr>
        <w:spacing w:line="360" w:lineRule="exact"/>
        <w:ind w:firstLine="420" w:firstLineChars="200"/>
        <w:rPr>
          <w:rFonts w:ascii="宋体" w:hAnsi="宋体" w:cs="宋体"/>
          <w:color w:val="000000" w:themeColor="text1"/>
          <w:kern w:val="0"/>
          <w:szCs w:val="21"/>
          <w:lang w:bidi="zh-CN"/>
          <w14:textFill>
            <w14:solidFill>
              <w14:schemeClr w14:val="tx1"/>
            </w14:solidFill>
          </w14:textFill>
        </w:rPr>
      </w:pPr>
      <w:r>
        <w:rPr>
          <w:rFonts w:hint="eastAsia" w:ascii="宋体" w:hAnsi="宋体" w:cs="宋体"/>
          <w:color w:val="000000" w:themeColor="text1"/>
          <w:kern w:val="0"/>
          <w:szCs w:val="21"/>
          <w:lang w:bidi="zh-CN"/>
          <w14:textFill>
            <w14:solidFill>
              <w14:schemeClr w14:val="tx1"/>
            </w14:solidFill>
          </w14:textFill>
        </w:rPr>
        <w:t>（3）</w:t>
      </w:r>
      <w:r>
        <w:rPr>
          <w:rFonts w:hint="eastAsia" w:ascii="宋体" w:hAnsi="宋体" w:cs="宋体"/>
          <w:color w:val="000000" w:themeColor="text1"/>
          <w:kern w:val="0"/>
          <w:szCs w:val="21"/>
          <w:lang w:val="zh-CN" w:bidi="zh-CN"/>
          <w14:textFill>
            <w14:solidFill>
              <w14:schemeClr w14:val="tx1"/>
            </w14:solidFill>
          </w14:textFill>
        </w:rPr>
        <w:t>甲方</w:t>
      </w:r>
      <w:r>
        <w:rPr>
          <w:rFonts w:hint="eastAsia" w:ascii="宋体" w:hAnsi="宋体" w:cs="宋体"/>
          <w:color w:val="000000" w:themeColor="text1"/>
          <w:kern w:val="0"/>
          <w:szCs w:val="21"/>
          <w:lang w:bidi="zh-CN"/>
          <w14:textFill>
            <w14:solidFill>
              <w14:schemeClr w14:val="tx1"/>
            </w14:solidFill>
          </w14:textFill>
        </w:rPr>
        <w:t>有权组织</w:t>
      </w:r>
      <w:r>
        <w:rPr>
          <w:rFonts w:hint="eastAsia" w:ascii="宋体" w:hAnsi="宋体" w:cs="宋体"/>
          <w:color w:val="000000" w:themeColor="text1"/>
          <w:kern w:val="0"/>
          <w:szCs w:val="21"/>
          <w:lang w:val="zh-CN" w:bidi="zh-CN"/>
          <w14:textFill>
            <w14:solidFill>
              <w14:schemeClr w14:val="tx1"/>
            </w14:solidFill>
          </w14:textFill>
        </w:rPr>
        <w:t>第三方人员、机构</w:t>
      </w:r>
      <w:r>
        <w:rPr>
          <w:rFonts w:hint="eastAsia" w:ascii="宋体" w:hAnsi="宋体" w:cs="宋体"/>
          <w:color w:val="000000" w:themeColor="text1"/>
          <w:kern w:val="0"/>
          <w:szCs w:val="21"/>
          <w:lang w:bidi="zh-CN"/>
          <w14:textFill>
            <w14:solidFill>
              <w14:schemeClr w14:val="tx1"/>
            </w14:solidFill>
          </w14:textFill>
        </w:rPr>
        <w:t>参与服务验收。</w:t>
      </w:r>
    </w:p>
    <w:p w14:paraId="3EE074C1">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（4）若有明确的验收时限的，</w:t>
      </w:r>
      <w:r>
        <w:rPr>
          <w:rFonts w:hint="eastAsia" w:ascii="宋体" w:hAnsi="宋体"/>
          <w:bCs/>
          <w:color w:val="000000" w:themeColor="text1"/>
          <w:szCs w:val="21"/>
          <w14:textFill>
            <w14:solidFill>
              <w14:schemeClr w14:val="tx1"/>
            </w14:solidFill>
          </w14:textFill>
        </w:rPr>
        <w:t>甲方</w:t>
      </w:r>
      <w:r>
        <w:rPr>
          <w:rFonts w:ascii="宋体" w:hAnsi="宋体"/>
          <w:color w:val="000000" w:themeColor="text1"/>
          <w:szCs w:val="21"/>
          <w14:textFill>
            <w14:solidFill>
              <w14:schemeClr w14:val="tx1"/>
            </w14:solidFill>
          </w14:textFill>
        </w:rPr>
        <w:t>没有做出验收结论也没有提出异议的，</w:t>
      </w:r>
      <w:r>
        <w:rPr>
          <w:rFonts w:hint="eastAsia" w:ascii="宋体" w:hAnsi="宋体"/>
          <w:color w:val="000000" w:themeColor="text1"/>
          <w:szCs w:val="21"/>
          <w14:textFill>
            <w14:solidFill>
              <w14:schemeClr w14:val="tx1"/>
            </w14:solidFill>
          </w14:textFill>
        </w:rPr>
        <w:t>不</w:t>
      </w:r>
      <w:r>
        <w:rPr>
          <w:rFonts w:ascii="宋体" w:hAnsi="宋体"/>
          <w:color w:val="000000" w:themeColor="text1"/>
          <w:szCs w:val="21"/>
          <w14:textFill>
            <w14:solidFill>
              <w14:schemeClr w14:val="tx1"/>
            </w14:solidFill>
          </w14:textFill>
        </w:rPr>
        <w:t>视为</w:t>
      </w:r>
      <w:r>
        <w:rPr>
          <w:rFonts w:hint="eastAsia" w:ascii="宋体" w:hAnsi="宋体"/>
          <w:color w:val="000000" w:themeColor="text1"/>
          <w:szCs w:val="21"/>
          <w14:textFill>
            <w14:solidFill>
              <w14:schemeClr w14:val="tx1"/>
            </w14:solidFill>
          </w14:textFill>
        </w:rPr>
        <w:t>验收合格或甲方对乙方的服务作出了正面的肯定意见</w:t>
      </w:r>
      <w:r>
        <w:rPr>
          <w:rFonts w:ascii="宋体" w:hAnsi="宋体"/>
          <w:color w:val="000000" w:themeColor="text1"/>
          <w:szCs w:val="21"/>
          <w14:textFill>
            <w14:solidFill>
              <w14:schemeClr w14:val="tx1"/>
            </w14:solidFill>
          </w14:textFill>
        </w:rPr>
        <w:t>。</w:t>
      </w:r>
    </w:p>
    <w:p w14:paraId="43EBF797">
      <w:pPr>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bidi="zh-CN"/>
          <w14:textFill>
            <w14:solidFill>
              <w14:schemeClr w14:val="tx1"/>
            </w14:solidFill>
          </w14:textFill>
        </w:rPr>
        <w:t>（5）</w:t>
      </w:r>
      <w:r>
        <w:rPr>
          <w:rFonts w:hint="eastAsia" w:ascii="宋体" w:hAnsi="宋体" w:cs="宋体"/>
          <w:color w:val="000000" w:themeColor="text1"/>
          <w:kern w:val="0"/>
          <w:szCs w:val="21"/>
          <w:lang w:val="zh-CN" w:bidi="zh-CN"/>
          <w14:textFill>
            <w14:solidFill>
              <w14:schemeClr w14:val="tx1"/>
            </w14:solidFill>
          </w14:textFill>
        </w:rPr>
        <w:t>在双方无争议的前提下，对在服务验收中涉及专业性较强的内容，甲方可在委托第三方人员、机构提供咨询意见后再作出验收意见。</w:t>
      </w:r>
    </w:p>
    <w:p w14:paraId="4E862FC6">
      <w:pPr>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6）服务验收标准、判定乙方服务质量的标准包括经本项目政府采购确定的要求、服务规范依据，未尽事宜按合同其他条款以及《财政部关于进一步加强政府采购需求和履约验收管理的指导意见》[财库〔2016〕205号]执行。</w:t>
      </w:r>
    </w:p>
    <w:p w14:paraId="0CE3A98E">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bCs/>
          <w:color w:val="000000" w:themeColor="text1"/>
          <w:szCs w:val="21"/>
          <w14:textFill>
            <w14:solidFill>
              <w14:schemeClr w14:val="tx1"/>
            </w14:solidFill>
          </w14:textFill>
        </w:rPr>
        <w:t>乙方应对服务质量</w:t>
      </w:r>
      <w:r>
        <w:rPr>
          <w:rFonts w:hint="eastAsia" w:ascii="宋体" w:hAnsi="宋体" w:cs="宋体"/>
          <w:bCs/>
          <w:color w:val="000000" w:themeColor="text1"/>
          <w:szCs w:val="21"/>
          <w14:textFill>
            <w14:solidFill>
              <w14:schemeClr w14:val="tx1"/>
            </w14:solidFill>
          </w14:textFill>
        </w:rPr>
        <w:t>、履行合同义务不符合本合同约定的问题负完全责任并自行承担由于前述问题产生的一切费用和各方损失。</w:t>
      </w:r>
    </w:p>
    <w:p w14:paraId="14EC7246">
      <w:pPr>
        <w:spacing w:line="36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乙方保证</w:t>
      </w:r>
      <w:r>
        <w:rPr>
          <w:rFonts w:hint="eastAsia" w:ascii="宋体" w:hAnsi="宋体" w:cs="宋体"/>
          <w:color w:val="000000" w:themeColor="text1"/>
          <w:szCs w:val="21"/>
          <w14:textFill>
            <w14:solidFill>
              <w14:schemeClr w14:val="tx1"/>
            </w14:solidFill>
          </w14:textFill>
        </w:rPr>
        <w:t>：</w:t>
      </w:r>
    </w:p>
    <w:p w14:paraId="4DE8980F">
      <w:pPr>
        <w:autoSpaceDE w:val="0"/>
        <w:autoSpaceDN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（1）乙方不存在不应或不能承接服务的资格（资质、权能）瑕疵。</w:t>
      </w:r>
    </w:p>
    <w:p w14:paraId="6F1E4CDD">
      <w:pPr>
        <w:autoSpaceDE w:val="0"/>
        <w:autoSpaceDN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（2）乙方人员：不是中国港、澳、台地区人士；不是外籍或无国籍人士；系乙方的合法用工（使用）人员，</w:t>
      </w:r>
      <w:r>
        <w:rPr>
          <w:rFonts w:ascii="宋体" w:hAnsi="宋体"/>
          <w:color w:val="000000" w:themeColor="text1"/>
          <w:szCs w:val="21"/>
          <w14:textFill>
            <w14:solidFill>
              <w14:schemeClr w14:val="tx1"/>
            </w14:solidFill>
          </w14:textFill>
        </w:rPr>
        <w:t>并具备与</w:t>
      </w:r>
      <w:r>
        <w:rPr>
          <w:rFonts w:hint="eastAsia" w:ascii="宋体" w:hAnsi="宋体"/>
          <w:color w:val="000000" w:themeColor="text1"/>
          <w:szCs w:val="21"/>
          <w14:textFill>
            <w14:solidFill>
              <w14:schemeClr w14:val="tx1"/>
            </w14:solidFill>
          </w14:textFill>
        </w:rPr>
        <w:t>其从事的行为</w:t>
      </w:r>
      <w:r>
        <w:rPr>
          <w:rFonts w:ascii="宋体" w:hAnsi="宋体"/>
          <w:color w:val="000000" w:themeColor="text1"/>
          <w:szCs w:val="21"/>
          <w14:textFill>
            <w14:solidFill>
              <w14:schemeClr w14:val="tx1"/>
            </w14:solidFill>
          </w14:textFill>
        </w:rPr>
        <w:t>对应的相关资质证书、资格证书、操作证书、执业证书或上岗证等合法、有效资质（资格）与技能、能力</w:t>
      </w:r>
      <w:r>
        <w:rPr>
          <w:rFonts w:hint="eastAsia" w:ascii="宋体" w:hAnsi="宋体"/>
          <w:color w:val="000000" w:themeColor="text1"/>
          <w:szCs w:val="21"/>
          <w14:textFill>
            <w14:solidFill>
              <w14:schemeClr w14:val="tx1"/>
            </w14:solidFill>
          </w14:textFill>
        </w:rPr>
        <w:t>（合同</w:t>
      </w:r>
      <w:r>
        <w:rPr>
          <w:rFonts w:ascii="宋体" w:hAnsi="宋体"/>
          <w:color w:val="000000" w:themeColor="text1"/>
          <w:szCs w:val="21"/>
          <w14:textFill>
            <w14:solidFill>
              <w14:schemeClr w14:val="tx1"/>
            </w14:solidFill>
          </w14:textFill>
        </w:rPr>
        <w:t>不一一具体罗列</w:t>
      </w:r>
      <w:r>
        <w:rPr>
          <w:rFonts w:hint="eastAsia" w:ascii="宋体" w:hAnsi="宋体"/>
          <w:color w:val="000000" w:themeColor="text1"/>
          <w:szCs w:val="21"/>
          <w14:textFill>
            <w14:solidFill>
              <w14:schemeClr w14:val="tx1"/>
            </w14:solidFill>
          </w14:textFill>
        </w:rPr>
        <w:t>资质</w:t>
      </w:r>
      <w:r>
        <w:rPr>
          <w:rFonts w:ascii="宋体" w:hAnsi="宋体"/>
          <w:color w:val="000000" w:themeColor="text1"/>
          <w:szCs w:val="21"/>
          <w14:textFill>
            <w14:solidFill>
              <w14:schemeClr w14:val="tx1"/>
            </w14:solidFill>
          </w14:textFill>
        </w:rPr>
        <w:t>，未列明的资质不视为对</w:t>
      </w:r>
      <w:r>
        <w:rPr>
          <w:rFonts w:hint="eastAsia" w:ascii="宋体" w:hAnsi="宋体"/>
          <w:color w:val="000000" w:themeColor="text1"/>
          <w:szCs w:val="21"/>
          <w14:textFill>
            <w14:solidFill>
              <w14:schemeClr w14:val="tx1"/>
            </w14:solidFill>
          </w14:textFill>
        </w:rPr>
        <w:t>乙方</w:t>
      </w:r>
      <w:r>
        <w:rPr>
          <w:rFonts w:ascii="宋体" w:hAnsi="宋体"/>
          <w:color w:val="000000" w:themeColor="text1"/>
          <w:szCs w:val="21"/>
          <w14:textFill>
            <w14:solidFill>
              <w14:schemeClr w14:val="tx1"/>
            </w14:solidFill>
          </w14:textFill>
        </w:rPr>
        <w:t>人员资质无要求，</w:t>
      </w:r>
      <w:r>
        <w:rPr>
          <w:rFonts w:hint="eastAsia" w:ascii="宋体" w:hAnsi="宋体"/>
          <w:color w:val="000000" w:themeColor="text1"/>
          <w:szCs w:val="21"/>
          <w14:textFill>
            <w14:solidFill>
              <w14:schemeClr w14:val="tx1"/>
            </w14:solidFill>
          </w14:textFill>
        </w:rPr>
        <w:t>乙方</w:t>
      </w:r>
      <w:r>
        <w:rPr>
          <w:rFonts w:ascii="宋体" w:hAnsi="宋体"/>
          <w:color w:val="000000" w:themeColor="text1"/>
          <w:szCs w:val="21"/>
          <w14:textFill>
            <w14:solidFill>
              <w14:schemeClr w14:val="tx1"/>
            </w14:solidFill>
          </w14:textFill>
        </w:rPr>
        <w:t>人员具体资质除了按合同执行外还应按法规、政策执行）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遵纪守法，无不良品行，未因涉嫌违纪或违法正在被调查或正在被侦查（处于取保候审期间、处于刑事审判期间或处于缓刑考验期间）</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无传染性疾病</w:t>
      </w:r>
      <w:r>
        <w:rPr>
          <w:rFonts w:hint="eastAsia" w:ascii="宋体" w:hAnsi="宋体"/>
          <w:color w:val="000000" w:themeColor="text1"/>
          <w:szCs w:val="21"/>
          <w14:textFill>
            <w14:solidFill>
              <w14:schemeClr w14:val="tx1"/>
            </w14:solidFill>
          </w14:textFill>
        </w:rPr>
        <w:t>；没有不宜参与乙方本项目实施</w:t>
      </w:r>
      <w:r>
        <w:rPr>
          <w:rFonts w:ascii="宋体" w:hAnsi="宋体"/>
          <w:color w:val="000000" w:themeColor="text1"/>
          <w:szCs w:val="21"/>
          <w14:textFill>
            <w14:solidFill>
              <w14:schemeClr w14:val="tx1"/>
            </w14:solidFill>
          </w14:textFill>
        </w:rPr>
        <w:t>的身体缺陷</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疾病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健康隐患</w:t>
      </w:r>
      <w:r>
        <w:rPr>
          <w:rFonts w:hint="eastAsia" w:ascii="宋体" w:hAnsi="宋体"/>
          <w:color w:val="000000" w:themeColor="text1"/>
          <w:szCs w:val="21"/>
          <w14:textFill>
            <w14:solidFill>
              <w14:schemeClr w14:val="tx1"/>
            </w14:solidFill>
          </w14:textFill>
        </w:rPr>
        <w:t>（若乙方系残疾人企业的，是指与乙方人员残疾无关的</w:t>
      </w:r>
      <w:r>
        <w:rPr>
          <w:rFonts w:ascii="宋体" w:hAnsi="宋体"/>
          <w:color w:val="000000" w:themeColor="text1"/>
          <w:szCs w:val="21"/>
          <w14:textFill>
            <w14:solidFill>
              <w14:schemeClr w14:val="tx1"/>
            </w14:solidFill>
          </w14:textFill>
        </w:rPr>
        <w:t>身体缺陷</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疾病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健康隐患</w:t>
      </w:r>
      <w:r>
        <w:rPr>
          <w:rFonts w:hint="eastAsia" w:ascii="宋体" w:hAnsi="宋体"/>
          <w:color w:val="000000" w:themeColor="text1"/>
          <w:szCs w:val="21"/>
          <w14:textFill>
            <w14:solidFill>
              <w14:schemeClr w14:val="tx1"/>
            </w14:solidFill>
          </w14:textFill>
        </w:rPr>
        <w:t>，但无论如何，乙方不应安排其人员从事与其身体条件不匹配或其身体状况难以承受的行为）。</w:t>
      </w:r>
    </w:p>
    <w:p w14:paraId="7877BD2F">
      <w:pPr>
        <w:autoSpaceDE w:val="0"/>
        <w:autoSpaceDN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kern w:val="0"/>
          <w:szCs w:val="21"/>
          <w:lang w:val="zh-CN" w:bidi="zh-CN"/>
          <w14:textFill>
            <w14:solidFill>
              <w14:schemeClr w14:val="tx1"/>
            </w14:solidFill>
          </w14:textFill>
        </w:rPr>
        <w:t>乙方指定</w:t>
      </w:r>
      <w:r>
        <w:rPr>
          <w:rFonts w:hint="eastAsia" w:ascii="宋体" w:hAnsi="宋体" w:cs="宋体"/>
          <w:color w:val="000000" w:themeColor="text1"/>
          <w:kern w:val="0"/>
          <w:szCs w:val="21"/>
          <w:lang w:bidi="zh-CN"/>
          <w14:textFill>
            <w14:solidFill>
              <w14:schemeClr w14:val="tx1"/>
            </w14:solidFill>
          </w14:textFill>
        </w:rPr>
        <w:t>[</w:t>
      </w:r>
      <w:r>
        <w:rPr>
          <w:rFonts w:hint="eastAsia" w:ascii="宋体" w:hAnsi="宋体" w:cs="宋体"/>
          <w:bCs/>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u w:val="single"/>
          <w:lang w:bidi="zh-CN"/>
          <w14:textFill>
            <w14:solidFill>
              <w14:schemeClr w14:val="tx1"/>
            </w14:solidFill>
          </w14:textFill>
        </w:rPr>
        <w:t xml:space="preserve"> </w:t>
      </w:r>
      <w:r>
        <w:rPr>
          <w:rFonts w:hint="eastAsia" w:ascii="宋体" w:hAnsi="宋体" w:cs="宋体"/>
          <w:color w:val="000000" w:themeColor="text1"/>
          <w:kern w:val="0"/>
          <w:szCs w:val="21"/>
          <w:lang w:bidi="zh-CN"/>
          <w14:textFill>
            <w14:solidFill>
              <w14:schemeClr w14:val="tx1"/>
            </w14:solidFill>
          </w14:textFill>
        </w:rPr>
        <w:t>]</w:t>
      </w:r>
      <w:r>
        <w:rPr>
          <w:rFonts w:hint="eastAsia" w:ascii="宋体" w:hAnsi="宋体" w:cs="宋体"/>
          <w:bCs/>
          <w:color w:val="000000" w:themeColor="text1"/>
          <w:kern w:val="0"/>
          <w:szCs w:val="21"/>
          <w:lang w:bidi="zh-CN"/>
          <w14:textFill>
            <w14:solidFill>
              <w14:schemeClr w14:val="tx1"/>
            </w14:solidFill>
          </w14:textFill>
        </w:rPr>
        <w:t>（送达地址</w:t>
      </w:r>
      <w:r>
        <w:rPr>
          <w:rFonts w:hint="eastAsia" w:ascii="宋体" w:hAnsi="宋体" w:cs="宋体"/>
          <w:color w:val="000000" w:themeColor="text1"/>
          <w:kern w:val="0"/>
          <w:szCs w:val="21"/>
          <w:lang w:bidi="zh-CN"/>
          <w14:textFill>
            <w14:solidFill>
              <w14:schemeClr w14:val="tx1"/>
            </w14:solidFill>
          </w14:textFill>
        </w:rPr>
        <w:t>[</w:t>
      </w:r>
      <w:r>
        <w:rPr>
          <w:rFonts w:hint="eastAsia" w:ascii="宋体" w:hAnsi="宋体" w:cs="宋体"/>
          <w:bCs/>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u w:val="single"/>
          <w:lang w:bidi="zh-CN"/>
          <w14:textFill>
            <w14:solidFill>
              <w14:schemeClr w14:val="tx1"/>
            </w14:solidFill>
          </w14:textFill>
        </w:rPr>
        <w:t xml:space="preserve"> </w:t>
      </w:r>
      <w:r>
        <w:rPr>
          <w:rFonts w:hint="eastAsia" w:ascii="宋体" w:hAnsi="宋体" w:cs="宋体"/>
          <w:color w:val="000000" w:themeColor="text1"/>
          <w:kern w:val="0"/>
          <w:szCs w:val="21"/>
          <w:lang w:bidi="zh-CN"/>
          <w14:textFill>
            <w14:solidFill>
              <w14:schemeClr w14:val="tx1"/>
            </w14:solidFill>
          </w14:textFill>
        </w:rPr>
        <w:t>]</w:t>
      </w:r>
      <w:r>
        <w:rPr>
          <w:rFonts w:hint="eastAsia" w:ascii="宋体" w:hAnsi="宋体" w:cs="宋体"/>
          <w:bCs/>
          <w:color w:val="000000" w:themeColor="text1"/>
          <w:kern w:val="0"/>
          <w:szCs w:val="21"/>
          <w:lang w:bidi="zh-CN"/>
          <w14:textFill>
            <w14:solidFill>
              <w14:schemeClr w14:val="tx1"/>
            </w14:solidFill>
          </w14:textFill>
        </w:rPr>
        <w:t>、送达手机</w:t>
      </w:r>
      <w:r>
        <w:rPr>
          <w:rFonts w:hint="eastAsia" w:ascii="宋体" w:hAnsi="宋体" w:cs="宋体"/>
          <w:color w:val="000000" w:themeColor="text1"/>
          <w:kern w:val="0"/>
          <w:szCs w:val="21"/>
          <w:lang w:bidi="zh-CN"/>
          <w14:textFill>
            <w14:solidFill>
              <w14:schemeClr w14:val="tx1"/>
            </w14:solidFill>
          </w14:textFill>
        </w:rPr>
        <w:t>[</w:t>
      </w:r>
      <w:r>
        <w:rPr>
          <w:rFonts w:hint="eastAsia" w:ascii="宋体" w:hAnsi="宋体" w:cs="宋体"/>
          <w:bCs/>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u w:val="single"/>
          <w:lang w:bidi="zh-CN"/>
          <w14:textFill>
            <w14:solidFill>
              <w14:schemeClr w14:val="tx1"/>
            </w14:solidFill>
          </w14:textFill>
        </w:rPr>
        <w:t xml:space="preserve"> </w:t>
      </w:r>
      <w:r>
        <w:rPr>
          <w:rFonts w:hint="eastAsia" w:ascii="宋体" w:hAnsi="宋体" w:cs="宋体"/>
          <w:color w:val="000000" w:themeColor="text1"/>
          <w:kern w:val="0"/>
          <w:szCs w:val="21"/>
          <w:lang w:bidi="zh-CN"/>
          <w14:textFill>
            <w14:solidFill>
              <w14:schemeClr w14:val="tx1"/>
            </w14:solidFill>
          </w14:textFill>
        </w:rPr>
        <w:t>]、</w:t>
      </w:r>
      <w:r>
        <w:rPr>
          <w:rFonts w:hint="eastAsia" w:ascii="宋体" w:hAnsi="宋体" w:cs="宋体"/>
          <w:bCs/>
          <w:color w:val="000000" w:themeColor="text1"/>
          <w:kern w:val="0"/>
          <w:szCs w:val="21"/>
          <w:lang w:bidi="zh-CN"/>
          <w14:textFill>
            <w14:solidFill>
              <w14:schemeClr w14:val="tx1"/>
            </w14:solidFill>
          </w14:textFill>
        </w:rPr>
        <w:t>送达电子邮箱</w:t>
      </w:r>
      <w:r>
        <w:rPr>
          <w:rFonts w:hint="eastAsia" w:ascii="宋体" w:hAnsi="宋体" w:cs="宋体"/>
          <w:color w:val="000000" w:themeColor="text1"/>
          <w:kern w:val="0"/>
          <w:szCs w:val="21"/>
          <w:lang w:bidi="zh-CN"/>
          <w14:textFill>
            <w14:solidFill>
              <w14:schemeClr w14:val="tx1"/>
            </w14:solidFill>
          </w14:textFill>
        </w:rPr>
        <w:t>[</w:t>
      </w:r>
      <w:r>
        <w:rPr>
          <w:rFonts w:hint="eastAsia" w:ascii="宋体" w:hAnsi="宋体" w:cs="宋体"/>
          <w:bCs/>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u w:val="single"/>
          <w:lang w:bidi="zh-CN"/>
          <w14:textFill>
            <w14:solidFill>
              <w14:schemeClr w14:val="tx1"/>
            </w14:solidFill>
          </w14:textFill>
        </w:rPr>
        <w:t xml:space="preserve"> </w:t>
      </w:r>
      <w:r>
        <w:rPr>
          <w:rFonts w:hint="eastAsia" w:ascii="宋体" w:hAnsi="宋体" w:cs="宋体"/>
          <w:color w:val="000000" w:themeColor="text1"/>
          <w:kern w:val="0"/>
          <w:szCs w:val="21"/>
          <w:lang w:bidi="zh-CN"/>
          <w14:textFill>
            <w14:solidFill>
              <w14:schemeClr w14:val="tx1"/>
            </w14:solidFill>
          </w14:textFill>
        </w:rPr>
        <w:t>]</w:t>
      </w:r>
      <w:r>
        <w:rPr>
          <w:rFonts w:hint="eastAsia" w:ascii="宋体" w:hAnsi="宋体" w:cs="宋体"/>
          <w:bCs/>
          <w:color w:val="000000" w:themeColor="text1"/>
          <w:kern w:val="0"/>
          <w:szCs w:val="21"/>
          <w:lang w:bidi="zh-CN"/>
          <w14:textFill>
            <w14:solidFill>
              <w14:schemeClr w14:val="tx1"/>
            </w14:solidFill>
          </w14:textFill>
        </w:rPr>
        <w:t>）作为乙方</w:t>
      </w:r>
      <w:r>
        <w:rPr>
          <w:rFonts w:ascii="宋体" w:hAnsi="宋体"/>
          <w:color w:val="000000" w:themeColor="text1"/>
          <w:szCs w:val="21"/>
          <w14:textFill>
            <w14:solidFill>
              <w14:schemeClr w14:val="tx1"/>
            </w14:solidFill>
          </w14:textFill>
        </w:rPr>
        <w:t>项目负责人</w:t>
      </w:r>
      <w:r>
        <w:rPr>
          <w:rFonts w:hint="eastAsia" w:ascii="宋体" w:hAnsi="宋体" w:cs="宋体"/>
          <w:bCs/>
          <w:color w:val="000000" w:themeColor="text1"/>
          <w:kern w:val="0"/>
          <w:szCs w:val="21"/>
          <w:lang w:bidi="zh-CN"/>
          <w14:textFill>
            <w14:solidFill>
              <w14:schemeClr w14:val="tx1"/>
            </w14:solidFill>
          </w14:textFill>
        </w:rPr>
        <w:t>，其</w:t>
      </w:r>
      <w:r>
        <w:rPr>
          <w:rFonts w:hint="eastAsia" w:ascii="宋体" w:hAnsi="宋体" w:cs="宋体"/>
          <w:bCs/>
          <w:color w:val="000000" w:themeColor="text1"/>
          <w:kern w:val="0"/>
          <w:szCs w:val="21"/>
          <w:lang w:val="zh-CN" w:bidi="zh-CN"/>
          <w14:textFill>
            <w14:solidFill>
              <w14:schemeClr w14:val="tx1"/>
            </w14:solidFill>
          </w14:textFill>
        </w:rPr>
        <w:t>在履行本合同中的行为之法律责任和后果直接及于乙方，</w:t>
      </w:r>
      <w:r>
        <w:rPr>
          <w:rFonts w:hint="eastAsia" w:ascii="宋体" w:hAnsi="宋体" w:cs="宋体"/>
          <w:color w:val="000000" w:themeColor="text1"/>
          <w:kern w:val="0"/>
          <w:szCs w:val="21"/>
          <w:lang w:val="zh-CN" w:bidi="zh-CN"/>
          <w14:textFill>
            <w14:solidFill>
              <w14:schemeClr w14:val="tx1"/>
            </w14:solidFill>
          </w14:textFill>
        </w:rPr>
        <w:t>乙方若需更换项目负责人的应提前书面通知甲方，否则不产生更换的效力。</w:t>
      </w:r>
    </w:p>
    <w:p w14:paraId="24A19A81">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甲方（项目所涉单位）有权依照合同、行业规范和惯例对乙方的合同履行行为实施监督并提出整改意见，甲方（项目所涉单位）有权要求乙方为履行合同范围内义务而投入充足、合格的人、财、物、技，乙方均应予执行</w:t>
      </w:r>
      <w:r>
        <w:rPr>
          <w:rFonts w:hint="eastAsia" w:ascii="宋体" w:hAnsi="宋体" w:cs="宋体"/>
          <w:color w:val="000000" w:themeColor="text1"/>
          <w:szCs w:val="21"/>
          <w14:textFill>
            <w14:solidFill>
              <w14:schemeClr w14:val="tx1"/>
            </w14:solidFill>
          </w14:textFill>
        </w:rPr>
        <w:t>。</w:t>
      </w:r>
    </w:p>
    <w:p w14:paraId="66B10607">
      <w:pPr>
        <w:spacing w:line="360" w:lineRule="exact"/>
        <w:ind w:firstLine="420" w:firstLineChars="200"/>
        <w:rPr>
          <w:rFonts w:ascii="宋体" w:hAnsi="宋体" w:cs="宋体"/>
          <w:color w:val="000000" w:themeColor="text1"/>
          <w:kern w:val="0"/>
          <w:szCs w:val="21"/>
          <w:lang w:bidi="zh-CN"/>
          <w14:textFill>
            <w14:solidFill>
              <w14:schemeClr w14:val="tx1"/>
            </w14:solidFill>
          </w14:textFill>
        </w:rPr>
      </w:pPr>
      <w:r>
        <w:rPr>
          <w:rFonts w:hint="eastAsia" w:ascii="宋体" w:hAnsi="宋体" w:cs="宋体"/>
          <w:color w:val="000000" w:themeColor="text1"/>
          <w:kern w:val="0"/>
          <w:szCs w:val="21"/>
          <w:lang w:bidi="zh-CN"/>
          <w14:textFill>
            <w14:solidFill>
              <w14:schemeClr w14:val="tx1"/>
            </w14:solidFill>
          </w14:textFill>
        </w:rPr>
        <w:t>9.乙方应按甲方</w:t>
      </w:r>
      <w:r>
        <w:rPr>
          <w:rFonts w:hint="eastAsia" w:ascii="宋体" w:hAnsi="宋体" w:cs="宋体"/>
          <w:color w:val="000000" w:themeColor="text1"/>
          <w:kern w:val="0"/>
          <w:szCs w:val="21"/>
          <w14:textFill>
            <w14:solidFill>
              <w14:schemeClr w14:val="tx1"/>
            </w14:solidFill>
          </w14:textFill>
        </w:rPr>
        <w:t>（项目所涉单位）</w:t>
      </w:r>
      <w:r>
        <w:rPr>
          <w:rFonts w:hint="eastAsia" w:ascii="宋体" w:hAnsi="宋体" w:cs="宋体"/>
          <w:color w:val="000000" w:themeColor="text1"/>
          <w:kern w:val="0"/>
          <w:szCs w:val="21"/>
          <w:lang w:bidi="zh-CN"/>
          <w14:textFill>
            <w14:solidFill>
              <w14:schemeClr w14:val="tx1"/>
            </w14:solidFill>
          </w14:textFill>
        </w:rPr>
        <w:t>依法或依约提出的整改意见进行有效整改，同时，乙方也应就不符合合同约定的问题主动进行有效整改，否则，甲方可采取与此关联的不履行或迟延履行己方义务（包括甲方可延迟付款）的抗辩措施，</w:t>
      </w:r>
      <w:r>
        <w:rPr>
          <w:rFonts w:hint="eastAsia" w:ascii="宋体" w:hAnsi="宋体" w:cs="宋体"/>
          <w:color w:val="FF0000"/>
          <w:kern w:val="0"/>
          <w:szCs w:val="21"/>
          <w:lang w:bidi="zh-CN"/>
        </w:rPr>
        <w:t>若乙方拒不整改、对同一应整改事项经[</w:t>
      </w:r>
      <w:r>
        <w:rPr>
          <w:rFonts w:hint="eastAsia" w:ascii="宋体" w:hAnsi="宋体" w:cs="宋体"/>
          <w:color w:val="FF0000"/>
          <w:kern w:val="0"/>
          <w:szCs w:val="21"/>
          <w:u w:val="single"/>
          <w:lang w:bidi="zh-CN"/>
        </w:rPr>
        <w:t xml:space="preserve"> </w:t>
      </w:r>
      <w:r>
        <w:rPr>
          <w:rFonts w:hint="eastAsia" w:ascii="宋体" w:hAnsi="宋体" w:cs="宋体"/>
          <w:color w:val="FF0000"/>
          <w:kern w:val="0"/>
          <w:szCs w:val="21"/>
          <w:u w:val="single"/>
          <w:lang w:val="en-US" w:bidi="zh-CN"/>
        </w:rPr>
        <w:t>3</w:t>
      </w:r>
      <w:r>
        <w:rPr>
          <w:rFonts w:hint="eastAsia" w:ascii="宋体" w:hAnsi="宋体" w:cs="宋体"/>
          <w:color w:val="FF0000"/>
          <w:kern w:val="0"/>
          <w:szCs w:val="21"/>
          <w:u w:val="single"/>
          <w:lang w:bidi="zh-CN"/>
        </w:rPr>
        <w:t xml:space="preserve"> </w:t>
      </w:r>
      <w:r>
        <w:rPr>
          <w:rFonts w:hint="eastAsia" w:ascii="宋体" w:hAnsi="宋体" w:cs="宋体"/>
          <w:color w:val="FF0000"/>
          <w:kern w:val="0"/>
          <w:szCs w:val="21"/>
          <w:lang w:bidi="zh-CN"/>
        </w:rPr>
        <w:t>]次（含）以上整改而无法有效整改的情形单独或合并累计达到[</w:t>
      </w:r>
      <w:r>
        <w:rPr>
          <w:rFonts w:hint="eastAsia" w:ascii="宋体" w:hAnsi="宋体" w:cs="宋体"/>
          <w:color w:val="FF0000"/>
          <w:kern w:val="0"/>
          <w:szCs w:val="21"/>
          <w:u w:val="single"/>
          <w:lang w:bidi="zh-CN"/>
        </w:rPr>
        <w:t xml:space="preserve"> 10 </w:t>
      </w:r>
      <w:r>
        <w:rPr>
          <w:rFonts w:hint="eastAsia" w:ascii="宋体" w:hAnsi="宋体" w:cs="宋体"/>
          <w:color w:val="FF0000"/>
          <w:kern w:val="0"/>
          <w:szCs w:val="21"/>
          <w:lang w:bidi="zh-CN"/>
        </w:rPr>
        <w:t>]次（含）以上的，甲方可单方解除合同</w:t>
      </w:r>
      <w:r>
        <w:rPr>
          <w:rFonts w:hint="eastAsia" w:ascii="宋体" w:hAnsi="宋体" w:cs="宋体"/>
          <w:color w:val="000000" w:themeColor="text1"/>
          <w:kern w:val="0"/>
          <w:szCs w:val="21"/>
          <w:lang w:bidi="zh-CN"/>
          <w14:textFill>
            <w14:solidFill>
              <w14:schemeClr w14:val="tx1"/>
            </w14:solidFill>
          </w14:textFill>
        </w:rPr>
        <w:t>。</w:t>
      </w:r>
    </w:p>
    <w:p w14:paraId="3041191B">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10.不论甲方（</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）依约提供或乙方要求提供，甲方（</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）可向乙方提供与合同履行关联的甲方（</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）掌握的必要的文件、图纸、资料等材料（若要求归还的，乙方用后归还），若非系或无法由甲方（</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）掌握或提供的，应由乙方自行搜集（查明）并自行承担搜集（查明）的费用，对于上述材料的判断、推论和决策后果（风险）由乙方自行承担。上述材料中由甲方（</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）提供的材料、与甲方（</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）有关的材料：或有的著作权等知识产权、人格权等所有的原始权利归属于原权利人；乙方不得用于与实施本项目无关的事项；未经甲方书面同意，乙方不得提供给第三方。</w:t>
      </w:r>
    </w:p>
    <w:p w14:paraId="4C6CDD20">
      <w:pPr>
        <w:spacing w:line="360" w:lineRule="exact"/>
        <w:ind w:firstLine="42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11.在本项目中，对于乙方或其人员依法（法律、行政法规和规章）和依照本项目政府采购结果必须具备特定资质才可开展（实施）的事项，在不具备该特定资质的情况下，乙方或其人员不得擅自开展（实施）该事项，否则，由乙方自行承担由此造成的各方损失的赔偿责任，其中，若这些特定资质是在本项目政府采购成交前就已明确要求，但乙方或其人员事实上不具备的，甲方可单方解除合同。</w:t>
      </w:r>
    </w:p>
    <w:p w14:paraId="076BF6EF">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12.对经本项目政府采购未能予以明确（当然包括本合同也未予以明确）具体履行时限的事项，由甲方合理指定具体的履行时限，乙方应予执行。</w:t>
      </w:r>
    </w:p>
    <w:p w14:paraId="53ECEE4A">
      <w:pPr>
        <w:autoSpaceDE w:val="0"/>
        <w:autoSpaceDN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13.合同涉及的货币币种均为人民币，涉及的一切合同价款、报价、单价、费用标准、价款、费用均指含税的合同价款、报价、单价、费用标准、价款、费用。</w:t>
      </w:r>
    </w:p>
    <w:p w14:paraId="437E60F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除合同其他条款另有约定外，未经甲方书面许可且未有政府采购法规制度依据，本项目实施内容不允许任何变更，否则，由乙方自行承担因变更引发的对各类事宜进行处理所产生的费用及损失。</w:t>
      </w:r>
    </w:p>
    <w:p w14:paraId="625A42D6">
      <w:pPr>
        <w:spacing w:line="360" w:lineRule="exact"/>
        <w:ind w:firstLine="420" w:firstLineChars="200"/>
        <w:rPr>
          <w:rFonts w:ascii="宋体" w:hAnsi="宋体" w:cs="宋体"/>
          <w:color w:val="000000" w:themeColor="text1"/>
          <w:kern w:val="0"/>
          <w:szCs w:val="21"/>
          <w:lang w:bidi="zh-CN"/>
          <w14:textFill>
            <w14:solidFill>
              <w14:schemeClr w14:val="tx1"/>
            </w14:solidFill>
          </w14:textFill>
        </w:rPr>
      </w:pPr>
      <w:r>
        <w:rPr>
          <w:rFonts w:hint="eastAsia" w:ascii="宋体" w:hAnsi="宋体" w:cs="宋体"/>
          <w:color w:val="000000" w:themeColor="text1"/>
          <w:kern w:val="0"/>
          <w:szCs w:val="21"/>
          <w:lang w:bidi="zh-CN"/>
          <w14:textFill>
            <w14:solidFill>
              <w14:schemeClr w14:val="tx1"/>
            </w14:solidFill>
          </w14:textFill>
        </w:rPr>
        <w:t>15</w:t>
      </w:r>
      <w:r>
        <w:rPr>
          <w:rFonts w:ascii="宋体" w:hAnsi="宋体" w:cs="宋体"/>
          <w:color w:val="000000" w:themeColor="text1"/>
          <w:kern w:val="0"/>
          <w:szCs w:val="21"/>
          <w:lang w:bidi="zh-CN"/>
          <w14:textFill>
            <w14:solidFill>
              <w14:schemeClr w14:val="tx1"/>
            </w14:solidFill>
          </w14:textFill>
        </w:rPr>
        <w:t>.</w:t>
      </w:r>
      <w:r>
        <w:rPr>
          <w:rFonts w:hint="eastAsia" w:ascii="宋体" w:hAnsi="宋体" w:cs="宋体"/>
          <w:color w:val="000000" w:themeColor="text1"/>
          <w:kern w:val="0"/>
          <w:szCs w:val="21"/>
          <w:lang w:bidi="zh-CN"/>
          <w14:textFill>
            <w14:solidFill>
              <w14:schemeClr w14:val="tx1"/>
            </w14:solidFill>
          </w14:textFill>
        </w:rPr>
        <w:t>合同主文事关</w:t>
      </w:r>
      <w:r>
        <w:rPr>
          <w:rFonts w:hint="eastAsia" w:ascii="宋体" w:hAnsi="宋体" w:cs="宋体"/>
          <w:color w:val="000000" w:themeColor="text1"/>
          <w:kern w:val="0"/>
          <w:szCs w:val="21"/>
          <w:lang w:val="zh-CN" w:bidi="zh-CN"/>
          <w14:textFill>
            <w14:solidFill>
              <w14:schemeClr w14:val="tx1"/>
            </w14:solidFill>
          </w14:textFill>
        </w:rPr>
        <w:t>本项目实施（本合同履行）的未尽事宜，详见构成合同的其他全部文件。</w:t>
      </w:r>
    </w:p>
    <w:p w14:paraId="3BC2EF8C">
      <w:pPr>
        <w:spacing w:line="360" w:lineRule="exact"/>
        <w:ind w:firstLine="420"/>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三、合同价款与履约担保</w:t>
      </w:r>
    </w:p>
    <w:p w14:paraId="406CA59A">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1.合同价格形式为固定总价包干，合同价款当然是含税的价款，合同价款签约价为[人民币大写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）]。合同价款结算和支付的主要事项包括：</w:t>
      </w:r>
    </w:p>
    <w:p w14:paraId="2319D353">
      <w:pPr>
        <w:autoSpaceDE w:val="0"/>
        <w:autoSpaceDN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bCs/>
          <w:color w:val="000000" w:themeColor="text1"/>
          <w:szCs w:val="21"/>
          <w14:textFill>
            <w14:solidFill>
              <w14:schemeClr w14:val="tx1"/>
            </w14:solidFill>
          </w14:textFill>
        </w:rPr>
        <w:t>在合同范围内，合同价款及组成其的各项单价（费用）均不因市场价格波动、法规政策调整等任何原因而涨幅；乙方擅自增加义务履行行为的，合同价款不作调增（由乙方自行承担由此产生的费用）</w:t>
      </w:r>
      <w:r>
        <w:rPr>
          <w:rFonts w:hint="eastAsia" w:ascii="宋体" w:hAnsi="宋体" w:cs="宋体"/>
          <w:color w:val="000000" w:themeColor="text1"/>
          <w:szCs w:val="21"/>
          <w14:textFill>
            <w14:solidFill>
              <w14:schemeClr w14:val="tx1"/>
            </w14:solidFill>
          </w14:textFill>
        </w:rPr>
        <w:t>。</w:t>
      </w:r>
    </w:p>
    <w:p w14:paraId="30CCCA7B">
      <w:pPr>
        <w:autoSpaceDE w:val="0"/>
        <w:autoSpaceDN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合同价款总额款项在合同价款结算前是合同价款签约价款项、在合同价款结算后是合同价款结算价款项，若乙方完全依约履行合同义务（无扣减价款情形的）的，合同价款签约价即合同价款结算价</w:t>
      </w:r>
      <w:r>
        <w:rPr>
          <w:rFonts w:hint="eastAsia" w:ascii="宋体" w:hAnsi="宋体" w:cs="宋体"/>
          <w:color w:val="000000" w:themeColor="text1"/>
          <w:szCs w:val="21"/>
          <w14:textFill>
            <w14:solidFill>
              <w14:schemeClr w14:val="tx1"/>
            </w14:solidFill>
          </w14:textFill>
        </w:rPr>
        <w:t>。</w:t>
      </w:r>
    </w:p>
    <w:p w14:paraId="3B80946B">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以下价款应扣减（有计算方法约定的按约定的计算方法确定价款数额，无计算方法约定但有既定单价或明确价格可供计算的，按既定单价和明确价格计算确定价款数额，否则，应由双方另行议定价款数额；未能及时扣减的，不影响其应扣减的实质并仍应扣减）：</w:t>
      </w:r>
      <w:r>
        <w:rPr>
          <w:rFonts w:hint="eastAsia" w:ascii="宋体" w:hAnsi="宋体" w:cs="宋体"/>
          <w:bCs/>
          <w:color w:val="FF0000"/>
          <w:szCs w:val="21"/>
        </w:rPr>
        <w:t>对比合同约定而实际有所减少的</w:t>
      </w:r>
      <w:r>
        <w:rPr>
          <w:rFonts w:hint="eastAsia" w:ascii="宋体" w:hAnsi="宋体" w:cs="宋体"/>
          <w:color w:val="FF0000"/>
          <w:highlight w:val="yellow"/>
        </w:rPr>
        <w:t>具体保单之对应价款（减少的原因不需探究，可包括因甲方变更或减少实际服务需求、乙方错漏、</w:t>
      </w:r>
      <w:r>
        <w:rPr>
          <w:rFonts w:hint="eastAsia" w:ascii="宋体" w:hAnsi="宋体" w:cs="宋体"/>
          <w:szCs w:val="21"/>
          <w:highlight w:val="yellow"/>
        </w:rPr>
        <w:t>合同的提前解除或提前终止、具体保单的提前解除或提前终止</w:t>
      </w:r>
      <w:r>
        <w:rPr>
          <w:rFonts w:hint="eastAsia" w:ascii="宋体" w:hAnsi="宋体" w:cs="宋体"/>
          <w:color w:val="FF0000"/>
          <w:highlight w:val="yellow"/>
        </w:rPr>
        <w:t>等任何原因），其中，合同的提前解除或提前终止即意味着减少的是（</w:t>
      </w:r>
      <w:r>
        <w:rPr>
          <w:rFonts w:hint="eastAsia" w:ascii="宋体" w:hAnsi="宋体" w:cs="宋体"/>
          <w:szCs w:val="21"/>
          <w:highlight w:val="yellow"/>
        </w:rPr>
        <w:t>提前解除或提前终止的是</w:t>
      </w:r>
      <w:r>
        <w:rPr>
          <w:rFonts w:hint="eastAsia" w:ascii="宋体" w:hAnsi="宋体" w:cs="宋体"/>
          <w:color w:val="FF0000"/>
          <w:highlight w:val="yellow"/>
        </w:rPr>
        <w:t>）全部的具体保单，减少的具体保单的对应价款可按</w:t>
      </w:r>
      <w:r>
        <w:rPr>
          <w:rFonts w:hint="eastAsia" w:ascii="宋体" w:hAnsi="宋体"/>
          <w:szCs w:val="21"/>
          <w:highlight w:val="yellow"/>
        </w:rPr>
        <w:t>【该具体保单对应的保险费】除以【保险期间天数】再乘以【保险期间天数在该具体保单提前解除（提前终止）后的剩余天数】计算</w:t>
      </w:r>
      <w:r>
        <w:rPr>
          <w:rFonts w:hint="eastAsia" w:ascii="宋体" w:hAnsi="宋体"/>
          <w:szCs w:val="21"/>
        </w:rPr>
        <w:t>；除以上外，</w:t>
      </w:r>
      <w:r>
        <w:rPr>
          <w:rFonts w:hint="eastAsia" w:ascii="宋体" w:hAnsi="宋体" w:cs="宋体"/>
          <w:bCs/>
          <w:color w:val="000000" w:themeColor="text1"/>
          <w:szCs w:val="21"/>
          <w14:textFill>
            <w14:solidFill>
              <w14:schemeClr w14:val="tx1"/>
            </w14:solidFill>
          </w14:textFill>
        </w:rPr>
        <w:t>依法或按合同其他条款约定应（可）扣减的价款</w:t>
      </w:r>
      <w:r>
        <w:rPr>
          <w:rFonts w:hint="eastAsia" w:ascii="宋体" w:hAnsi="宋体" w:cs="宋体"/>
          <w:color w:val="000000" w:themeColor="text1"/>
          <w:szCs w:val="21"/>
          <w14:textFill>
            <w14:solidFill>
              <w14:schemeClr w14:val="tx1"/>
            </w14:solidFill>
          </w14:textFill>
        </w:rPr>
        <w:t>。</w:t>
      </w:r>
    </w:p>
    <w:p w14:paraId="4ECAAE81">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乙方违约金、赔偿款、依合同应承担之责任的对应价款可由甲方事先扣除（在或有的乙方履约担保中扣除；或在甲方应付乙方的合同价款中扣除），不论是否实际扣除，甲方支付合同价款、退还或有履约担保或履行合同义务的行为均不代表甲方对乙方是否依约履行合同的认可，其中，若应扣除而未扣除的，也不代表甲方免除乙方的承担义务、放弃主张乙方或有的责任。</w:t>
      </w:r>
    </w:p>
    <w:p w14:paraId="50955857">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（5）依合同扣减（扣除）价款的，并不因此免除乙方或有的其他应承担的责任。</w:t>
      </w:r>
    </w:p>
    <w:p w14:paraId="0C6AD468">
      <w:pPr>
        <w:spacing w:line="360" w:lineRule="exact"/>
        <w:ind w:firstLine="420" w:firstLineChars="200"/>
        <w:rPr>
          <w:rFonts w:ascii="宋体" w:hAnsi="宋体"/>
          <w:color w:val="FF0000"/>
          <w:szCs w:val="21"/>
        </w:rPr>
      </w:pPr>
      <w:r>
        <w:rPr>
          <w:rFonts w:hint="eastAsia" w:ascii="宋体" w:hAnsi="宋体" w:cs="宋体"/>
          <w:color w:val="000000" w:themeColor="text1"/>
          <w:szCs w:val="21"/>
          <w14:textFill>
            <w14:solidFill>
              <w14:schemeClr w14:val="tx1"/>
            </w14:solidFill>
          </w14:textFill>
        </w:rPr>
        <w:t>（6）依合同应（可）扣减但甲方已事实支付的价款、依合同应由乙方承担责任但甲方已承担了责任或进行了赔偿（支付）的款项，并不因合同价款已结算或已支付等任何原因而免除乙方的返还义务，对于前述价款和款项，</w:t>
      </w:r>
      <w:r>
        <w:rPr>
          <w:rFonts w:hint="eastAsia" w:ascii="宋体" w:hAnsi="宋体"/>
          <w:color w:val="000000" w:themeColor="text1"/>
          <w:szCs w:val="21"/>
          <w14:textFill>
            <w14:solidFill>
              <w14:schemeClr w14:val="tx1"/>
            </w14:solidFill>
          </w14:textFill>
        </w:rPr>
        <w:t>乙方应自接到甲方通知返还之日起3日内返还，</w:t>
      </w:r>
      <w:r>
        <w:rPr>
          <w:rFonts w:hint="eastAsia" w:ascii="宋体" w:hAnsi="宋体"/>
          <w:color w:val="FF0000"/>
          <w:szCs w:val="21"/>
        </w:rPr>
        <w:t>若乙方逾期未足额返还的还应按下列约定向甲方支付违约金或利息：</w:t>
      </w:r>
      <w:r>
        <w:rPr>
          <w:rFonts w:ascii="宋体" w:hAnsi="宋体"/>
          <w:color w:val="FF0000"/>
          <w:szCs w:val="21"/>
        </w:rPr>
        <w:t>[</w:t>
      </w:r>
      <w:r>
        <w:rPr>
          <w:rFonts w:ascii="宋体" w:hAnsi="宋体"/>
          <w:color w:val="FF0000"/>
          <w:szCs w:val="21"/>
          <w:u w:val="single"/>
        </w:rPr>
        <w:t xml:space="preserve"> </w:t>
      </w:r>
      <w:r>
        <w:rPr>
          <w:rFonts w:hint="eastAsia" w:ascii="宋体" w:hAnsi="宋体"/>
          <w:color w:val="FF0000"/>
          <w:szCs w:val="21"/>
          <w:u w:val="single"/>
          <w:lang w:val="en-US" w:eastAsia="zh-CN"/>
        </w:rPr>
        <w:t>A</w:t>
      </w:r>
      <w:r>
        <w:rPr>
          <w:rFonts w:ascii="宋体" w:hAnsi="宋体"/>
          <w:color w:val="FF0000"/>
          <w:szCs w:val="21"/>
          <w:u w:val="single"/>
        </w:rPr>
        <w:t xml:space="preserve"> </w:t>
      </w:r>
      <w:r>
        <w:rPr>
          <w:rFonts w:ascii="宋体" w:hAnsi="宋体"/>
          <w:color w:val="FF0000"/>
          <w:szCs w:val="21"/>
        </w:rPr>
        <w:t>]</w:t>
      </w:r>
      <w:r>
        <w:rPr>
          <w:rFonts w:hint="eastAsia" w:ascii="宋体" w:hAnsi="宋体"/>
          <w:color w:val="FF0000"/>
          <w:szCs w:val="21"/>
        </w:rPr>
        <w:t>。</w:t>
      </w:r>
    </w:p>
    <w:p w14:paraId="7963423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【A】以乙方</w:t>
      </w:r>
      <w:r>
        <w:rPr>
          <w:rFonts w:hint="eastAsia" w:ascii="宋体" w:hAnsi="宋体"/>
          <w:color w:val="000000" w:themeColor="text1"/>
          <w:szCs w:val="21"/>
          <w:lang w:bidi="zh-CN"/>
          <w14:textFill>
            <w14:solidFill>
              <w14:schemeClr w14:val="tx1"/>
            </w14:solidFill>
          </w14:textFill>
        </w:rPr>
        <w:t>应</w:t>
      </w:r>
      <w:r>
        <w:rPr>
          <w:rFonts w:hint="eastAsia" w:ascii="宋体" w:hAnsi="宋体"/>
          <w:color w:val="000000" w:themeColor="text1"/>
          <w:szCs w:val="21"/>
          <w14:textFill>
            <w14:solidFill>
              <w14:schemeClr w14:val="tx1"/>
            </w14:solidFill>
          </w14:textFill>
        </w:rPr>
        <w:t>返还而未返回金额为基数，以每日万分之五为违约金标准，由乙方支付逾期期间违约金（但以此计算的违约金以乙方应返还而未返回金额的5%为上限）。</w:t>
      </w:r>
    </w:p>
    <w:p w14:paraId="6FF121A8">
      <w:pPr>
        <w:tabs>
          <w:tab w:val="left" w:pos="851"/>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【B】以乙方</w:t>
      </w:r>
      <w:r>
        <w:rPr>
          <w:rFonts w:hint="eastAsia" w:ascii="宋体" w:hAnsi="宋体"/>
          <w:color w:val="000000" w:themeColor="text1"/>
          <w:szCs w:val="21"/>
          <w:lang w:bidi="zh-CN"/>
          <w14:textFill>
            <w14:solidFill>
              <w14:schemeClr w14:val="tx1"/>
            </w14:solidFill>
          </w14:textFill>
        </w:rPr>
        <w:t>应</w:t>
      </w:r>
      <w:r>
        <w:rPr>
          <w:rFonts w:hint="eastAsia" w:ascii="宋体" w:hAnsi="宋体"/>
          <w:color w:val="000000" w:themeColor="text1"/>
          <w:szCs w:val="21"/>
          <w14:textFill>
            <w14:solidFill>
              <w14:schemeClr w14:val="tx1"/>
            </w14:solidFill>
          </w14:textFill>
        </w:rPr>
        <w:t>返还而未返回金额为基数，以甲方通知所处当月的全国银行间同业拆借中心发布的贷款市场报价利率（LPR）的四倍为计息标准，由乙方支付逾期期间利息</w:t>
      </w:r>
      <w:r>
        <w:rPr>
          <w:rFonts w:hint="eastAsia" w:ascii="宋体" w:hAnsi="宋体" w:cs="宋体"/>
          <w:color w:val="000000" w:themeColor="text1"/>
          <w:szCs w:val="21"/>
          <w14:textFill>
            <w14:solidFill>
              <w14:schemeClr w14:val="tx1"/>
            </w14:solidFill>
          </w14:textFill>
        </w:rPr>
        <w:t>。</w:t>
      </w:r>
    </w:p>
    <w:p w14:paraId="10A521D8">
      <w:pPr>
        <w:tabs>
          <w:tab w:val="left" w:pos="851"/>
        </w:tabs>
        <w:spacing w:line="360" w:lineRule="exact"/>
        <w:ind w:firstLine="420" w:firstLineChars="200"/>
        <w:rPr>
          <w:rFonts w:ascii="宋体" w:hAnsi="宋体" w:cs="宋体"/>
          <w:color w:val="FF0000"/>
          <w:szCs w:val="21"/>
        </w:rPr>
      </w:pPr>
      <w:r>
        <w:rPr>
          <w:rFonts w:hint="eastAsia" w:ascii="宋体" w:hAnsi="宋体" w:cs="宋体"/>
          <w:color w:val="000000" w:themeColor="text1"/>
          <w:szCs w:val="21"/>
          <w14:textFill>
            <w14:solidFill>
              <w14:schemeClr w14:val="tx1"/>
            </w14:solidFill>
          </w14:textFill>
        </w:rPr>
        <w:t>（7）</w:t>
      </w:r>
      <w:r>
        <w:rPr>
          <w:rFonts w:hint="eastAsia" w:ascii="宋体" w:hAnsi="宋体" w:cs="宋体"/>
          <w:color w:val="FF0000"/>
          <w:szCs w:val="21"/>
        </w:rPr>
        <w:t>合同价款结算价是否需在委托第三方提供咨询意见后确定：</w:t>
      </w:r>
      <w:r>
        <w:rPr>
          <w:rFonts w:ascii="宋体" w:hAnsi="宋体"/>
          <w:color w:val="FF0000"/>
          <w:szCs w:val="21"/>
        </w:rPr>
        <w:t>[</w:t>
      </w:r>
      <w:r>
        <w:rPr>
          <w:rFonts w:ascii="宋体" w:hAnsi="宋体"/>
          <w:color w:val="FF0000"/>
          <w:szCs w:val="21"/>
          <w:u w:val="single"/>
        </w:rPr>
        <w:t xml:space="preserve"> </w:t>
      </w:r>
      <w:r>
        <w:rPr>
          <w:rFonts w:hint="eastAsia" w:ascii="宋体" w:hAnsi="宋体"/>
          <w:color w:val="FF0000"/>
          <w:szCs w:val="21"/>
          <w:u w:val="single"/>
          <w:lang w:val="en-US" w:eastAsia="zh-CN"/>
        </w:rPr>
        <w:t>A</w:t>
      </w:r>
      <w:r>
        <w:rPr>
          <w:rFonts w:ascii="宋体" w:hAnsi="宋体"/>
          <w:color w:val="FF0000"/>
          <w:szCs w:val="21"/>
          <w:u w:val="single"/>
        </w:rPr>
        <w:t xml:space="preserve"> </w:t>
      </w:r>
      <w:r>
        <w:rPr>
          <w:rFonts w:ascii="宋体" w:hAnsi="宋体"/>
          <w:color w:val="FF0000"/>
          <w:szCs w:val="21"/>
        </w:rPr>
        <w:t>]</w:t>
      </w:r>
      <w:r>
        <w:rPr>
          <w:rFonts w:hint="eastAsia" w:ascii="宋体" w:hAnsi="宋体" w:cs="宋体"/>
          <w:color w:val="FF0000"/>
          <w:szCs w:val="21"/>
        </w:rPr>
        <w:t>。</w:t>
      </w:r>
    </w:p>
    <w:p w14:paraId="2A102008">
      <w:pPr>
        <w:tabs>
          <w:tab w:val="left" w:pos="851"/>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【A】否。</w:t>
      </w:r>
    </w:p>
    <w:p w14:paraId="47A98E19">
      <w:pPr>
        <w:tabs>
          <w:tab w:val="left" w:pos="851"/>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【B】是。需由甲方委托第三方人员或机构提供咨询意见，以该第三方人员或机构作出的咨询结果（审价、审计、评审、审核或审查结果）确定合同价款结算价数额。</w:t>
      </w:r>
    </w:p>
    <w:p w14:paraId="4EBD41F4">
      <w:pPr>
        <w:tabs>
          <w:tab w:val="left" w:pos="851"/>
        </w:tabs>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（8）合同价款的支付。</w:t>
      </w:r>
      <w:r>
        <w:rPr>
          <w:rFonts w:hint="eastAsia" w:ascii="宋体" w:hAnsi="宋体" w:cs="宋体"/>
          <w:bCs/>
          <w:color w:val="FF0000"/>
          <w:szCs w:val="21"/>
        </w:rPr>
        <w:t>在</w:t>
      </w:r>
      <w:r>
        <w:rPr>
          <w:rFonts w:ascii="宋体" w:hAnsi="宋体" w:cs="宋体"/>
          <w:bCs/>
          <w:color w:val="FF0000"/>
          <w:szCs w:val="21"/>
        </w:rPr>
        <w:t>[</w:t>
      </w:r>
      <w:r>
        <w:rPr>
          <w:rFonts w:ascii="宋体" w:hAnsi="宋体" w:cs="宋体"/>
          <w:bCs/>
          <w:color w:val="FF0000"/>
          <w:szCs w:val="21"/>
          <w:u w:val="single"/>
        </w:rPr>
        <w:t xml:space="preserve">       </w:t>
      </w:r>
      <w:r>
        <w:rPr>
          <w:rFonts w:hint="eastAsia" w:ascii="宋体" w:hAnsi="宋体" w:cs="宋体"/>
          <w:bCs/>
          <w:color w:val="FF0000"/>
          <w:szCs w:val="21"/>
          <w:u w:val="single"/>
        </w:rPr>
        <w:t xml:space="preserve">          </w:t>
      </w:r>
      <w:r>
        <w:rPr>
          <w:rFonts w:ascii="宋体" w:hAnsi="宋体" w:cs="宋体"/>
          <w:bCs/>
          <w:color w:val="FF0000"/>
          <w:szCs w:val="21"/>
          <w:u w:val="single"/>
        </w:rPr>
        <w:t xml:space="preserve">  </w:t>
      </w:r>
      <w:r>
        <w:rPr>
          <w:rFonts w:ascii="宋体" w:hAnsi="宋体" w:cs="宋体"/>
          <w:color w:val="FF0000"/>
          <w:szCs w:val="21"/>
          <w:u w:val="single"/>
        </w:rPr>
        <w:t xml:space="preserve"> </w:t>
      </w:r>
      <w:r>
        <w:rPr>
          <w:rFonts w:ascii="宋体" w:hAnsi="宋体" w:cs="宋体"/>
          <w:color w:val="FF0000"/>
          <w:szCs w:val="21"/>
        </w:rPr>
        <w:t>]</w:t>
      </w:r>
      <w:r>
        <w:rPr>
          <w:rFonts w:hint="eastAsia" w:ascii="宋体" w:hAnsi="宋体" w:cs="宋体"/>
          <w:color w:val="FF0000"/>
          <w:szCs w:val="21"/>
        </w:rPr>
        <w:t>之日起</w:t>
      </w:r>
      <w:r>
        <w:rPr>
          <w:rFonts w:ascii="宋体" w:hAnsi="宋体" w:cs="宋体"/>
          <w:color w:val="FF0000"/>
          <w:szCs w:val="21"/>
          <w:lang w:bidi="zh-CN"/>
        </w:rPr>
        <w:t>[</w:t>
      </w:r>
      <w:r>
        <w:rPr>
          <w:rFonts w:hint="eastAsia" w:ascii="宋体" w:hAnsi="宋体" w:cs="宋体"/>
          <w:color w:val="FF0000"/>
          <w:szCs w:val="21"/>
          <w:u w:val="single"/>
          <w:lang w:bidi="zh-CN"/>
        </w:rPr>
        <w:t xml:space="preserve">   </w:t>
      </w:r>
      <w:r>
        <w:rPr>
          <w:rFonts w:ascii="宋体" w:hAnsi="宋体" w:cs="宋体"/>
          <w:color w:val="FF0000"/>
          <w:szCs w:val="21"/>
          <w:u w:val="single"/>
          <w:lang w:bidi="zh-CN"/>
        </w:rPr>
        <w:t xml:space="preserve"> </w:t>
      </w:r>
      <w:r>
        <w:rPr>
          <w:rFonts w:hint="eastAsia" w:ascii="宋体" w:hAnsi="宋体" w:cs="宋体"/>
          <w:color w:val="FF0000"/>
          <w:szCs w:val="21"/>
          <w:lang w:bidi="zh-CN"/>
        </w:rPr>
        <w:t>]日内</w:t>
      </w:r>
      <w:r>
        <w:rPr>
          <w:rFonts w:hint="eastAsia" w:ascii="宋体" w:hAnsi="宋体" w:cs="宋体"/>
          <w:color w:val="FF0000"/>
          <w:szCs w:val="21"/>
        </w:rPr>
        <w:t>，</w:t>
      </w:r>
      <w:r>
        <w:rPr>
          <w:rFonts w:hint="eastAsia" w:ascii="宋体" w:hAnsi="宋体" w:cs="宋体"/>
          <w:color w:val="FF0000"/>
          <w:szCs w:val="21"/>
          <w:lang w:bidi="zh-CN"/>
        </w:rPr>
        <w:t>乙方应向甲方提交请款文件及发票，甲方在收到乙方请款文件及发票之日起</w:t>
      </w:r>
      <w:r>
        <w:rPr>
          <w:rFonts w:ascii="宋体" w:hAnsi="宋体" w:cs="宋体"/>
          <w:color w:val="FF0000"/>
          <w:szCs w:val="21"/>
          <w:lang w:bidi="zh-CN"/>
        </w:rPr>
        <w:t>[</w:t>
      </w:r>
      <w:r>
        <w:rPr>
          <w:rFonts w:hint="eastAsia" w:ascii="宋体" w:hAnsi="宋体" w:cs="宋体"/>
          <w:color w:val="FF0000"/>
          <w:szCs w:val="21"/>
          <w:u w:val="single"/>
          <w:lang w:bidi="zh-CN"/>
        </w:rPr>
        <w:t xml:space="preserve"> </w:t>
      </w:r>
      <w:r>
        <w:rPr>
          <w:rFonts w:ascii="宋体" w:hAnsi="宋体" w:cs="宋体"/>
          <w:color w:val="FF0000"/>
          <w:szCs w:val="21"/>
          <w:u w:val="single"/>
          <w:lang w:bidi="zh-CN"/>
        </w:rPr>
        <w:t xml:space="preserve"> </w:t>
      </w:r>
      <w:r>
        <w:rPr>
          <w:rFonts w:hint="eastAsia" w:ascii="宋体" w:hAnsi="宋体" w:cs="宋体"/>
          <w:color w:val="FF0000"/>
          <w:szCs w:val="21"/>
          <w:u w:val="single"/>
          <w:lang w:bidi="zh-CN"/>
        </w:rPr>
        <w:t xml:space="preserve">  </w:t>
      </w:r>
      <w:r>
        <w:rPr>
          <w:rFonts w:ascii="宋体" w:hAnsi="宋体" w:cs="宋体"/>
          <w:color w:val="FF0000"/>
          <w:szCs w:val="21"/>
          <w:u w:val="single"/>
          <w:lang w:bidi="zh-CN"/>
        </w:rPr>
        <w:t xml:space="preserve"> </w:t>
      </w:r>
      <w:r>
        <w:rPr>
          <w:rFonts w:hint="eastAsia" w:ascii="宋体" w:hAnsi="宋体" w:cs="宋体"/>
          <w:color w:val="FF0000"/>
          <w:szCs w:val="21"/>
          <w:lang w:bidi="zh-CN"/>
        </w:rPr>
        <w:t>]日内结清合同价款（若有预付款和其他应抵扣款项的，在甲方的应付款中应减去预付款和其他应抵扣款项）。</w:t>
      </w:r>
    </w:p>
    <w:p w14:paraId="4D98048F">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在</w:t>
      </w:r>
      <w:r>
        <w:rPr>
          <w:rFonts w:hint="eastAsia" w:ascii="宋体" w:hAnsi="宋体" w:cs="宋体"/>
          <w:color w:val="000000" w:themeColor="text1"/>
          <w:szCs w:val="21"/>
          <w:lang w:bidi="zh-CN"/>
          <w14:textFill>
            <w14:solidFill>
              <w14:schemeClr w14:val="tx1"/>
            </w14:solidFill>
          </w14:textFill>
        </w:rPr>
        <w:t>甲方付款前，乙方均应向甲方提交发票</w:t>
      </w:r>
      <w:r>
        <w:rPr>
          <w:rFonts w:hint="eastAsia" w:ascii="宋体" w:hAnsi="宋体" w:cs="宋体"/>
          <w:bCs/>
          <w:color w:val="000000" w:themeColor="text1"/>
          <w:szCs w:val="21"/>
          <w14:textFill>
            <w14:solidFill>
              <w14:schemeClr w14:val="tx1"/>
            </w14:solidFill>
          </w14:textFill>
        </w:rPr>
        <w:t>（若合同其他条款无特别说明的，均指合法等额的增值税普通发票）以及</w:t>
      </w:r>
      <w:r>
        <w:rPr>
          <w:rFonts w:hint="eastAsia" w:ascii="宋体" w:hAnsi="宋体" w:cs="宋体"/>
          <w:color w:val="000000" w:themeColor="text1"/>
          <w:szCs w:val="21"/>
          <w:lang w:bidi="zh-CN"/>
          <w14:textFill>
            <w14:solidFill>
              <w14:schemeClr w14:val="tx1"/>
            </w14:solidFill>
          </w14:textFill>
        </w:rPr>
        <w:t>请款文件（</w:t>
      </w:r>
      <w:r>
        <w:rPr>
          <w:rFonts w:hint="eastAsia" w:ascii="宋体" w:hAnsi="宋体" w:cs="宋体"/>
          <w:color w:val="FF0000"/>
          <w:szCs w:val="21"/>
          <w:lang w:bidi="zh-CN"/>
        </w:rPr>
        <w:t>凡是对结清合同价款的请款，</w:t>
      </w:r>
      <w:r>
        <w:rPr>
          <w:rFonts w:hint="eastAsia" w:ascii="宋体" w:hAnsi="宋体" w:cs="宋体"/>
          <w:color w:val="000000" w:themeColor="text1"/>
          <w:szCs w:val="21"/>
          <w:lang w:bidi="zh-CN"/>
          <w14:textFill>
            <w14:solidFill>
              <w14:schemeClr w14:val="tx1"/>
            </w14:solidFill>
          </w14:textFill>
        </w:rPr>
        <w:t>乙方提交的应是含有合同价款结算意见的请款文件）；</w:t>
      </w:r>
      <w:r>
        <w:rPr>
          <w:rFonts w:hint="eastAsia" w:ascii="宋体" w:hAnsi="宋体" w:cs="宋体"/>
          <w:bCs/>
          <w:color w:val="000000" w:themeColor="text1"/>
          <w:szCs w:val="21"/>
          <w14:textFill>
            <w14:solidFill>
              <w14:schemeClr w14:val="tx1"/>
            </w14:solidFill>
          </w14:textFill>
        </w:rPr>
        <w:t>合同价款的支付无息；合同价款一律支付至合同载明的乙方收款账户；乙方未依约提交请款文件或发票的，均不触发与此相关的合同价款结算、支付程序；虽然乙方已就</w:t>
      </w:r>
      <w:r>
        <w:rPr>
          <w:rFonts w:ascii="宋体" w:hAnsi="宋体" w:cs="宋体"/>
          <w:bCs/>
          <w:color w:val="000000" w:themeColor="text1"/>
          <w:szCs w:val="21"/>
          <w14:textFill>
            <w14:solidFill>
              <w14:schemeClr w14:val="tx1"/>
            </w14:solidFill>
          </w14:textFill>
        </w:rPr>
        <w:t>合同价款进行请款</w:t>
      </w:r>
      <w:r>
        <w:rPr>
          <w:rFonts w:hint="eastAsia" w:ascii="宋体" w:hAnsi="宋体" w:cs="宋体"/>
          <w:bCs/>
          <w:color w:val="000000" w:themeColor="text1"/>
          <w:szCs w:val="21"/>
          <w14:textFill>
            <w14:solidFill>
              <w14:schemeClr w14:val="tx1"/>
            </w14:solidFill>
          </w14:textFill>
        </w:rPr>
        <w:t>，但有以下情形之一的，甲方可延迟付款（付款时限顺延）且不属于甲方的违约行为：乙方存在违约行为未予纠正（或未依约承担合同约定的乙方责任的）的；合同价款支付节点若约定有验收，但验收不合格且乙方对此未能完成有效整改的；双方存在影响合同价款结算或支付的未决之争议的；甲方就服务质量问题向乙方送达了书面异议，该异议尚未处理终结的；乙方不同意按合同约定所作的合同价款结算价</w:t>
      </w:r>
      <w:r>
        <w:rPr>
          <w:rFonts w:hint="eastAsia" w:ascii="宋体" w:hAnsi="宋体" w:cs="宋体"/>
          <w:color w:val="000000" w:themeColor="text1"/>
          <w:szCs w:val="21"/>
          <w14:textFill>
            <w14:solidFill>
              <w14:schemeClr w14:val="tx1"/>
            </w14:solidFill>
          </w14:textFill>
        </w:rPr>
        <w:t>咨询结果（审价、审计、评审、审核或审查结果）</w:t>
      </w:r>
      <w:r>
        <w:rPr>
          <w:rFonts w:hint="eastAsia" w:ascii="宋体" w:hAnsi="宋体" w:cs="宋体"/>
          <w:bCs/>
          <w:color w:val="000000" w:themeColor="text1"/>
          <w:szCs w:val="21"/>
          <w14:textFill>
            <w14:solidFill>
              <w14:schemeClr w14:val="tx1"/>
            </w14:solidFill>
          </w14:textFill>
        </w:rPr>
        <w:t>的；除以上外，依照法律、行政法规规定或合同其他条款约定的甲方可延迟付款的情形。</w:t>
      </w:r>
    </w:p>
    <w:p w14:paraId="5BF3B066">
      <w:pPr>
        <w:autoSpaceDE w:val="0"/>
        <w:autoSpaceDN w:val="0"/>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lang w:bidi="zh-CN"/>
          <w14:textFill>
            <w14:solidFill>
              <w14:schemeClr w14:val="tx1"/>
            </w14:solidFill>
          </w14:textFill>
        </w:rPr>
        <w:t>依据政府采购法规和制度，若合同价款的发生、结算或支付等事宜触及了应办理政府采购审核、报备、批准手续或应另行组织政府采购活动的之规定的，在依照前述规定办理完结前，中止合同价款的结算与支付。</w:t>
      </w:r>
    </w:p>
    <w:p w14:paraId="2EC319B7">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2</w:t>
      </w:r>
      <w:r>
        <w:rPr>
          <w:rFonts w:ascii="宋体" w:hAnsi="宋体" w:cs="宋体"/>
          <w:color w:val="000000" w:themeColor="text1"/>
          <w:kern w:val="0"/>
          <w:szCs w:val="21"/>
          <w:lang w:val="zh-CN" w:bidi="zh-CN"/>
          <w14:textFill>
            <w14:solidFill>
              <w14:schemeClr w14:val="tx1"/>
            </w14:solidFill>
          </w14:textFill>
        </w:rPr>
        <w:t>.</w:t>
      </w:r>
      <w:r>
        <w:rPr>
          <w:rFonts w:hint="eastAsia" w:ascii="宋体" w:hAnsi="宋体" w:cs="宋体"/>
          <w:color w:val="000000" w:themeColor="text1"/>
          <w:kern w:val="0"/>
          <w:szCs w:val="21"/>
          <w:lang w:val="zh-CN" w:bidi="zh-CN"/>
          <w14:textFill>
            <w14:solidFill>
              <w14:schemeClr w14:val="tx1"/>
            </w14:solidFill>
          </w14:textFill>
        </w:rPr>
        <w:t>乙方收款账户信息如下（若以下信息与乙方基本存款账户不一致的，以乙方的基本存款账户作为乙方收款账户）：</w:t>
      </w:r>
    </w:p>
    <w:p w14:paraId="0DBE4119">
      <w:pPr>
        <w:autoSpaceDE w:val="0"/>
        <w:autoSpaceDN w:val="0"/>
        <w:spacing w:line="360" w:lineRule="exact"/>
        <w:ind w:firstLine="420" w:firstLineChars="200"/>
        <w:rPr>
          <w:rFonts w:ascii="宋体" w:hAnsi="宋体" w:cs="宋体"/>
          <w:color w:val="000000" w:themeColor="text1"/>
          <w:kern w:val="0"/>
          <w:szCs w:val="21"/>
          <w:lang w:bidi="zh-CN"/>
          <w14:textFill>
            <w14:solidFill>
              <w14:schemeClr w14:val="tx1"/>
            </w14:solidFill>
          </w14:textFill>
        </w:rPr>
      </w:pPr>
      <w:r>
        <w:rPr>
          <w:rFonts w:hint="eastAsia" w:ascii="宋体" w:hAnsi="宋体" w:cs="宋体"/>
          <w:color w:val="000000" w:themeColor="text1"/>
          <w:kern w:val="0"/>
          <w:szCs w:val="21"/>
          <w:lang w:bidi="zh-CN"/>
          <w14:textFill>
            <w14:solidFill>
              <w14:schemeClr w14:val="tx1"/>
            </w14:solidFill>
          </w14:textFill>
        </w:rPr>
        <w:t>开户名称：</w:t>
      </w:r>
      <w:r>
        <w:rPr>
          <w:rFonts w:ascii="宋体" w:hAnsi="宋体" w:cs="宋体"/>
          <w:color w:val="000000" w:themeColor="text1"/>
          <w:kern w:val="0"/>
          <w:szCs w:val="21"/>
          <w:lang w:bidi="zh-CN"/>
          <w14:textFill>
            <w14:solidFill>
              <w14:schemeClr w14:val="tx1"/>
            </w14:solidFill>
          </w14:textFill>
        </w:rPr>
        <w:t>[</w:t>
      </w:r>
      <w:r>
        <w:rPr>
          <w:rFonts w:hint="eastAsia" w:ascii="宋体" w:hAnsi="宋体" w:cs="宋体"/>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lang w:bidi="zh-CN"/>
          <w14:textFill>
            <w14:solidFill>
              <w14:schemeClr w14:val="tx1"/>
            </w14:solidFill>
          </w14:textFill>
        </w:rPr>
        <w:t>];</w:t>
      </w:r>
    </w:p>
    <w:p w14:paraId="56D417B9">
      <w:pPr>
        <w:autoSpaceDE w:val="0"/>
        <w:autoSpaceDN w:val="0"/>
        <w:spacing w:line="360" w:lineRule="exact"/>
        <w:ind w:firstLine="420" w:firstLineChars="200"/>
        <w:rPr>
          <w:rFonts w:ascii="宋体" w:hAnsi="宋体" w:cs="宋体"/>
          <w:color w:val="000000" w:themeColor="text1"/>
          <w:kern w:val="0"/>
          <w:szCs w:val="21"/>
          <w:lang w:bidi="zh-CN"/>
          <w14:textFill>
            <w14:solidFill>
              <w14:schemeClr w14:val="tx1"/>
            </w14:solidFill>
          </w14:textFill>
        </w:rPr>
      </w:pPr>
      <w:r>
        <w:rPr>
          <w:rFonts w:hint="eastAsia" w:ascii="宋体" w:hAnsi="宋体" w:cs="宋体"/>
          <w:color w:val="000000" w:themeColor="text1"/>
          <w:kern w:val="0"/>
          <w:szCs w:val="21"/>
          <w:lang w:bidi="zh-CN"/>
          <w14:textFill>
            <w14:solidFill>
              <w14:schemeClr w14:val="tx1"/>
            </w14:solidFill>
          </w14:textFill>
        </w:rPr>
        <w:t>开户银行：</w:t>
      </w:r>
      <w:r>
        <w:rPr>
          <w:rFonts w:ascii="宋体" w:hAnsi="宋体" w:cs="宋体"/>
          <w:color w:val="000000" w:themeColor="text1"/>
          <w:kern w:val="0"/>
          <w:szCs w:val="21"/>
          <w:lang w:bidi="zh-CN"/>
          <w14:textFill>
            <w14:solidFill>
              <w14:schemeClr w14:val="tx1"/>
            </w14:solidFill>
          </w14:textFill>
        </w:rPr>
        <w:t>[</w:t>
      </w:r>
      <w:r>
        <w:rPr>
          <w:rFonts w:hint="eastAsia" w:ascii="宋体" w:hAnsi="宋体" w:cs="宋体"/>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lang w:bidi="zh-CN"/>
          <w14:textFill>
            <w14:solidFill>
              <w14:schemeClr w14:val="tx1"/>
            </w14:solidFill>
          </w14:textFill>
        </w:rPr>
        <w:t>];</w:t>
      </w:r>
    </w:p>
    <w:p w14:paraId="219F0487">
      <w:pPr>
        <w:autoSpaceDE w:val="0"/>
        <w:autoSpaceDN w:val="0"/>
        <w:spacing w:line="360" w:lineRule="exact"/>
        <w:ind w:firstLine="420" w:firstLineChars="200"/>
        <w:rPr>
          <w:rFonts w:ascii="宋体" w:hAnsi="宋体" w:cs="宋体"/>
          <w:color w:val="000000" w:themeColor="text1"/>
          <w:kern w:val="0"/>
          <w:szCs w:val="21"/>
          <w:lang w:bidi="zh-CN"/>
          <w14:textFill>
            <w14:solidFill>
              <w14:schemeClr w14:val="tx1"/>
            </w14:solidFill>
          </w14:textFill>
        </w:rPr>
      </w:pPr>
      <w:r>
        <w:rPr>
          <w:rFonts w:hint="eastAsia" w:ascii="宋体" w:hAnsi="宋体" w:cs="宋体"/>
          <w:color w:val="000000" w:themeColor="text1"/>
          <w:kern w:val="0"/>
          <w:szCs w:val="21"/>
          <w:lang w:bidi="zh-CN"/>
          <w14:textFill>
            <w14:solidFill>
              <w14:schemeClr w14:val="tx1"/>
            </w14:solidFill>
          </w14:textFill>
        </w:rPr>
        <w:t>银行账号：</w:t>
      </w:r>
      <w:r>
        <w:rPr>
          <w:rFonts w:ascii="宋体" w:hAnsi="宋体" w:cs="宋体"/>
          <w:color w:val="000000" w:themeColor="text1"/>
          <w:kern w:val="0"/>
          <w:szCs w:val="21"/>
          <w:lang w:bidi="zh-CN"/>
          <w14:textFill>
            <w14:solidFill>
              <w14:schemeClr w14:val="tx1"/>
            </w14:solidFill>
          </w14:textFill>
        </w:rPr>
        <w:t>[</w:t>
      </w:r>
      <w:r>
        <w:rPr>
          <w:rFonts w:hint="eastAsia" w:ascii="宋体" w:hAnsi="宋体" w:cs="宋体"/>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lang w:bidi="zh-CN"/>
          <w14:textFill>
            <w14:solidFill>
              <w14:schemeClr w14:val="tx1"/>
            </w14:solidFill>
          </w14:textFill>
        </w:rPr>
        <w:t>]</w:t>
      </w:r>
      <w:r>
        <w:rPr>
          <w:rFonts w:hint="eastAsia" w:ascii="宋体" w:hAnsi="宋体" w:cs="宋体"/>
          <w:color w:val="000000" w:themeColor="text1"/>
          <w:kern w:val="0"/>
          <w:szCs w:val="21"/>
          <w:lang w:bidi="zh-CN"/>
          <w14:textFill>
            <w14:solidFill>
              <w14:schemeClr w14:val="tx1"/>
            </w14:solidFill>
          </w14:textFill>
        </w:rPr>
        <w:t>。</w:t>
      </w:r>
    </w:p>
    <w:p w14:paraId="6C7D6D3B">
      <w:pPr>
        <w:autoSpaceDE w:val="0"/>
        <w:autoSpaceDN w:val="0"/>
        <w:spacing w:line="360" w:lineRule="exact"/>
        <w:ind w:firstLine="420" w:firstLineChars="200"/>
        <w:rPr>
          <w:rFonts w:ascii="宋体" w:hAnsi="宋体" w:cs="宋体"/>
          <w:color w:val="000000" w:themeColor="text1"/>
          <w:szCs w:val="21"/>
          <w:lang w:bidi="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lang w:bidi="zh-CN"/>
          <w14:textFill>
            <w14:solidFill>
              <w14:schemeClr w14:val="tx1"/>
            </w14:solidFill>
          </w14:textFill>
        </w:rPr>
        <w:t>.</w:t>
      </w:r>
      <w:r>
        <w:rPr>
          <w:rFonts w:hint="eastAsia" w:ascii="宋体" w:hAnsi="宋体" w:cs="宋体"/>
          <w:color w:val="000000" w:themeColor="text1"/>
          <w:szCs w:val="21"/>
          <w:lang w:bidi="zh-CN"/>
          <w14:textFill>
            <w14:solidFill>
              <w14:schemeClr w14:val="tx1"/>
            </w14:solidFill>
          </w14:textFill>
        </w:rPr>
        <w:t>甲方对公账户</w:t>
      </w:r>
      <w:r>
        <w:rPr>
          <w:rFonts w:hint="eastAsia" w:ascii="宋体" w:hAnsi="宋体" w:cs="宋体"/>
          <w:color w:val="000000" w:themeColor="text1"/>
          <w:szCs w:val="21"/>
          <w14:textFill>
            <w14:solidFill>
              <w14:schemeClr w14:val="tx1"/>
            </w14:solidFill>
          </w14:textFill>
        </w:rPr>
        <w:t>（履约保证金接收账户）以及开票</w:t>
      </w:r>
      <w:r>
        <w:rPr>
          <w:rFonts w:hint="eastAsia" w:ascii="宋体" w:hAnsi="宋体" w:cs="宋体"/>
          <w:color w:val="000000" w:themeColor="text1"/>
          <w:szCs w:val="21"/>
          <w:lang w:bidi="zh-CN"/>
          <w14:textFill>
            <w14:solidFill>
              <w14:schemeClr w14:val="tx1"/>
            </w14:solidFill>
          </w14:textFill>
        </w:rPr>
        <w:t>信息。户名：[</w:t>
      </w:r>
      <w:r>
        <w:rPr>
          <w:rFonts w:ascii="宋体" w:hAnsi="宋体" w:cs="宋体"/>
          <w:color w:val="000000" w:themeColor="text1"/>
          <w:szCs w:val="21"/>
          <w:u w:val="single"/>
          <w:lang w:bidi="zh-CN"/>
          <w14:textFill>
            <w14:solidFill>
              <w14:schemeClr w14:val="tx1"/>
            </w14:solidFill>
          </w14:textFill>
        </w:rPr>
        <w:t>崇左边境管理支队</w:t>
      </w:r>
      <w:r>
        <w:rPr>
          <w:rFonts w:hint="eastAsia" w:ascii="宋体" w:hAnsi="宋体" w:cs="宋体"/>
          <w:color w:val="000000" w:themeColor="text1"/>
          <w:szCs w:val="21"/>
          <w:lang w:bidi="zh-CN"/>
          <w14:textFill>
            <w14:solidFill>
              <w14:schemeClr w14:val="tx1"/>
            </w14:solidFill>
          </w14:textFill>
        </w:rPr>
        <w:t>]；开户行：</w:t>
      </w:r>
      <w:r>
        <w:rPr>
          <w:rFonts w:ascii="宋体" w:hAnsi="宋体" w:cs="宋体"/>
          <w:color w:val="000000" w:themeColor="text1"/>
          <w:szCs w:val="21"/>
          <w:lang w:bidi="zh-CN"/>
          <w14:textFill>
            <w14:solidFill>
              <w14:schemeClr w14:val="tx1"/>
            </w14:solidFill>
          </w14:textFill>
        </w:rPr>
        <w:t>[</w:t>
      </w:r>
      <w:r>
        <w:rPr>
          <w:rFonts w:ascii="宋体" w:hAnsi="宋体" w:cs="宋体"/>
          <w:color w:val="000000" w:themeColor="text1"/>
          <w:szCs w:val="21"/>
          <w:u w:val="single"/>
          <w:lang w:bidi="zh-CN"/>
          <w14:textFill>
            <w14:solidFill>
              <w14:schemeClr w14:val="tx1"/>
            </w14:solidFill>
          </w14:textFill>
        </w:rPr>
        <w:t>中国建设银行股份有限公司崇左友谊大道支行</w:t>
      </w:r>
      <w:r>
        <w:rPr>
          <w:rFonts w:ascii="宋体" w:hAnsi="宋体" w:cs="宋体"/>
          <w:color w:val="000000" w:themeColor="text1"/>
          <w:szCs w:val="21"/>
          <w:lang w:bidi="zh-CN"/>
          <w14:textFill>
            <w14:solidFill>
              <w14:schemeClr w14:val="tx1"/>
            </w14:solidFill>
          </w14:textFill>
        </w:rPr>
        <w:t>]</w:t>
      </w:r>
      <w:r>
        <w:rPr>
          <w:rFonts w:hint="eastAsia" w:ascii="宋体" w:hAnsi="宋体" w:cs="宋体"/>
          <w:color w:val="000000" w:themeColor="text1"/>
          <w:szCs w:val="21"/>
          <w:lang w:bidi="zh-CN"/>
          <w14:textFill>
            <w14:solidFill>
              <w14:schemeClr w14:val="tx1"/>
            </w14:solidFill>
          </w14:textFill>
        </w:rPr>
        <w:t>；</w:t>
      </w:r>
      <w:r>
        <w:rPr>
          <w:rFonts w:ascii="宋体" w:hAnsi="宋体" w:cs="宋体"/>
          <w:color w:val="000000" w:themeColor="text1"/>
          <w:szCs w:val="21"/>
          <w:lang w:bidi="zh-CN"/>
          <w14:textFill>
            <w14:solidFill>
              <w14:schemeClr w14:val="tx1"/>
            </w14:solidFill>
          </w14:textFill>
        </w:rPr>
        <w:t>账号</w:t>
      </w:r>
      <w:r>
        <w:rPr>
          <w:rFonts w:hint="eastAsia" w:ascii="宋体" w:hAnsi="宋体" w:cs="宋体"/>
          <w:color w:val="000000" w:themeColor="text1"/>
          <w:szCs w:val="21"/>
          <w:lang w:bidi="zh-CN"/>
          <w14:textFill>
            <w14:solidFill>
              <w14:schemeClr w14:val="tx1"/>
            </w14:solidFill>
          </w14:textFill>
        </w:rPr>
        <w:t>：</w:t>
      </w:r>
      <w:r>
        <w:rPr>
          <w:rFonts w:ascii="宋体" w:hAnsi="宋体" w:cs="宋体"/>
          <w:color w:val="000000" w:themeColor="text1"/>
          <w:szCs w:val="21"/>
          <w:lang w:bidi="zh-CN"/>
          <w14:textFill>
            <w14:solidFill>
              <w14:schemeClr w14:val="tx1"/>
            </w14:solidFill>
          </w14:textFill>
        </w:rPr>
        <w:t>[</w:t>
      </w:r>
      <w:r>
        <w:rPr>
          <w:rFonts w:ascii="宋体" w:hAnsi="宋体" w:cs="宋体"/>
          <w:color w:val="000000" w:themeColor="text1"/>
          <w:szCs w:val="21"/>
          <w:u w:val="single"/>
          <w:lang w:bidi="zh-CN"/>
          <w14:textFill>
            <w14:solidFill>
              <w14:schemeClr w14:val="tx1"/>
            </w14:solidFill>
          </w14:textFill>
        </w:rPr>
        <w:t>45050159805409888999</w:t>
      </w:r>
      <w:r>
        <w:rPr>
          <w:rFonts w:ascii="宋体" w:hAnsi="宋体" w:cs="宋体"/>
          <w:color w:val="000000" w:themeColor="text1"/>
          <w:szCs w:val="21"/>
          <w:lang w:bidi="zh-CN"/>
          <w14:textFill>
            <w14:solidFill>
              <w14:schemeClr w14:val="tx1"/>
            </w14:solidFill>
          </w14:textFill>
        </w:rPr>
        <w:t>]</w:t>
      </w:r>
      <w:r>
        <w:rPr>
          <w:rFonts w:hint="eastAsia" w:ascii="宋体" w:hAnsi="宋体" w:cs="宋体"/>
          <w:color w:val="000000" w:themeColor="text1"/>
          <w:szCs w:val="21"/>
          <w:lang w:bidi="zh-CN"/>
          <w14:textFill>
            <w14:solidFill>
              <w14:schemeClr w14:val="tx1"/>
            </w14:solidFill>
          </w14:textFill>
        </w:rPr>
        <w:t>；纳税人识别号：[</w:t>
      </w:r>
      <w:r>
        <w:rPr>
          <w:rFonts w:ascii="宋体" w:hAnsi="宋体" w:cs="宋体"/>
          <w:color w:val="000000" w:themeColor="text1"/>
          <w:szCs w:val="21"/>
          <w:lang w:bidi="zh-CN"/>
          <w14:textFill>
            <w14:solidFill>
              <w14:schemeClr w14:val="tx1"/>
            </w14:solidFill>
          </w14:textFill>
        </w:rPr>
        <w:t>11451400MB1E3256</w:t>
      </w:r>
      <w:r>
        <w:rPr>
          <w:rFonts w:hint="eastAsia" w:ascii="宋体" w:hAnsi="宋体" w:cs="宋体"/>
          <w:color w:val="000000" w:themeColor="text1"/>
          <w:szCs w:val="21"/>
          <w:lang w:val="en-US" w:bidi="zh-CN"/>
          <w14:textFill>
            <w14:solidFill>
              <w14:schemeClr w14:val="tx1"/>
            </w14:solidFill>
          </w14:textFill>
        </w:rPr>
        <w:t>8W</w:t>
      </w:r>
      <w:r>
        <w:rPr>
          <w:rFonts w:ascii="宋体" w:hAnsi="宋体" w:cs="宋体"/>
          <w:color w:val="000000" w:themeColor="text1"/>
          <w:szCs w:val="21"/>
          <w:lang w:bidi="zh-CN"/>
          <w14:textFill>
            <w14:solidFill>
              <w14:schemeClr w14:val="tx1"/>
            </w14:solidFill>
          </w14:textFill>
        </w:rPr>
        <w:t>]</w:t>
      </w:r>
      <w:r>
        <w:rPr>
          <w:rFonts w:hint="eastAsia" w:ascii="宋体" w:hAnsi="宋体" w:cs="宋体"/>
          <w:color w:val="000000" w:themeColor="text1"/>
          <w:szCs w:val="21"/>
          <w:lang w:bidi="zh-CN"/>
          <w14:textFill>
            <w14:solidFill>
              <w14:schemeClr w14:val="tx1"/>
            </w14:solidFill>
          </w14:textFill>
        </w:rPr>
        <w:t>。</w:t>
      </w:r>
    </w:p>
    <w:p w14:paraId="22D4677F">
      <w:pPr>
        <w:spacing w:line="360" w:lineRule="exact"/>
        <w:ind w:firstLine="420" w:firstLineChars="200"/>
        <w:rPr>
          <w:rFonts w:ascii="宋体" w:hAnsi="宋体" w:cs="宋体"/>
          <w:color w:val="FF0000"/>
          <w:szCs w:val="21"/>
        </w:rPr>
      </w:pPr>
      <w:r>
        <w:rPr>
          <w:rFonts w:hint="eastAsia" w:ascii="宋体" w:hAnsi="宋体" w:cs="宋体"/>
          <w:color w:val="FF0000"/>
          <w:szCs w:val="21"/>
        </w:rPr>
        <w:t>4</w:t>
      </w:r>
      <w:r>
        <w:rPr>
          <w:rFonts w:ascii="宋体" w:hAnsi="宋体" w:cs="宋体"/>
          <w:color w:val="FF0000"/>
          <w:szCs w:val="21"/>
        </w:rPr>
        <w:t>.有关履约担保的约定是：[</w:t>
      </w:r>
      <w:r>
        <w:rPr>
          <w:rFonts w:ascii="宋体" w:hAnsi="宋体" w:cs="宋体"/>
          <w:color w:val="FF0000"/>
          <w:szCs w:val="21"/>
          <w:u w:val="single"/>
        </w:rPr>
        <w:t xml:space="preserve"> </w:t>
      </w:r>
      <w:r>
        <w:rPr>
          <w:rFonts w:hint="eastAsia" w:ascii="宋体" w:hAnsi="宋体" w:cs="宋体"/>
          <w:color w:val="FF0000"/>
          <w:szCs w:val="21"/>
          <w:u w:val="single"/>
        </w:rPr>
        <w:t>A</w:t>
      </w:r>
      <w:r>
        <w:rPr>
          <w:rFonts w:ascii="宋体" w:hAnsi="宋体" w:cs="宋体"/>
          <w:color w:val="FF0000"/>
          <w:szCs w:val="21"/>
          <w:u w:val="single"/>
        </w:rPr>
        <w:t xml:space="preserve"> </w:t>
      </w:r>
      <w:r>
        <w:rPr>
          <w:rFonts w:ascii="宋体" w:hAnsi="宋体" w:cs="宋体"/>
          <w:color w:val="FF0000"/>
          <w:szCs w:val="21"/>
        </w:rPr>
        <w:t>]。</w:t>
      </w:r>
    </w:p>
    <w:p w14:paraId="49933EBD">
      <w:pPr>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【A】乙方不需提供履约担保。</w:t>
      </w:r>
    </w:p>
    <w:p w14:paraId="30DABD11">
      <w:pPr>
        <w:spacing w:line="360" w:lineRule="exact"/>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【B】乙方应提供履约担保。</w:t>
      </w:r>
      <w:r>
        <w:rPr>
          <w:rFonts w:hint="eastAsia" w:ascii="宋体" w:hAnsi="宋体" w:cs="宋体"/>
          <w:color w:val="000000" w:themeColor="text1"/>
          <w14:textFill>
            <w14:solidFill>
              <w14:schemeClr w14:val="tx1"/>
            </w14:solidFill>
          </w14:textFill>
        </w:rPr>
        <w:t>乙方应在</w:t>
      </w:r>
      <w:r>
        <w:rPr>
          <w:rFonts w:hint="eastAsia" w:ascii="宋体" w:hAnsi="宋体" w:cs="宋体"/>
          <w:color w:val="FF0000"/>
        </w:rPr>
        <w:t>[</w:t>
      </w:r>
      <w:r>
        <w:rPr>
          <w:rFonts w:ascii="宋体" w:hAnsi="宋体" w:cs="宋体"/>
          <w:color w:val="FF0000"/>
          <w:u w:val="single"/>
        </w:rPr>
        <w:t xml:space="preserve"> </w:t>
      </w:r>
      <w:r>
        <w:rPr>
          <w:rFonts w:hint="eastAsia" w:ascii="宋体" w:hAnsi="宋体" w:cs="宋体"/>
          <w:color w:val="FF0000"/>
          <w:u w:val="single"/>
        </w:rPr>
        <w:t>/</w:t>
      </w:r>
      <w:r>
        <w:rPr>
          <w:rFonts w:ascii="宋体" w:hAnsi="宋体" w:cs="宋体"/>
          <w:color w:val="FF0000"/>
          <w:u w:val="single"/>
        </w:rPr>
        <w:t xml:space="preserve"> </w:t>
      </w:r>
      <w:r>
        <w:rPr>
          <w:rFonts w:hint="eastAsia" w:ascii="宋体" w:hAnsi="宋体" w:cs="宋体"/>
          <w:color w:val="FF0000"/>
        </w:rPr>
        <w:t>]</w:t>
      </w:r>
      <w:r>
        <w:rPr>
          <w:rFonts w:hint="eastAsia" w:ascii="宋体" w:hAnsi="宋体" w:cs="宋体"/>
          <w:color w:val="000000" w:themeColor="text1"/>
          <w14:textFill>
            <w14:solidFill>
              <w14:schemeClr w14:val="tx1"/>
            </w14:solidFill>
          </w14:textFill>
        </w:rPr>
        <w:t>以</w:t>
      </w:r>
      <w:r>
        <w:rPr>
          <w:rFonts w:hint="eastAsia" w:ascii="宋体" w:hAnsi="宋体" w:cs="宋体"/>
          <w:color w:val="FF0000"/>
        </w:rPr>
        <w:t>[</w:t>
      </w:r>
      <w:r>
        <w:rPr>
          <w:rFonts w:ascii="宋体" w:hAnsi="宋体" w:cs="宋体"/>
          <w:color w:val="FF0000"/>
          <w:u w:val="single"/>
        </w:rPr>
        <w:t xml:space="preserve"> </w:t>
      </w:r>
      <w:r>
        <w:rPr>
          <w:rFonts w:hint="eastAsia" w:ascii="宋体" w:hAnsi="宋体" w:cs="宋体"/>
          <w:color w:val="FF0000"/>
          <w:u w:val="single"/>
        </w:rPr>
        <w:t xml:space="preserve">/ </w:t>
      </w:r>
      <w:r>
        <w:rPr>
          <w:rFonts w:hint="eastAsia" w:ascii="宋体" w:hAnsi="宋体" w:cs="宋体"/>
          <w:color w:val="FF0000"/>
        </w:rPr>
        <w:t>]的</w:t>
      </w:r>
      <w:r>
        <w:rPr>
          <w:rFonts w:ascii="宋体" w:hAnsi="宋体" w:cs="宋体"/>
          <w:color w:val="FF0000"/>
        </w:rPr>
        <w:t>[</w:t>
      </w:r>
      <w:r>
        <w:rPr>
          <w:rFonts w:ascii="宋体" w:hAnsi="宋体" w:cs="宋体"/>
          <w:color w:val="FF0000"/>
          <w:u w:val="single"/>
        </w:rPr>
        <w:t xml:space="preserve"> </w:t>
      </w:r>
      <w:r>
        <w:rPr>
          <w:rFonts w:hint="eastAsia" w:ascii="宋体" w:hAnsi="宋体" w:cs="宋体"/>
          <w:color w:val="FF0000"/>
          <w:u w:val="single"/>
        </w:rPr>
        <w:t xml:space="preserve">/ </w:t>
      </w:r>
      <w:r>
        <w:rPr>
          <w:rFonts w:ascii="宋体" w:hAnsi="宋体" w:cs="宋体"/>
          <w:color w:val="FF0000"/>
          <w:u w:val="single"/>
        </w:rPr>
        <w:t xml:space="preserve">% </w:t>
      </w:r>
      <w:r>
        <w:rPr>
          <w:rFonts w:ascii="宋体" w:hAnsi="宋体" w:cs="宋体"/>
          <w:color w:val="FF0000"/>
        </w:rPr>
        <w:t>]</w:t>
      </w:r>
      <w:r>
        <w:rPr>
          <w:rFonts w:hint="eastAsia" w:ascii="宋体" w:hAnsi="宋体" w:cs="宋体"/>
          <w:color w:val="000000" w:themeColor="text1"/>
          <w14:textFill>
            <w14:solidFill>
              <w14:schemeClr w14:val="tx1"/>
            </w14:solidFill>
          </w14:textFill>
        </w:rPr>
        <w:t>作为</w:t>
      </w:r>
      <w:r>
        <w:rPr>
          <w:rFonts w:ascii="宋体" w:hAnsi="宋体" w:cs="宋体"/>
          <w:color w:val="000000" w:themeColor="text1"/>
          <w14:textFill>
            <w14:solidFill>
              <w14:schemeClr w14:val="tx1"/>
            </w14:solidFill>
          </w14:textFill>
        </w:rPr>
        <w:t>履约保证金，</w:t>
      </w:r>
      <w:r>
        <w:rPr>
          <w:rFonts w:hint="eastAsia" w:ascii="宋体" w:hAnsi="宋体" w:cs="宋体"/>
          <w:color w:val="000000" w:themeColor="text1"/>
          <w14:textFill>
            <w14:solidFill>
              <w14:schemeClr w14:val="tx1"/>
            </w14:solidFill>
          </w14:textFill>
        </w:rPr>
        <w:t>以现金、银行转账或金融、担保机构出具的保函（不可撤销、不可转让、见索即付</w:t>
      </w:r>
      <w:r>
        <w:rPr>
          <w:rFonts w:ascii="宋体" w:hAnsi="宋体" w:cs="宋体"/>
          <w:color w:val="000000" w:themeColor="text1"/>
          <w14:textFill>
            <w14:solidFill>
              <w14:schemeClr w14:val="tx1"/>
            </w14:solidFill>
          </w14:textFill>
        </w:rPr>
        <w:t>且有效期应至少</w:t>
      </w:r>
      <w:r>
        <w:rPr>
          <w:rFonts w:hint="eastAsia" w:ascii="宋体" w:hAnsi="宋体" w:cs="宋体"/>
          <w:color w:val="000000" w:themeColor="text1"/>
          <w14:textFill>
            <w14:solidFill>
              <w14:schemeClr w14:val="tx1"/>
            </w14:solidFill>
          </w14:textFill>
        </w:rPr>
        <w:t>为可覆盖自本项目成交之日起算</w:t>
      </w:r>
      <w:r>
        <w:rPr>
          <w:rFonts w:hint="eastAsia" w:ascii="宋体" w:hAnsi="宋体" w:cs="宋体"/>
          <w:color w:val="FF0000"/>
        </w:rPr>
        <w:t>[</w:t>
      </w:r>
      <w:r>
        <w:rPr>
          <w:rFonts w:ascii="宋体" w:hAnsi="宋体" w:cs="宋体"/>
          <w:color w:val="FF0000"/>
          <w:u w:val="single"/>
        </w:rPr>
        <w:t xml:space="preserve"> </w:t>
      </w:r>
      <w:r>
        <w:rPr>
          <w:rFonts w:hint="eastAsia" w:ascii="宋体" w:hAnsi="宋体" w:cs="宋体"/>
          <w:color w:val="FF0000"/>
          <w:u w:val="single"/>
        </w:rPr>
        <w:t xml:space="preserve"> /日</w:t>
      </w:r>
      <w:r>
        <w:rPr>
          <w:rFonts w:ascii="宋体" w:hAnsi="宋体" w:cs="宋体"/>
          <w:color w:val="FF0000"/>
          <w:u w:val="single"/>
        </w:rPr>
        <w:t xml:space="preserve"> </w:t>
      </w:r>
      <w:r>
        <w:rPr>
          <w:rFonts w:hint="eastAsia" w:ascii="宋体" w:hAnsi="宋体" w:cs="宋体"/>
          <w:color w:val="FF0000"/>
        </w:rPr>
        <w:t>]</w:t>
      </w:r>
      <w:r>
        <w:rPr>
          <w:rFonts w:ascii="宋体" w:hAnsi="宋体" w:cs="宋体"/>
          <w:color w:val="000000" w:themeColor="text1"/>
          <w14:textFill>
            <w14:solidFill>
              <w14:schemeClr w14:val="tx1"/>
            </w14:solidFill>
          </w14:textFill>
        </w:rPr>
        <w:t>的无条件独立保函）提供履约担保，乙方的违约金、赔偿款可由甲方从乙方履约担保中扣除，若发生依照合同约定的扣除情形的，乙方应在履约担保被扣除之日起</w:t>
      </w:r>
      <w:r>
        <w:rPr>
          <w:rFonts w:hint="eastAsia" w:ascii="宋体" w:hAnsi="宋体" w:cs="宋体"/>
          <w:color w:val="FF0000"/>
        </w:rPr>
        <w:t>[</w:t>
      </w:r>
      <w:r>
        <w:rPr>
          <w:rFonts w:ascii="宋体" w:hAnsi="宋体" w:cs="宋体"/>
          <w:color w:val="FF0000"/>
          <w:u w:val="single"/>
        </w:rPr>
        <w:t xml:space="preserve"> </w:t>
      </w:r>
      <w:r>
        <w:rPr>
          <w:rFonts w:hint="eastAsia" w:ascii="宋体" w:hAnsi="宋体" w:cs="宋体"/>
          <w:color w:val="FF0000"/>
          <w:u w:val="single"/>
        </w:rPr>
        <w:t xml:space="preserve">/ </w:t>
      </w:r>
      <w:r>
        <w:rPr>
          <w:rFonts w:hint="eastAsia" w:ascii="宋体" w:hAnsi="宋体" w:cs="宋体"/>
          <w:color w:val="FF0000"/>
        </w:rPr>
        <w:t>]</w:t>
      </w:r>
      <w:r>
        <w:rPr>
          <w:rFonts w:ascii="宋体" w:hAnsi="宋体" w:cs="宋体"/>
          <w:color w:val="FF0000"/>
        </w:rPr>
        <w:t>日</w:t>
      </w:r>
      <w:r>
        <w:rPr>
          <w:rFonts w:ascii="宋体" w:hAnsi="宋体" w:cs="宋体"/>
          <w:color w:val="000000" w:themeColor="text1"/>
          <w14:textFill>
            <w14:solidFill>
              <w14:schemeClr w14:val="tx1"/>
            </w14:solidFill>
          </w14:textFill>
        </w:rPr>
        <w:t>内补足履约担保。</w:t>
      </w:r>
      <w:r>
        <w:rPr>
          <w:rFonts w:hint="eastAsia" w:ascii="宋体" w:hAnsi="宋体" w:cs="宋体"/>
          <w:color w:val="000000" w:themeColor="text1"/>
          <w14:textFill>
            <w14:solidFill>
              <w14:schemeClr w14:val="tx1"/>
            </w14:solidFill>
          </w14:textFill>
        </w:rPr>
        <w:t>在</w:t>
      </w:r>
      <w:r>
        <w:rPr>
          <w:rFonts w:hint="eastAsia" w:ascii="宋体" w:hAnsi="宋体" w:cs="宋体"/>
          <w:color w:val="FF0000"/>
        </w:rPr>
        <w:t>[</w:t>
      </w:r>
      <w:r>
        <w:rPr>
          <w:rFonts w:ascii="宋体" w:hAnsi="宋体" w:cs="宋体"/>
          <w:color w:val="FF0000"/>
          <w:u w:val="single"/>
        </w:rPr>
        <w:t xml:space="preserve"> </w:t>
      </w:r>
      <w:r>
        <w:rPr>
          <w:rFonts w:hint="eastAsia" w:ascii="宋体" w:hAnsi="宋体" w:cs="宋体"/>
          <w:color w:val="FF0000"/>
          <w:u w:val="single"/>
        </w:rPr>
        <w:t xml:space="preserve">/ </w:t>
      </w:r>
      <w:r>
        <w:rPr>
          <w:rFonts w:hint="eastAsia" w:ascii="宋体" w:hAnsi="宋体" w:cs="宋体"/>
          <w:color w:val="FF0000"/>
        </w:rPr>
        <w:t>]</w:t>
      </w:r>
      <w:r>
        <w:rPr>
          <w:rFonts w:hint="eastAsia" w:ascii="宋体" w:hAnsi="宋体" w:cs="宋体"/>
          <w:color w:val="000000" w:themeColor="text1"/>
          <w14:textFill>
            <w14:solidFill>
              <w14:schemeClr w14:val="tx1"/>
            </w14:solidFill>
          </w14:textFill>
        </w:rPr>
        <w:t>，乙方应</w:t>
      </w:r>
      <w:r>
        <w:rPr>
          <w:rFonts w:ascii="宋体" w:hAnsi="宋体" w:cs="宋体"/>
          <w:color w:val="000000" w:themeColor="text1"/>
          <w14:textFill>
            <w14:solidFill>
              <w14:schemeClr w14:val="tx1"/>
            </w14:solidFill>
          </w14:textFill>
        </w:rPr>
        <w:t>向甲方提交</w:t>
      </w:r>
      <w:r>
        <w:rPr>
          <w:rFonts w:hint="eastAsia" w:ascii="宋体" w:hAnsi="宋体" w:cs="宋体"/>
          <w:color w:val="000000" w:themeColor="text1"/>
          <w14:textFill>
            <w14:solidFill>
              <w14:schemeClr w14:val="tx1"/>
            </w14:solidFill>
          </w14:textFill>
        </w:rPr>
        <w:t>符合本项目政府采购要求的履约担保退</w:t>
      </w:r>
      <w:r>
        <w:rPr>
          <w:rFonts w:ascii="宋体" w:hAnsi="宋体" w:cs="宋体"/>
          <w:color w:val="000000" w:themeColor="text1"/>
          <w14:textFill>
            <w14:solidFill>
              <w14:schemeClr w14:val="tx1"/>
            </w14:solidFill>
          </w14:textFill>
        </w:rPr>
        <w:t>付</w:t>
      </w:r>
      <w:r>
        <w:rPr>
          <w:rFonts w:hint="eastAsia" w:ascii="宋体" w:hAnsi="宋体" w:cs="宋体"/>
          <w:color w:val="000000" w:themeColor="text1"/>
          <w14:textFill>
            <w14:solidFill>
              <w14:schemeClr w14:val="tx1"/>
            </w14:solidFill>
          </w14:textFill>
        </w:rPr>
        <w:t>书面申请即《采购项目合同验收书》及《采购项目履约保证金退付意见书》</w:t>
      </w:r>
      <w:r>
        <w:rPr>
          <w:rFonts w:ascii="宋体" w:hAnsi="宋体" w:cs="宋体"/>
          <w:color w:val="000000" w:themeColor="text1"/>
          <w14:textFill>
            <w14:solidFill>
              <w14:schemeClr w14:val="tx1"/>
            </w14:solidFill>
          </w14:textFill>
        </w:rPr>
        <w:t>，若</w:t>
      </w:r>
      <w:r>
        <w:rPr>
          <w:rFonts w:hint="eastAsia" w:ascii="宋体" w:hAnsi="宋体" w:cs="宋体"/>
          <w:color w:val="000000" w:themeColor="text1"/>
          <w14:textFill>
            <w14:solidFill>
              <w14:schemeClr w14:val="tx1"/>
            </w14:solidFill>
          </w14:textFill>
        </w:rPr>
        <w:t>截止至乙方申请时本项目暂未发现</w:t>
      </w:r>
      <w:r>
        <w:rPr>
          <w:rFonts w:hint="eastAsia" w:ascii="宋体" w:hAnsi="宋体" w:cs="宋体"/>
          <w:color w:val="FF0000"/>
        </w:rPr>
        <w:t>[</w:t>
      </w:r>
      <w:r>
        <w:rPr>
          <w:rFonts w:ascii="宋体" w:hAnsi="宋体" w:cs="宋体"/>
          <w:color w:val="FF0000"/>
          <w:u w:val="single"/>
        </w:rPr>
        <w:t xml:space="preserve"> </w:t>
      </w:r>
      <w:r>
        <w:rPr>
          <w:rFonts w:hint="eastAsia" w:ascii="宋体" w:hAnsi="宋体" w:cs="宋体"/>
          <w:color w:val="FF0000"/>
          <w:u w:val="single"/>
        </w:rPr>
        <w:t xml:space="preserve">/ </w:t>
      </w:r>
      <w:r>
        <w:rPr>
          <w:rFonts w:hint="eastAsia" w:ascii="宋体" w:hAnsi="宋体" w:cs="宋体"/>
          <w:color w:val="FF0000"/>
        </w:rPr>
        <w:t>]</w:t>
      </w:r>
      <w:r>
        <w:rPr>
          <w:rFonts w:ascii="宋体" w:hAnsi="宋体" w:cs="宋体"/>
          <w:color w:val="000000" w:themeColor="text1"/>
          <w14:textFill>
            <w14:solidFill>
              <w14:schemeClr w14:val="tx1"/>
            </w14:solidFill>
          </w14:textFill>
        </w:rPr>
        <w:t>质量问题及双方无未决之争议的，甲方在收到乙方提交的退付</w:t>
      </w:r>
      <w:r>
        <w:rPr>
          <w:rFonts w:hint="eastAsia" w:ascii="宋体" w:hAnsi="宋体" w:cs="宋体"/>
          <w:color w:val="000000" w:themeColor="text1"/>
          <w14:textFill>
            <w14:solidFill>
              <w14:schemeClr w14:val="tx1"/>
            </w14:solidFill>
          </w14:textFill>
        </w:rPr>
        <w:t>申请</w:t>
      </w:r>
      <w:r>
        <w:rPr>
          <w:rFonts w:ascii="宋体" w:hAnsi="宋体" w:cs="宋体"/>
          <w:color w:val="000000" w:themeColor="text1"/>
          <w14:textFill>
            <w14:solidFill>
              <w14:schemeClr w14:val="tx1"/>
            </w14:solidFill>
          </w14:textFill>
        </w:rPr>
        <w:t>后</w:t>
      </w:r>
      <w:r>
        <w:rPr>
          <w:rFonts w:hint="eastAsia" w:ascii="宋体" w:hAnsi="宋体" w:cs="宋体"/>
          <w:color w:val="FF0000"/>
        </w:rPr>
        <w:t>[</w:t>
      </w:r>
      <w:r>
        <w:rPr>
          <w:rFonts w:ascii="宋体" w:hAnsi="宋体" w:cs="宋体"/>
          <w:color w:val="FF0000"/>
          <w:u w:val="single"/>
        </w:rPr>
        <w:t xml:space="preserve"> </w:t>
      </w:r>
      <w:r>
        <w:rPr>
          <w:rFonts w:hint="eastAsia" w:ascii="宋体" w:hAnsi="宋体" w:cs="宋体"/>
          <w:color w:val="FF0000"/>
          <w:u w:val="single"/>
        </w:rPr>
        <w:t>/</w:t>
      </w:r>
      <w:r>
        <w:rPr>
          <w:rFonts w:ascii="宋体" w:hAnsi="宋体" w:cs="宋体"/>
          <w:color w:val="FF0000"/>
          <w:u w:val="single"/>
        </w:rPr>
        <w:t xml:space="preserve"> </w:t>
      </w:r>
      <w:r>
        <w:rPr>
          <w:rFonts w:hint="eastAsia" w:ascii="宋体" w:hAnsi="宋体" w:cs="宋体"/>
          <w:color w:val="FF0000"/>
        </w:rPr>
        <w:t>]</w:t>
      </w:r>
      <w:r>
        <w:rPr>
          <w:rFonts w:ascii="宋体" w:hAnsi="宋体" w:cs="宋体"/>
          <w:color w:val="000000" w:themeColor="text1"/>
          <w14:textFill>
            <w14:solidFill>
              <w14:schemeClr w14:val="tx1"/>
            </w14:solidFill>
          </w14:textFill>
        </w:rPr>
        <w:t>日内办理履约担保无息退还手续（若发生依照合同约定的扣除情形的，已部分扣除又未部分补足的仅对余额办理退还手续、全部扣除又未全部补足的则无需办理退还手续）。若是因乙方原因导致合同</w:t>
      </w:r>
      <w:r>
        <w:rPr>
          <w:rFonts w:hint="eastAsia" w:ascii="宋体" w:hAnsi="宋体" w:cs="宋体"/>
          <w:color w:val="000000" w:themeColor="text1"/>
          <w14:textFill>
            <w14:solidFill>
              <w14:schemeClr w14:val="tx1"/>
            </w14:solidFill>
          </w14:textFill>
        </w:rPr>
        <w:t>提前</w:t>
      </w:r>
      <w:r>
        <w:rPr>
          <w:rFonts w:ascii="宋体" w:hAnsi="宋体" w:cs="宋体"/>
          <w:color w:val="000000" w:themeColor="text1"/>
          <w14:textFill>
            <w14:solidFill>
              <w14:schemeClr w14:val="tx1"/>
            </w14:solidFill>
          </w14:textFill>
        </w:rPr>
        <w:t>解除（提前终止）</w:t>
      </w:r>
      <w:r>
        <w:rPr>
          <w:rFonts w:hint="eastAsia" w:ascii="宋体" w:hAnsi="宋体" w:cs="宋体"/>
          <w:color w:val="000000" w:themeColor="text1"/>
          <w14:textFill>
            <w14:solidFill>
              <w14:schemeClr w14:val="tx1"/>
            </w14:solidFill>
          </w14:textFill>
        </w:rPr>
        <w:t>、或因</w:t>
      </w:r>
      <w:r>
        <w:rPr>
          <w:rFonts w:ascii="宋体" w:hAnsi="宋体" w:cs="宋体"/>
          <w:color w:val="000000" w:themeColor="text1"/>
          <w14:textFill>
            <w14:solidFill>
              <w14:schemeClr w14:val="tx1"/>
            </w14:solidFill>
          </w14:textFill>
        </w:rPr>
        <w:t>甲方</w:t>
      </w:r>
      <w:r>
        <w:rPr>
          <w:rFonts w:hint="eastAsia" w:ascii="宋体" w:hAnsi="宋体" w:cs="宋体"/>
          <w:color w:val="000000" w:themeColor="text1"/>
          <w14:textFill>
            <w14:solidFill>
              <w14:schemeClr w14:val="tx1"/>
            </w14:solidFill>
          </w14:textFill>
        </w:rPr>
        <w:t>依法或依约行使</w:t>
      </w:r>
      <w:r>
        <w:rPr>
          <w:rFonts w:ascii="宋体" w:hAnsi="宋体" w:cs="宋体"/>
          <w:color w:val="000000" w:themeColor="text1"/>
          <w14:textFill>
            <w14:solidFill>
              <w14:schemeClr w14:val="tx1"/>
            </w14:solidFill>
          </w14:textFill>
        </w:rPr>
        <w:t>单方合同解除权的，履约担保由甲方予以全额扣除、不予退还。若甲方无故逾期退付履约保证金的，按日向乙方支付以应退付而未退付的履约保证金万分之一计算的逾期期间违约金，但以此计算的违约金以应退付而未退付履约保证金的1%（含）为上限。若乙方系采用金融、担保机构出具的保函提供履约担保的，甲方退还（退付）履约担保的形式不包括现金、转账等款项支付形式，而是配合乙方办理保函的解除（注销）手续。</w:t>
      </w:r>
    </w:p>
    <w:p w14:paraId="5293F7F0">
      <w:pPr>
        <w:spacing w:line="360" w:lineRule="exact"/>
        <w:ind w:firstLine="420"/>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四、其他重点事项</w:t>
      </w:r>
    </w:p>
    <w:p w14:paraId="119B85F6">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对乙方需甲方（</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）进行答复（审查、批准、验收、确认）的各类文件（事项），甲方（</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）逾期未予答复（审查、批准、验收、确认）的、拒绝答复（审查、批准、验收、确认）的均不视为甲方（</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）对该文件（该事项）的认可或同意，</w:t>
      </w:r>
      <w:r>
        <w:rPr>
          <w:rFonts w:hint="eastAsia" w:ascii="宋体" w:hAnsi="宋体" w:cs="宋体"/>
          <w:color w:val="000000" w:themeColor="text1"/>
          <w:szCs w:val="21"/>
          <w14:textFill>
            <w14:solidFill>
              <w14:schemeClr w14:val="tx1"/>
            </w14:solidFill>
          </w14:textFill>
        </w:rPr>
        <w:t>但因此导致乙方履行具体义务逾期的（当然除了因乙方整改导致的逾期外），该逾期可不视为乙方的违约行为并可将该逾期的期间作为乙方履行对应具体义务时限的顺延期间</w:t>
      </w:r>
      <w:r>
        <w:rPr>
          <w:rFonts w:hint="eastAsia" w:ascii="宋体" w:hAnsi="宋体"/>
          <w:bCs/>
          <w:color w:val="000000" w:themeColor="text1"/>
          <w:szCs w:val="21"/>
          <w14:textFill>
            <w14:solidFill>
              <w14:schemeClr w14:val="tx1"/>
            </w14:solidFill>
          </w14:textFill>
        </w:rPr>
        <w:t>。</w:t>
      </w:r>
    </w:p>
    <w:p w14:paraId="166EE4B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2.乙方不得擅自确定应由甲方（</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）确定的事项（文件），乙方不得擅自变动已由甲方（</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）确定的事项（文件），否则，均由乙方自行承担由此引发的责任和造成的损失，甲方可单方解除合同。</w:t>
      </w:r>
    </w:p>
    <w:p w14:paraId="3748283A">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3.与乙方义务内容相关联的证明材料，若甲方通知乙方提交的，乙方应按指定时限向甲方交付复印件（加盖乙方公章）并提供对应原件以供甲方核对，乙方对证明材料的合法性、真实性、有效性负完全责任。</w:t>
      </w:r>
    </w:p>
    <w:p w14:paraId="663C0F50">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4.若事实有违乙方在合同中的保证内容的，</w:t>
      </w:r>
      <w:r>
        <w:rPr>
          <w:rFonts w:hint="eastAsia" w:ascii="宋体" w:hAnsi="宋体"/>
          <w:color w:val="000000" w:themeColor="text1"/>
          <w:szCs w:val="21"/>
          <w14:textFill>
            <w14:solidFill>
              <w14:schemeClr w14:val="tx1"/>
            </w14:solidFill>
          </w14:textFill>
        </w:rPr>
        <w:t>视为乙方“提供虚假资料或证明”且系在政府采购中提供“提供虚假资料或证明”</w:t>
      </w:r>
      <w:r>
        <w:rPr>
          <w:rFonts w:hint="eastAsia" w:ascii="宋体" w:hAnsi="宋体" w:cs="宋体"/>
          <w:color w:val="000000" w:themeColor="text1"/>
          <w:szCs w:val="21"/>
          <w14:textFill>
            <w14:solidFill>
              <w14:schemeClr w14:val="tx1"/>
            </w14:solidFill>
          </w14:textFill>
        </w:rPr>
        <w:t>，在按合同约定进行处理的同时还应按与之相关的政府采购法规的规定予以处理，由乙方自行承担由此造成的各方损失。</w:t>
      </w:r>
    </w:p>
    <w:p w14:paraId="29244C87">
      <w:pPr>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5.除合同其他条款就无争议时的服务验收在</w:t>
      </w:r>
      <w:r>
        <w:rPr>
          <w:rFonts w:hint="eastAsia" w:ascii="宋体" w:hAnsi="宋体" w:cs="宋体"/>
          <w:color w:val="000000" w:themeColor="text1"/>
          <w:szCs w:val="21"/>
          <w:lang w:bidi="zh-CN"/>
          <w14:textFill>
            <w14:solidFill>
              <w14:schemeClr w14:val="tx1"/>
            </w14:solidFill>
          </w14:textFill>
        </w:rPr>
        <w:t>委托第三方人员或机构提供咨询方面另有约定外，双方若对服务质量（乙方履行合同行为）是否符合本合同约定有争议的，双方可共同委托第三方人员或机构提供咨询意见：若咨询结果显示服务质量（乙方履行合同行为）符合本合同约定的，咨询费用由甲方承担（合同其他条款另有由乙方承担约定的从其约定）；若咨询结果显示</w:t>
      </w:r>
      <w:r>
        <w:rPr>
          <w:rFonts w:hint="eastAsia" w:ascii="宋体" w:hAnsi="宋体" w:cs="宋体"/>
          <w:color w:val="000000" w:themeColor="text1"/>
          <w:szCs w:val="21"/>
          <w14:textFill>
            <w14:solidFill>
              <w14:schemeClr w14:val="tx1"/>
            </w14:solidFill>
          </w14:textFill>
        </w:rPr>
        <w:t>服务</w:t>
      </w:r>
      <w:r>
        <w:rPr>
          <w:rFonts w:hint="eastAsia" w:ascii="宋体" w:hAnsi="宋体" w:cs="宋体"/>
          <w:color w:val="000000" w:themeColor="text1"/>
          <w:szCs w:val="21"/>
          <w:lang w:bidi="zh-CN"/>
          <w14:textFill>
            <w14:solidFill>
              <w14:schemeClr w14:val="tx1"/>
            </w14:solidFill>
          </w14:textFill>
        </w:rPr>
        <w:t>质量（乙方履行合同行为）不符合本合同约定的，咨询费用由乙方承担；</w:t>
      </w:r>
      <w:r>
        <w:rPr>
          <w:rFonts w:hint="eastAsia" w:ascii="黑体" w:hAnsi="黑体" w:eastAsia="黑体" w:cs="宋体"/>
          <w:color w:val="000000" w:themeColor="text1"/>
          <w:szCs w:val="21"/>
          <w:lang w:bidi="zh-CN"/>
          <w14:textFill>
            <w14:solidFill>
              <w14:schemeClr w14:val="tx1"/>
            </w14:solidFill>
          </w14:textFill>
        </w:rPr>
        <w:t>但是，若乙方明示或以其行为表明拒绝共同委托咨询的，由甲方自行委托咨询，咨询结果对乙方具有拘束力，不论咨询结果证实服务质量（乙方履行合同行为）是否符合本合同约定，咨询费用由乙方自行承担</w:t>
      </w:r>
      <w:r>
        <w:rPr>
          <w:rFonts w:hint="eastAsia" w:ascii="宋体" w:hAnsi="宋体" w:cs="宋体"/>
          <w:color w:val="000000" w:themeColor="text1"/>
          <w:szCs w:val="21"/>
          <w:lang w:bidi="zh-CN"/>
          <w14:textFill>
            <w14:solidFill>
              <w14:schemeClr w14:val="tx1"/>
            </w14:solidFill>
          </w14:textFill>
        </w:rPr>
        <w:t>。</w:t>
      </w:r>
    </w:p>
    <w:p w14:paraId="70989010">
      <w:pPr>
        <w:spacing w:line="360" w:lineRule="exact"/>
        <w:ind w:firstLine="42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w:t>
      </w:r>
      <w:r>
        <w:rPr>
          <w:rFonts w:ascii="黑体" w:hAnsi="黑体" w:eastAsia="黑体"/>
          <w:color w:val="000000" w:themeColor="text1"/>
          <w:szCs w:val="21"/>
          <w14:textFill>
            <w14:solidFill>
              <w14:schemeClr w14:val="tx1"/>
            </w14:solidFill>
          </w14:textFill>
        </w:rPr>
        <w:t>.</w:t>
      </w:r>
      <w:r>
        <w:rPr>
          <w:rFonts w:hint="eastAsia" w:ascii="黑体" w:hAnsi="黑体" w:eastAsia="黑体"/>
          <w:color w:val="000000" w:themeColor="text1"/>
          <w:szCs w:val="21"/>
          <w14:textFill>
            <w14:solidFill>
              <w14:schemeClr w14:val="tx1"/>
            </w14:solidFill>
          </w14:textFill>
        </w:rPr>
        <w:t>对依照合同约定属于乙方责任的事项，若出于紧急救助、应行政或司法机关要求等任何原因，甲方或其下辖单位承担了责任或进行了赔偿（支付）的，乙方将向甲方返还赔偿（支付）</w:t>
      </w:r>
      <w:r>
        <w:rPr>
          <w:rFonts w:hint="eastAsia" w:ascii="黑体" w:hAnsi="黑体" w:eastAsia="黑体" w:cs="宋体"/>
          <w:color w:val="000000" w:themeColor="text1"/>
          <w:kern w:val="0"/>
          <w:szCs w:val="21"/>
          <w:lang w:bidi="zh-CN"/>
          <w14:textFill>
            <w14:solidFill>
              <w14:schemeClr w14:val="tx1"/>
            </w14:solidFill>
          </w14:textFill>
        </w:rPr>
        <w:t>的款项并最终承担本合同约定的责任、赔偿由此造成的各方损失。</w:t>
      </w:r>
    </w:p>
    <w:p w14:paraId="27DB986C">
      <w:pPr>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bCs/>
          <w:color w:val="000000" w:themeColor="text1"/>
          <w:kern w:val="0"/>
          <w:szCs w:val="21"/>
          <w:lang w:bidi="zh-CN"/>
          <w14:textFill>
            <w14:solidFill>
              <w14:schemeClr w14:val="tx1"/>
            </w14:solidFill>
          </w14:textFill>
        </w:rPr>
        <w:t>7</w:t>
      </w:r>
      <w:r>
        <w:rPr>
          <w:rFonts w:ascii="宋体" w:hAnsi="宋体" w:cs="宋体"/>
          <w:bCs/>
          <w:color w:val="000000" w:themeColor="text1"/>
          <w:kern w:val="0"/>
          <w:szCs w:val="21"/>
          <w:lang w:bidi="zh-CN"/>
          <w14:textFill>
            <w14:solidFill>
              <w14:schemeClr w14:val="tx1"/>
            </w14:solidFill>
          </w14:textFill>
        </w:rPr>
        <w:t>.</w:t>
      </w:r>
      <w:r>
        <w:rPr>
          <w:rFonts w:hint="eastAsia" w:hAnsi="宋体" w:cs="宋体"/>
          <w:color w:val="000000" w:themeColor="text1"/>
          <w:kern w:val="0"/>
          <w:szCs w:val="21"/>
          <w:lang w:val="zh-CN" w:bidi="zh-CN"/>
          <w14:textFill>
            <w14:solidFill>
              <w14:schemeClr w14:val="tx1"/>
            </w14:solidFill>
          </w14:textFill>
        </w:rPr>
        <w:t>乙方因履行合同行为侵犯第三方权益而引发的任何纠纷或诉讼（仲裁），乙方与其人员的劳动争议、用工纠纷、人身（财产）纠纷，乙方或其人员对内对外纠纷，均属于乙方或其人员自行负责的事务，与甲方</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lang w:val="zh-CN" w:bidi="zh-CN"/>
          <w14:textFill>
            <w14:solidFill>
              <w14:schemeClr w14:val="tx1"/>
            </w14:solidFill>
          </w14:textFill>
        </w:rPr>
        <w:t>项目所涉单位</w:t>
      </w:r>
      <w:r>
        <w:rPr>
          <w:rFonts w:hint="eastAsia" w:ascii="宋体" w:hAnsi="宋体"/>
          <w:color w:val="000000" w:themeColor="text1"/>
          <w:szCs w:val="21"/>
          <w14:textFill>
            <w14:solidFill>
              <w14:schemeClr w14:val="tx1"/>
            </w14:solidFill>
          </w14:textFill>
        </w:rPr>
        <w:t>）</w:t>
      </w:r>
      <w:r>
        <w:rPr>
          <w:rFonts w:hint="eastAsia" w:hAnsi="宋体" w:cs="宋体"/>
          <w:color w:val="000000" w:themeColor="text1"/>
          <w:kern w:val="0"/>
          <w:szCs w:val="21"/>
          <w:lang w:val="zh-CN" w:bidi="zh-CN"/>
          <w14:textFill>
            <w14:solidFill>
              <w14:schemeClr w14:val="tx1"/>
            </w14:solidFill>
          </w14:textFill>
        </w:rPr>
        <w:t>无关，因上述事项造成各方损失的，乙方应自行承担赔偿责任</w:t>
      </w:r>
      <w:r>
        <w:rPr>
          <w:rFonts w:hint="eastAsia" w:ascii="宋体" w:hAnsi="宋体" w:cs="宋体"/>
          <w:color w:val="000000" w:themeColor="text1"/>
          <w:kern w:val="0"/>
          <w:szCs w:val="21"/>
          <w:lang w:val="zh-CN" w:bidi="zh-CN"/>
          <w14:textFill>
            <w14:solidFill>
              <w14:schemeClr w14:val="tx1"/>
            </w14:solidFill>
          </w14:textFill>
        </w:rPr>
        <w:t>。</w:t>
      </w:r>
    </w:p>
    <w:p w14:paraId="2E731C36">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除了合法并有合同依据的（即经本项目政府采购确定的即合同约定有分包的、或甲方书面同意的符合我国政府采购法规规定的）分包外，</w:t>
      </w:r>
      <w:r>
        <w:rPr>
          <w:rFonts w:hint="eastAsia" w:ascii="宋体" w:hAnsi="宋体" w:cs="宋体"/>
          <w:color w:val="000000" w:themeColor="text1"/>
          <w:szCs w:val="21"/>
          <w:lang w:bidi="zh-CN"/>
          <w14:textFill>
            <w14:solidFill>
              <w14:schemeClr w14:val="tx1"/>
            </w14:solidFill>
          </w14:textFill>
        </w:rPr>
        <w:t>乙方不得转让或变相转让本合同全部或部分权利义务，不得将本项目进行任何形式的整体或肢解转包、分包，不得在本项目中为第三方提供挂靠</w:t>
      </w:r>
      <w:r>
        <w:rPr>
          <w:rFonts w:hint="eastAsia" w:ascii="宋体" w:hAnsi="宋体" w:cs="宋体"/>
          <w:color w:val="000000" w:themeColor="text1"/>
          <w:szCs w:val="21"/>
          <w14:textFill>
            <w14:solidFill>
              <w14:schemeClr w14:val="tx1"/>
            </w14:solidFill>
          </w14:textFill>
        </w:rPr>
        <w:t>。但是，不论是否合法并有合同依据，若事实上有转包、分包、挂靠的：乙方应就其在转包、分包、挂靠关系中的相对人的行为、后果向甲方承担连带责任，也并不因此免除乙方或有的违约责任；</w:t>
      </w:r>
      <w:r>
        <w:rPr>
          <w:rFonts w:hint="eastAsia" w:ascii="宋体" w:hAnsi="宋体" w:cs="宋体"/>
          <w:color w:val="000000" w:themeColor="text1"/>
          <w14:textFill>
            <w14:solidFill>
              <w14:schemeClr w14:val="tx1"/>
            </w14:solidFill>
          </w14:textFill>
        </w:rPr>
        <w:t>乙方在其转包、分包、挂靠关系中的相对人并非本合同当事人，乙方应自行处理与前述主体之间的法律关系</w:t>
      </w:r>
      <w:r>
        <w:rPr>
          <w:rFonts w:hint="eastAsia" w:ascii="宋体" w:hAnsi="宋体" w:cs="宋体"/>
          <w:color w:val="000000" w:themeColor="text1"/>
          <w:szCs w:val="21"/>
          <w14:textFill>
            <w14:solidFill>
              <w14:schemeClr w14:val="tx1"/>
            </w14:solidFill>
          </w14:textFill>
        </w:rPr>
        <w:t>。</w:t>
      </w:r>
    </w:p>
    <w:p w14:paraId="110E0735">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9.乙方不得出质己方合同权利。</w:t>
      </w:r>
    </w:p>
    <w:p w14:paraId="62372995">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lang w:bidi="zh-CN"/>
          <w14:textFill>
            <w14:solidFill>
              <w14:schemeClr w14:val="tx1"/>
            </w14:solidFill>
          </w14:textFill>
        </w:rPr>
        <w:t>乙方或乙方人员未经甲方书面同意，不得以甲方或其下辖单位供应商（</w:t>
      </w:r>
      <w:r>
        <w:rPr>
          <w:rFonts w:hint="eastAsia" w:ascii="宋体" w:hAnsi="宋体" w:cs="宋体"/>
          <w:color w:val="FF0000"/>
          <w:kern w:val="0"/>
          <w:szCs w:val="21"/>
          <w:highlight w:val="yellow"/>
          <w:lang w:bidi="zh-CN"/>
        </w:rPr>
        <w:t>保险人、</w:t>
      </w:r>
      <w:r>
        <w:rPr>
          <w:rFonts w:hint="eastAsia" w:ascii="宋体" w:hAnsi="宋体" w:cs="宋体"/>
          <w:color w:val="000000" w:themeColor="text1"/>
          <w:kern w:val="0"/>
          <w:szCs w:val="21"/>
          <w:lang w:bidi="zh-CN"/>
          <w14:textFill>
            <w14:solidFill>
              <w14:schemeClr w14:val="tx1"/>
            </w14:solidFill>
          </w14:textFill>
        </w:rPr>
        <w:t>服务者、合同相对方）身份或以本项目作为其业绩进行对外宣传、展示（包括对外提供合同条款等可反映本项目情况的一部分或全部内容），不得擅自利用本项目情况以各种形式进行广告等商业宣传</w:t>
      </w:r>
      <w:r>
        <w:rPr>
          <w:rFonts w:hint="eastAsia" w:ascii="宋体" w:hAnsi="宋体" w:cs="宋体"/>
          <w:color w:val="000000" w:themeColor="text1"/>
          <w:szCs w:val="21"/>
          <w14:textFill>
            <w14:solidFill>
              <w14:schemeClr w14:val="tx1"/>
            </w14:solidFill>
          </w14:textFill>
        </w:rPr>
        <w:t>。</w:t>
      </w:r>
    </w:p>
    <w:p w14:paraId="79433535">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hAnsi="宋体" w:cs="宋体"/>
          <w:color w:val="000000" w:themeColor="text1"/>
          <w:kern w:val="0"/>
          <w:szCs w:val="21"/>
          <w:lang w:val="zh-CN" w:bidi="zh-CN"/>
          <w14:textFill>
            <w14:solidFill>
              <w14:schemeClr w14:val="tx1"/>
            </w14:solidFill>
          </w14:textFill>
        </w:rPr>
        <w:t>乙方履行其合同义务不符合合同约定的，甲方有权自行处理或委由第三方处理，由此所发生的费用、造成的各方损失由乙方自行承担，但并不因此免除乙方违约责任</w:t>
      </w:r>
      <w:r>
        <w:rPr>
          <w:rFonts w:hint="eastAsia" w:ascii="宋体" w:hAnsi="宋体"/>
          <w:color w:val="000000" w:themeColor="text1"/>
          <w:szCs w:val="21"/>
          <w14:textFill>
            <w14:solidFill>
              <w14:schemeClr w14:val="tx1"/>
            </w14:solidFill>
          </w14:textFill>
        </w:rPr>
        <w:t>。</w:t>
      </w:r>
    </w:p>
    <w:p w14:paraId="225D2AAA">
      <w:pPr>
        <w:spacing w:line="360" w:lineRule="exact"/>
        <w:ind w:firstLine="420"/>
        <w:rPr>
          <w:rFonts w:ascii="黑体" w:hAnsi="黑体" w:eastAsia="黑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安全责任条款（</w:t>
      </w:r>
      <w:r>
        <w:rPr>
          <w:rFonts w:hint="eastAsia" w:ascii="宋体" w:hAnsi="宋体"/>
          <w:color w:val="000000" w:themeColor="text1"/>
          <w:szCs w:val="21"/>
          <w14:textFill>
            <w14:solidFill>
              <w14:schemeClr w14:val="tx1"/>
            </w14:solidFill>
          </w14:textFill>
        </w:rPr>
        <w:t>以下条款均为独立条款，不因合同的解除、终止、无效或部分无效而丧失其有效性）</w:t>
      </w:r>
      <w:r>
        <w:rPr>
          <w:rFonts w:hint="eastAsia" w:ascii="宋体" w:hAnsi="宋体" w:cs="宋体"/>
          <w:color w:val="000000" w:themeColor="text1"/>
          <w:szCs w:val="21"/>
          <w14:textFill>
            <w14:solidFill>
              <w14:schemeClr w14:val="tx1"/>
            </w14:solidFill>
          </w14:textFill>
        </w:rPr>
        <w:t>。</w:t>
      </w:r>
    </w:p>
    <w:p w14:paraId="6B3A91B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为履行本合同、实施本项目</w:t>
      </w:r>
      <w:r>
        <w:rPr>
          <w:rFonts w:hint="eastAsia" w:ascii="宋体" w:hAnsi="宋体"/>
          <w:color w:val="000000" w:themeColor="text1"/>
          <w14:textFill>
            <w14:solidFill>
              <w14:schemeClr w14:val="tx1"/>
            </w14:solidFill>
          </w14:textFill>
        </w:rPr>
        <w:t>，乙方特承诺在履行本合同中履行好下列义务并承担因违反义务所造成的各方损失的赔偿责任</w:t>
      </w:r>
      <w:r>
        <w:rPr>
          <w:rFonts w:hint="eastAsia" w:ascii="宋体" w:hAnsi="宋体"/>
          <w:color w:val="000000" w:themeColor="text1"/>
          <w:szCs w:val="21"/>
          <w14:textFill>
            <w14:solidFill>
              <w14:schemeClr w14:val="tx1"/>
            </w14:solidFill>
          </w14:textFill>
        </w:rPr>
        <w:t>：</w:t>
      </w:r>
    </w:p>
    <w:p w14:paraId="40F466FB">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及其人员将严格遵守《中华人民共和国安全生产法》等涉及安全生产的法规制度、国家标准、行业标准与本合同约定，接受当地政府和安全生产监督管理部门的安全工作监管与指导，秉持确保安全的标准，落实安全防范措施；在任何时候，乙方及其人员都将会采取各种合理的预防措施，防止发生任何治安或刑事案件、事故。</w:t>
      </w:r>
    </w:p>
    <w:p w14:paraId="7B1F74AF">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将严格遵守有关环境保护、职业健康及安全生产方面的各项法律法规规定，在项目实施方案中列明环境保护和安全防护的具体措施并予以实施，保护作业现场环境和人员、设备、设施安全。其中，在燃气管道、热力管道、动力设备、输水管道、输电线路、地下空间附近等风险较大的地点进行作业时，乙方将专门编制含有严密安全防护方案的方案并予以执行。</w:t>
      </w:r>
    </w:p>
    <w:p w14:paraId="00CC650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将按有关规定做好其人员的劳动保护，为其人员提供符合国家标准或行业标准的劳动保护用品、安全防护装具，并监督、教育其人员按照使用规则正确使用。乙方及其人员将会自行负责查勘项目实施现场的环境和条件，自行做好包括但不限于确保项目实施现场环境安全、安全条件齐备、人员穿戴配备安全防护装具等相关安全防护工作后才开展作业，已着手进行作业的，视为乙方及其人员已经做好上述事项；即使不处于作业中的状态，乙方人员也会时刻注意并确保个人自身安全。</w:t>
      </w:r>
    </w:p>
    <w:p w14:paraId="3C4D406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（4）乙方将正确安排身体素质、技术水平、安全意识、健康状况、资格资质、技能能力都符合要求的人员参与乙方的合同履行，不会安排不符合合同要求的人员参与。</w:t>
      </w:r>
    </w:p>
    <w:p w14:paraId="7AAD3883">
      <w:pPr>
        <w:spacing w:line="360" w:lineRule="exact"/>
        <w:ind w:firstLine="42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（5）</w:t>
      </w:r>
      <w:r>
        <w:rPr>
          <w:rFonts w:hint="eastAsia" w:ascii="黑体" w:hAnsi="黑体" w:eastAsia="黑体"/>
          <w:highlight w:val="yellow"/>
        </w:rPr>
        <w:t>除依合同按保险理赔处理的本合同保险标的所涉保险事故（不包括因乙方或其人员过错造成的保险事故）外，</w:t>
      </w:r>
      <w:r>
        <w:rPr>
          <w:rFonts w:hint="eastAsia" w:ascii="黑体" w:hAnsi="黑体" w:eastAsia="黑体"/>
          <w:color w:val="000000" w:themeColor="text1"/>
          <w:szCs w:val="21"/>
          <w14:textFill>
            <w14:solidFill>
              <w14:schemeClr w14:val="tx1"/>
            </w14:solidFill>
          </w14:textFill>
        </w:rPr>
        <w:t>由乙方自行承担因其或其人员履行合同行为导致的</w:t>
      </w:r>
      <w:r>
        <w:rPr>
          <w:rFonts w:ascii="黑体" w:hAnsi="黑体" w:eastAsia="黑体"/>
          <w:color w:val="000000" w:themeColor="text1"/>
          <w:szCs w:val="21"/>
          <w14:textFill>
            <w14:solidFill>
              <w14:schemeClr w14:val="tx1"/>
            </w14:solidFill>
          </w14:textFill>
        </w:rPr>
        <w:t>案件</w:t>
      </w:r>
      <w:r>
        <w:rPr>
          <w:rFonts w:hint="eastAsia" w:ascii="黑体" w:hAnsi="黑体" w:eastAsia="黑体"/>
          <w:color w:val="000000" w:themeColor="text1"/>
          <w:szCs w:val="21"/>
          <w14:textFill>
            <w14:solidFill>
              <w14:schemeClr w14:val="tx1"/>
            </w14:solidFill>
          </w14:textFill>
        </w:rPr>
        <w:t>和</w:t>
      </w:r>
      <w:r>
        <w:rPr>
          <w:rFonts w:ascii="黑体" w:hAnsi="黑体" w:eastAsia="黑体"/>
          <w:color w:val="000000" w:themeColor="text1"/>
          <w:szCs w:val="21"/>
          <w14:textFill>
            <w14:solidFill>
              <w14:schemeClr w14:val="tx1"/>
            </w14:solidFill>
          </w14:textFill>
        </w:rPr>
        <w:t>事故</w:t>
      </w:r>
      <w:r>
        <w:rPr>
          <w:rFonts w:hint="eastAsia" w:ascii="黑体" w:hAnsi="黑体" w:eastAsia="黑体"/>
          <w:color w:val="000000" w:themeColor="text1"/>
          <w:szCs w:val="21"/>
          <w14:textFill>
            <w14:solidFill>
              <w14:schemeClr w14:val="tx1"/>
            </w14:solidFill>
          </w14:textFill>
        </w:rPr>
        <w:t>的</w:t>
      </w:r>
      <w:r>
        <w:rPr>
          <w:rFonts w:ascii="黑体" w:hAnsi="黑体" w:eastAsia="黑体"/>
          <w:color w:val="000000" w:themeColor="text1"/>
          <w:szCs w:val="21"/>
          <w14:textFill>
            <w14:solidFill>
              <w14:schemeClr w14:val="tx1"/>
            </w14:solidFill>
          </w14:textFill>
        </w:rPr>
        <w:t>责任，</w:t>
      </w:r>
      <w:r>
        <w:rPr>
          <w:rFonts w:hint="eastAsia" w:ascii="黑体" w:hAnsi="黑体" w:eastAsia="黑体"/>
          <w:color w:val="000000" w:themeColor="text1"/>
          <w:szCs w:val="21"/>
          <w14:textFill>
            <w14:solidFill>
              <w14:schemeClr w14:val="tx1"/>
            </w14:solidFill>
          </w14:textFill>
        </w:rPr>
        <w:t>前述</w:t>
      </w:r>
      <w:r>
        <w:rPr>
          <w:rFonts w:ascii="黑体" w:hAnsi="黑体" w:eastAsia="黑体"/>
          <w:color w:val="000000" w:themeColor="text1"/>
          <w:szCs w:val="21"/>
          <w14:textFill>
            <w14:solidFill>
              <w14:schemeClr w14:val="tx1"/>
            </w14:solidFill>
          </w14:textFill>
        </w:rPr>
        <w:t>“责任”包括但不限于</w:t>
      </w:r>
      <w:r>
        <w:rPr>
          <w:rFonts w:hint="eastAsia" w:ascii="黑体" w:hAnsi="黑体" w:eastAsia="黑体"/>
          <w:color w:val="000000" w:themeColor="text1"/>
          <w:szCs w:val="21"/>
          <w14:textFill>
            <w14:solidFill>
              <w14:schemeClr w14:val="tx1"/>
            </w14:solidFill>
          </w14:textFill>
        </w:rPr>
        <w:t>由前述案件或事故导致的损失承担（损失赔偿、价款补偿）责任、</w:t>
      </w:r>
      <w:r>
        <w:rPr>
          <w:rFonts w:ascii="黑体" w:hAnsi="黑体" w:eastAsia="黑体"/>
          <w:color w:val="000000" w:themeColor="text1"/>
          <w:szCs w:val="21"/>
          <w14:textFill>
            <w14:solidFill>
              <w14:schemeClr w14:val="tx1"/>
            </w14:solidFill>
          </w14:textFill>
        </w:rPr>
        <w:t>由乙方自行向第三方依法主张权利的责任</w:t>
      </w:r>
      <w:r>
        <w:rPr>
          <w:rFonts w:hint="eastAsia" w:ascii="黑体" w:hAnsi="黑体" w:eastAsia="黑体" w:cs="宋体"/>
          <w:color w:val="000000" w:themeColor="text1"/>
          <w:kern w:val="0"/>
          <w:szCs w:val="21"/>
          <w:lang w:bidi="zh-CN"/>
          <w14:textFill>
            <w14:solidFill>
              <w14:schemeClr w14:val="tx1"/>
            </w14:solidFill>
          </w14:textFill>
        </w:rPr>
        <w:t>，前述“责任”涵盖的范围</w:t>
      </w:r>
      <w:r>
        <w:rPr>
          <w:rFonts w:hint="eastAsia" w:ascii="黑体" w:hAnsi="黑体" w:eastAsia="黑体"/>
          <w:color w:val="000000" w:themeColor="text1"/>
          <w:szCs w:val="21"/>
          <w14:textFill>
            <w14:solidFill>
              <w14:schemeClr w14:val="tx1"/>
            </w14:solidFill>
          </w14:textFill>
        </w:rPr>
        <w:t>包括但不限于：甲方及其下辖单位、乙方的损失、罚金、罚款等；甲方及其下辖单位民（辅）警职工、乙方人员、第三方的人身、财产损失。本条款以上对“责任”的处理约定，适用于对合同其他条款已明确的由</w:t>
      </w:r>
      <w:r>
        <w:rPr>
          <w:rFonts w:ascii="黑体" w:hAnsi="黑体" w:eastAsia="黑体"/>
          <w:color w:val="000000" w:themeColor="text1"/>
          <w:szCs w:val="21"/>
          <w14:textFill>
            <w14:solidFill>
              <w14:schemeClr w14:val="tx1"/>
            </w14:solidFill>
          </w14:textFill>
        </w:rPr>
        <w:t>乙方</w:t>
      </w:r>
      <w:r>
        <w:rPr>
          <w:rFonts w:hint="eastAsia" w:ascii="黑体" w:hAnsi="黑体" w:eastAsia="黑体"/>
          <w:color w:val="000000" w:themeColor="text1"/>
          <w:szCs w:val="21"/>
          <w14:textFill>
            <w14:solidFill>
              <w14:schemeClr w14:val="tx1"/>
            </w14:solidFill>
          </w14:textFill>
        </w:rPr>
        <w:t>承担的责任之处理。</w:t>
      </w:r>
    </w:p>
    <w:p w14:paraId="625DF79E">
      <w:pPr>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保密责任条款（</w:t>
      </w:r>
      <w:r>
        <w:rPr>
          <w:rFonts w:hint="eastAsia" w:ascii="宋体" w:hAnsi="宋体"/>
          <w:color w:val="000000" w:themeColor="text1"/>
          <w:szCs w:val="21"/>
          <w14:textFill>
            <w14:solidFill>
              <w14:schemeClr w14:val="tx1"/>
            </w14:solidFill>
          </w14:textFill>
        </w:rPr>
        <w:t>以下条款均为独立条款，不因合同的解除、终止、无效或部分无效而丧失其有效性）</w:t>
      </w:r>
      <w:r>
        <w:rPr>
          <w:rFonts w:hint="eastAsia" w:ascii="宋体" w:hAnsi="宋体" w:cs="宋体"/>
          <w:color w:val="000000" w:themeColor="text1"/>
          <w:szCs w:val="21"/>
          <w14:textFill>
            <w14:solidFill>
              <w14:schemeClr w14:val="tx1"/>
            </w14:solidFill>
          </w14:textFill>
        </w:rPr>
        <w:t>。</w:t>
      </w:r>
    </w:p>
    <w:p w14:paraId="49F1562B">
      <w:pPr>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乙方清楚，因履行本合同、实施本项目有可能会知悉保密信息，为此，</w:t>
      </w:r>
      <w:r>
        <w:rPr>
          <w:rFonts w:hint="eastAsia" w:ascii="宋体" w:hAnsi="宋体"/>
          <w:color w:val="000000" w:themeColor="text1"/>
          <w14:textFill>
            <w14:solidFill>
              <w14:schemeClr w14:val="tx1"/>
            </w14:solidFill>
          </w14:textFill>
        </w:rPr>
        <w:t>乙方特承诺在履行本合同中履行好下列义务并承担因违反义务所造成的各方损失的赔偿责任</w:t>
      </w:r>
      <w:r>
        <w:rPr>
          <w:rFonts w:hint="eastAsia" w:ascii="宋体" w:hAnsi="宋体" w:cs="宋体"/>
          <w:color w:val="000000" w:themeColor="text1"/>
          <w:kern w:val="0"/>
          <w:szCs w:val="21"/>
          <w:lang w:val="zh-CN" w:bidi="zh-CN"/>
          <w14:textFill>
            <w14:solidFill>
              <w14:schemeClr w14:val="tx1"/>
            </w14:solidFill>
          </w14:textFill>
        </w:rPr>
        <w:t>：</w:t>
      </w:r>
    </w:p>
    <w:p w14:paraId="4A838D6E">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1</w:t>
      </w:r>
      <w:r>
        <w:rPr>
          <w:rFonts w:hint="eastAsia" w:ascii="宋体" w:hAnsi="宋体" w:cs="宋体"/>
          <w:color w:val="000000" w:themeColor="text1"/>
          <w:kern w:val="0"/>
          <w:szCs w:val="21"/>
          <w:lang w:val="zh-CN" w:bidi="zh-CN"/>
          <w14:textFill>
            <w14:solidFill>
              <w14:schemeClr w14:val="tx1"/>
            </w14:solidFill>
          </w14:textFill>
        </w:rPr>
        <w:t>）乙方将采取所有保密措施和制度保护保密信息，包括但不限于乙方为保护其自有商业秘密所采用的措施和制度，确保不主动泄密、不被动失密，采取一切措施避免第三方以及乙方关联方、乙方未参与本项目实施的人员知晓保密信息。</w:t>
      </w:r>
    </w:p>
    <w:p w14:paraId="33D59EB0">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2）保密信息只能由乙方在必须知悉的前提下且获得甲方书面同意的情况下，才可由必须知悉该保密信息的乙方人员为实现本合同的目的而掌握；没有甲方事先书面同意，乙方及知悉保密信息的乙方人员均不得直接或间接地以任何方式提供或披露给第三方。</w:t>
      </w:r>
    </w:p>
    <w:p w14:paraId="253584BB">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3）出于履行本合同目的而必须知晓保密信息的乙方人员及乙方关联方，不仅要严格限于履行本合同目的之必须的范围，而且应受到与本合同同等严格保密义务的约束；乙方人员及乙方关联方出于实施项目之必须而知晓保密信息的，必须经甲方事先书面许可。</w:t>
      </w:r>
    </w:p>
    <w:p w14:paraId="1131B5A8">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（4）一旦发生失、泄密情形，乙方应当立即通知甲方并立即采取有效措施防止失、泄密进一步扩大。</w:t>
      </w:r>
    </w:p>
    <w:p w14:paraId="3B129897">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5）除因履行合同行为依法正常留存的合同文件和资料外：无论何原因导致本合同终止、解除或本项目未予实现或未能完成的，乙方应在收到甲方通知之日起1日内返还并销毁其所掌握的所有保密信息，不得以任何理由和方式保留。如果该保密信息属于不能归还的形式、或已经复制或转录到其他资料或载体中，则应立即删除或者按甲方指定的方式销毁。以上，并不免除乙方及乙方人员、乙方关联方的本合同保密义务，本合同保密约定有效。</w:t>
      </w:r>
    </w:p>
    <w:p w14:paraId="5374B94A">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（6）本合同不论是否履行完毕或本项目不论是否完成的，并不免除乙方及其人员、关联方依本合同产生的保密义务。</w:t>
      </w:r>
    </w:p>
    <w:p w14:paraId="3FF51CF5">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7）乙方及其人员非因履行本合同之必须并经甲方事先书面明示许可，不得对甲方及其下辖单位场所、工作场景、人员、资料进行拍照或录音录像、记录，因履行本合同之必须并经甲方事先书面明示许可的，乙方须严格限于合同目的使用并控制知悉范围、不得外传。</w:t>
      </w:r>
    </w:p>
    <w:p w14:paraId="3964AB03">
      <w:pPr>
        <w:spacing w:line="36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8）乙方及其人员在履行本合同中发现的包括但不限于文件、资料、图表、笔记、报告、信件、传真、磁带、磁盘、仪器、信息等不应由乙方可依合同约定而持有的甲方或其下辖单位任何财物、物品、装备、信息、资料，应立即上交或返还甲方，不论是否乙方可依合同约定而持有，对上述的甲方及其下辖单位财物、物品、装备、信息、资料，乙方均不得复制、不得外传、不得擅自处理。</w:t>
      </w:r>
    </w:p>
    <w:p w14:paraId="66015AEB">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（9）除需进行诉讼而向人民法院提供、需进行由双方共同参与的争议调处而向调处组织提供外：</w:t>
      </w:r>
      <w:r>
        <w:rPr>
          <w:rFonts w:hint="eastAsia" w:ascii="宋体" w:hAnsi="宋体" w:cs="宋体"/>
          <w:color w:val="000000" w:themeColor="text1"/>
          <w:szCs w:val="21"/>
          <w14:textFill>
            <w14:solidFill>
              <w14:schemeClr w14:val="tx1"/>
            </w14:solidFill>
          </w14:textFill>
        </w:rPr>
        <w:t>乙方及其人员若接触（知悉）到保密信息的，均不得向外扩散、对第三方披露；无甲方事先书面同意，乙方不得将</w:t>
      </w:r>
      <w:r>
        <w:rPr>
          <w:rFonts w:hint="eastAsia" w:ascii="宋体" w:hAnsi="宋体" w:cs="宋体"/>
          <w:color w:val="000000" w:themeColor="text1"/>
          <w:kern w:val="0"/>
          <w:szCs w:val="21"/>
          <w:lang w:val="zh-CN" w:bidi="zh-CN"/>
          <w14:textFill>
            <w14:solidFill>
              <w14:schemeClr w14:val="tx1"/>
            </w14:solidFill>
          </w14:textFill>
        </w:rPr>
        <w:t>甲方及其下辖单位</w:t>
      </w:r>
      <w:r>
        <w:rPr>
          <w:rFonts w:hint="eastAsia" w:ascii="宋体" w:hAnsi="宋体" w:cs="宋体"/>
          <w:color w:val="000000" w:themeColor="text1"/>
          <w:szCs w:val="21"/>
          <w14:textFill>
            <w14:solidFill>
              <w14:schemeClr w14:val="tx1"/>
            </w14:solidFill>
          </w14:textFill>
        </w:rPr>
        <w:t>提供的有关合同或任何合同条文、规格、计划、图纸、样品、文件、资料提供给第三方，即使得到甲方事先书面同意向第三方提供的，乙方也应注意保密并限于履行合同的必须范围</w:t>
      </w:r>
      <w:r>
        <w:rPr>
          <w:rFonts w:hint="eastAsia" w:ascii="宋体" w:hAnsi="宋体" w:cs="宋体"/>
          <w:color w:val="000000" w:themeColor="text1"/>
          <w:kern w:val="0"/>
          <w:szCs w:val="21"/>
          <w:lang w:val="zh-CN" w:bidi="zh-CN"/>
          <w14:textFill>
            <w14:solidFill>
              <w14:schemeClr w14:val="tx1"/>
            </w14:solidFill>
          </w14:textFill>
        </w:rPr>
        <w:t>。</w:t>
      </w:r>
    </w:p>
    <w:p w14:paraId="5D09D87D">
      <w:pPr>
        <w:autoSpaceDE w:val="0"/>
        <w:autoSpaceDN w:val="0"/>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w:t>
      </w:r>
      <w:r>
        <w:rPr>
          <w:rFonts w:ascii="宋体" w:hAnsi="宋体" w:cs="宋体"/>
          <w:color w:val="000000" w:themeColor="text1"/>
          <w:kern w:val="0"/>
          <w:szCs w:val="21"/>
          <w:lang w:val="zh-CN" w:bidi="zh-CN"/>
          <w14:textFill>
            <w14:solidFill>
              <w14:schemeClr w14:val="tx1"/>
            </w14:solidFill>
          </w14:textFill>
        </w:rPr>
        <w:t>0</w:t>
      </w:r>
      <w:r>
        <w:rPr>
          <w:rFonts w:hint="eastAsia" w:ascii="宋体" w:hAnsi="宋体" w:cs="宋体"/>
          <w:color w:val="000000" w:themeColor="text1"/>
          <w:kern w:val="0"/>
          <w:szCs w:val="21"/>
          <w:lang w:val="zh-CN" w:bidi="zh-CN"/>
          <w14:textFill>
            <w14:solidFill>
              <w14:schemeClr w14:val="tx1"/>
            </w14:solidFill>
          </w14:textFill>
        </w:rPr>
        <w:t>）在实施本项目中若需进行数据处理的，乙方必须严格遵守《中华人民共和国数据安全法》，确保数据安全、杜绝发生数据安全事故，并严禁经由设在境外的计算机设备与服务器、境外主体（资本）投资（经营、控制或管理）的主体享有（使用、管理、实控）的计算机设备与服务器流转或存储在实施本项目中采集（传输、形成）的数据与保密信息。</w:t>
      </w:r>
    </w:p>
    <w:p w14:paraId="5DC31B8F">
      <w:pPr>
        <w:autoSpaceDE w:val="0"/>
        <w:autoSpaceDN w:val="0"/>
        <w:spacing w:line="360" w:lineRule="exact"/>
        <w:ind w:firstLine="420"/>
        <w:rPr>
          <w:rFonts w:ascii="宋体" w:hAnsi="宋体" w:cs="宋体"/>
          <w:color w:val="000000" w:themeColor="text1"/>
          <w:kern w:val="0"/>
          <w:szCs w:val="21"/>
          <w:lang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w:t>
      </w:r>
      <w:r>
        <w:rPr>
          <w:rFonts w:ascii="宋体" w:hAnsi="宋体" w:cs="宋体"/>
          <w:color w:val="000000" w:themeColor="text1"/>
          <w:kern w:val="0"/>
          <w:szCs w:val="21"/>
          <w:lang w:val="zh-CN" w:bidi="zh-CN"/>
          <w14:textFill>
            <w14:solidFill>
              <w14:schemeClr w14:val="tx1"/>
            </w14:solidFill>
          </w14:textFill>
        </w:rPr>
        <w:t>1</w:t>
      </w:r>
      <w:r>
        <w:rPr>
          <w:rFonts w:hint="eastAsia" w:ascii="宋体" w:hAnsi="宋体" w:cs="宋体"/>
          <w:color w:val="000000" w:themeColor="text1"/>
          <w:kern w:val="0"/>
          <w:szCs w:val="21"/>
          <w:lang w:val="zh-CN" w:bidi="zh-CN"/>
          <w14:textFill>
            <w14:solidFill>
              <w14:schemeClr w14:val="tx1"/>
            </w14:solidFill>
          </w14:textFill>
        </w:rPr>
        <w:t>）在实施本项目中若</w:t>
      </w:r>
      <w:r>
        <w:rPr>
          <w:rFonts w:hint="eastAsia" w:ascii="宋体" w:hAnsi="宋体" w:cs="宋体"/>
          <w:color w:val="000000" w:themeColor="text1"/>
          <w:kern w:val="0"/>
          <w:szCs w:val="21"/>
          <w:lang w:bidi="zh-CN"/>
          <w14:textFill>
            <w14:solidFill>
              <w14:schemeClr w14:val="tx1"/>
            </w14:solidFill>
          </w14:textFill>
        </w:rPr>
        <w:t>乙方经甲方允许而接触到公安网设备的，乙方必须严格遵守有关公安网的管理制度，在实施本项目中严禁发生“一机两用”等违禁事项，严禁经由互联网流转或存储应在公安网流转或储存的信息、数据。</w:t>
      </w:r>
    </w:p>
    <w:p w14:paraId="21052939">
      <w:pPr>
        <w:spacing w:line="360" w:lineRule="exact"/>
        <w:ind w:firstLine="42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bidi="zh-CN"/>
          <w14:textFill>
            <w14:solidFill>
              <w14:schemeClr w14:val="tx1"/>
            </w14:solidFill>
          </w14:textFill>
        </w:rPr>
        <w:t>（12）</w:t>
      </w:r>
      <w:r>
        <w:rPr>
          <w:rFonts w:hint="eastAsia" w:ascii="宋体" w:hAnsi="宋体" w:cs="宋体"/>
          <w:color w:val="000000" w:themeColor="text1"/>
          <w:kern w:val="0"/>
          <w:szCs w:val="21"/>
          <w:lang w:val="zh-CN" w:bidi="zh-CN"/>
          <w14:textFill>
            <w14:solidFill>
              <w14:schemeClr w14:val="tx1"/>
            </w14:solidFill>
          </w14:textFill>
        </w:rPr>
        <w:t>若</w:t>
      </w:r>
      <w:r>
        <w:rPr>
          <w:rFonts w:hint="eastAsia" w:ascii="宋体" w:hAnsi="宋体" w:cs="宋体"/>
          <w:color w:val="000000" w:themeColor="text1"/>
          <w:kern w:val="0"/>
          <w:szCs w:val="21"/>
          <w:lang w:bidi="zh-CN"/>
          <w14:textFill>
            <w14:solidFill>
              <w14:schemeClr w14:val="tx1"/>
            </w14:solidFill>
          </w14:textFill>
        </w:rPr>
        <w:t>甲方</w:t>
      </w:r>
      <w:r>
        <w:rPr>
          <w:rFonts w:hint="eastAsia" w:ascii="宋体" w:hAnsi="宋体" w:cs="宋体"/>
          <w:color w:val="000000" w:themeColor="text1"/>
          <w:kern w:val="0"/>
          <w:szCs w:val="21"/>
          <w:lang w:val="zh-CN" w:bidi="zh-CN"/>
          <w14:textFill>
            <w14:solidFill>
              <w14:schemeClr w14:val="tx1"/>
            </w14:solidFill>
          </w14:textFill>
        </w:rPr>
        <w:t>明示涉及项目的信息、数据严禁通过互联网流转或存储的，乙方及其人员不得将前述信息、数据通过互联网流转或存储（包括不得在连接互联网的计算机设备中流转或存储、不得通过在互联网计算机设备上使用的存储介质进行流转或存储）。</w:t>
      </w:r>
    </w:p>
    <w:p w14:paraId="5E0B353D">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权利人行使法定或约定的单方合同解除权解除合同的（依法或依约可单方解除合同的），解除合同的通知自送达相对方时起本合同即时解除。</w:t>
      </w:r>
    </w:p>
    <w:p w14:paraId="6F065493">
      <w:pPr>
        <w:spacing w:line="360" w:lineRule="exact"/>
        <w:ind w:firstLine="420"/>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五、违约责任</w:t>
      </w:r>
    </w:p>
    <w:p w14:paraId="60E78F6D">
      <w:pPr>
        <w:autoSpaceDE w:val="0"/>
        <w:autoSpaceDN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szCs w:val="21"/>
          <w:lang w:bidi="zh-CN"/>
          <w14:textFill>
            <w14:solidFill>
              <w14:schemeClr w14:val="tx1"/>
            </w14:solidFill>
          </w14:textFill>
        </w:rPr>
        <w:t>除合同已明确不视为（不属于）违约的情形以及因不可抗力导致的对本合同履行的阻却外，违反本合同任何条款均属违约，违约方应承担本合同约定的违约责任以及因违约行为造成的损失（违约金不足以弥补损失的应按损失赔偿），但不能以违约金或赔偿损失作为应履行的义务的替代措施</w:t>
      </w:r>
      <w:r>
        <w:rPr>
          <w:rFonts w:hint="eastAsia" w:ascii="宋体" w:hAnsi="宋体" w:cs="宋体"/>
          <w:color w:val="000000" w:themeColor="text1"/>
          <w:kern w:val="0"/>
          <w:szCs w:val="21"/>
          <w:lang w:val="zh-CN" w:bidi="zh-CN"/>
          <w14:textFill>
            <w14:solidFill>
              <w14:schemeClr w14:val="tx1"/>
            </w14:solidFill>
          </w14:textFill>
        </w:rPr>
        <w:t>。</w:t>
      </w:r>
    </w:p>
    <w:p w14:paraId="2E762463">
      <w:pPr>
        <w:autoSpaceDE w:val="0"/>
        <w:autoSpaceDN w:val="0"/>
        <w:spacing w:line="360" w:lineRule="exact"/>
        <w:ind w:firstLine="420" w:firstLineChars="200"/>
        <w:rPr>
          <w:rFonts w:ascii="Cambria" w:hAnsi="Cambria" w:cs="Cambria"/>
          <w:color w:val="000000" w:themeColor="text1"/>
          <w:kern w:val="0"/>
          <w:szCs w:val="21"/>
          <w:lang w:val="zh-CN" w:bidi="zh-CN"/>
          <w14:textFill>
            <w14:solidFill>
              <w14:schemeClr w14:val="tx1"/>
            </w14:solidFill>
          </w14:textFill>
        </w:rPr>
      </w:pPr>
      <w:r>
        <w:rPr>
          <w:rFonts w:ascii="宋体" w:hAnsi="宋体"/>
          <w:color w:val="000000" w:themeColor="text1"/>
          <w:szCs w:val="21"/>
          <w14:textFill>
            <w14:solidFill>
              <w14:schemeClr w14:val="tx1"/>
            </w14:solidFill>
          </w14:textFill>
        </w:rPr>
        <w:t>1.甲方无正当理由导致支付合同价款逾期的，应按日向乙方支付以应</w:t>
      </w:r>
      <w:r>
        <w:rPr>
          <w:rFonts w:hint="eastAsia" w:ascii="宋体" w:hAnsi="宋体"/>
          <w:color w:val="000000" w:themeColor="text1"/>
          <w:szCs w:val="21"/>
          <w14:textFill>
            <w14:solidFill>
              <w14:schemeClr w14:val="tx1"/>
            </w14:solidFill>
          </w14:textFill>
        </w:rPr>
        <w:t>实际支</w:t>
      </w:r>
      <w:r>
        <w:rPr>
          <w:rFonts w:ascii="宋体" w:hAnsi="宋体"/>
          <w:color w:val="000000" w:themeColor="text1"/>
          <w:szCs w:val="21"/>
          <w14:textFill>
            <w14:solidFill>
              <w14:schemeClr w14:val="tx1"/>
            </w14:solidFill>
          </w14:textFill>
        </w:rPr>
        <w:t>付而未付款项[</w:t>
      </w:r>
      <w:r>
        <w:rPr>
          <w:rFonts w:ascii="宋体" w:hAnsi="宋体"/>
          <w:color w:val="FF0000"/>
          <w:szCs w:val="21"/>
          <w:u w:val="single"/>
        </w:rPr>
        <w:t xml:space="preserve"> 万分之</w:t>
      </w:r>
      <w:r>
        <w:rPr>
          <w:rFonts w:hint="eastAsia" w:ascii="宋体" w:hAnsi="宋体"/>
          <w:color w:val="FF0000"/>
          <w:szCs w:val="21"/>
          <w:u w:val="single"/>
        </w:rPr>
        <w:t>三</w:t>
      </w:r>
      <w:r>
        <w:rPr>
          <w:rFonts w:ascii="宋体" w:hAnsi="宋体"/>
          <w:color w:val="FF0000"/>
          <w:szCs w:val="21"/>
          <w:u w:val="single"/>
        </w:rPr>
        <w:t xml:space="preserve"> </w:t>
      </w:r>
      <w:r>
        <w:rPr>
          <w:rFonts w:ascii="宋体" w:hAnsi="宋体"/>
          <w:color w:val="FF0000"/>
          <w:szCs w:val="21"/>
        </w:rPr>
        <w:t>]</w:t>
      </w:r>
      <w:r>
        <w:rPr>
          <w:rFonts w:ascii="宋体" w:hAnsi="宋体"/>
          <w:color w:val="000000" w:themeColor="text1"/>
          <w:szCs w:val="21"/>
          <w14:textFill>
            <w14:solidFill>
              <w14:schemeClr w14:val="tx1"/>
            </w14:solidFill>
          </w14:textFill>
        </w:rPr>
        <w:t>计算的逾期期间违约金，但以此计算的违约金以应</w:t>
      </w:r>
      <w:r>
        <w:rPr>
          <w:rFonts w:hint="eastAsia" w:ascii="宋体" w:hAnsi="宋体"/>
          <w:color w:val="000000" w:themeColor="text1"/>
          <w:szCs w:val="21"/>
          <w14:textFill>
            <w14:solidFill>
              <w14:schemeClr w14:val="tx1"/>
            </w14:solidFill>
          </w14:textFill>
        </w:rPr>
        <w:t>实际支</w:t>
      </w:r>
      <w:r>
        <w:rPr>
          <w:rFonts w:ascii="宋体" w:hAnsi="宋体"/>
          <w:color w:val="000000" w:themeColor="text1"/>
          <w:szCs w:val="21"/>
          <w14:textFill>
            <w14:solidFill>
              <w14:schemeClr w14:val="tx1"/>
            </w14:solidFill>
          </w14:textFill>
        </w:rPr>
        <w:t>付而未付款项的</w:t>
      </w:r>
      <w:r>
        <w:rPr>
          <w:rFonts w:ascii="宋体" w:hAnsi="宋体"/>
          <w:color w:val="FF0000"/>
          <w:szCs w:val="21"/>
        </w:rPr>
        <w:t>[</w:t>
      </w:r>
      <w:r>
        <w:rPr>
          <w:rFonts w:ascii="宋体" w:hAnsi="宋体"/>
          <w:color w:val="FF0000"/>
          <w:szCs w:val="21"/>
          <w:u w:val="single"/>
        </w:rPr>
        <w:t xml:space="preserve"> 3% </w:t>
      </w:r>
      <w:r>
        <w:rPr>
          <w:rFonts w:ascii="宋体" w:hAnsi="宋体"/>
          <w:color w:val="FF0000"/>
          <w:szCs w:val="21"/>
        </w:rPr>
        <w:t>]</w:t>
      </w:r>
      <w:r>
        <w:rPr>
          <w:rFonts w:ascii="宋体" w:hAnsi="宋体"/>
          <w:color w:val="000000" w:themeColor="text1"/>
          <w:szCs w:val="21"/>
          <w14:textFill>
            <w14:solidFill>
              <w14:schemeClr w14:val="tx1"/>
            </w14:solidFill>
          </w14:textFill>
        </w:rPr>
        <w:t>为上限</w:t>
      </w:r>
      <w:r>
        <w:rPr>
          <w:rFonts w:hint="eastAsia" w:ascii="宋体" w:hAnsi="宋体" w:cs="Cambr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（依照法律规定或依照合同约定可延迟付款的，当然不属于</w:t>
      </w:r>
      <w:r>
        <w:rPr>
          <w:rFonts w:ascii="宋体" w:hAnsi="宋体"/>
          <w:color w:val="000000" w:themeColor="text1"/>
          <w:szCs w:val="21"/>
          <w14:textFill>
            <w14:solidFill>
              <w14:schemeClr w14:val="tx1"/>
            </w14:solidFill>
          </w14:textFill>
        </w:rPr>
        <w:t>甲方支付合同价款逾期</w:t>
      </w:r>
      <w:r>
        <w:rPr>
          <w:rFonts w:hint="eastAsia" w:ascii="宋体" w:hAnsi="宋体"/>
          <w:color w:val="000000" w:themeColor="text1"/>
          <w:szCs w:val="21"/>
          <w14:textFill>
            <w14:solidFill>
              <w14:schemeClr w14:val="tx1"/>
            </w14:solidFill>
          </w14:textFill>
        </w:rPr>
        <w:t>、不属于甲方违约）</w:t>
      </w:r>
    </w:p>
    <w:p w14:paraId="055EB10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Cambria"/>
          <w:color w:val="000000" w:themeColor="text1"/>
          <w:szCs w:val="21"/>
          <w14:textFill>
            <w14:solidFill>
              <w14:schemeClr w14:val="tx1"/>
            </w14:solidFill>
          </w14:textFill>
        </w:rPr>
        <w:t>2.乙方</w:t>
      </w:r>
      <w:r>
        <w:rPr>
          <w:rFonts w:hint="eastAsia" w:ascii="宋体" w:hAnsi="宋体" w:cs="Cambria"/>
          <w:color w:val="000000" w:themeColor="text1"/>
          <w:kern w:val="0"/>
          <w:szCs w:val="21"/>
          <w:lang w:val="zh-CN" w:bidi="zh-CN"/>
          <w14:textFill>
            <w14:solidFill>
              <w14:schemeClr w14:val="tx1"/>
            </w14:solidFill>
          </w14:textFill>
        </w:rPr>
        <w:t>无正当理由导致主要义务履行逾期</w:t>
      </w:r>
      <w:r>
        <w:rPr>
          <w:rFonts w:hint="eastAsia" w:ascii="宋体" w:hAnsi="宋体" w:cs="Cambria"/>
          <w:color w:val="FF0000"/>
          <w:kern w:val="0"/>
          <w:highlight w:val="yellow"/>
          <w:lang w:val="zh-CN" w:bidi="zh-CN"/>
        </w:rPr>
        <w:t>（当然包括保单交付逾期</w:t>
      </w:r>
      <w:r>
        <w:rPr>
          <w:rFonts w:hint="eastAsia" w:ascii="Cambria" w:hAnsi="Cambria" w:cs="Cambria"/>
          <w:color w:val="FF0000"/>
          <w:kern w:val="0"/>
          <w:highlight w:val="yellow"/>
          <w:lang w:val="zh-CN" w:bidi="zh-CN"/>
        </w:rPr>
        <w:t>）</w:t>
      </w:r>
      <w:r>
        <w:rPr>
          <w:rFonts w:hint="eastAsia" w:ascii="宋体" w:hAnsi="宋体" w:cs="Cambria"/>
          <w:color w:val="000000" w:themeColor="text1"/>
          <w:kern w:val="0"/>
          <w:szCs w:val="21"/>
          <w:lang w:val="zh-CN" w:bidi="zh-CN"/>
          <w14:textFill>
            <w14:solidFill>
              <w14:schemeClr w14:val="tx1"/>
            </w14:solidFill>
          </w14:textFill>
        </w:rPr>
        <w:t>的</w:t>
      </w:r>
      <w:r>
        <w:rPr>
          <w:rFonts w:hint="eastAsia" w:ascii="Cambria" w:hAnsi="Cambria" w:cs="Cambria"/>
          <w:color w:val="000000" w:themeColor="text1"/>
          <w:kern w:val="0"/>
          <w:szCs w:val="21"/>
          <w:lang w:val="zh-CN" w:bidi="zh-CN"/>
          <w14:textFill>
            <w14:solidFill>
              <w14:schemeClr w14:val="tx1"/>
            </w14:solidFill>
          </w14:textFill>
        </w:rPr>
        <w:t>，应</w:t>
      </w:r>
      <w:r>
        <w:rPr>
          <w:rFonts w:hint="eastAsia" w:ascii="宋体" w:hAnsi="宋体" w:cs="宋体"/>
          <w:color w:val="000000" w:themeColor="text1"/>
          <w:kern w:val="0"/>
          <w:szCs w:val="21"/>
          <w:lang w:val="zh-CN" w:bidi="zh-CN"/>
          <w14:textFill>
            <w14:solidFill>
              <w14:schemeClr w14:val="tx1"/>
            </w14:solidFill>
          </w14:textFill>
        </w:rPr>
        <w:t>按日向甲方支付以合同价款签约价</w:t>
      </w:r>
      <w:r>
        <w:rPr>
          <w:rFonts w:hint="eastAsia" w:ascii="宋体" w:hAnsi="宋体"/>
          <w:color w:val="FF0000"/>
          <w:szCs w:val="21"/>
        </w:rPr>
        <w:t>[</w:t>
      </w:r>
      <w:r>
        <w:rPr>
          <w:rFonts w:ascii="宋体" w:hAnsi="宋体"/>
          <w:color w:val="FF0000"/>
          <w:szCs w:val="21"/>
          <w:u w:val="single"/>
        </w:rPr>
        <w:t xml:space="preserve"> 万分之</w:t>
      </w:r>
      <w:r>
        <w:rPr>
          <w:rFonts w:hint="eastAsia" w:ascii="宋体" w:hAnsi="宋体"/>
          <w:color w:val="FF0000"/>
          <w:szCs w:val="21"/>
          <w:u w:val="single"/>
        </w:rPr>
        <w:t xml:space="preserve">三 </w:t>
      </w:r>
      <w:r>
        <w:rPr>
          <w:rFonts w:ascii="宋体" w:hAnsi="宋体"/>
          <w:color w:val="FF0000"/>
          <w:szCs w:val="21"/>
        </w:rPr>
        <w:t>]</w:t>
      </w:r>
      <w:r>
        <w:rPr>
          <w:rFonts w:hint="eastAsia" w:ascii="宋体" w:hAnsi="宋体" w:cs="宋体"/>
          <w:color w:val="000000" w:themeColor="text1"/>
          <w:kern w:val="0"/>
          <w:szCs w:val="21"/>
          <w:lang w:val="zh-CN" w:bidi="zh-CN"/>
          <w14:textFill>
            <w14:solidFill>
              <w14:schemeClr w14:val="tx1"/>
            </w14:solidFill>
          </w14:textFill>
        </w:rPr>
        <w:t>计算</w:t>
      </w:r>
      <w:r>
        <w:rPr>
          <w:rFonts w:ascii="宋体" w:hAnsi="宋体"/>
          <w:color w:val="000000" w:themeColor="text1"/>
          <w:szCs w:val="21"/>
          <w14:textFill>
            <w14:solidFill>
              <w14:schemeClr w14:val="tx1"/>
            </w14:solidFill>
          </w14:textFill>
        </w:rPr>
        <w:t>的</w:t>
      </w:r>
      <w:r>
        <w:rPr>
          <w:rFonts w:hint="eastAsia" w:ascii="宋体" w:hAnsi="宋体" w:cs="宋体"/>
          <w:color w:val="000000" w:themeColor="text1"/>
          <w:kern w:val="0"/>
          <w:szCs w:val="21"/>
          <w:lang w:val="zh-CN" w:bidi="zh-CN"/>
          <w14:textFill>
            <w14:solidFill>
              <w14:schemeClr w14:val="tx1"/>
            </w14:solidFill>
          </w14:textFill>
        </w:rPr>
        <w:t>该逾期行为的</w:t>
      </w:r>
      <w:r>
        <w:rPr>
          <w:rFonts w:ascii="宋体" w:hAnsi="宋体"/>
          <w:color w:val="000000" w:themeColor="text1"/>
          <w:szCs w:val="21"/>
          <w14:textFill>
            <w14:solidFill>
              <w14:schemeClr w14:val="tx1"/>
            </w14:solidFill>
          </w14:textFill>
        </w:rPr>
        <w:t>逾期期间违约金，但以此计算的</w:t>
      </w:r>
      <w:r>
        <w:rPr>
          <w:rFonts w:hint="eastAsia" w:ascii="宋体" w:hAnsi="宋体" w:cs="宋体"/>
          <w:color w:val="000000" w:themeColor="text1"/>
          <w:kern w:val="0"/>
          <w:szCs w:val="21"/>
          <w:lang w:val="zh-CN" w:bidi="zh-CN"/>
          <w14:textFill>
            <w14:solidFill>
              <w14:schemeClr w14:val="tx1"/>
            </w14:solidFill>
          </w14:textFill>
        </w:rPr>
        <w:t>该逾期行为的</w:t>
      </w:r>
      <w:r>
        <w:rPr>
          <w:rFonts w:ascii="宋体" w:hAnsi="宋体"/>
          <w:color w:val="000000" w:themeColor="text1"/>
          <w:szCs w:val="21"/>
          <w14:textFill>
            <w14:solidFill>
              <w14:schemeClr w14:val="tx1"/>
            </w14:solidFill>
          </w14:textFill>
        </w:rPr>
        <w:t>违约金</w:t>
      </w:r>
      <w:r>
        <w:rPr>
          <w:rFonts w:hint="eastAsia" w:ascii="宋体" w:hAnsi="宋体" w:cs="宋体"/>
          <w:color w:val="000000" w:themeColor="text1"/>
          <w:kern w:val="0"/>
          <w:szCs w:val="21"/>
          <w:lang w:val="zh-CN" w:bidi="zh-CN"/>
          <w14:textFill>
            <w14:solidFill>
              <w14:schemeClr w14:val="tx1"/>
            </w14:solidFill>
          </w14:textFill>
        </w:rPr>
        <w:t>以合同价款签约价的</w:t>
      </w:r>
      <w:r>
        <w:rPr>
          <w:rFonts w:ascii="宋体" w:hAnsi="宋体"/>
          <w:color w:val="FF0000"/>
          <w:szCs w:val="21"/>
        </w:rPr>
        <w:t>[</w:t>
      </w:r>
      <w:r>
        <w:rPr>
          <w:rFonts w:ascii="宋体" w:hAnsi="宋体"/>
          <w:color w:val="FF0000"/>
          <w:szCs w:val="21"/>
          <w:u w:val="single"/>
        </w:rPr>
        <w:t xml:space="preserve"> </w:t>
      </w:r>
      <w:r>
        <w:rPr>
          <w:rFonts w:hint="eastAsia" w:ascii="宋体" w:hAnsi="宋体"/>
          <w:color w:val="FF0000"/>
          <w:szCs w:val="21"/>
          <w:u w:val="single"/>
        </w:rPr>
        <w:t>3</w:t>
      </w:r>
      <w:r>
        <w:rPr>
          <w:rFonts w:ascii="宋体" w:hAnsi="宋体"/>
          <w:color w:val="FF0000"/>
          <w:szCs w:val="21"/>
          <w:u w:val="single"/>
        </w:rPr>
        <w:t xml:space="preserve">% </w:t>
      </w:r>
      <w:r>
        <w:rPr>
          <w:rFonts w:ascii="宋体" w:hAnsi="宋体"/>
          <w:color w:val="FF0000"/>
          <w:szCs w:val="21"/>
        </w:rPr>
        <w:t>]</w:t>
      </w:r>
      <w:r>
        <w:rPr>
          <w:rFonts w:ascii="宋体" w:hAnsi="宋体"/>
          <w:color w:val="000000" w:themeColor="text1"/>
          <w:szCs w:val="21"/>
          <w14:textFill>
            <w14:solidFill>
              <w14:schemeClr w14:val="tx1"/>
            </w14:solidFill>
          </w14:textFill>
        </w:rPr>
        <w:t>为上限</w:t>
      </w:r>
      <w:r>
        <w:rPr>
          <w:rFonts w:hint="eastAsia" w:ascii="宋体" w:hAnsi="宋体"/>
          <w:color w:val="000000" w:themeColor="text1"/>
          <w:szCs w:val="21"/>
          <w14:textFill>
            <w14:solidFill>
              <w14:schemeClr w14:val="tx1"/>
            </w14:solidFill>
          </w14:textFill>
        </w:rPr>
        <w:t>。（若</w:t>
      </w:r>
      <w:r>
        <w:rPr>
          <w:rFonts w:hint="eastAsia" w:ascii="宋体" w:hAnsi="宋体" w:cs="宋体"/>
          <w:color w:val="000000" w:themeColor="text1"/>
          <w:kern w:val="0"/>
          <w:szCs w:val="21"/>
          <w:lang w:val="zh-CN" w:bidi="zh-CN"/>
          <w14:textFill>
            <w14:solidFill>
              <w14:schemeClr w14:val="tx1"/>
            </w14:solidFill>
          </w14:textFill>
        </w:rPr>
        <w:t>事关解除合同的合同其他条款另有违约责任约定的从其约定</w:t>
      </w:r>
      <w:r>
        <w:rPr>
          <w:rFonts w:hint="eastAsia" w:ascii="宋体" w:hAnsi="宋体"/>
          <w:color w:val="000000" w:themeColor="text1"/>
          <w:szCs w:val="21"/>
          <w14:textFill>
            <w14:solidFill>
              <w14:schemeClr w14:val="tx1"/>
            </w14:solidFill>
          </w14:textFill>
        </w:rPr>
        <w:t>）</w:t>
      </w:r>
    </w:p>
    <w:p w14:paraId="1CB907F9">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s="Cambria"/>
          <w:color w:val="000000" w:themeColor="text1"/>
          <w:szCs w:val="21"/>
          <w14:textFill>
            <w14:solidFill>
              <w14:schemeClr w14:val="tx1"/>
            </w14:solidFill>
          </w14:textFill>
        </w:rPr>
        <w:t>3.</w:t>
      </w:r>
      <w:r>
        <w:rPr>
          <w:rFonts w:hint="eastAsia" w:ascii="宋体" w:hAnsi="宋体" w:cs="宋体"/>
          <w:color w:val="000000" w:themeColor="text1"/>
          <w:kern w:val="0"/>
          <w:szCs w:val="21"/>
          <w:lang w:val="zh-CN" w:bidi="zh-CN"/>
          <w14:textFill>
            <w14:solidFill>
              <w14:schemeClr w14:val="tx1"/>
            </w14:solidFill>
          </w14:textFill>
        </w:rPr>
        <w:t>除</w:t>
      </w:r>
      <w:r>
        <w:rPr>
          <w:rFonts w:hint="eastAsia" w:ascii="宋体" w:hAnsi="宋体" w:cs="Cambria"/>
          <w:color w:val="000000" w:themeColor="text1"/>
          <w:kern w:val="0"/>
          <w:szCs w:val="21"/>
          <w:lang w:val="zh-CN" w:bidi="zh-CN"/>
          <w14:textFill>
            <w14:solidFill>
              <w14:schemeClr w14:val="tx1"/>
            </w14:solidFill>
          </w14:textFill>
        </w:rPr>
        <w:t>主要义务履行的逾期</w:t>
      </w:r>
      <w:r>
        <w:rPr>
          <w:rFonts w:hint="eastAsia" w:ascii="宋体" w:hAnsi="宋体" w:cs="Cambria"/>
          <w:color w:val="FF0000"/>
          <w:kern w:val="0"/>
          <w:highlight w:val="yellow"/>
          <w:lang w:val="zh-CN" w:bidi="zh-CN"/>
        </w:rPr>
        <w:t>（当然包括保单交付逾期</w:t>
      </w:r>
      <w:r>
        <w:rPr>
          <w:rFonts w:hint="eastAsia" w:ascii="Cambria" w:hAnsi="Cambria" w:cs="Cambria"/>
          <w:color w:val="FF0000"/>
          <w:kern w:val="0"/>
          <w:highlight w:val="yellow"/>
          <w:lang w:val="zh-CN" w:bidi="zh-CN"/>
        </w:rPr>
        <w:t>）</w:t>
      </w:r>
      <w:r>
        <w:rPr>
          <w:rFonts w:hint="eastAsia" w:ascii="宋体" w:hAnsi="宋体" w:cs="宋体"/>
          <w:color w:val="000000" w:themeColor="text1"/>
          <w:kern w:val="0"/>
          <w:szCs w:val="21"/>
          <w:lang w:val="zh-CN" w:bidi="zh-CN"/>
          <w14:textFill>
            <w14:solidFill>
              <w14:schemeClr w14:val="tx1"/>
            </w14:solidFill>
          </w14:textFill>
        </w:rPr>
        <w:t>外，</w:t>
      </w:r>
      <w:r>
        <w:rPr>
          <w:rFonts w:ascii="宋体" w:hAnsi="宋体"/>
          <w:color w:val="000000" w:themeColor="text1"/>
          <w:szCs w:val="21"/>
          <w14:textFill>
            <w14:solidFill>
              <w14:schemeClr w14:val="tx1"/>
            </w14:solidFill>
          </w14:textFill>
        </w:rPr>
        <w:t>乙方履行主要义务</w:t>
      </w:r>
      <w:r>
        <w:rPr>
          <w:rFonts w:hint="eastAsia" w:ascii="宋体" w:hAnsi="宋体"/>
          <w:color w:val="000000" w:themeColor="text1"/>
          <w:szCs w:val="21"/>
          <w14:textFill>
            <w14:solidFill>
              <w14:schemeClr w14:val="tx1"/>
            </w14:solidFill>
          </w14:textFill>
        </w:rPr>
        <w:t>有悖于</w:t>
      </w:r>
      <w:r>
        <w:rPr>
          <w:rFonts w:ascii="宋体" w:hAnsi="宋体"/>
          <w:color w:val="000000" w:themeColor="text1"/>
          <w:szCs w:val="21"/>
          <w14:textFill>
            <w14:solidFill>
              <w14:schemeClr w14:val="tx1"/>
            </w14:solidFill>
          </w14:textFill>
        </w:rPr>
        <w:t>合同约定</w:t>
      </w:r>
      <w:r>
        <w:rPr>
          <w:rFonts w:hint="eastAsia" w:ascii="宋体" w:hAnsi="宋体" w:cs="宋体"/>
          <w:color w:val="000000" w:themeColor="text1"/>
          <w:kern w:val="0"/>
          <w:szCs w:val="21"/>
          <w:lang w:val="zh-CN" w:bidi="zh-CN"/>
          <w14:textFill>
            <w14:solidFill>
              <w14:schemeClr w14:val="tx1"/>
            </w14:solidFill>
          </w14:textFill>
        </w:rPr>
        <w:t>但其</w:t>
      </w:r>
      <w:r>
        <w:rPr>
          <w:rFonts w:ascii="宋体" w:hAnsi="宋体" w:cs="宋体"/>
          <w:color w:val="000000" w:themeColor="text1"/>
          <w:kern w:val="0"/>
          <w:szCs w:val="21"/>
          <w:lang w:val="zh-CN" w:bidi="zh-CN"/>
          <w14:textFill>
            <w14:solidFill>
              <w14:schemeClr w14:val="tx1"/>
            </w14:solidFill>
          </w14:textFill>
        </w:rPr>
        <w:t>情形</w:t>
      </w:r>
      <w:r>
        <w:rPr>
          <w:rFonts w:hint="eastAsia" w:ascii="宋体" w:hAnsi="宋体" w:cs="宋体"/>
          <w:color w:val="000000" w:themeColor="text1"/>
          <w:kern w:val="0"/>
          <w:szCs w:val="21"/>
          <w:lang w:val="zh-CN" w:bidi="zh-CN"/>
          <w14:textFill>
            <w14:solidFill>
              <w14:schemeClr w14:val="tx1"/>
            </w14:solidFill>
          </w14:textFill>
        </w:rPr>
        <w:t>尚</w:t>
      </w:r>
      <w:r>
        <w:rPr>
          <w:rFonts w:ascii="宋体" w:hAnsi="宋体" w:cs="宋体"/>
          <w:color w:val="000000" w:themeColor="text1"/>
          <w:kern w:val="0"/>
          <w:szCs w:val="21"/>
          <w:lang w:val="zh-CN" w:bidi="zh-CN"/>
          <w14:textFill>
            <w14:solidFill>
              <w14:schemeClr w14:val="tx1"/>
            </w14:solidFill>
          </w14:textFill>
        </w:rPr>
        <w:t>不属于应予</w:t>
      </w:r>
      <w:r>
        <w:rPr>
          <w:rFonts w:hint="eastAsia" w:ascii="宋体" w:hAnsi="宋体" w:cs="宋体"/>
          <w:color w:val="000000" w:themeColor="text1"/>
          <w:kern w:val="0"/>
          <w:szCs w:val="21"/>
          <w:lang w:val="zh-CN" w:bidi="zh-CN"/>
          <w14:textFill>
            <w14:solidFill>
              <w14:schemeClr w14:val="tx1"/>
            </w14:solidFill>
          </w14:textFill>
        </w:rPr>
        <w:t>行政</w:t>
      </w:r>
      <w:r>
        <w:rPr>
          <w:rFonts w:ascii="宋体" w:hAnsi="宋体" w:cs="宋体"/>
          <w:color w:val="000000" w:themeColor="text1"/>
          <w:kern w:val="0"/>
          <w:szCs w:val="21"/>
          <w:lang w:val="zh-CN" w:bidi="zh-CN"/>
          <w14:textFill>
            <w14:solidFill>
              <w14:schemeClr w14:val="tx1"/>
            </w14:solidFill>
          </w14:textFill>
        </w:rPr>
        <w:t>处罚（</w:t>
      </w:r>
      <w:r>
        <w:rPr>
          <w:rFonts w:hint="eastAsia" w:ascii="宋体" w:hAnsi="宋体" w:cs="宋体"/>
          <w:color w:val="000000" w:themeColor="text1"/>
          <w:kern w:val="0"/>
          <w:szCs w:val="21"/>
          <w:lang w:val="zh-CN" w:bidi="zh-CN"/>
          <w14:textFill>
            <w14:solidFill>
              <w14:schemeClr w14:val="tx1"/>
            </w14:solidFill>
          </w14:textFill>
        </w:rPr>
        <w:t>不属于应予行政处</w:t>
      </w:r>
      <w:r>
        <w:rPr>
          <w:rFonts w:ascii="宋体" w:hAnsi="宋体" w:cs="宋体"/>
          <w:color w:val="000000" w:themeColor="text1"/>
          <w:kern w:val="0"/>
          <w:szCs w:val="21"/>
          <w:lang w:val="zh-CN" w:bidi="zh-CN"/>
          <w14:textFill>
            <w14:solidFill>
              <w14:schemeClr w14:val="tx1"/>
            </w14:solidFill>
          </w14:textFill>
        </w:rPr>
        <w:t>分、</w:t>
      </w:r>
      <w:r>
        <w:rPr>
          <w:rFonts w:hint="eastAsia" w:ascii="宋体" w:hAnsi="宋体" w:cs="宋体"/>
          <w:color w:val="000000" w:themeColor="text1"/>
          <w:kern w:val="0"/>
          <w:szCs w:val="21"/>
          <w:lang w:val="zh-CN" w:bidi="zh-CN"/>
          <w14:textFill>
            <w14:solidFill>
              <w14:schemeClr w14:val="tx1"/>
            </w14:solidFill>
          </w14:textFill>
        </w:rPr>
        <w:t>不属于涉嫌犯罪应依法移送司法机关处理）</w:t>
      </w:r>
      <w:r>
        <w:rPr>
          <w:rFonts w:ascii="宋体" w:hAnsi="宋体" w:cs="宋体"/>
          <w:color w:val="000000" w:themeColor="text1"/>
          <w:kern w:val="0"/>
          <w:szCs w:val="21"/>
          <w:lang w:val="zh-CN" w:bidi="zh-CN"/>
          <w14:textFill>
            <w14:solidFill>
              <w14:schemeClr w14:val="tx1"/>
            </w14:solidFill>
          </w14:textFill>
        </w:rPr>
        <w:t>的，</w:t>
      </w:r>
      <w:r>
        <w:rPr>
          <w:rFonts w:hint="eastAsia" w:ascii="宋体" w:hAnsi="宋体"/>
          <w:color w:val="000000" w:themeColor="text1"/>
          <w:szCs w:val="21"/>
          <w14:textFill>
            <w14:solidFill>
              <w14:schemeClr w14:val="tx1"/>
            </w14:solidFill>
          </w14:textFill>
        </w:rPr>
        <w:t>乙</w:t>
      </w:r>
      <w:r>
        <w:rPr>
          <w:rFonts w:ascii="宋体" w:hAnsi="宋体"/>
          <w:color w:val="000000" w:themeColor="text1"/>
          <w:szCs w:val="21"/>
          <w14:textFill>
            <w14:solidFill>
              <w14:schemeClr w14:val="tx1"/>
            </w14:solidFill>
          </w14:textFill>
        </w:rPr>
        <w:t>方应按次向甲方支付以</w:t>
      </w:r>
      <w:r>
        <w:rPr>
          <w:rFonts w:hint="eastAsia" w:ascii="宋体" w:hAnsi="宋体" w:cs="宋体"/>
          <w:color w:val="000000" w:themeColor="text1"/>
          <w:kern w:val="0"/>
          <w:szCs w:val="21"/>
          <w:lang w:val="zh-CN" w:bidi="zh-CN"/>
          <w14:textFill>
            <w14:solidFill>
              <w14:schemeClr w14:val="tx1"/>
            </w14:solidFill>
          </w14:textFill>
        </w:rPr>
        <w:t>合同价款签约价</w:t>
      </w:r>
      <w:r>
        <w:rPr>
          <w:rFonts w:ascii="宋体" w:hAnsi="宋体"/>
          <w:color w:val="FF0000"/>
          <w:szCs w:val="21"/>
        </w:rPr>
        <w:t>[</w:t>
      </w:r>
      <w:r>
        <w:rPr>
          <w:rFonts w:ascii="宋体" w:hAnsi="宋体"/>
          <w:color w:val="FF0000"/>
          <w:szCs w:val="21"/>
          <w:u w:val="single"/>
        </w:rPr>
        <w:t xml:space="preserve"> </w:t>
      </w:r>
      <w:r>
        <w:rPr>
          <w:rFonts w:hint="eastAsia" w:ascii="宋体" w:hAnsi="宋体"/>
          <w:color w:val="FF0000"/>
          <w:szCs w:val="21"/>
          <w:u w:val="single"/>
        </w:rPr>
        <w:t xml:space="preserve">千分之五 </w:t>
      </w:r>
      <w:r>
        <w:rPr>
          <w:rFonts w:ascii="宋体" w:hAnsi="宋体"/>
          <w:color w:val="FF0000"/>
          <w:szCs w:val="21"/>
        </w:rPr>
        <w:t>]</w:t>
      </w:r>
      <w:r>
        <w:rPr>
          <w:rFonts w:ascii="宋体" w:hAnsi="宋体"/>
          <w:color w:val="000000" w:themeColor="text1"/>
          <w:szCs w:val="21"/>
          <w14:textFill>
            <w14:solidFill>
              <w14:schemeClr w14:val="tx1"/>
            </w14:solidFill>
          </w14:textFill>
        </w:rPr>
        <w:t>计算的违约金</w:t>
      </w:r>
      <w:r>
        <w:rPr>
          <w:rFonts w:hint="eastAsia" w:ascii="宋体" w:hAnsi="宋体"/>
          <w:color w:val="000000" w:themeColor="text1"/>
          <w:szCs w:val="21"/>
          <w14:textFill>
            <w14:solidFill>
              <w14:schemeClr w14:val="tx1"/>
            </w14:solidFill>
          </w14:textFill>
        </w:rPr>
        <w:t>。（若</w:t>
      </w:r>
      <w:r>
        <w:rPr>
          <w:rFonts w:hint="eastAsia" w:ascii="宋体" w:hAnsi="宋体" w:cs="宋体"/>
          <w:color w:val="000000" w:themeColor="text1"/>
          <w:kern w:val="0"/>
          <w:szCs w:val="21"/>
          <w:lang w:val="zh-CN" w:bidi="zh-CN"/>
          <w14:textFill>
            <w14:solidFill>
              <w14:schemeClr w14:val="tx1"/>
            </w14:solidFill>
          </w14:textFill>
        </w:rPr>
        <w:t>事关解除合同的合同其他条款另有违约责任约定的从其约定</w:t>
      </w:r>
      <w:r>
        <w:rPr>
          <w:rFonts w:hint="eastAsia" w:ascii="宋体" w:hAnsi="宋体"/>
          <w:color w:val="000000" w:themeColor="text1"/>
          <w:szCs w:val="21"/>
          <w14:textFill>
            <w14:solidFill>
              <w14:schemeClr w14:val="tx1"/>
            </w14:solidFill>
          </w14:textFill>
        </w:rPr>
        <w:t>）</w:t>
      </w:r>
    </w:p>
    <w:p w14:paraId="01738D1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Cambria"/>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有下列情形之一的（下列违约情形中的“以上”均包含本数），乙方应按次</w:t>
      </w:r>
      <w:r>
        <w:rPr>
          <w:rFonts w:hint="eastAsia" w:ascii="宋体" w:hAnsi="宋体"/>
          <w:color w:val="000000" w:themeColor="text1"/>
          <w:szCs w:val="21"/>
          <w14:textFill>
            <w14:solidFill>
              <w14:schemeClr w14:val="tx1"/>
            </w14:solidFill>
          </w14:textFill>
        </w:rPr>
        <w:t>向甲方支付</w:t>
      </w:r>
      <w:r>
        <w:rPr>
          <w:rFonts w:ascii="宋体" w:hAnsi="宋体"/>
          <w:color w:val="000000" w:themeColor="text1"/>
          <w:szCs w:val="21"/>
          <w14:textFill>
            <w14:solidFill>
              <w14:schemeClr w14:val="tx1"/>
            </w14:solidFill>
          </w14:textFill>
        </w:rPr>
        <w:t>以</w:t>
      </w:r>
      <w:r>
        <w:rPr>
          <w:rFonts w:hint="eastAsia" w:ascii="宋体" w:hAnsi="宋体" w:cs="宋体"/>
          <w:color w:val="000000" w:themeColor="text1"/>
          <w:kern w:val="0"/>
          <w:szCs w:val="21"/>
          <w:lang w:val="zh-CN" w:bidi="zh-CN"/>
          <w14:textFill>
            <w14:solidFill>
              <w14:schemeClr w14:val="tx1"/>
            </w14:solidFill>
          </w14:textFill>
        </w:rPr>
        <w:t>合同价款签约价</w:t>
      </w:r>
      <w:r>
        <w:rPr>
          <w:rFonts w:ascii="宋体" w:hAnsi="宋体"/>
          <w:color w:val="FF0000"/>
          <w:szCs w:val="21"/>
        </w:rPr>
        <w:t>[</w:t>
      </w:r>
      <w:r>
        <w:rPr>
          <w:rFonts w:ascii="宋体" w:hAnsi="宋体"/>
          <w:color w:val="FF0000"/>
          <w:szCs w:val="21"/>
          <w:u w:val="single"/>
        </w:rPr>
        <w:t xml:space="preserve"> </w:t>
      </w:r>
      <w:r>
        <w:rPr>
          <w:rFonts w:hint="eastAsia" w:ascii="宋体" w:hAnsi="宋体"/>
          <w:color w:val="FF0000"/>
          <w:szCs w:val="21"/>
          <w:u w:val="single"/>
        </w:rPr>
        <w:t>3</w:t>
      </w:r>
      <w:r>
        <w:rPr>
          <w:rFonts w:ascii="宋体" w:hAnsi="宋体"/>
          <w:color w:val="FF0000"/>
          <w:szCs w:val="21"/>
          <w:u w:val="single"/>
        </w:rPr>
        <w:t xml:space="preserve">% </w:t>
      </w:r>
      <w:r>
        <w:rPr>
          <w:rFonts w:ascii="宋体" w:hAnsi="宋体"/>
          <w:color w:val="FF0000"/>
          <w:szCs w:val="21"/>
        </w:rPr>
        <w:t>]</w:t>
      </w:r>
      <w:r>
        <w:rPr>
          <w:rFonts w:ascii="宋体" w:hAnsi="宋体"/>
          <w:color w:val="000000" w:themeColor="text1"/>
          <w:szCs w:val="21"/>
          <w14:textFill>
            <w14:solidFill>
              <w14:schemeClr w14:val="tx1"/>
            </w14:solidFill>
          </w14:textFill>
        </w:rPr>
        <w:t>计算</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违约金</w:t>
      </w:r>
      <w:r>
        <w:rPr>
          <w:rFonts w:hint="eastAsia" w:ascii="宋体" w:hAnsi="宋体"/>
          <w:color w:val="000000" w:themeColor="text1"/>
          <w:szCs w:val="21"/>
          <w14:textFill>
            <w14:solidFill>
              <w14:schemeClr w14:val="tx1"/>
            </w14:solidFill>
          </w14:textFill>
        </w:rPr>
        <w:t>（在条款有竞合时，若甲方未</w:t>
      </w:r>
      <w:r>
        <w:rPr>
          <w:rFonts w:ascii="宋体" w:hAnsi="宋体"/>
          <w:color w:val="000000" w:themeColor="text1"/>
          <w:szCs w:val="21"/>
          <w14:textFill>
            <w14:solidFill>
              <w14:schemeClr w14:val="tx1"/>
            </w14:solidFill>
          </w14:textFill>
        </w:rPr>
        <w:t>选择适用</w:t>
      </w:r>
      <w:r>
        <w:rPr>
          <w:rFonts w:hint="eastAsia" w:ascii="宋体" w:hAnsi="宋体"/>
          <w:color w:val="000000" w:themeColor="text1"/>
          <w:szCs w:val="21"/>
          <w14:textFill>
            <w14:solidFill>
              <w14:schemeClr w14:val="tx1"/>
            </w14:solidFill>
          </w14:textFill>
        </w:rPr>
        <w:t>具体违约金标准的，违约金标准以该比例为准；在合同解除时可称为“合同解除违约金”）</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同</w:t>
      </w:r>
      <w:r>
        <w:rPr>
          <w:rFonts w:ascii="宋体" w:hAnsi="宋体"/>
          <w:color w:val="000000" w:themeColor="text1"/>
          <w:szCs w:val="21"/>
          <w14:textFill>
            <w14:solidFill>
              <w14:schemeClr w14:val="tx1"/>
            </w14:solidFill>
          </w14:textFill>
        </w:rPr>
        <w:t>时，</w:t>
      </w:r>
      <w:r>
        <w:rPr>
          <w:rFonts w:hint="eastAsia" w:ascii="宋体" w:hAnsi="宋体"/>
          <w:color w:val="000000" w:themeColor="text1"/>
          <w:szCs w:val="21"/>
          <w14:textFill>
            <w14:solidFill>
              <w14:schemeClr w14:val="tx1"/>
            </w14:solidFill>
          </w14:textFill>
        </w:rPr>
        <w:t>甲方可单方解除合同</w:t>
      </w:r>
      <w:r>
        <w:rPr>
          <w:rFonts w:hint="eastAsia" w:ascii="宋体" w:hAnsi="宋体" w:cs="Cambria"/>
          <w:color w:val="000000" w:themeColor="text1"/>
          <w:szCs w:val="21"/>
          <w14:textFill>
            <w14:solidFill>
              <w14:schemeClr w14:val="tx1"/>
            </w14:solidFill>
          </w14:textFill>
        </w:rPr>
        <w:t>：</w:t>
      </w:r>
    </w:p>
    <w:p w14:paraId="48F75BBB">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乙方在本合同签订前不具备签订（履行）本合同必须具备的资质（资格）的，或乙方在本合同履行过程中全部或部分丧失签订（履行）本合同必须具备的资质（资格）的</w:t>
      </w:r>
      <w:r>
        <w:rPr>
          <w:rFonts w:hint="eastAsia" w:ascii="宋体" w:hAnsi="宋体" w:cs="宋体"/>
          <w:color w:val="000000" w:themeColor="text1"/>
          <w:szCs w:val="21"/>
          <w14:textFill>
            <w14:solidFill>
              <w14:schemeClr w14:val="tx1"/>
            </w14:solidFill>
          </w14:textFill>
        </w:rPr>
        <w:t>。</w:t>
      </w:r>
    </w:p>
    <w:p w14:paraId="5486E243">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乙方</w:t>
      </w:r>
      <w:r>
        <w:rPr>
          <w:rFonts w:hint="eastAsia" w:ascii="宋体" w:hAnsi="宋体"/>
          <w:color w:val="000000" w:themeColor="text1"/>
          <w:szCs w:val="21"/>
          <w14:textFill>
            <w14:solidFill>
              <w14:schemeClr w14:val="tx1"/>
            </w14:solidFill>
          </w14:textFill>
        </w:rPr>
        <w:t>无故擅自</w:t>
      </w:r>
      <w:r>
        <w:rPr>
          <w:rFonts w:ascii="宋体" w:hAnsi="宋体"/>
          <w:color w:val="000000" w:themeColor="text1"/>
          <w:szCs w:val="21"/>
          <w14:textFill>
            <w14:solidFill>
              <w14:schemeClr w14:val="tx1"/>
            </w14:solidFill>
          </w14:textFill>
        </w:rPr>
        <w:t>终止（中止）履行合同的，或因乙方原因导致甲方无法实现合同目的的</w:t>
      </w:r>
      <w:r>
        <w:rPr>
          <w:rFonts w:hint="eastAsia" w:ascii="宋体" w:hAnsi="宋体" w:cs="宋体"/>
          <w:color w:val="000000" w:themeColor="text1"/>
          <w:szCs w:val="21"/>
          <w14:textFill>
            <w14:solidFill>
              <w14:schemeClr w14:val="tx1"/>
            </w14:solidFill>
          </w14:textFill>
        </w:rPr>
        <w:t>。</w:t>
      </w:r>
    </w:p>
    <w:p w14:paraId="55A2F4A9">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Cambria"/>
          <w:color w:val="000000" w:themeColor="text1"/>
          <w:szCs w:val="21"/>
          <w14:textFill>
            <w14:solidFill>
              <w14:schemeClr w14:val="tx1"/>
            </w14:solidFill>
          </w14:textFill>
        </w:rPr>
        <w:t>（</w:t>
      </w:r>
      <w:r>
        <w:rPr>
          <w:rFonts w:ascii="宋体" w:hAnsi="宋体" w:cs="Cambria"/>
          <w:color w:val="000000" w:themeColor="text1"/>
          <w:szCs w:val="21"/>
          <w14:textFill>
            <w14:solidFill>
              <w14:schemeClr w14:val="tx1"/>
            </w14:solidFill>
          </w14:textFill>
        </w:rPr>
        <w:t>3</w:t>
      </w:r>
      <w:r>
        <w:rPr>
          <w:rFonts w:hint="eastAsia" w:ascii="宋体" w:hAnsi="宋体" w:cs="Cambria"/>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乙方</w:t>
      </w:r>
      <w:r>
        <w:rPr>
          <w:rFonts w:hint="eastAsia" w:ascii="宋体" w:hAnsi="宋体"/>
          <w:color w:val="000000" w:themeColor="text1"/>
          <w:szCs w:val="21"/>
          <w14:textFill>
            <w14:solidFill>
              <w14:schemeClr w14:val="tx1"/>
            </w14:solidFill>
          </w14:textFill>
        </w:rPr>
        <w:t>无故</w:t>
      </w:r>
      <w:r>
        <w:rPr>
          <w:rFonts w:ascii="宋体" w:hAnsi="宋体"/>
          <w:color w:val="000000" w:themeColor="text1"/>
          <w:szCs w:val="21"/>
          <w14:textFill>
            <w14:solidFill>
              <w14:schemeClr w14:val="tx1"/>
            </w14:solidFill>
          </w14:textFill>
        </w:rPr>
        <w:t>迟延履行主要义务经甲方催告后在</w:t>
      </w:r>
      <w:r>
        <w:rPr>
          <w:rFonts w:ascii="宋体" w:hAnsi="宋体"/>
          <w:color w:val="FF0000"/>
          <w:szCs w:val="21"/>
        </w:rPr>
        <w:t>[</w:t>
      </w:r>
      <w:r>
        <w:rPr>
          <w:rFonts w:ascii="宋体" w:hAnsi="宋体"/>
          <w:color w:val="FF0000"/>
          <w:szCs w:val="21"/>
          <w:u w:val="single"/>
        </w:rPr>
        <w:t xml:space="preserve"> </w:t>
      </w:r>
      <w:r>
        <w:rPr>
          <w:rFonts w:hint="eastAsia" w:ascii="宋体" w:hAnsi="宋体"/>
          <w:color w:val="FF0000"/>
          <w:szCs w:val="21"/>
          <w:u w:val="single"/>
        </w:rPr>
        <w:t>5</w:t>
      </w:r>
      <w:r>
        <w:rPr>
          <w:rFonts w:ascii="宋体" w:hAnsi="宋体"/>
          <w:color w:val="FF0000"/>
          <w:szCs w:val="21"/>
          <w:u w:val="single"/>
        </w:rPr>
        <w:t xml:space="preserve"> </w:t>
      </w:r>
      <w:r>
        <w:rPr>
          <w:rFonts w:ascii="宋体" w:hAnsi="宋体"/>
          <w:color w:val="FF0000"/>
          <w:szCs w:val="21"/>
        </w:rPr>
        <w:t>]</w:t>
      </w:r>
      <w:r>
        <w:rPr>
          <w:rFonts w:hint="eastAsia" w:ascii="宋体" w:hAnsi="宋体"/>
          <w:color w:val="FF0000"/>
          <w:szCs w:val="21"/>
        </w:rPr>
        <w:t>日</w:t>
      </w:r>
      <w:r>
        <w:rPr>
          <w:rFonts w:hint="eastAsia" w:ascii="宋体" w:hAnsi="宋体"/>
          <w:color w:val="000000" w:themeColor="text1"/>
          <w:szCs w:val="21"/>
          <w14:textFill>
            <w14:solidFill>
              <w14:schemeClr w14:val="tx1"/>
            </w14:solidFill>
          </w14:textFill>
        </w:rPr>
        <w:t>内</w:t>
      </w:r>
      <w:r>
        <w:rPr>
          <w:rFonts w:ascii="宋体" w:hAnsi="宋体"/>
          <w:color w:val="000000" w:themeColor="text1"/>
          <w:szCs w:val="21"/>
          <w14:textFill>
            <w14:solidFill>
              <w14:schemeClr w14:val="tx1"/>
            </w14:solidFill>
          </w14:textFill>
        </w:rPr>
        <w:t>仍未有效履行的</w:t>
      </w:r>
      <w:r>
        <w:rPr>
          <w:rFonts w:hint="eastAsia" w:ascii="宋体" w:hAnsi="宋体" w:cs="宋体"/>
          <w:color w:val="000000" w:themeColor="text1"/>
          <w:szCs w:val="21"/>
          <w14:textFill>
            <w14:solidFill>
              <w14:schemeClr w14:val="tx1"/>
            </w14:solidFill>
          </w14:textFill>
        </w:rPr>
        <w:t>。</w:t>
      </w:r>
    </w:p>
    <w:p w14:paraId="6790ECCE">
      <w:pPr>
        <w:spacing w:line="360" w:lineRule="exact"/>
        <w:ind w:firstLine="420" w:firstLineChars="200"/>
        <w:rPr>
          <w:rFonts w:ascii="宋体" w:hAnsi="宋体" w:cs="宋体"/>
          <w:color w:val="FF0000"/>
          <w:szCs w:val="21"/>
        </w:rPr>
      </w:pPr>
      <w:r>
        <w:rPr>
          <w:rFonts w:hint="eastAsia" w:ascii="宋体" w:hAnsi="宋体" w:cs="Cambria"/>
          <w:color w:val="FF0000"/>
          <w:szCs w:val="21"/>
        </w:rPr>
        <w:t>（4）</w:t>
      </w:r>
      <w:r>
        <w:rPr>
          <w:rFonts w:hint="eastAsia" w:ascii="宋体" w:hAnsi="宋体"/>
          <w:szCs w:val="21"/>
          <w:highlight w:val="yellow"/>
        </w:rPr>
        <w:t>乙方</w:t>
      </w:r>
      <w:r>
        <w:rPr>
          <w:rFonts w:hint="eastAsia" w:ascii="宋体" w:hAnsi="宋体"/>
          <w:szCs w:val="21"/>
          <w:highlight w:val="yellow"/>
          <w:lang w:bidi="zh-CN"/>
        </w:rPr>
        <w:t>无正当理由导致</w:t>
      </w:r>
      <w:r>
        <w:rPr>
          <w:rFonts w:hint="eastAsia" w:ascii="宋体" w:hAnsi="宋体"/>
          <w:color w:val="FF0000"/>
          <w:szCs w:val="21"/>
          <w:highlight w:val="yellow"/>
          <w:lang w:bidi="zh-CN"/>
        </w:rPr>
        <w:t>保单交付逾期</w:t>
      </w:r>
      <w:r>
        <w:rPr>
          <w:rFonts w:hint="eastAsia" w:ascii="宋体" w:hAnsi="宋体"/>
          <w:szCs w:val="21"/>
          <w:highlight w:val="yellow"/>
        </w:rPr>
        <w:t>达约定时限的</w:t>
      </w:r>
      <w:r>
        <w:rPr>
          <w:rFonts w:ascii="宋体" w:hAnsi="宋体"/>
          <w:color w:val="FF0000"/>
          <w:highlight w:val="yellow"/>
        </w:rPr>
        <w:t>[</w:t>
      </w:r>
      <w:r>
        <w:rPr>
          <w:rFonts w:ascii="宋体" w:hAnsi="宋体"/>
          <w:color w:val="FF0000"/>
          <w:highlight w:val="yellow"/>
          <w:u w:val="single"/>
        </w:rPr>
        <w:t xml:space="preserve"> 100% </w:t>
      </w:r>
      <w:r>
        <w:rPr>
          <w:rFonts w:ascii="宋体" w:hAnsi="宋体"/>
          <w:color w:val="FF0000"/>
          <w:highlight w:val="yellow"/>
        </w:rPr>
        <w:t>]</w:t>
      </w:r>
      <w:r>
        <w:rPr>
          <w:rFonts w:hint="eastAsia" w:ascii="宋体" w:hAnsi="宋体"/>
          <w:szCs w:val="21"/>
          <w:highlight w:val="yellow"/>
        </w:rPr>
        <w:t>以上的，</w:t>
      </w:r>
      <w:r>
        <w:rPr>
          <w:rFonts w:hint="eastAsia" w:ascii="宋体" w:hAnsi="宋体"/>
          <w:color w:val="FF0000"/>
          <w:szCs w:val="21"/>
          <w:highlight w:val="yellow"/>
        </w:rPr>
        <w:t>或乙方完成出单准备工作后形成的保单资料经甲方验收不合格的</w:t>
      </w:r>
      <w:r>
        <w:rPr>
          <w:rFonts w:hint="eastAsia" w:ascii="宋体" w:hAnsi="宋体"/>
          <w:color w:val="FF0000"/>
          <w:szCs w:val="21"/>
        </w:rPr>
        <w:t>。</w:t>
      </w:r>
    </w:p>
    <w:p w14:paraId="3DD98CE1">
      <w:pPr>
        <w:spacing w:line="360" w:lineRule="exact"/>
        <w:ind w:firstLine="420" w:firstLineChars="200"/>
        <w:rPr>
          <w:rFonts w:ascii="宋体" w:hAnsi="宋体"/>
          <w:color w:val="FF0000"/>
          <w:szCs w:val="21"/>
        </w:rPr>
      </w:pPr>
      <w:r>
        <w:rPr>
          <w:rFonts w:hint="eastAsia" w:ascii="宋体" w:hAnsi="宋体" w:cs="Cambria"/>
          <w:color w:val="FF0000"/>
          <w:szCs w:val="21"/>
        </w:rPr>
        <w:t>（5）</w:t>
      </w:r>
      <w:r>
        <w:rPr>
          <w:rFonts w:hint="eastAsia" w:ascii="宋体" w:hAnsi="宋体" w:cs="Cambria"/>
          <w:color w:val="FF0000"/>
          <w:szCs w:val="21"/>
          <w:highlight w:val="yellow"/>
        </w:rPr>
        <w:t>在乙方无正当理由导致其履行义务逾期</w:t>
      </w:r>
      <w:r>
        <w:rPr>
          <w:rFonts w:hint="eastAsia" w:ascii="宋体" w:hAnsi="宋体" w:cs="Cambria"/>
          <w:color w:val="FF0000"/>
          <w:kern w:val="0"/>
          <w:highlight w:val="yellow"/>
          <w:lang w:val="zh-CN" w:bidi="zh-CN"/>
        </w:rPr>
        <w:t>（当然包括保单交付逾期</w:t>
      </w:r>
      <w:r>
        <w:rPr>
          <w:rFonts w:hint="eastAsia" w:ascii="Cambria" w:hAnsi="Cambria" w:cs="Cambria"/>
          <w:color w:val="FF0000"/>
          <w:kern w:val="0"/>
          <w:highlight w:val="yellow"/>
          <w:lang w:val="zh-CN" w:bidi="zh-CN"/>
        </w:rPr>
        <w:t>）</w:t>
      </w:r>
      <w:r>
        <w:rPr>
          <w:rFonts w:hint="eastAsia" w:ascii="宋体" w:hAnsi="宋体" w:cs="Cambria"/>
          <w:color w:val="FF0000"/>
          <w:szCs w:val="21"/>
          <w:highlight w:val="yellow"/>
        </w:rPr>
        <w:t>的逾期期间，发生了原本可在本项目中申请保险理赔的保险事故的，或</w:t>
      </w:r>
      <w:r>
        <w:rPr>
          <w:rFonts w:hint="eastAsia" w:ascii="宋体" w:hAnsi="宋体" w:cs="宋体"/>
          <w:color w:val="FF0000"/>
          <w:szCs w:val="21"/>
          <w:highlight w:val="yellow"/>
        </w:rPr>
        <w:t>乙方向甲方提交不真实或不合法或</w:t>
      </w:r>
      <w:r>
        <w:rPr>
          <w:rFonts w:hint="eastAsia" w:ascii="宋体" w:hAnsi="宋体"/>
          <w:color w:val="FF0000"/>
          <w:highlight w:val="yellow"/>
        </w:rPr>
        <w:t>有悖于</w:t>
      </w:r>
      <w:r>
        <w:rPr>
          <w:rFonts w:hint="eastAsia" w:ascii="宋体" w:hAnsi="宋体" w:cs="宋体"/>
          <w:color w:val="FF0000"/>
          <w:szCs w:val="21"/>
          <w:highlight w:val="yellow"/>
        </w:rPr>
        <w:t>服务规范依据的保单的，或保单存在足以阻碍甲方实现合同目的</w:t>
      </w:r>
      <w:r>
        <w:rPr>
          <w:rFonts w:hint="eastAsia" w:ascii="Cambria" w:hAnsi="Cambria" w:cs="Cambria"/>
          <w:color w:val="FF0000"/>
          <w:szCs w:val="21"/>
          <w:highlight w:val="yellow"/>
        </w:rPr>
        <w:t>之</w:t>
      </w:r>
      <w:r>
        <w:rPr>
          <w:rFonts w:hint="eastAsia" w:ascii="宋体" w:hAnsi="宋体" w:cs="宋体"/>
          <w:color w:val="FF0000"/>
          <w:szCs w:val="21"/>
          <w:highlight w:val="yellow"/>
        </w:rPr>
        <w:t>疏忽、错误的</w:t>
      </w:r>
      <w:r>
        <w:rPr>
          <w:rFonts w:hint="eastAsia" w:ascii="宋体" w:hAnsi="宋体" w:cs="宋体"/>
          <w:color w:val="FF0000"/>
          <w:szCs w:val="21"/>
        </w:rPr>
        <w:t>。</w:t>
      </w:r>
    </w:p>
    <w:p w14:paraId="5DFE58BF">
      <w:pPr>
        <w:autoSpaceDE w:val="0"/>
        <w:autoSpaceDN w:val="0"/>
        <w:spacing w:line="360" w:lineRule="exact"/>
        <w:ind w:firstLine="420" w:firstLineChars="200"/>
        <w:rPr>
          <w:rFonts w:ascii="宋体" w:hAnsi="宋体" w:cs="Cambria"/>
          <w:bCs/>
          <w:color w:val="000000" w:themeColor="text1"/>
          <w:szCs w:val="21"/>
          <w14:textFill>
            <w14:solidFill>
              <w14:schemeClr w14:val="tx1"/>
            </w14:solidFill>
          </w14:textFill>
        </w:rPr>
      </w:pPr>
      <w:r>
        <w:rPr>
          <w:rFonts w:hint="eastAsia" w:ascii="宋体" w:hAnsi="宋体" w:cs="宋体"/>
          <w:color w:val="FF0000"/>
          <w:szCs w:val="21"/>
          <w:highlight w:val="yellow"/>
          <w:lang w:bidi="zh-CN"/>
        </w:rPr>
        <w:t>（6）由于乙方</w:t>
      </w:r>
      <w:r>
        <w:rPr>
          <w:rFonts w:hint="eastAsia" w:ascii="宋体" w:hAnsi="宋体" w:cs="宋体"/>
          <w:color w:val="FF0000"/>
          <w:szCs w:val="21"/>
          <w:highlight w:val="yellow"/>
        </w:rPr>
        <w:t>原因、服务过错或无故拒绝（怠于）履行其义务而导致被保险人</w:t>
      </w:r>
      <w:r>
        <w:rPr>
          <w:rFonts w:hint="eastAsia" w:ascii="宋体" w:hAnsi="宋体"/>
          <w:bCs/>
          <w:color w:val="FF0000"/>
          <w:szCs w:val="21"/>
          <w:highlight w:val="yellow"/>
          <w:lang w:bidi="zh-CN"/>
        </w:rPr>
        <w:t>（受益人）与甲方（或其下辖单位）之间发生纠纷争议的</w:t>
      </w:r>
      <w:r>
        <w:rPr>
          <w:rFonts w:hint="eastAsia" w:ascii="宋体" w:hAnsi="宋体"/>
          <w:bCs/>
          <w:color w:val="FF0000"/>
          <w:szCs w:val="21"/>
          <w:lang w:bidi="zh-CN"/>
        </w:rPr>
        <w:t>。</w:t>
      </w:r>
    </w:p>
    <w:p w14:paraId="019F7C65">
      <w:pPr>
        <w:autoSpaceDE w:val="0"/>
        <w:autoSpaceDN w:val="0"/>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Cambria"/>
          <w:bCs/>
          <w:color w:val="000000" w:themeColor="text1"/>
          <w:szCs w:val="21"/>
          <w14:textFill>
            <w14:solidFill>
              <w14:schemeClr w14:val="tx1"/>
            </w14:solidFill>
          </w14:textFill>
        </w:rPr>
        <w:t>（7）出现不良影响的，</w:t>
      </w:r>
      <w:r>
        <w:rPr>
          <w:rFonts w:ascii="宋体" w:hAnsi="宋体"/>
          <w:color w:val="000000" w:themeColor="text1"/>
          <w:szCs w:val="21"/>
          <w14:textFill>
            <w14:solidFill>
              <w14:schemeClr w14:val="tx1"/>
            </w14:solidFill>
          </w14:textFill>
        </w:rPr>
        <w:t>乙方</w:t>
      </w:r>
      <w:r>
        <w:rPr>
          <w:rFonts w:hint="eastAsia" w:ascii="宋体" w:hAnsi="宋体"/>
          <w:color w:val="000000" w:themeColor="text1"/>
          <w:szCs w:val="21"/>
          <w14:textFill>
            <w14:solidFill>
              <w14:schemeClr w14:val="tx1"/>
            </w14:solidFill>
          </w14:textFill>
        </w:rPr>
        <w:t>拒不承</w:t>
      </w:r>
      <w:r>
        <w:rPr>
          <w:rFonts w:ascii="宋体" w:hAnsi="宋体"/>
          <w:color w:val="000000" w:themeColor="text1"/>
          <w:szCs w:val="21"/>
          <w14:textFill>
            <w14:solidFill>
              <w14:schemeClr w14:val="tx1"/>
            </w14:solidFill>
          </w14:textFill>
        </w:rPr>
        <w:t>担本合同约定的</w:t>
      </w:r>
      <w:r>
        <w:rPr>
          <w:rFonts w:hint="eastAsia" w:ascii="宋体" w:hAnsi="宋体"/>
          <w:color w:val="000000" w:themeColor="text1"/>
          <w:szCs w:val="21"/>
          <w14:textFill>
            <w14:solidFill>
              <w14:schemeClr w14:val="tx1"/>
            </w14:solidFill>
          </w14:textFill>
        </w:rPr>
        <w:t>违约</w:t>
      </w:r>
      <w:r>
        <w:rPr>
          <w:rFonts w:ascii="宋体" w:hAnsi="宋体"/>
          <w:color w:val="000000" w:themeColor="text1"/>
          <w:szCs w:val="21"/>
          <w14:textFill>
            <w14:solidFill>
              <w14:schemeClr w14:val="tx1"/>
            </w14:solidFill>
          </w14:textFill>
        </w:rPr>
        <w:t>责任</w:t>
      </w:r>
      <w:r>
        <w:rPr>
          <w:rFonts w:hint="eastAsia" w:ascii="宋体" w:hAnsi="宋体"/>
          <w:color w:val="000000" w:themeColor="text1"/>
          <w:szCs w:val="21"/>
          <w14:textFill>
            <w14:solidFill>
              <w14:schemeClr w14:val="tx1"/>
            </w14:solidFill>
          </w14:textFill>
        </w:rPr>
        <w:t>的，或乙方拒不执行事关乙方承担因其或其人员履行合同行为导致的案件和事故责任之合同条款的（包括无法承担责任）</w:t>
      </w:r>
      <w:r>
        <w:rPr>
          <w:rFonts w:hint="eastAsia" w:ascii="宋体" w:hAnsi="宋体" w:cs="宋体"/>
          <w:color w:val="000000" w:themeColor="text1"/>
          <w:kern w:val="0"/>
          <w:szCs w:val="21"/>
          <w:lang w:val="zh-CN" w:bidi="zh-CN"/>
          <w14:textFill>
            <w14:solidFill>
              <w14:schemeClr w14:val="tx1"/>
            </w14:solidFill>
          </w14:textFill>
        </w:rPr>
        <w:t>。</w:t>
      </w:r>
    </w:p>
    <w:p w14:paraId="5E73DC79">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Cambria"/>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乙</w:t>
      </w:r>
      <w:r>
        <w:rPr>
          <w:rFonts w:ascii="宋体" w:hAnsi="宋体"/>
          <w:color w:val="000000" w:themeColor="text1"/>
          <w:szCs w:val="21"/>
          <w14:textFill>
            <w14:solidFill>
              <w14:schemeClr w14:val="tx1"/>
            </w14:solidFill>
          </w14:textFill>
        </w:rPr>
        <w:t>方或其人员</w:t>
      </w:r>
      <w:r>
        <w:rPr>
          <w:rFonts w:hint="eastAsia" w:ascii="宋体" w:hAnsi="宋体"/>
          <w:color w:val="000000" w:themeColor="text1"/>
          <w:szCs w:val="21"/>
          <w14:textFill>
            <w14:solidFill>
              <w14:schemeClr w14:val="tx1"/>
            </w14:solidFill>
          </w14:textFill>
        </w:rPr>
        <w:t>违反合同约定的情形是</w:t>
      </w:r>
      <w:r>
        <w:rPr>
          <w:rFonts w:ascii="宋体" w:hAnsi="宋体" w:cs="宋体"/>
          <w:color w:val="000000" w:themeColor="text1"/>
          <w:kern w:val="0"/>
          <w:szCs w:val="21"/>
          <w:lang w:val="zh-CN" w:bidi="zh-CN"/>
          <w14:textFill>
            <w14:solidFill>
              <w14:schemeClr w14:val="tx1"/>
            </w14:solidFill>
          </w14:textFill>
        </w:rPr>
        <w:t>应予</w:t>
      </w:r>
      <w:r>
        <w:rPr>
          <w:rFonts w:hint="eastAsia" w:ascii="宋体" w:hAnsi="宋体" w:cs="宋体"/>
          <w:color w:val="000000" w:themeColor="text1"/>
          <w:kern w:val="0"/>
          <w:szCs w:val="21"/>
          <w:lang w:val="zh-CN" w:bidi="zh-CN"/>
          <w14:textFill>
            <w14:solidFill>
              <w14:schemeClr w14:val="tx1"/>
            </w14:solidFill>
          </w14:textFill>
        </w:rPr>
        <w:t>行政</w:t>
      </w:r>
      <w:r>
        <w:rPr>
          <w:rFonts w:ascii="宋体" w:hAnsi="宋体" w:cs="宋体"/>
          <w:color w:val="000000" w:themeColor="text1"/>
          <w:kern w:val="0"/>
          <w:szCs w:val="21"/>
          <w:lang w:val="zh-CN" w:bidi="zh-CN"/>
          <w14:textFill>
            <w14:solidFill>
              <w14:schemeClr w14:val="tx1"/>
            </w14:solidFill>
          </w14:textFill>
        </w:rPr>
        <w:t>处罚（</w:t>
      </w:r>
      <w:r>
        <w:rPr>
          <w:rFonts w:hint="eastAsia" w:ascii="宋体" w:hAnsi="宋体" w:cs="宋体"/>
          <w:color w:val="000000" w:themeColor="text1"/>
          <w:kern w:val="0"/>
          <w:szCs w:val="21"/>
          <w:lang w:val="zh-CN" w:bidi="zh-CN"/>
          <w14:textFill>
            <w14:solidFill>
              <w14:schemeClr w14:val="tx1"/>
            </w14:solidFill>
          </w14:textFill>
        </w:rPr>
        <w:t>应予行政处</w:t>
      </w:r>
      <w:r>
        <w:rPr>
          <w:rFonts w:ascii="宋体" w:hAnsi="宋体" w:cs="宋体"/>
          <w:color w:val="000000" w:themeColor="text1"/>
          <w:kern w:val="0"/>
          <w:szCs w:val="21"/>
          <w:lang w:val="zh-CN" w:bidi="zh-CN"/>
          <w14:textFill>
            <w14:solidFill>
              <w14:schemeClr w14:val="tx1"/>
            </w14:solidFill>
          </w14:textFill>
        </w:rPr>
        <w:t>分、</w:t>
      </w:r>
      <w:r>
        <w:rPr>
          <w:rFonts w:hint="eastAsia" w:ascii="宋体" w:hAnsi="宋体" w:cs="宋体"/>
          <w:color w:val="000000" w:themeColor="text1"/>
          <w:kern w:val="0"/>
          <w:szCs w:val="21"/>
          <w:lang w:val="zh-CN" w:bidi="zh-CN"/>
          <w14:textFill>
            <w14:solidFill>
              <w14:schemeClr w14:val="tx1"/>
            </w14:solidFill>
          </w14:textFill>
        </w:rPr>
        <w:t>涉嫌犯罪应依法移送司法机关处理）之情形的</w:t>
      </w:r>
      <w:r>
        <w:rPr>
          <w:rFonts w:hint="eastAsia" w:ascii="宋体" w:hAnsi="宋体" w:cs="宋体"/>
          <w:color w:val="000000" w:themeColor="text1"/>
          <w:szCs w:val="21"/>
          <w14:textFill>
            <w14:solidFill>
              <w14:schemeClr w14:val="tx1"/>
            </w14:solidFill>
          </w14:textFill>
        </w:rPr>
        <w:t>。</w:t>
      </w:r>
    </w:p>
    <w:p w14:paraId="1DDDE720">
      <w:pPr>
        <w:spacing w:line="360" w:lineRule="exact"/>
        <w:ind w:firstLine="420"/>
        <w:rPr>
          <w:rFonts w:ascii="宋体" w:hAnsi="宋体"/>
          <w:bCs/>
          <w:color w:val="000000" w:themeColor="text1"/>
          <w:szCs w:val="21"/>
          <w14:textFill>
            <w14:solidFill>
              <w14:schemeClr w14:val="tx1"/>
            </w14:solidFill>
          </w14:textFill>
        </w:rPr>
      </w:pPr>
      <w:r>
        <w:rPr>
          <w:rFonts w:hint="eastAsia" w:ascii="宋体" w:hAnsi="宋体" w:cs="宋体"/>
          <w:color w:val="000000" w:themeColor="text1"/>
          <w:szCs w:val="21"/>
          <w:lang w:bidi="zh-CN"/>
          <w14:textFill>
            <w14:solidFill>
              <w14:schemeClr w14:val="tx1"/>
            </w14:solidFill>
          </w14:textFill>
        </w:rPr>
        <w:t>（9）</w:t>
      </w:r>
      <w:r>
        <w:rPr>
          <w:rFonts w:hint="eastAsia" w:ascii="宋体" w:hAnsi="宋体" w:cs="Cambria"/>
          <w:color w:val="000000" w:themeColor="text1"/>
          <w:szCs w:val="21"/>
          <w14:textFill>
            <w14:solidFill>
              <w14:schemeClr w14:val="tx1"/>
            </w14:solidFill>
          </w14:textFill>
        </w:rPr>
        <w:t>乙方违反</w:t>
      </w:r>
      <w:r>
        <w:rPr>
          <w:rFonts w:hint="eastAsia" w:ascii="宋体" w:hAnsi="宋体"/>
          <w:color w:val="000000" w:themeColor="text1"/>
          <w:szCs w:val="21"/>
          <w14:textFill>
            <w14:solidFill>
              <w14:schemeClr w14:val="tx1"/>
            </w14:solidFill>
          </w14:textFill>
        </w:rPr>
        <w:t>对服务的权利和质量的保证义务</w:t>
      </w:r>
      <w:r>
        <w:rPr>
          <w:rFonts w:hint="eastAsia" w:ascii="宋体" w:hAnsi="宋体" w:cs="Cambria"/>
          <w:color w:val="000000" w:themeColor="text1"/>
          <w:szCs w:val="21"/>
          <w14:textFill>
            <w14:solidFill>
              <w14:schemeClr w14:val="tx1"/>
            </w14:solidFill>
          </w14:textFill>
        </w:rPr>
        <w:t>条款的，</w:t>
      </w:r>
      <w:r>
        <w:rPr>
          <w:rFonts w:hint="eastAsia" w:ascii="宋体" w:hAnsi="宋体"/>
          <w:color w:val="000000" w:themeColor="text1"/>
          <w:szCs w:val="21"/>
          <w14:textFill>
            <w14:solidFill>
              <w14:schemeClr w14:val="tx1"/>
            </w14:solidFill>
          </w14:textFill>
        </w:rPr>
        <w:t>或乙方</w:t>
      </w:r>
      <w:r>
        <w:rPr>
          <w:rFonts w:hint="eastAsia" w:ascii="宋体" w:hAnsi="宋体" w:cs="宋体"/>
          <w:color w:val="000000" w:themeColor="text1"/>
          <w:szCs w:val="21"/>
          <w14:textFill>
            <w14:solidFill>
              <w14:schemeClr w14:val="tx1"/>
            </w14:solidFill>
          </w14:textFill>
        </w:rPr>
        <w:t>违反安全责任条款或保密责任条款的。</w:t>
      </w:r>
    </w:p>
    <w:p w14:paraId="64F87B68">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除了合法并有合同依据的（即经本项目政府采购确定的或甲方书面同意的符合我国政府采购法规规定的）分包外，乙方转让或变相转让本合同全部或部分权利义务的，或乙方将其义务进行任何形式的整体或肢解转包、分包的，或乙方在本项目中为第三方提供挂靠的。</w:t>
      </w:r>
    </w:p>
    <w:p w14:paraId="2BA33B3F">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乙方出质己方合同权利的。</w:t>
      </w:r>
    </w:p>
    <w:p w14:paraId="30249A08">
      <w:pPr>
        <w:spacing w:line="360" w:lineRule="exact"/>
        <w:ind w:firstLine="420"/>
        <w:rPr>
          <w:rFonts w:ascii="宋体" w:hAnsi="宋体" w:cs="宋体"/>
          <w:color w:val="000000" w:themeColor="text1"/>
          <w:kern w:val="0"/>
          <w:szCs w:val="21"/>
          <w:lang w:bidi="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（12）乙方或乙方人员未经甲方书面同意，</w:t>
      </w:r>
      <w:r>
        <w:rPr>
          <w:rFonts w:hint="eastAsia" w:ascii="宋体" w:hAnsi="宋体" w:cs="宋体"/>
          <w:color w:val="000000" w:themeColor="text1"/>
          <w:kern w:val="0"/>
          <w:szCs w:val="21"/>
          <w:lang w:bidi="zh-CN"/>
          <w14:textFill>
            <w14:solidFill>
              <w14:schemeClr w14:val="tx1"/>
            </w14:solidFill>
          </w14:textFill>
        </w:rPr>
        <w:t>以甲方或其下辖单位供应商（</w:t>
      </w:r>
      <w:r>
        <w:rPr>
          <w:rFonts w:hint="eastAsia" w:ascii="宋体" w:hAnsi="宋体" w:cs="宋体"/>
          <w:color w:val="FF0000"/>
          <w:kern w:val="0"/>
          <w:szCs w:val="21"/>
          <w:lang w:bidi="zh-CN"/>
        </w:rPr>
        <w:t>保险人、</w:t>
      </w:r>
      <w:r>
        <w:rPr>
          <w:rFonts w:hint="eastAsia" w:ascii="宋体" w:hAnsi="宋体" w:cs="宋体"/>
          <w:color w:val="000000" w:themeColor="text1"/>
          <w:kern w:val="0"/>
          <w:szCs w:val="21"/>
          <w:lang w:bidi="zh-CN"/>
          <w14:textFill>
            <w14:solidFill>
              <w14:schemeClr w14:val="tx1"/>
            </w14:solidFill>
          </w14:textFill>
        </w:rPr>
        <w:t>合同相对方）身份或以本项目作为其业绩进行对外宣传、展示（包括对外提供合同条款等可反映本项目情况的一部分或全部内容）的，或擅自利用本项目情况以各种形式进行广告等商业宣传的。</w:t>
      </w:r>
    </w:p>
    <w:p w14:paraId="0735FCF3">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s="Cambria"/>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除合同其他条款中事关甲方可单方解除合同（可行使约定的单方合同解除权）已对应的乙方义务外，</w:t>
      </w:r>
      <w:r>
        <w:rPr>
          <w:rFonts w:ascii="宋体" w:hAnsi="宋体"/>
          <w:color w:val="000000" w:themeColor="text1"/>
          <w:szCs w:val="21"/>
          <w14:textFill>
            <w14:solidFill>
              <w14:schemeClr w14:val="tx1"/>
            </w14:solidFill>
          </w14:textFill>
        </w:rPr>
        <w:t>乙方履行义务</w:t>
      </w:r>
      <w:r>
        <w:rPr>
          <w:rFonts w:hint="eastAsia" w:ascii="宋体" w:hAnsi="宋体"/>
          <w:color w:val="000000" w:themeColor="text1"/>
          <w:szCs w:val="21"/>
          <w14:textFill>
            <w14:solidFill>
              <w14:schemeClr w14:val="tx1"/>
            </w14:solidFill>
          </w14:textFill>
        </w:rPr>
        <w:t>（包括主要义务与其他义务）行为有悖于</w:t>
      </w:r>
      <w:r>
        <w:rPr>
          <w:rFonts w:ascii="宋体" w:hAnsi="宋体"/>
          <w:color w:val="000000" w:themeColor="text1"/>
          <w:szCs w:val="21"/>
          <w14:textFill>
            <w14:solidFill>
              <w14:schemeClr w14:val="tx1"/>
            </w14:solidFill>
          </w14:textFill>
        </w:rPr>
        <w:t>合同约定</w:t>
      </w:r>
      <w:r>
        <w:rPr>
          <w:rFonts w:hint="eastAsia" w:ascii="宋体" w:hAnsi="宋体"/>
          <w:color w:val="000000" w:themeColor="text1"/>
          <w:szCs w:val="21"/>
          <w14:textFill>
            <w14:solidFill>
              <w14:schemeClr w14:val="tx1"/>
            </w14:solidFill>
          </w14:textFill>
        </w:rPr>
        <w:t>情形累计达</w:t>
      </w:r>
      <w:r>
        <w:rPr>
          <w:rFonts w:ascii="宋体" w:hAnsi="宋体"/>
          <w:color w:val="FF0000"/>
          <w:szCs w:val="21"/>
        </w:rPr>
        <w:t>[</w:t>
      </w:r>
      <w:r>
        <w:rPr>
          <w:rFonts w:hint="eastAsia" w:ascii="宋体" w:hAnsi="宋体"/>
          <w:color w:val="FF0000"/>
          <w:szCs w:val="21"/>
          <w:u w:val="single"/>
        </w:rPr>
        <w:t xml:space="preserve"> 10</w:t>
      </w:r>
      <w:r>
        <w:rPr>
          <w:rFonts w:ascii="宋体" w:hAnsi="宋体"/>
          <w:color w:val="FF0000"/>
          <w:szCs w:val="21"/>
          <w:u w:val="single"/>
        </w:rPr>
        <w:t xml:space="preserve"> </w:t>
      </w:r>
      <w:r>
        <w:rPr>
          <w:rFonts w:ascii="宋体" w:hAnsi="宋体"/>
          <w:color w:val="FF0000"/>
          <w:szCs w:val="21"/>
        </w:rPr>
        <w:t>]</w:t>
      </w:r>
      <w:r>
        <w:rPr>
          <w:rFonts w:hint="eastAsia" w:ascii="宋体" w:hAnsi="宋体"/>
          <w:color w:val="FF0000"/>
          <w:szCs w:val="21"/>
        </w:rPr>
        <w:t>次</w:t>
      </w:r>
      <w:r>
        <w:rPr>
          <w:rFonts w:hint="eastAsia" w:ascii="宋体" w:hAnsi="宋体"/>
          <w:color w:val="000000" w:themeColor="text1"/>
          <w:szCs w:val="21"/>
          <w14:textFill>
            <w14:solidFill>
              <w14:schemeClr w14:val="tx1"/>
            </w14:solidFill>
          </w14:textFill>
        </w:rPr>
        <w:t>以上的。</w:t>
      </w:r>
    </w:p>
    <w:p w14:paraId="3D35BA2A">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（14）乙方提供虚假资料或证明的，或乙方采用不正当竞争手段谋取在本项目政府采购中的中选（成交）机会的，或乙方向甲方或甲方工作人员行贿或提供回扣的。</w:t>
      </w:r>
    </w:p>
    <w:p w14:paraId="5133A676">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cs="Cambria"/>
          <w:color w:val="000000" w:themeColor="text1"/>
          <w:szCs w:val="21"/>
          <w14:textFill>
            <w14:solidFill>
              <w14:schemeClr w14:val="tx1"/>
            </w14:solidFill>
          </w14:textFill>
        </w:rPr>
        <w:t>（15）在甲方结清合同价款前，</w:t>
      </w:r>
      <w:r>
        <w:rPr>
          <w:rFonts w:hint="eastAsia" w:ascii="宋体" w:hAnsi="宋体" w:cs="宋体"/>
          <w:color w:val="000000" w:themeColor="text1"/>
          <w:szCs w:val="21"/>
          <w14:textFill>
            <w14:solidFill>
              <w14:schemeClr w14:val="tx1"/>
            </w14:solidFill>
          </w14:textFill>
        </w:rPr>
        <w:t>乙方被列为失信被执行人（被信用惩戒）或收款账户被查封（冻结）的，或因乙方原因导致甲方对乙方的应付账款被查封（冻结）的。</w:t>
      </w:r>
    </w:p>
    <w:p w14:paraId="4585E877">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r>
        <w:rPr>
          <w:rFonts w:hint="eastAsia" w:ascii="宋体" w:hAnsi="宋体"/>
          <w:color w:val="000000" w:themeColor="text1"/>
          <w:szCs w:val="21"/>
          <w14:textFill>
            <w14:solidFill>
              <w14:schemeClr w14:val="tx1"/>
            </w14:solidFill>
          </w14:textFill>
        </w:rPr>
        <w:t>除以上约定情形外，依照法律规定或合同其他条款约定，甲方可单方解除合同（可行使单方合同解除权）的其他情形（若合同的解除系与乙方的违约行为无关联的，乙方可不需支付合同解除违约金）。</w:t>
      </w:r>
    </w:p>
    <w:p w14:paraId="3D33F0C7">
      <w:pPr>
        <w:autoSpaceDE w:val="0"/>
        <w:autoSpaceDN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5.对于合同其他条款未明确违约金如何计付的违约行为，按以下方式计付违约金（若以下两种方式发生竞合的，由相对方自主选择其中之一主张违约金）：</w:t>
      </w:r>
    </w:p>
    <w:p w14:paraId="0CA8CA14">
      <w:pPr>
        <w:autoSpaceDE w:val="0"/>
        <w:autoSpaceDN w:val="0"/>
        <w:spacing w:line="360" w:lineRule="exact"/>
        <w:ind w:firstLine="420" w:firstLineChars="200"/>
        <w:rPr>
          <w:rFonts w:ascii="宋体" w:hAnsi="宋体" w:cs="宋体"/>
          <w:color w:val="000000" w:themeColor="text1"/>
          <w:kern w:val="0"/>
          <w:szCs w:val="21"/>
          <w:lang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（1）有履行</w:t>
      </w:r>
      <w:r>
        <w:rPr>
          <w:rFonts w:hint="eastAsia" w:ascii="宋体" w:hAnsi="宋体"/>
          <w:color w:val="000000" w:themeColor="text1"/>
          <w:szCs w:val="21"/>
          <w14:textFill>
            <w14:solidFill>
              <w14:schemeClr w14:val="tx1"/>
            </w14:solidFill>
          </w14:textFill>
        </w:rPr>
        <w:t>时限</w:t>
      </w:r>
      <w:r>
        <w:rPr>
          <w:rFonts w:hint="eastAsia" w:ascii="宋体" w:hAnsi="宋体" w:cs="宋体"/>
          <w:color w:val="000000" w:themeColor="text1"/>
          <w:kern w:val="0"/>
          <w:szCs w:val="21"/>
          <w:lang w:val="zh-CN" w:bidi="zh-CN"/>
          <w14:textFill>
            <w14:solidFill>
              <w14:schemeClr w14:val="tx1"/>
            </w14:solidFill>
          </w14:textFill>
        </w:rPr>
        <w:t>要求的，应由违约方按日向相对方支付</w:t>
      </w:r>
      <w:r>
        <w:rPr>
          <w:rFonts w:hint="eastAsia" w:ascii="宋体" w:hAnsi="宋体" w:cs="Cambria"/>
          <w:color w:val="000000" w:themeColor="text1"/>
          <w:szCs w:val="21"/>
          <w14:textFill>
            <w14:solidFill>
              <w14:schemeClr w14:val="tx1"/>
            </w14:solidFill>
          </w14:textFill>
        </w:rPr>
        <w:t>以</w:t>
      </w:r>
      <w:r>
        <w:rPr>
          <w:rFonts w:hint="eastAsia" w:ascii="宋体" w:hAnsi="宋体" w:cs="宋体"/>
          <w:color w:val="000000" w:themeColor="text1"/>
          <w:kern w:val="0"/>
          <w:szCs w:val="21"/>
          <w:lang w:val="zh-CN" w:bidi="zh-CN"/>
          <w14:textFill>
            <w14:solidFill>
              <w14:schemeClr w14:val="tx1"/>
            </w14:solidFill>
          </w14:textFill>
        </w:rPr>
        <w:t>合同价款签约价</w:t>
      </w:r>
      <w:r>
        <w:rPr>
          <w:rFonts w:ascii="宋体" w:hAnsi="宋体"/>
          <w:color w:val="FF0000"/>
          <w:szCs w:val="21"/>
        </w:rPr>
        <w:t>[</w:t>
      </w:r>
      <w:r>
        <w:rPr>
          <w:rFonts w:ascii="宋体" w:hAnsi="宋体"/>
          <w:color w:val="FF0000"/>
          <w:szCs w:val="21"/>
          <w:u w:val="single"/>
        </w:rPr>
        <w:t xml:space="preserve"> </w:t>
      </w:r>
      <w:r>
        <w:rPr>
          <w:rFonts w:hint="eastAsia" w:ascii="宋体" w:hAnsi="宋体"/>
          <w:color w:val="FF0000"/>
          <w:szCs w:val="21"/>
          <w:u w:val="single"/>
        </w:rPr>
        <w:t>万分之二</w:t>
      </w:r>
      <w:r>
        <w:rPr>
          <w:rFonts w:ascii="宋体" w:hAnsi="宋体"/>
          <w:color w:val="FF0000"/>
          <w:szCs w:val="21"/>
          <w:u w:val="single"/>
        </w:rPr>
        <w:t xml:space="preserve"> </w:t>
      </w:r>
      <w:r>
        <w:rPr>
          <w:rFonts w:ascii="宋体" w:hAnsi="宋体"/>
          <w:color w:val="FF0000"/>
          <w:szCs w:val="21"/>
        </w:rPr>
        <w:t>]</w:t>
      </w:r>
      <w:r>
        <w:rPr>
          <w:rFonts w:hint="eastAsia" w:hAnsi="宋体" w:cs="宋体"/>
          <w:color w:val="000000" w:themeColor="text1"/>
          <w:kern w:val="0"/>
          <w:szCs w:val="21"/>
          <w:lang w:val="zh-CN" w:bidi="zh-CN"/>
          <w14:textFill>
            <w14:solidFill>
              <w14:schemeClr w14:val="tx1"/>
            </w14:solidFill>
          </w14:textFill>
        </w:rPr>
        <w:t>计算</w:t>
      </w:r>
      <w:r>
        <w:rPr>
          <w:rFonts w:hint="eastAsia" w:ascii="宋体" w:hAnsi="宋体" w:cs="宋体"/>
          <w:color w:val="000000" w:themeColor="text1"/>
          <w:kern w:val="0"/>
          <w:szCs w:val="21"/>
          <w:lang w:val="zh-CN" w:bidi="zh-CN"/>
          <w14:textFill>
            <w14:solidFill>
              <w14:schemeClr w14:val="tx1"/>
            </w14:solidFill>
          </w14:textFill>
        </w:rPr>
        <w:t>的该逾期行为的逾期期间违约金，但以此计算的该逾期行为的逾期期间违约金以合同价款签约价</w:t>
      </w:r>
      <w:r>
        <w:rPr>
          <w:rFonts w:hint="eastAsia" w:ascii="宋体" w:hAnsi="宋体" w:cs="Cambria"/>
          <w:color w:val="000000" w:themeColor="text1"/>
          <w:szCs w:val="21"/>
          <w14:textFill>
            <w14:solidFill>
              <w14:schemeClr w14:val="tx1"/>
            </w14:solidFill>
          </w14:textFill>
        </w:rPr>
        <w:t>的</w:t>
      </w:r>
      <w:r>
        <w:rPr>
          <w:rFonts w:ascii="宋体" w:hAnsi="宋体"/>
          <w:color w:val="FF0000"/>
          <w:szCs w:val="21"/>
        </w:rPr>
        <w:t>[</w:t>
      </w:r>
      <w:r>
        <w:rPr>
          <w:rFonts w:ascii="宋体" w:hAnsi="宋体"/>
          <w:color w:val="FF0000"/>
          <w:szCs w:val="21"/>
          <w:u w:val="single"/>
        </w:rPr>
        <w:t xml:space="preserve"> </w:t>
      </w:r>
      <w:r>
        <w:rPr>
          <w:rFonts w:hint="eastAsia" w:ascii="宋体" w:hAnsi="宋体"/>
          <w:color w:val="FF0000"/>
          <w:szCs w:val="21"/>
          <w:u w:val="single"/>
        </w:rPr>
        <w:t>1%</w:t>
      </w:r>
      <w:r>
        <w:rPr>
          <w:rFonts w:ascii="宋体" w:hAnsi="宋体"/>
          <w:color w:val="FF0000"/>
          <w:szCs w:val="21"/>
          <w:u w:val="single"/>
        </w:rPr>
        <w:t xml:space="preserve"> </w:t>
      </w:r>
      <w:r>
        <w:rPr>
          <w:rFonts w:ascii="宋体" w:hAnsi="宋体"/>
          <w:color w:val="FF0000"/>
          <w:szCs w:val="21"/>
        </w:rPr>
        <w:t>]</w:t>
      </w:r>
      <w:r>
        <w:rPr>
          <w:rFonts w:hint="eastAsia" w:ascii="宋体" w:hAnsi="宋体" w:cs="宋体"/>
          <w:color w:val="000000" w:themeColor="text1"/>
          <w:kern w:val="0"/>
          <w:szCs w:val="21"/>
          <w:lang w:val="zh-CN" w:bidi="zh-CN"/>
          <w14:textFill>
            <w14:solidFill>
              <w14:schemeClr w14:val="tx1"/>
            </w14:solidFill>
          </w14:textFill>
        </w:rPr>
        <w:t>为上限；</w:t>
      </w:r>
    </w:p>
    <w:p w14:paraId="425D1531">
      <w:pPr>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（2）无履行时限要求的，每出现一次违约行为，应由违约方按次向相对方支付</w:t>
      </w:r>
      <w:r>
        <w:rPr>
          <w:rFonts w:hint="eastAsia" w:ascii="宋体" w:hAnsi="宋体" w:cs="Cambria"/>
          <w:color w:val="000000" w:themeColor="text1"/>
          <w:szCs w:val="21"/>
          <w14:textFill>
            <w14:solidFill>
              <w14:schemeClr w14:val="tx1"/>
            </w14:solidFill>
          </w14:textFill>
        </w:rPr>
        <w:t>以</w:t>
      </w:r>
      <w:r>
        <w:rPr>
          <w:rFonts w:hint="eastAsia" w:ascii="宋体" w:hAnsi="宋体" w:cs="宋体"/>
          <w:color w:val="000000" w:themeColor="text1"/>
          <w:kern w:val="0"/>
          <w:szCs w:val="21"/>
          <w:lang w:val="zh-CN" w:bidi="zh-CN"/>
          <w14:textFill>
            <w14:solidFill>
              <w14:schemeClr w14:val="tx1"/>
            </w14:solidFill>
          </w14:textFill>
        </w:rPr>
        <w:t>合同价款签约价</w:t>
      </w:r>
      <w:r>
        <w:rPr>
          <w:rFonts w:ascii="宋体" w:hAnsi="宋体"/>
          <w:color w:val="FF0000"/>
          <w:szCs w:val="21"/>
        </w:rPr>
        <w:t>[</w:t>
      </w:r>
      <w:r>
        <w:rPr>
          <w:rFonts w:ascii="宋体" w:hAnsi="宋体"/>
          <w:color w:val="FF0000"/>
          <w:szCs w:val="21"/>
          <w:u w:val="single"/>
        </w:rPr>
        <w:t xml:space="preserve"> </w:t>
      </w:r>
      <w:r>
        <w:rPr>
          <w:rFonts w:hint="eastAsia" w:ascii="宋体" w:hAnsi="宋体"/>
          <w:color w:val="FF0000"/>
          <w:szCs w:val="21"/>
          <w:u w:val="single"/>
        </w:rPr>
        <w:t xml:space="preserve">千分之二 </w:t>
      </w:r>
      <w:r>
        <w:rPr>
          <w:rFonts w:ascii="宋体" w:hAnsi="宋体"/>
          <w:color w:val="FF0000"/>
          <w:szCs w:val="21"/>
        </w:rPr>
        <w:t>]</w:t>
      </w:r>
      <w:r>
        <w:rPr>
          <w:rFonts w:hint="eastAsia" w:hAnsi="宋体" w:cs="宋体"/>
          <w:color w:val="000000" w:themeColor="text1"/>
          <w:kern w:val="0"/>
          <w:szCs w:val="21"/>
          <w:lang w:val="zh-CN" w:bidi="zh-CN"/>
          <w14:textFill>
            <w14:solidFill>
              <w14:schemeClr w14:val="tx1"/>
            </w14:solidFill>
          </w14:textFill>
        </w:rPr>
        <w:t>计算的</w:t>
      </w:r>
      <w:r>
        <w:rPr>
          <w:rFonts w:hint="eastAsia" w:ascii="宋体" w:hAnsi="宋体" w:cs="宋体"/>
          <w:color w:val="000000" w:themeColor="text1"/>
          <w:kern w:val="0"/>
          <w:szCs w:val="21"/>
          <w:lang w:val="zh-CN" w:bidi="zh-CN"/>
          <w14:textFill>
            <w14:solidFill>
              <w14:schemeClr w14:val="tx1"/>
            </w14:solidFill>
          </w14:textFill>
        </w:rPr>
        <w:t>违约金。</w:t>
      </w:r>
    </w:p>
    <w:p w14:paraId="0802CDEC">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6.合同有关违约责任的条款</w:t>
      </w:r>
      <w:r>
        <w:rPr>
          <w:rFonts w:hint="eastAsia" w:ascii="宋体" w:hAnsi="宋体"/>
          <w:color w:val="000000" w:themeColor="text1"/>
          <w:szCs w:val="21"/>
          <w14:textFill>
            <w14:solidFill>
              <w14:schemeClr w14:val="tx1"/>
            </w14:solidFill>
          </w14:textFill>
        </w:rPr>
        <w:t>（包括违约金）</w:t>
      </w:r>
      <w:r>
        <w:rPr>
          <w:rFonts w:hint="eastAsia" w:ascii="宋体" w:hAnsi="宋体" w:cs="宋体"/>
          <w:color w:val="000000" w:themeColor="text1"/>
          <w:szCs w:val="21"/>
          <w14:textFill>
            <w14:solidFill>
              <w14:schemeClr w14:val="tx1"/>
            </w14:solidFill>
          </w14:textFill>
        </w:rPr>
        <w:t>有竞</w:t>
      </w:r>
      <w:r>
        <w:rPr>
          <w:rFonts w:hint="eastAsia" w:ascii="宋体" w:hAnsi="宋体"/>
          <w:color w:val="000000" w:themeColor="text1"/>
          <w:szCs w:val="21"/>
          <w14:textFill>
            <w14:solidFill>
              <w14:schemeClr w14:val="tx1"/>
            </w14:solidFill>
          </w14:textFill>
        </w:rPr>
        <w:t>合的，可按</w:t>
      </w:r>
      <w:r>
        <w:rPr>
          <w:rFonts w:hint="eastAsia" w:ascii="宋体" w:hAnsi="宋体" w:cs="宋体"/>
          <w:color w:val="000000" w:themeColor="text1"/>
          <w:szCs w:val="21"/>
          <w14:textFill>
            <w14:solidFill>
              <w14:schemeClr w14:val="tx1"/>
            </w14:solidFill>
          </w14:textFill>
        </w:rPr>
        <w:t>合同主文已明确的违约责任条款的竞合处理方式执行，也可由甲方选择适用</w:t>
      </w:r>
      <w:r>
        <w:rPr>
          <w:rFonts w:hint="eastAsia" w:ascii="宋体" w:hAnsi="宋体"/>
          <w:color w:val="000000" w:themeColor="text1"/>
          <w:szCs w:val="21"/>
          <w14:textFill>
            <w14:solidFill>
              <w14:schemeClr w14:val="tx1"/>
            </w14:solidFill>
          </w14:textFill>
        </w:rPr>
        <w:t>（可突破合同约定的合同文件优先效力）</w:t>
      </w:r>
      <w:r>
        <w:rPr>
          <w:rFonts w:hint="eastAsia" w:ascii="宋体" w:hAnsi="宋体" w:cs="宋体"/>
          <w:color w:val="000000" w:themeColor="text1"/>
          <w:szCs w:val="21"/>
          <w14:textFill>
            <w14:solidFill>
              <w14:schemeClr w14:val="tx1"/>
            </w14:solidFill>
          </w14:textFill>
        </w:rPr>
        <w:t>。</w:t>
      </w:r>
    </w:p>
    <w:p w14:paraId="6EA29765">
      <w:pPr>
        <w:spacing w:line="360" w:lineRule="exact"/>
        <w:ind w:firstLine="420"/>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六、通知和送达</w:t>
      </w:r>
    </w:p>
    <w:p w14:paraId="6E96F486">
      <w:pPr>
        <w:autoSpaceDE w:val="0"/>
        <w:autoSpaceDN w:val="0"/>
        <w:snapToGrid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w:t>
      </w:r>
      <w:r>
        <w:rPr>
          <w:rFonts w:ascii="宋体" w:hAnsi="宋体" w:cs="宋体"/>
          <w:color w:val="000000" w:themeColor="text1"/>
          <w:kern w:val="0"/>
          <w:szCs w:val="21"/>
          <w:lang w:val="zh-CN" w:bidi="zh-CN"/>
          <w14:textFill>
            <w14:solidFill>
              <w14:schemeClr w14:val="tx1"/>
            </w14:solidFill>
          </w14:textFill>
        </w:rPr>
        <w:t>.</w:t>
      </w:r>
      <w:r>
        <w:rPr>
          <w:rFonts w:hint="eastAsia" w:ascii="宋体" w:hAnsi="宋体" w:cs="宋体"/>
          <w:color w:val="000000" w:themeColor="text1"/>
          <w:kern w:val="0"/>
          <w:szCs w:val="21"/>
          <w:lang w:val="zh-CN" w:bidi="zh-CN"/>
          <w14:textFill>
            <w14:solidFill>
              <w14:schemeClr w14:val="tx1"/>
            </w14:solidFill>
          </w14:textFill>
        </w:rPr>
        <w:t>合同事务的通知可以采取当面告知、电话、短信、微信、邮寄（快递）、</w:t>
      </w:r>
      <w:r>
        <w:rPr>
          <w:rFonts w:ascii="宋体" w:hAnsi="宋体" w:cs="宋体"/>
          <w:color w:val="000000" w:themeColor="text1"/>
          <w:kern w:val="0"/>
          <w:szCs w:val="21"/>
          <w:lang w:val="zh-CN" w:bidi="zh-CN"/>
          <w14:textFill>
            <w14:solidFill>
              <w14:schemeClr w14:val="tx1"/>
            </w14:solidFill>
          </w14:textFill>
        </w:rPr>
        <w:t>电子邮件、公告</w:t>
      </w:r>
      <w:r>
        <w:rPr>
          <w:rFonts w:hint="eastAsia" w:ascii="宋体" w:hAnsi="宋体" w:cs="宋体"/>
          <w:color w:val="000000" w:themeColor="text1"/>
          <w:kern w:val="0"/>
          <w:szCs w:val="21"/>
          <w:lang w:val="zh-CN" w:bidi="zh-CN"/>
          <w14:textFill>
            <w14:solidFill>
              <w14:schemeClr w14:val="tx1"/>
            </w14:solidFill>
          </w14:textFill>
        </w:rPr>
        <w:t>等任一种或多种方式来进行送达（同时采取多种方式的，送达时间以下列方式中最先送达的为准）：采用当面告知方式通知的，以当面告知时为送达；采取电话、短信、微信方式通知的，以通知到合同载明的送达手机号码（该手机号码绑定的微信号）时为送达；采取邮寄（快递）方式通知的，以通过中国邮政EMS邮寄的方式向合同载明的送达地址发出邮件（快递）后，签收即送达（送达地址内的任何组织、组织内设机构或自然人签收均属有效签收），若无人签收、拒绝签收、被退件的，自邮件（快递）发出之日起</w:t>
      </w:r>
      <w:r>
        <w:rPr>
          <w:rFonts w:ascii="宋体" w:hAnsi="宋体" w:cs="宋体"/>
          <w:color w:val="000000" w:themeColor="text1"/>
          <w:kern w:val="0"/>
          <w:szCs w:val="21"/>
          <w:lang w:val="zh-CN" w:bidi="zh-CN"/>
          <w14:textFill>
            <w14:solidFill>
              <w14:schemeClr w14:val="tx1"/>
            </w14:solidFill>
          </w14:textFill>
        </w:rPr>
        <w:t>三日（含）后即为送达</w:t>
      </w: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采取电子邮件方式通知的，以向合同载明的送达电子邮箱成功发送邮件为送达</w:t>
      </w:r>
      <w:r>
        <w:rPr>
          <w:rFonts w:hint="eastAsia" w:ascii="宋体" w:hAnsi="宋体" w:cs="宋体"/>
          <w:color w:val="000000" w:themeColor="text1"/>
          <w:kern w:val="0"/>
          <w:szCs w:val="21"/>
          <w:lang w:val="zh-CN" w:bidi="zh-CN"/>
          <w14:textFill>
            <w14:solidFill>
              <w14:schemeClr w14:val="tx1"/>
            </w14:solidFill>
          </w14:textFill>
        </w:rPr>
        <w:t>；采</w:t>
      </w:r>
      <w:r>
        <w:rPr>
          <w:rFonts w:ascii="宋体" w:hAnsi="宋体" w:cs="宋体"/>
          <w:color w:val="000000" w:themeColor="text1"/>
          <w:kern w:val="0"/>
          <w:szCs w:val="21"/>
          <w:lang w:val="zh-CN" w:bidi="zh-CN"/>
          <w14:textFill>
            <w14:solidFill>
              <w14:schemeClr w14:val="tx1"/>
            </w14:solidFill>
          </w14:textFill>
        </w:rPr>
        <w:t>取公告方式通知的</w:t>
      </w:r>
      <w:r>
        <w:rPr>
          <w:rFonts w:hint="eastAsia" w:ascii="宋体" w:hAnsi="宋体" w:cs="宋体"/>
          <w:color w:val="000000" w:themeColor="text1"/>
          <w:kern w:val="0"/>
          <w:szCs w:val="21"/>
          <w:lang w:val="zh-CN" w:bidi="zh-CN"/>
          <w14:textFill>
            <w14:solidFill>
              <w14:schemeClr w14:val="tx1"/>
            </w14:solidFill>
          </w14:textFill>
        </w:rPr>
        <w:t>，系</w:t>
      </w:r>
      <w:r>
        <w:rPr>
          <w:rFonts w:ascii="宋体" w:hAnsi="宋体" w:cs="宋体"/>
          <w:color w:val="000000" w:themeColor="text1"/>
          <w:kern w:val="0"/>
          <w:szCs w:val="21"/>
          <w:lang w:val="zh-CN" w:bidi="zh-CN"/>
          <w14:textFill>
            <w14:solidFill>
              <w14:schemeClr w14:val="tx1"/>
            </w14:solidFill>
          </w14:textFill>
        </w:rPr>
        <w:t>在</w:t>
      </w:r>
      <w:r>
        <w:rPr>
          <w:rFonts w:hint="eastAsia" w:ascii="宋体" w:hAnsi="宋体" w:cs="宋体"/>
          <w:color w:val="FF0000"/>
          <w:kern w:val="0"/>
          <w:szCs w:val="21"/>
          <w:lang w:val="zh-CN" w:bidi="zh-CN"/>
        </w:rPr>
        <w:t>中国政府采购网</w:t>
      </w:r>
      <w:r>
        <w:rPr>
          <w:rFonts w:hint="eastAsia" w:ascii="宋体" w:hAnsi="宋体" w:cs="宋体"/>
          <w:color w:val="000000" w:themeColor="text1"/>
          <w:kern w:val="0"/>
          <w:szCs w:val="21"/>
          <w:lang w:val="zh-CN" w:bidi="zh-CN"/>
          <w14:textFill>
            <w14:solidFill>
              <w14:schemeClr w14:val="tx1"/>
            </w14:solidFill>
          </w14:textFill>
        </w:rPr>
        <w:t>或</w:t>
      </w:r>
      <w:r>
        <w:rPr>
          <w:rFonts w:ascii="宋体" w:hAnsi="宋体" w:cs="宋体"/>
          <w:color w:val="FF0000"/>
          <w:kern w:val="0"/>
          <w:szCs w:val="21"/>
          <w:lang w:val="zh-CN" w:bidi="zh-CN"/>
        </w:rPr>
        <w:t>《</w:t>
      </w:r>
      <w:r>
        <w:rPr>
          <w:rFonts w:hint="eastAsia" w:ascii="宋体" w:hAnsi="宋体" w:cs="宋体"/>
          <w:color w:val="FF0000"/>
          <w:kern w:val="0"/>
          <w:szCs w:val="21"/>
          <w:lang w:val="zh-CN" w:bidi="zh-CN"/>
        </w:rPr>
        <w:t>左江日报》</w:t>
      </w:r>
      <w:r>
        <w:rPr>
          <w:rFonts w:hint="eastAsia" w:ascii="宋体" w:hAnsi="宋体" w:cs="宋体"/>
          <w:color w:val="000000" w:themeColor="text1"/>
          <w:kern w:val="0"/>
          <w:szCs w:val="21"/>
          <w:lang w:val="zh-CN" w:bidi="zh-CN"/>
          <w14:textFill>
            <w14:solidFill>
              <w14:schemeClr w14:val="tx1"/>
            </w14:solidFill>
          </w14:textFill>
        </w:rPr>
        <w:t>发布公告</w:t>
      </w:r>
      <w:r>
        <w:rPr>
          <w:rFonts w:ascii="宋体" w:hAnsi="宋体" w:cs="宋体"/>
          <w:color w:val="000000" w:themeColor="text1"/>
          <w:kern w:val="0"/>
          <w:szCs w:val="21"/>
          <w:lang w:val="zh-CN" w:bidi="zh-CN"/>
          <w14:textFill>
            <w14:solidFill>
              <w14:schemeClr w14:val="tx1"/>
            </w14:solidFill>
          </w14:textFill>
        </w:rPr>
        <w:t>，公告发布之日起三日（含）后即为送达</w:t>
      </w:r>
      <w:r>
        <w:rPr>
          <w:rFonts w:hint="eastAsia" w:ascii="宋体" w:hAnsi="宋体" w:cs="宋体"/>
          <w:color w:val="000000" w:themeColor="text1"/>
          <w:kern w:val="0"/>
          <w:szCs w:val="21"/>
          <w:lang w:val="zh-CN" w:bidi="zh-CN"/>
          <w14:textFill>
            <w14:solidFill>
              <w14:schemeClr w14:val="tx1"/>
            </w14:solidFill>
          </w14:textFill>
        </w:rPr>
        <w:t>。</w:t>
      </w:r>
    </w:p>
    <w:p w14:paraId="302FBC08">
      <w:pPr>
        <w:autoSpaceDE w:val="0"/>
        <w:autoSpaceDN w:val="0"/>
        <w:snapToGrid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2</w:t>
      </w:r>
      <w:r>
        <w:rPr>
          <w:rFonts w:ascii="宋体" w:hAnsi="宋体" w:cs="宋体"/>
          <w:color w:val="000000" w:themeColor="text1"/>
          <w:kern w:val="0"/>
          <w:szCs w:val="21"/>
          <w:lang w:val="zh-CN" w:bidi="zh-CN"/>
          <w14:textFill>
            <w14:solidFill>
              <w14:schemeClr w14:val="tx1"/>
            </w14:solidFill>
          </w14:textFill>
        </w:rPr>
        <w:t>.一方需变更合同</w:t>
      </w:r>
      <w:r>
        <w:rPr>
          <w:rFonts w:hint="eastAsia" w:ascii="宋体" w:hAnsi="宋体" w:cs="宋体"/>
          <w:color w:val="000000" w:themeColor="text1"/>
          <w:kern w:val="0"/>
          <w:szCs w:val="21"/>
          <w:lang w:val="zh-CN" w:bidi="zh-CN"/>
          <w14:textFill>
            <w14:solidFill>
              <w14:schemeClr w14:val="tx1"/>
            </w14:solidFill>
          </w14:textFill>
        </w:rPr>
        <w:t>载明</w:t>
      </w:r>
      <w:r>
        <w:rPr>
          <w:rFonts w:ascii="宋体" w:hAnsi="宋体" w:cs="宋体"/>
          <w:color w:val="000000" w:themeColor="text1"/>
          <w:kern w:val="0"/>
          <w:szCs w:val="21"/>
          <w:lang w:val="zh-CN" w:bidi="zh-CN"/>
          <w14:textFill>
            <w14:solidFill>
              <w14:schemeClr w14:val="tx1"/>
            </w14:solidFill>
          </w14:textFill>
        </w:rPr>
        <w:t>的通知送达路径或载体的，需提前以书面方式通知送达对方，否则不产生变更的效力</w:t>
      </w:r>
      <w:r>
        <w:rPr>
          <w:rFonts w:hint="eastAsia" w:ascii="宋体" w:hAnsi="宋体" w:cs="宋体"/>
          <w:color w:val="000000" w:themeColor="text1"/>
          <w:kern w:val="0"/>
          <w:szCs w:val="21"/>
          <w:lang w:val="zh-CN" w:bidi="zh-CN"/>
          <w14:textFill>
            <w14:solidFill>
              <w14:schemeClr w14:val="tx1"/>
            </w14:solidFill>
          </w14:textFill>
        </w:rPr>
        <w:t>。</w:t>
      </w:r>
    </w:p>
    <w:p w14:paraId="324D426B">
      <w:pPr>
        <w:autoSpaceDE w:val="0"/>
        <w:autoSpaceDN w:val="0"/>
        <w:snapToGrid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3</w:t>
      </w:r>
      <w:r>
        <w:rPr>
          <w:rFonts w:ascii="宋体" w:hAnsi="宋体" w:cs="宋体"/>
          <w:color w:val="000000" w:themeColor="text1"/>
          <w:kern w:val="0"/>
          <w:szCs w:val="21"/>
          <w:lang w:val="zh-CN" w:bidi="zh-CN"/>
          <w14:textFill>
            <w14:solidFill>
              <w14:schemeClr w14:val="tx1"/>
            </w14:solidFill>
          </w14:textFill>
        </w:rPr>
        <w:t>.通知送达到乙方</w:t>
      </w:r>
      <w:r>
        <w:rPr>
          <w:rFonts w:hint="eastAsia" w:ascii="宋体" w:hAnsi="宋体" w:cs="宋体"/>
          <w:color w:val="000000" w:themeColor="text1"/>
          <w:kern w:val="0"/>
          <w:szCs w:val="21"/>
          <w:lang w:val="zh-CN" w:bidi="zh-CN"/>
          <w14:textFill>
            <w14:solidFill>
              <w14:schemeClr w14:val="tx1"/>
            </w14:solidFill>
          </w14:textFill>
        </w:rPr>
        <w:t>项目负责人、</w:t>
      </w:r>
      <w:r>
        <w:rPr>
          <w:rFonts w:hint="eastAsia" w:ascii="宋体" w:hAnsi="宋体" w:cs="宋体"/>
          <w:kern w:val="0"/>
          <w:szCs w:val="21"/>
          <w:highlight w:val="yellow"/>
          <w:lang w:val="zh-CN" w:bidi="zh-CN"/>
        </w:rPr>
        <w:t>保险代理人</w:t>
      </w:r>
      <w:r>
        <w:rPr>
          <w:rFonts w:hint="eastAsia" w:ascii="宋体" w:hAnsi="宋体" w:cs="宋体"/>
          <w:color w:val="000000" w:themeColor="text1"/>
          <w:kern w:val="0"/>
          <w:szCs w:val="21"/>
          <w:lang w:val="zh-CN" w:bidi="zh-CN"/>
          <w14:textFill>
            <w14:solidFill>
              <w14:schemeClr w14:val="tx1"/>
            </w14:solidFill>
          </w14:textFill>
        </w:rPr>
        <w:t>或</w:t>
      </w:r>
      <w:r>
        <w:rPr>
          <w:rFonts w:hint="eastAsia" w:ascii="宋体" w:hAnsi="宋体" w:cs="宋体"/>
          <w:color w:val="000000" w:themeColor="text1"/>
          <w:kern w:val="0"/>
          <w:szCs w:val="21"/>
          <w14:textFill>
            <w14:solidFill>
              <w14:schemeClr w14:val="tx1"/>
            </w14:solidFill>
          </w14:textFill>
        </w:rPr>
        <w:t>乙方24小时电话热线</w:t>
      </w:r>
      <w:r>
        <w:rPr>
          <w:rFonts w:hint="eastAsia" w:ascii="宋体" w:hAnsi="宋体" w:cs="宋体"/>
          <w:color w:val="FF0000"/>
          <w:kern w:val="0"/>
          <w:szCs w:val="21"/>
          <w:highlight w:val="yellow"/>
          <w:lang w:val="zh-CN" w:bidi="zh-CN"/>
        </w:rPr>
        <w:t>（包括乙方对外公布的理赔电话、服务电话）</w:t>
      </w:r>
      <w:r>
        <w:rPr>
          <w:rFonts w:hint="eastAsia" w:ascii="宋体" w:hAnsi="宋体" w:cs="宋体"/>
          <w:color w:val="FF0000"/>
          <w:kern w:val="0"/>
          <w:szCs w:val="21"/>
          <w:lang w:val="zh-CN" w:bidi="zh-CN"/>
        </w:rPr>
        <w:t>，</w:t>
      </w:r>
      <w:r>
        <w:rPr>
          <w:rFonts w:hint="eastAsia" w:ascii="宋体" w:hAnsi="宋体" w:cs="宋体"/>
          <w:color w:val="FF0000"/>
          <w:kern w:val="0"/>
          <w:szCs w:val="21"/>
          <w:highlight w:val="yellow"/>
          <w:lang w:val="zh-CN" w:bidi="zh-CN"/>
        </w:rPr>
        <w:t>或按乙方对外公布的保险报案方式进行通知送达</w:t>
      </w:r>
      <w:r>
        <w:rPr>
          <w:rFonts w:hint="eastAsia" w:ascii="宋体" w:hAnsi="宋体" w:cs="宋体"/>
          <w:color w:val="000000" w:themeColor="text1"/>
          <w:kern w:val="0"/>
          <w:szCs w:val="21"/>
          <w:lang w:val="zh-CN" w:bidi="zh-CN"/>
          <w14:textFill>
            <w14:solidFill>
              <w14:schemeClr w14:val="tx1"/>
            </w14:solidFill>
          </w14:textFill>
        </w:rPr>
        <w:t>的</w:t>
      </w:r>
      <w:r>
        <w:rPr>
          <w:rFonts w:ascii="宋体" w:hAnsi="宋体" w:cs="宋体"/>
          <w:color w:val="000000" w:themeColor="text1"/>
          <w:kern w:val="0"/>
          <w:szCs w:val="21"/>
          <w:lang w:val="zh-CN" w:bidi="zh-CN"/>
          <w14:textFill>
            <w14:solidFill>
              <w14:schemeClr w14:val="tx1"/>
            </w14:solidFill>
          </w14:textFill>
        </w:rPr>
        <w:t>，</w:t>
      </w:r>
      <w:r>
        <w:rPr>
          <w:rFonts w:hint="eastAsia" w:ascii="宋体" w:hAnsi="宋体" w:cs="宋体"/>
          <w:color w:val="FF0000"/>
          <w:kern w:val="0"/>
          <w:highlight w:val="yellow"/>
          <w:lang w:val="zh-CN" w:bidi="zh-CN"/>
        </w:rPr>
        <w:t>均</w:t>
      </w:r>
      <w:r>
        <w:rPr>
          <w:rFonts w:ascii="宋体" w:hAnsi="宋体" w:cs="宋体"/>
          <w:color w:val="000000" w:themeColor="text1"/>
          <w:kern w:val="0"/>
          <w:szCs w:val="21"/>
          <w:lang w:val="zh-CN" w:bidi="zh-CN"/>
          <w14:textFill>
            <w14:solidFill>
              <w14:schemeClr w14:val="tx1"/>
            </w14:solidFill>
          </w14:textFill>
        </w:rPr>
        <w:t>视为向乙方的通知送达。</w:t>
      </w:r>
    </w:p>
    <w:p w14:paraId="58F9CF99">
      <w:pPr>
        <w:autoSpaceDE w:val="0"/>
        <w:autoSpaceDN w:val="0"/>
        <w:snapToGrid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ascii="宋体" w:hAnsi="宋体" w:cs="宋体"/>
          <w:color w:val="000000" w:themeColor="text1"/>
          <w:kern w:val="0"/>
          <w:szCs w:val="21"/>
          <w:lang w:val="zh-CN" w:bidi="zh-CN"/>
          <w14:textFill>
            <w14:solidFill>
              <w14:schemeClr w14:val="tx1"/>
            </w14:solidFill>
          </w14:textFill>
        </w:rPr>
        <w:t>以上约定，同样适用于</w:t>
      </w:r>
      <w:r>
        <w:rPr>
          <w:rFonts w:hint="eastAsia" w:ascii="宋体" w:hAnsi="宋体" w:cs="宋体"/>
          <w:color w:val="000000" w:themeColor="text1"/>
          <w:kern w:val="0"/>
          <w:szCs w:val="21"/>
          <w:lang w:val="zh-CN" w:bidi="zh-CN"/>
          <w14:textFill>
            <w14:solidFill>
              <w14:schemeClr w14:val="tx1"/>
            </w14:solidFill>
          </w14:textFill>
        </w:rPr>
        <w:t>在双方因合同争议引起的纠纷诉讼与执行等事务（包括但不限于一审、二审、再审、执行以及督促程序）或仲裁中的法律（仲裁）文书的通知送达。</w:t>
      </w:r>
    </w:p>
    <w:p w14:paraId="029DFA6D">
      <w:pPr>
        <w:spacing w:line="360" w:lineRule="exact"/>
        <w:ind w:firstLine="315" w:firstLineChars="15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七、争议解决和其他</w:t>
      </w:r>
    </w:p>
    <w:p w14:paraId="019CD2E9">
      <w:pPr>
        <w:autoSpaceDE w:val="0"/>
        <w:autoSpaceDN w:val="0"/>
        <w:snapToGrid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1</w:t>
      </w:r>
      <w:r>
        <w:rPr>
          <w:rFonts w:ascii="宋体" w:hAnsi="宋体" w:cs="宋体"/>
          <w:color w:val="000000" w:themeColor="text1"/>
          <w:kern w:val="0"/>
          <w:szCs w:val="21"/>
          <w:lang w:val="zh-CN" w:bidi="zh-CN"/>
          <w14:textFill>
            <w14:solidFill>
              <w14:schemeClr w14:val="tx1"/>
            </w14:solidFill>
          </w14:textFill>
        </w:rPr>
        <w:t>.</w:t>
      </w:r>
      <w:r>
        <w:rPr>
          <w:rFonts w:hint="eastAsia" w:ascii="宋体" w:hAnsi="宋体" w:cs="宋体"/>
          <w:color w:val="000000" w:themeColor="text1"/>
          <w:kern w:val="0"/>
          <w:szCs w:val="21"/>
          <w:lang w:val="zh-CN" w:bidi="zh-CN"/>
          <w14:textFill>
            <w14:solidFill>
              <w14:schemeClr w14:val="tx1"/>
            </w14:solidFill>
          </w14:textFill>
        </w:rPr>
        <w:t>对</w:t>
      </w:r>
      <w:r>
        <w:rPr>
          <w:rFonts w:ascii="宋体" w:hAnsi="宋体" w:cs="宋体"/>
          <w:color w:val="000000" w:themeColor="text1"/>
          <w:kern w:val="0"/>
          <w:szCs w:val="21"/>
          <w:lang w:val="zh-CN" w:bidi="zh-CN"/>
          <w14:textFill>
            <w14:solidFill>
              <w14:schemeClr w14:val="tx1"/>
            </w14:solidFill>
          </w14:textFill>
        </w:rPr>
        <w:t>合同争议，任何一方均可向</w:t>
      </w:r>
      <w:r>
        <w:rPr>
          <w:rFonts w:hint="eastAsia" w:ascii="宋体" w:hAnsi="宋体" w:cs="宋体"/>
          <w:color w:val="000000" w:themeColor="text1"/>
          <w:kern w:val="0"/>
          <w:szCs w:val="21"/>
          <w:lang w:val="zh-CN" w:bidi="zh-CN"/>
          <w14:textFill>
            <w14:solidFill>
              <w14:schemeClr w14:val="tx1"/>
            </w14:solidFill>
          </w14:textFill>
        </w:rPr>
        <w:t>甲方住所地</w:t>
      </w:r>
      <w:r>
        <w:rPr>
          <w:rFonts w:ascii="宋体" w:hAnsi="宋体" w:cs="宋体"/>
          <w:color w:val="000000" w:themeColor="text1"/>
          <w:kern w:val="0"/>
          <w:szCs w:val="21"/>
          <w:lang w:val="zh-CN" w:bidi="zh-CN"/>
          <w14:textFill>
            <w14:solidFill>
              <w14:schemeClr w14:val="tx1"/>
            </w14:solidFill>
          </w14:textFill>
        </w:rPr>
        <w:t>有管辖权的人民法院提起诉讼；诉讼进行过程中，除</w:t>
      </w:r>
      <w:r>
        <w:rPr>
          <w:rFonts w:hint="eastAsia" w:ascii="宋体" w:hAnsi="宋体" w:cs="宋体"/>
          <w:color w:val="000000" w:themeColor="text1"/>
          <w:kern w:val="0"/>
          <w:szCs w:val="21"/>
          <w:lang w:val="zh-CN" w:bidi="zh-CN"/>
          <w14:textFill>
            <w14:solidFill>
              <w14:schemeClr w14:val="tx1"/>
            </w14:solidFill>
          </w14:textFill>
        </w:rPr>
        <w:t>双方</w:t>
      </w:r>
      <w:r>
        <w:rPr>
          <w:rFonts w:ascii="宋体" w:hAnsi="宋体" w:cs="宋体"/>
          <w:color w:val="000000" w:themeColor="text1"/>
          <w:kern w:val="0"/>
          <w:szCs w:val="21"/>
          <w:lang w:val="zh-CN" w:bidi="zh-CN"/>
          <w14:textFill>
            <w14:solidFill>
              <w14:schemeClr w14:val="tx1"/>
            </w14:solidFill>
          </w14:textFill>
        </w:rPr>
        <w:t>有争议的部分外，本合同其他部分仍然有效。</w:t>
      </w:r>
    </w:p>
    <w:p w14:paraId="7853E7AC">
      <w:pPr>
        <w:autoSpaceDE w:val="0"/>
        <w:autoSpaceDN w:val="0"/>
        <w:snapToGrid w:val="0"/>
        <w:spacing w:line="360" w:lineRule="exact"/>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kern w:val="0"/>
          <w:szCs w:val="21"/>
          <w:lang w:val="zh-CN" w:bidi="zh-CN"/>
          <w14:textFill>
            <w14:solidFill>
              <w14:schemeClr w14:val="tx1"/>
            </w14:solidFill>
          </w14:textFill>
        </w:rPr>
        <w:t>2</w:t>
      </w:r>
      <w:r>
        <w:rPr>
          <w:rFonts w:ascii="宋体" w:hAnsi="宋体" w:cs="宋体"/>
          <w:color w:val="000000" w:themeColor="text1"/>
          <w:kern w:val="0"/>
          <w:szCs w:val="21"/>
          <w:lang w:val="zh-CN" w:bidi="zh-CN"/>
          <w14:textFill>
            <w14:solidFill>
              <w14:schemeClr w14:val="tx1"/>
            </w14:solidFill>
          </w14:textFill>
        </w:rPr>
        <w:t>.</w:t>
      </w:r>
      <w:r>
        <w:rPr>
          <w:rFonts w:hint="eastAsia" w:ascii="宋体" w:hAnsi="宋体"/>
          <w:color w:val="000000" w:themeColor="text1"/>
          <w:szCs w:val="21"/>
          <w14:textFill>
            <w14:solidFill>
              <w14:schemeClr w14:val="tx1"/>
            </w14:solidFill>
          </w14:textFill>
        </w:rPr>
        <w:t>合同部分无效的，除无效的部分外，本合同的其他部分仍然有效。</w:t>
      </w:r>
    </w:p>
    <w:p w14:paraId="45EB96B5">
      <w:pPr>
        <w:autoSpaceDE w:val="0"/>
        <w:autoSpaceDN w:val="0"/>
        <w:snapToGrid w:val="0"/>
        <w:spacing w:line="360" w:lineRule="exact"/>
        <w:ind w:firstLine="420" w:firstLineChars="200"/>
        <w:rPr>
          <w:rFonts w:ascii="宋体" w:hAnsi="宋体" w:cs="宋体"/>
          <w:b/>
          <w:bCs/>
          <w:color w:val="000000" w:themeColor="text1"/>
          <w:kern w:val="0"/>
          <w:szCs w:val="21"/>
          <w:lang w:val="zh-CN" w:bidi="zh-CN"/>
          <w14:textFill>
            <w14:solidFill>
              <w14:schemeClr w14:val="tx1"/>
            </w14:solidFill>
          </w14:textFill>
        </w:rPr>
      </w:pPr>
      <w:r>
        <w:rPr>
          <w:rFonts w:ascii="宋体" w:hAnsi="宋体" w:cs="宋体"/>
          <w:color w:val="000000" w:themeColor="text1"/>
          <w:kern w:val="0"/>
          <w:szCs w:val="21"/>
          <w:lang w:val="zh-CN" w:bidi="zh-CN"/>
          <w14:textFill>
            <w14:solidFill>
              <w14:schemeClr w14:val="tx1"/>
            </w14:solidFill>
          </w14:textFill>
        </w:rPr>
        <w:t>3.适用于本合同的不可抗力之事由</w:t>
      </w: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情形</w:t>
      </w:r>
      <w:r>
        <w:rPr>
          <w:rFonts w:hint="eastAsia" w:ascii="宋体" w:hAnsi="宋体" w:cs="宋体"/>
          <w:color w:val="000000" w:themeColor="text1"/>
          <w:kern w:val="0"/>
          <w:szCs w:val="21"/>
          <w:lang w:val="zh-CN" w:bidi="zh-CN"/>
          <w14:textFill>
            <w14:solidFill>
              <w14:schemeClr w14:val="tx1"/>
            </w14:solidFill>
          </w14:textFill>
        </w:rPr>
        <w:t>）及其处理</w:t>
      </w:r>
      <w:r>
        <w:rPr>
          <w:rFonts w:ascii="宋体" w:hAnsi="宋体" w:cs="宋体"/>
          <w:color w:val="000000" w:themeColor="text1"/>
          <w:kern w:val="0"/>
          <w:szCs w:val="21"/>
          <w:lang w:val="zh-CN" w:bidi="zh-CN"/>
          <w14:textFill>
            <w14:solidFill>
              <w14:schemeClr w14:val="tx1"/>
            </w14:solidFill>
          </w14:textFill>
        </w:rPr>
        <w:t>，</w:t>
      </w:r>
      <w:r>
        <w:rPr>
          <w:rFonts w:hint="eastAsia" w:ascii="宋体" w:hAnsi="宋体" w:cs="宋体"/>
          <w:color w:val="000000" w:themeColor="text1"/>
          <w:kern w:val="0"/>
          <w:szCs w:val="21"/>
          <w:lang w:val="zh-CN" w:bidi="zh-CN"/>
          <w14:textFill>
            <w14:solidFill>
              <w14:schemeClr w14:val="tx1"/>
            </w14:solidFill>
          </w14:textFill>
        </w:rPr>
        <w:t>合同若有约定的先</w:t>
      </w:r>
      <w:r>
        <w:rPr>
          <w:rFonts w:ascii="宋体" w:hAnsi="宋体" w:cs="宋体"/>
          <w:color w:val="000000" w:themeColor="text1"/>
          <w:kern w:val="0"/>
          <w:szCs w:val="21"/>
          <w:lang w:val="zh-CN" w:bidi="zh-CN"/>
          <w14:textFill>
            <w14:solidFill>
              <w14:schemeClr w14:val="tx1"/>
            </w14:solidFill>
          </w14:textFill>
        </w:rPr>
        <w:t>按合同约定</w:t>
      </w:r>
      <w:r>
        <w:rPr>
          <w:rFonts w:hint="eastAsia" w:ascii="宋体" w:hAnsi="宋体" w:cs="宋体"/>
          <w:color w:val="000000" w:themeColor="text1"/>
          <w:kern w:val="0"/>
          <w:szCs w:val="21"/>
          <w:lang w:val="zh-CN" w:bidi="zh-CN"/>
          <w14:textFill>
            <w14:solidFill>
              <w14:schemeClr w14:val="tx1"/>
            </w14:solidFill>
          </w14:textFill>
        </w:rPr>
        <w:t>执行</w:t>
      </w:r>
      <w:r>
        <w:rPr>
          <w:rFonts w:ascii="宋体" w:hAnsi="宋体" w:cs="宋体"/>
          <w:color w:val="000000" w:themeColor="text1"/>
          <w:kern w:val="0"/>
          <w:szCs w:val="21"/>
          <w:lang w:val="zh-CN" w:bidi="zh-CN"/>
          <w14:textFill>
            <w14:solidFill>
              <w14:schemeClr w14:val="tx1"/>
            </w14:solidFill>
          </w14:textFill>
        </w:rPr>
        <w:t>再参照法定</w:t>
      </w:r>
      <w:r>
        <w:rPr>
          <w:rFonts w:hint="eastAsia" w:ascii="宋体" w:hAnsi="宋体" w:cs="宋体"/>
          <w:color w:val="000000" w:themeColor="text1"/>
          <w:kern w:val="0"/>
          <w:szCs w:val="21"/>
          <w:lang w:val="zh-CN" w:bidi="zh-CN"/>
          <w14:textFill>
            <w14:solidFill>
              <w14:schemeClr w14:val="tx1"/>
            </w14:solidFill>
          </w14:textFill>
        </w:rPr>
        <w:t>执行（</w:t>
      </w:r>
      <w:r>
        <w:rPr>
          <w:rFonts w:ascii="宋体" w:hAnsi="宋体" w:cs="宋体"/>
          <w:color w:val="000000" w:themeColor="text1"/>
          <w:kern w:val="0"/>
          <w:szCs w:val="21"/>
          <w:lang w:val="zh-CN" w:bidi="zh-CN"/>
          <w14:textFill>
            <w14:solidFill>
              <w14:schemeClr w14:val="tx1"/>
            </w14:solidFill>
          </w14:textFill>
        </w:rPr>
        <w:t>不一致的以合同约定为准</w:t>
      </w:r>
      <w:r>
        <w:rPr>
          <w:rFonts w:hint="eastAsia" w:ascii="宋体" w:hAnsi="宋体" w:cs="宋体"/>
          <w:color w:val="000000" w:themeColor="text1"/>
          <w:kern w:val="0"/>
          <w:szCs w:val="21"/>
          <w:lang w:val="zh-CN" w:bidi="zh-CN"/>
          <w14:textFill>
            <w14:solidFill>
              <w14:schemeClr w14:val="tx1"/>
            </w14:solidFill>
          </w14:textFill>
        </w:rPr>
        <w:t>），除了在欠缺法定或约定依据的迟</w:t>
      </w:r>
      <w:r>
        <w:rPr>
          <w:rFonts w:hint="eastAsia" w:ascii="宋体" w:hAnsi="宋体" w:cs="宋体"/>
          <w:color w:val="000000" w:themeColor="text1"/>
          <w:szCs w:val="21"/>
          <w14:textFill>
            <w14:solidFill>
              <w14:schemeClr w14:val="tx1"/>
            </w14:solidFill>
          </w14:textFill>
        </w:rPr>
        <w:t>延履行后才发生不可抗力的以外</w:t>
      </w:r>
      <w:r>
        <w:rPr>
          <w:rFonts w:ascii="宋体" w:hAnsi="宋体" w:cs="宋体"/>
          <w:color w:val="000000" w:themeColor="text1"/>
          <w:kern w:val="0"/>
          <w:szCs w:val="21"/>
          <w:lang w:val="zh-CN" w:bidi="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合同当事人</w:t>
      </w:r>
      <w:r>
        <w:rPr>
          <w:rFonts w:ascii="宋体" w:hAnsi="宋体" w:cs="宋体"/>
          <w:color w:val="000000" w:themeColor="text1"/>
          <w:kern w:val="0"/>
          <w:szCs w:val="21"/>
          <w:lang w:val="zh-CN" w:bidi="zh-CN"/>
          <w14:textFill>
            <w14:solidFill>
              <w14:schemeClr w14:val="tx1"/>
            </w14:solidFill>
          </w14:textFill>
        </w:rPr>
        <w:t>一方凡因不可抗力事由、情形导致难以履行本合同的，应首先及时采取一切可以采取的措施止损，并在该事由</w:t>
      </w: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情形</w:t>
      </w: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发生后（</w:t>
      </w:r>
      <w:r>
        <w:rPr>
          <w:rFonts w:hint="eastAsia" w:ascii="宋体" w:hAnsi="宋体" w:cs="宋体"/>
          <w:color w:val="000000" w:themeColor="text1"/>
          <w:kern w:val="0"/>
          <w:szCs w:val="21"/>
          <w:lang w:val="zh-CN" w:bidi="zh-CN"/>
          <w14:textFill>
            <w14:solidFill>
              <w14:schemeClr w14:val="tx1"/>
            </w14:solidFill>
          </w14:textFill>
        </w:rPr>
        <w:t>若</w:t>
      </w:r>
      <w:r>
        <w:rPr>
          <w:rFonts w:ascii="宋体" w:hAnsi="宋体" w:cs="宋体"/>
          <w:color w:val="000000" w:themeColor="text1"/>
          <w:kern w:val="0"/>
          <w:szCs w:val="21"/>
          <w:lang w:val="zh-CN" w:bidi="zh-CN"/>
          <w14:textFill>
            <w14:solidFill>
              <w14:schemeClr w14:val="tx1"/>
            </w14:solidFill>
          </w14:textFill>
        </w:rPr>
        <w:t>采用约定的通知方式均无法通知的应在具备通知条件后）</w:t>
      </w:r>
      <w:r>
        <w:rPr>
          <w:rFonts w:hint="eastAsia" w:ascii="宋体" w:hAnsi="宋体" w:cs="宋体"/>
          <w:color w:val="000000" w:themeColor="text1"/>
          <w:kern w:val="0"/>
          <w:szCs w:val="21"/>
          <w:lang w:val="zh-CN" w:bidi="zh-CN"/>
          <w14:textFill>
            <w14:solidFill>
              <w14:schemeClr w14:val="tx1"/>
            </w14:solidFill>
          </w14:textFill>
        </w:rPr>
        <w:t>的</w:t>
      </w:r>
      <w:r>
        <w:rPr>
          <w:rFonts w:ascii="宋体" w:hAnsi="宋体" w:cs="宋体"/>
          <w:color w:val="000000" w:themeColor="text1"/>
          <w:kern w:val="0"/>
          <w:szCs w:val="21"/>
          <w:lang w:val="zh-CN" w:bidi="zh-CN"/>
          <w14:textFill>
            <w14:solidFill>
              <w14:schemeClr w14:val="tx1"/>
            </w14:solidFill>
          </w14:textFill>
        </w:rPr>
        <w:t>12小时内向</w:t>
      </w:r>
      <w:r>
        <w:rPr>
          <w:rFonts w:hint="eastAsia" w:ascii="宋体" w:hAnsi="宋体" w:cs="宋体"/>
          <w:color w:val="000000" w:themeColor="text1"/>
          <w:kern w:val="0"/>
          <w:szCs w:val="21"/>
          <w:lang w:val="zh-CN" w:bidi="zh-CN"/>
          <w14:textFill>
            <w14:solidFill>
              <w14:schemeClr w14:val="tx1"/>
            </w14:solidFill>
          </w14:textFill>
        </w:rPr>
        <w:t>合同相</w:t>
      </w:r>
      <w:r>
        <w:rPr>
          <w:rFonts w:ascii="宋体" w:hAnsi="宋体" w:cs="宋体"/>
          <w:color w:val="000000" w:themeColor="text1"/>
          <w:kern w:val="0"/>
          <w:szCs w:val="21"/>
          <w:lang w:val="zh-CN" w:bidi="zh-CN"/>
          <w14:textFill>
            <w14:solidFill>
              <w14:schemeClr w14:val="tx1"/>
            </w14:solidFill>
          </w14:textFill>
        </w:rPr>
        <w:t>对方发出通知、14日内</w:t>
      </w:r>
      <w:r>
        <w:rPr>
          <w:rFonts w:hint="eastAsia" w:ascii="宋体" w:hAnsi="宋体" w:cs="宋体"/>
          <w:color w:val="000000" w:themeColor="text1"/>
          <w:kern w:val="0"/>
          <w:szCs w:val="21"/>
          <w:lang w:val="zh-CN" w:bidi="zh-CN"/>
          <w14:textFill>
            <w14:solidFill>
              <w14:schemeClr w14:val="tx1"/>
            </w14:solidFill>
          </w14:textFill>
        </w:rPr>
        <w:t>向合同相</w:t>
      </w:r>
      <w:r>
        <w:rPr>
          <w:rFonts w:ascii="宋体" w:hAnsi="宋体" w:cs="宋体"/>
          <w:color w:val="000000" w:themeColor="text1"/>
          <w:kern w:val="0"/>
          <w:szCs w:val="21"/>
          <w:lang w:val="zh-CN" w:bidi="zh-CN"/>
          <w14:textFill>
            <w14:solidFill>
              <w14:schemeClr w14:val="tx1"/>
            </w14:solidFill>
          </w14:textFill>
        </w:rPr>
        <w:t>对方</w:t>
      </w:r>
      <w:r>
        <w:rPr>
          <w:rFonts w:hint="eastAsia" w:ascii="宋体" w:hAnsi="宋体" w:cs="宋体"/>
          <w:color w:val="000000" w:themeColor="text1"/>
          <w:kern w:val="0"/>
          <w:szCs w:val="21"/>
          <w:lang w:val="zh-CN" w:bidi="zh-CN"/>
          <w14:textFill>
            <w14:solidFill>
              <w14:schemeClr w14:val="tx1"/>
            </w14:solidFill>
          </w14:textFill>
        </w:rPr>
        <w:t>送达</w:t>
      </w:r>
      <w:r>
        <w:rPr>
          <w:rFonts w:ascii="宋体" w:hAnsi="宋体" w:cs="宋体"/>
          <w:color w:val="000000" w:themeColor="text1"/>
          <w:kern w:val="0"/>
          <w:szCs w:val="21"/>
          <w:lang w:val="zh-CN" w:bidi="zh-CN"/>
          <w14:textFill>
            <w14:solidFill>
              <w14:schemeClr w14:val="tx1"/>
            </w14:solidFill>
          </w14:textFill>
        </w:rPr>
        <w:t>不可抗力事由</w:t>
      </w:r>
      <w:r>
        <w:rPr>
          <w:rFonts w:hint="eastAsia" w:ascii="宋体" w:hAnsi="宋体" w:cs="宋体"/>
          <w:color w:val="000000" w:themeColor="text1"/>
          <w:kern w:val="0"/>
          <w:szCs w:val="21"/>
          <w:lang w:val="zh-CN" w:bidi="zh-CN"/>
          <w14:textFill>
            <w14:solidFill>
              <w14:schemeClr w14:val="tx1"/>
            </w14:solidFill>
          </w14:textFill>
        </w:rPr>
        <w:t>（情形）的权</w:t>
      </w:r>
      <w:r>
        <w:rPr>
          <w:rFonts w:ascii="宋体" w:hAnsi="宋体" w:cs="宋体"/>
          <w:color w:val="000000" w:themeColor="text1"/>
          <w:kern w:val="0"/>
          <w:szCs w:val="21"/>
          <w:lang w:val="zh-CN" w:bidi="zh-CN"/>
          <w14:textFill>
            <w14:solidFill>
              <w14:schemeClr w14:val="tx1"/>
            </w14:solidFill>
          </w14:textFill>
        </w:rPr>
        <w:t>威证明</w:t>
      </w:r>
      <w:r>
        <w:rPr>
          <w:rFonts w:hint="eastAsia" w:ascii="宋体" w:hAnsi="宋体" w:cs="宋体"/>
          <w:color w:val="000000" w:themeColor="text1"/>
          <w:kern w:val="0"/>
          <w:szCs w:val="21"/>
          <w:lang w:val="zh-CN" w:bidi="zh-CN"/>
          <w14:textFill>
            <w14:solidFill>
              <w14:schemeClr w14:val="tx1"/>
            </w14:solidFill>
          </w14:textFill>
        </w:rPr>
        <w:t>材料</w:t>
      </w:r>
      <w:r>
        <w:rPr>
          <w:rFonts w:ascii="宋体" w:hAnsi="宋体" w:cs="宋体"/>
          <w:color w:val="000000" w:themeColor="text1"/>
          <w:kern w:val="0"/>
          <w:szCs w:val="21"/>
          <w:lang w:val="zh-CN" w:bidi="zh-CN"/>
          <w14:textFill>
            <w14:solidFill>
              <w14:schemeClr w14:val="tx1"/>
            </w14:solidFill>
          </w14:textFill>
        </w:rPr>
        <w:t>；因不可抗力事由</w:t>
      </w: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情形</w:t>
      </w: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而必须顺延履行义务的</w:t>
      </w:r>
      <w:r>
        <w:rPr>
          <w:rFonts w:hint="eastAsia" w:ascii="宋体" w:hAnsi="宋体" w:cs="宋体"/>
          <w:color w:val="000000" w:themeColor="text1"/>
          <w:kern w:val="0"/>
          <w:szCs w:val="21"/>
          <w:lang w:val="zh-CN" w:bidi="zh-CN"/>
          <w14:textFill>
            <w14:solidFill>
              <w14:schemeClr w14:val="tx1"/>
            </w14:solidFill>
          </w14:textFill>
        </w:rPr>
        <w:t>时限</w:t>
      </w:r>
      <w:r>
        <w:rPr>
          <w:rFonts w:ascii="宋体" w:hAnsi="宋体" w:cs="宋体"/>
          <w:color w:val="000000" w:themeColor="text1"/>
          <w:kern w:val="0"/>
          <w:szCs w:val="21"/>
          <w:lang w:val="zh-CN" w:bidi="zh-CN"/>
          <w14:textFill>
            <w14:solidFill>
              <w14:schemeClr w14:val="tx1"/>
            </w14:solidFill>
          </w14:textFill>
        </w:rPr>
        <w:t>应与该不可抗力事由</w:t>
      </w: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情形</w:t>
      </w: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所影响的期间相当，与此期间具有客观关联性的履行义务的逾期行为不视为违约行为，在此期间的损失各自承担，但是若</w:t>
      </w:r>
      <w:r>
        <w:rPr>
          <w:rFonts w:hint="eastAsia" w:ascii="宋体" w:hAnsi="宋体" w:cs="宋体"/>
          <w:color w:val="000000" w:themeColor="text1"/>
          <w:szCs w:val="21"/>
          <w14:textFill>
            <w14:solidFill>
              <w14:schemeClr w14:val="tx1"/>
            </w14:solidFill>
          </w14:textFill>
        </w:rPr>
        <w:t>合同当事人</w:t>
      </w:r>
      <w:r>
        <w:rPr>
          <w:rFonts w:ascii="宋体" w:hAnsi="宋体" w:cs="宋体"/>
          <w:color w:val="000000" w:themeColor="text1"/>
          <w:kern w:val="0"/>
          <w:szCs w:val="21"/>
          <w:lang w:val="zh-CN" w:bidi="zh-CN"/>
          <w14:textFill>
            <w14:solidFill>
              <w14:schemeClr w14:val="tx1"/>
            </w14:solidFill>
          </w14:textFill>
        </w:rPr>
        <w:t>一方怠于止损</w:t>
      </w:r>
      <w:r>
        <w:rPr>
          <w:rFonts w:hint="eastAsia" w:ascii="宋体" w:hAnsi="宋体" w:cs="宋体"/>
          <w:color w:val="000000" w:themeColor="text1"/>
          <w:kern w:val="0"/>
          <w:szCs w:val="21"/>
          <w:lang w:val="zh-CN" w:bidi="zh-CN"/>
          <w14:textFill>
            <w14:solidFill>
              <w14:schemeClr w14:val="tx1"/>
            </w14:solidFill>
          </w14:textFill>
        </w:rPr>
        <w:t>或</w:t>
      </w:r>
      <w:r>
        <w:rPr>
          <w:rFonts w:ascii="宋体" w:hAnsi="宋体" w:cs="宋体"/>
          <w:color w:val="000000" w:themeColor="text1"/>
          <w:kern w:val="0"/>
          <w:szCs w:val="21"/>
          <w:lang w:val="zh-CN" w:bidi="zh-CN"/>
          <w14:textFill>
            <w14:solidFill>
              <w14:schemeClr w14:val="tx1"/>
            </w14:solidFill>
          </w14:textFill>
        </w:rPr>
        <w:t>通知的，由该方</w:t>
      </w:r>
      <w:r>
        <w:rPr>
          <w:rFonts w:hint="eastAsia" w:ascii="宋体" w:hAnsi="宋体" w:cs="宋体"/>
          <w:color w:val="000000" w:themeColor="text1"/>
          <w:kern w:val="0"/>
          <w:szCs w:val="21"/>
          <w:lang w:val="zh-CN" w:bidi="zh-CN"/>
          <w14:textFill>
            <w14:solidFill>
              <w14:schemeClr w14:val="tx1"/>
            </w14:solidFill>
          </w14:textFill>
        </w:rPr>
        <w:t>当事人</w:t>
      </w:r>
      <w:r>
        <w:rPr>
          <w:rFonts w:ascii="宋体" w:hAnsi="宋体" w:cs="宋体"/>
          <w:color w:val="000000" w:themeColor="text1"/>
          <w:kern w:val="0"/>
          <w:szCs w:val="21"/>
          <w:lang w:val="zh-CN" w:bidi="zh-CN"/>
          <w14:textFill>
            <w14:solidFill>
              <w14:schemeClr w14:val="tx1"/>
            </w14:solidFill>
          </w14:textFill>
        </w:rPr>
        <w:t>承担由此造成的或扩大的</w:t>
      </w:r>
      <w:r>
        <w:rPr>
          <w:rFonts w:hint="eastAsia" w:ascii="宋体" w:hAnsi="宋体" w:cs="宋体"/>
          <w:color w:val="000000" w:themeColor="text1"/>
          <w:kern w:val="0"/>
          <w:szCs w:val="21"/>
          <w:lang w:val="zh-CN" w:bidi="zh-CN"/>
          <w14:textFill>
            <w14:solidFill>
              <w14:schemeClr w14:val="tx1"/>
            </w14:solidFill>
          </w14:textFill>
        </w:rPr>
        <w:t>各方</w:t>
      </w:r>
      <w:r>
        <w:rPr>
          <w:rFonts w:ascii="宋体" w:hAnsi="宋体" w:cs="宋体"/>
          <w:color w:val="000000" w:themeColor="text1"/>
          <w:kern w:val="0"/>
          <w:szCs w:val="21"/>
          <w:lang w:val="zh-CN" w:bidi="zh-CN"/>
          <w14:textFill>
            <w14:solidFill>
              <w14:schemeClr w14:val="tx1"/>
            </w14:solidFill>
          </w14:textFill>
        </w:rPr>
        <w:t>损失。</w:t>
      </w:r>
    </w:p>
    <w:p w14:paraId="7A0173B2">
      <w:pPr>
        <w:autoSpaceDE w:val="0"/>
        <w:autoSpaceDN w:val="0"/>
        <w:snapToGrid w:val="0"/>
        <w:spacing w:line="360" w:lineRule="exact"/>
        <w:ind w:firstLine="420" w:firstLineChars="200"/>
        <w:rPr>
          <w:rFonts w:ascii="黑体" w:hAnsi="黑体" w:eastAsia="黑体" w:cs="宋体"/>
          <w:color w:val="000000" w:themeColor="text1"/>
          <w:kern w:val="0"/>
          <w:szCs w:val="21"/>
          <w:lang w:val="zh-CN" w:bidi="zh-CN"/>
          <w14:textFill>
            <w14:solidFill>
              <w14:schemeClr w14:val="tx1"/>
            </w14:solidFill>
          </w14:textFill>
        </w:rPr>
      </w:pPr>
      <w:r>
        <w:rPr>
          <w:rFonts w:ascii="黑体" w:hAnsi="黑体" w:eastAsia="黑体" w:cs="宋体"/>
          <w:color w:val="000000" w:themeColor="text1"/>
          <w:kern w:val="0"/>
          <w:szCs w:val="21"/>
          <w:lang w:val="zh-CN" w:bidi="zh-CN"/>
          <w14:textFill>
            <w14:solidFill>
              <w14:schemeClr w14:val="tx1"/>
            </w14:solidFill>
          </w14:textFill>
        </w:rPr>
        <w:t>4.乙方承诺：具备签订和履行本合同</w:t>
      </w:r>
      <w:r>
        <w:rPr>
          <w:rFonts w:hint="eastAsia" w:ascii="黑体" w:hAnsi="黑体" w:eastAsia="黑体" w:cs="宋体"/>
          <w:color w:val="000000" w:themeColor="text1"/>
          <w:kern w:val="0"/>
          <w:szCs w:val="21"/>
          <w:lang w:val="zh-CN" w:bidi="zh-CN"/>
          <w14:textFill>
            <w14:solidFill>
              <w14:schemeClr w14:val="tx1"/>
            </w14:solidFill>
          </w14:textFill>
        </w:rPr>
        <w:t>之合法的完</w:t>
      </w:r>
      <w:r>
        <w:rPr>
          <w:rFonts w:ascii="黑体" w:hAnsi="黑体" w:eastAsia="黑体" w:cs="宋体"/>
          <w:color w:val="000000" w:themeColor="text1"/>
          <w:kern w:val="0"/>
          <w:szCs w:val="21"/>
          <w:lang w:val="zh-CN" w:bidi="zh-CN"/>
          <w14:textFill>
            <w14:solidFill>
              <w14:schemeClr w14:val="tx1"/>
            </w14:solidFill>
          </w14:textFill>
        </w:rPr>
        <w:t>全</w:t>
      </w:r>
      <w:r>
        <w:rPr>
          <w:rFonts w:hint="eastAsia" w:ascii="黑体" w:hAnsi="黑体" w:eastAsia="黑体" w:cs="宋体"/>
          <w:color w:val="000000" w:themeColor="text1"/>
          <w:kern w:val="0"/>
          <w:szCs w:val="21"/>
          <w:lang w:val="zh-CN" w:bidi="zh-CN"/>
          <w14:textFill>
            <w14:solidFill>
              <w14:schemeClr w14:val="tx1"/>
            </w14:solidFill>
          </w14:textFill>
        </w:rPr>
        <w:t>的权利、</w:t>
      </w:r>
      <w:r>
        <w:rPr>
          <w:rFonts w:ascii="黑体" w:hAnsi="黑体" w:eastAsia="黑体" w:cs="宋体"/>
          <w:color w:val="000000" w:themeColor="text1"/>
          <w:kern w:val="0"/>
          <w:szCs w:val="21"/>
          <w:lang w:val="zh-CN" w:bidi="zh-CN"/>
          <w14:textFill>
            <w14:solidFill>
              <w14:schemeClr w14:val="tx1"/>
            </w14:solidFill>
          </w14:textFill>
        </w:rPr>
        <w:t>能力和资质，在签订本合同前已经过必要的决策程序、授权或审批通过。</w:t>
      </w:r>
    </w:p>
    <w:p w14:paraId="24C05A9E">
      <w:pPr>
        <w:autoSpaceDE w:val="0"/>
        <w:autoSpaceDN w:val="0"/>
        <w:snapToGrid w:val="0"/>
        <w:spacing w:line="360" w:lineRule="exact"/>
        <w:ind w:firstLine="420" w:firstLineChars="200"/>
        <w:rPr>
          <w:rFonts w:ascii="黑体" w:hAnsi="黑体" w:eastAsia="黑体" w:cs="宋体"/>
          <w:color w:val="000000" w:themeColor="text1"/>
          <w:kern w:val="0"/>
          <w:szCs w:val="21"/>
          <w:lang w:val="zh-CN" w:bidi="zh-CN"/>
          <w14:textFill>
            <w14:solidFill>
              <w14:schemeClr w14:val="tx1"/>
            </w14:solidFill>
          </w14:textFill>
        </w:rPr>
      </w:pPr>
      <w:r>
        <w:rPr>
          <w:rFonts w:ascii="黑体" w:hAnsi="黑体" w:eastAsia="黑体" w:cs="宋体"/>
          <w:color w:val="000000" w:themeColor="text1"/>
          <w:kern w:val="0"/>
          <w:szCs w:val="21"/>
          <w:lang w:val="zh-CN" w:bidi="zh-CN"/>
          <w14:textFill>
            <w14:solidFill>
              <w14:schemeClr w14:val="tx1"/>
            </w14:solidFill>
          </w14:textFill>
        </w:rPr>
        <w:t>5.</w:t>
      </w:r>
      <w:r>
        <w:rPr>
          <w:rFonts w:hint="eastAsia" w:ascii="黑体" w:hAnsi="黑体" w:eastAsia="黑体" w:cs="宋体"/>
          <w:color w:val="000000" w:themeColor="text1"/>
          <w:kern w:val="0"/>
          <w:szCs w:val="21"/>
          <w:lang w:val="zh-CN" w:bidi="zh-CN"/>
          <w14:textFill>
            <w14:solidFill>
              <w14:schemeClr w14:val="tx1"/>
            </w14:solidFill>
          </w14:textFill>
        </w:rPr>
        <w:t>双方</w:t>
      </w:r>
      <w:r>
        <w:rPr>
          <w:rFonts w:ascii="黑体" w:hAnsi="黑体" w:eastAsia="黑体" w:cs="宋体"/>
          <w:color w:val="000000" w:themeColor="text1"/>
          <w:kern w:val="0"/>
          <w:szCs w:val="21"/>
          <w:lang w:val="zh-CN" w:bidi="zh-CN"/>
          <w14:textFill>
            <w14:solidFill>
              <w14:schemeClr w14:val="tx1"/>
            </w14:solidFill>
          </w14:textFill>
        </w:rPr>
        <w:t>确认</w:t>
      </w:r>
      <w:r>
        <w:rPr>
          <w:rFonts w:hint="eastAsia" w:ascii="黑体" w:hAnsi="黑体" w:eastAsia="黑体" w:cs="宋体"/>
          <w:color w:val="000000" w:themeColor="text1"/>
          <w:kern w:val="0"/>
          <w:szCs w:val="21"/>
          <w:lang w:val="zh-CN" w:bidi="zh-CN"/>
          <w14:textFill>
            <w14:solidFill>
              <w14:schemeClr w14:val="tx1"/>
            </w14:solidFill>
          </w14:textFill>
        </w:rPr>
        <w:t>：均</w:t>
      </w:r>
      <w:r>
        <w:rPr>
          <w:rFonts w:hint="eastAsia" w:ascii="黑体" w:hAnsi="黑体" w:eastAsia="黑体"/>
          <w:color w:val="000000" w:themeColor="text1"/>
          <w:szCs w:val="21"/>
          <w14:textFill>
            <w14:solidFill>
              <w14:schemeClr w14:val="tx1"/>
            </w14:solidFill>
          </w14:textFill>
        </w:rPr>
        <w:t>已详细阅读了截至签订合同时构成合同的所有文件（合同所有内容，</w:t>
      </w:r>
      <w:r>
        <w:rPr>
          <w:rFonts w:hint="eastAsia" w:ascii="黑体" w:hAnsi="黑体" w:eastAsia="黑体"/>
          <w:color w:val="000000" w:themeColor="text1"/>
          <w:highlight w:val="yellow"/>
          <w14:textFill>
            <w14:solidFill>
              <w14:schemeClr w14:val="tx1"/>
            </w14:solidFill>
          </w14:textFill>
        </w:rPr>
        <w:t>但</w:t>
      </w:r>
      <w:r>
        <w:rPr>
          <w:rFonts w:hint="eastAsia" w:ascii="黑体" w:hAnsi="黑体" w:eastAsia="黑体"/>
          <w:highlight w:val="yellow"/>
        </w:rPr>
        <w:t>不包括其中或有的由乙方提供的保险格式条款</w:t>
      </w:r>
      <w:r>
        <w:rPr>
          <w:rFonts w:hint="eastAsia" w:ascii="黑体" w:hAnsi="黑体" w:eastAsia="黑体"/>
          <w:color w:val="000000" w:themeColor="text1"/>
          <w:szCs w:val="21"/>
          <w14:textFill>
            <w14:solidFill>
              <w14:schemeClr w14:val="tx1"/>
            </w14:solidFill>
          </w14:textFill>
        </w:rPr>
        <w:t>），双方对这些构成合同的所有文件（合同所有内容，</w:t>
      </w:r>
      <w:r>
        <w:rPr>
          <w:rFonts w:hint="eastAsia" w:ascii="黑体" w:hAnsi="黑体" w:eastAsia="黑体"/>
          <w:color w:val="000000" w:themeColor="text1"/>
          <w:highlight w:val="yellow"/>
          <w14:textFill>
            <w14:solidFill>
              <w14:schemeClr w14:val="tx1"/>
            </w14:solidFill>
          </w14:textFill>
        </w:rPr>
        <w:t>但</w:t>
      </w:r>
      <w:r>
        <w:rPr>
          <w:rFonts w:hint="eastAsia" w:ascii="黑体" w:hAnsi="黑体" w:eastAsia="黑体"/>
          <w:highlight w:val="yellow"/>
        </w:rPr>
        <w:t>不包括其中或有的由乙方提供的保险格式条款</w:t>
      </w:r>
      <w:r>
        <w:rPr>
          <w:rFonts w:hint="eastAsia" w:ascii="黑体" w:hAnsi="黑体" w:eastAsia="黑体"/>
          <w:color w:val="000000" w:themeColor="text1"/>
          <w:szCs w:val="21"/>
          <w14:textFill>
            <w14:solidFill>
              <w14:schemeClr w14:val="tx1"/>
            </w14:solidFill>
          </w14:textFill>
        </w:rPr>
        <w:t>）均能充分认识与理解，并且，</w:t>
      </w:r>
      <w:r>
        <w:rPr>
          <w:rFonts w:ascii="黑体" w:hAnsi="黑体" w:eastAsia="黑体" w:cs="宋体"/>
          <w:color w:val="000000" w:themeColor="text1"/>
          <w:kern w:val="0"/>
          <w:szCs w:val="21"/>
          <w:lang w:val="zh-CN" w:bidi="zh-CN"/>
          <w14:textFill>
            <w14:solidFill>
              <w14:schemeClr w14:val="tx1"/>
            </w14:solidFill>
          </w14:textFill>
        </w:rPr>
        <w:t>双方</w:t>
      </w:r>
      <w:r>
        <w:rPr>
          <w:rFonts w:hint="eastAsia" w:ascii="黑体" w:hAnsi="黑体" w:eastAsia="黑体"/>
          <w:color w:val="000000" w:themeColor="text1"/>
          <w:szCs w:val="21"/>
          <w14:textFill>
            <w14:solidFill>
              <w14:schemeClr w14:val="tx1"/>
            </w14:solidFill>
          </w14:textFill>
        </w:rPr>
        <w:t>均已各自</w:t>
      </w:r>
      <w:r>
        <w:rPr>
          <w:rFonts w:ascii="黑体" w:hAnsi="黑体" w:eastAsia="黑体"/>
          <w:color w:val="000000" w:themeColor="text1"/>
          <w:szCs w:val="21"/>
          <w14:textFill>
            <w14:solidFill>
              <w14:schemeClr w14:val="tx1"/>
            </w14:solidFill>
          </w14:textFill>
        </w:rPr>
        <w:t>采取合理方式提示</w:t>
      </w:r>
      <w:r>
        <w:rPr>
          <w:rFonts w:hint="eastAsia" w:ascii="黑体" w:hAnsi="黑体" w:eastAsia="黑体"/>
          <w:color w:val="000000" w:themeColor="text1"/>
          <w:szCs w:val="21"/>
          <w14:textFill>
            <w14:solidFill>
              <w14:schemeClr w14:val="tx1"/>
            </w14:solidFill>
          </w14:textFill>
        </w:rPr>
        <w:t>对方</w:t>
      </w:r>
      <w:r>
        <w:rPr>
          <w:rFonts w:ascii="黑体" w:hAnsi="黑体" w:eastAsia="黑体"/>
          <w:color w:val="000000" w:themeColor="text1"/>
          <w:szCs w:val="21"/>
          <w14:textFill>
            <w14:solidFill>
              <w14:schemeClr w14:val="tx1"/>
            </w14:solidFill>
          </w14:textFill>
        </w:rPr>
        <w:t>注意</w:t>
      </w:r>
      <w:r>
        <w:rPr>
          <w:rFonts w:hint="eastAsia" w:ascii="黑体" w:hAnsi="黑体" w:eastAsia="黑体"/>
          <w:color w:val="000000" w:themeColor="text1"/>
          <w:szCs w:val="21"/>
          <w14:textFill>
            <w14:solidFill>
              <w14:schemeClr w14:val="tx1"/>
            </w14:solidFill>
          </w14:textFill>
        </w:rPr>
        <w:t>在前述内容中可能</w:t>
      </w:r>
      <w:r>
        <w:rPr>
          <w:rFonts w:ascii="黑体" w:hAnsi="黑体" w:eastAsia="黑体"/>
          <w:color w:val="000000" w:themeColor="text1"/>
          <w:szCs w:val="21"/>
          <w14:textFill>
            <w14:solidFill>
              <w14:schemeClr w14:val="tx1"/>
            </w14:solidFill>
          </w14:textFill>
        </w:rPr>
        <w:t>免除或者减轻</w:t>
      </w:r>
      <w:r>
        <w:rPr>
          <w:rFonts w:hint="eastAsia" w:ascii="黑体" w:hAnsi="黑体" w:eastAsia="黑体"/>
          <w:color w:val="000000" w:themeColor="text1"/>
          <w:szCs w:val="21"/>
          <w14:textFill>
            <w14:solidFill>
              <w14:schemeClr w14:val="tx1"/>
            </w14:solidFill>
          </w14:textFill>
        </w:rPr>
        <w:t>己方责</w:t>
      </w:r>
      <w:r>
        <w:rPr>
          <w:rFonts w:ascii="黑体" w:hAnsi="黑体" w:eastAsia="黑体"/>
          <w:color w:val="000000" w:themeColor="text1"/>
          <w:szCs w:val="21"/>
          <w14:textFill>
            <w14:solidFill>
              <w14:schemeClr w14:val="tx1"/>
            </w14:solidFill>
          </w14:textFill>
        </w:rPr>
        <w:t>任等与</w:t>
      </w:r>
      <w:r>
        <w:rPr>
          <w:rFonts w:hint="eastAsia" w:ascii="黑体" w:hAnsi="黑体" w:eastAsia="黑体"/>
          <w:color w:val="000000" w:themeColor="text1"/>
          <w:szCs w:val="21"/>
          <w14:textFill>
            <w14:solidFill>
              <w14:schemeClr w14:val="tx1"/>
            </w14:solidFill>
          </w14:textFill>
        </w:rPr>
        <w:t>对</w:t>
      </w:r>
      <w:r>
        <w:rPr>
          <w:rFonts w:ascii="黑体" w:hAnsi="黑体" w:eastAsia="黑体"/>
          <w:color w:val="000000" w:themeColor="text1"/>
          <w:szCs w:val="21"/>
          <w14:textFill>
            <w14:solidFill>
              <w14:schemeClr w14:val="tx1"/>
            </w14:solidFill>
          </w14:textFill>
        </w:rPr>
        <w:t>方有重大利害关系的条款</w:t>
      </w:r>
      <w:r>
        <w:rPr>
          <w:rFonts w:hint="eastAsia" w:ascii="黑体" w:hAnsi="黑体" w:eastAsia="黑体"/>
          <w:color w:val="000000" w:themeColor="text1"/>
          <w:szCs w:val="21"/>
          <w14:textFill>
            <w14:solidFill>
              <w14:schemeClr w14:val="tx1"/>
            </w14:solidFill>
          </w14:textFill>
        </w:rPr>
        <w:t>以及可能</w:t>
      </w:r>
      <w:r>
        <w:rPr>
          <w:rFonts w:ascii="黑体" w:hAnsi="黑体" w:eastAsia="黑体"/>
          <w:color w:val="000000" w:themeColor="text1"/>
          <w:szCs w:val="21"/>
          <w14:textFill>
            <w14:solidFill>
              <w14:schemeClr w14:val="tx1"/>
            </w14:solidFill>
          </w14:textFill>
        </w:rPr>
        <w:t>加重</w:t>
      </w:r>
      <w:r>
        <w:rPr>
          <w:rFonts w:hint="eastAsia" w:ascii="黑体" w:hAnsi="黑体" w:eastAsia="黑体"/>
          <w:color w:val="000000" w:themeColor="text1"/>
          <w:szCs w:val="21"/>
          <w14:textFill>
            <w14:solidFill>
              <w14:schemeClr w14:val="tx1"/>
            </w14:solidFill>
          </w14:textFill>
        </w:rPr>
        <w:t>对</w:t>
      </w:r>
      <w:r>
        <w:rPr>
          <w:rFonts w:ascii="黑体" w:hAnsi="黑体" w:eastAsia="黑体"/>
          <w:color w:val="000000" w:themeColor="text1"/>
          <w:szCs w:val="21"/>
          <w14:textFill>
            <w14:solidFill>
              <w14:schemeClr w14:val="tx1"/>
            </w14:solidFill>
          </w14:textFill>
        </w:rPr>
        <w:t>方责任、</w:t>
      </w:r>
      <w:r>
        <w:rPr>
          <w:rFonts w:hint="eastAsia" w:ascii="黑体" w:hAnsi="黑体" w:eastAsia="黑体"/>
          <w:color w:val="000000" w:themeColor="text1"/>
          <w:szCs w:val="21"/>
          <w14:textFill>
            <w14:solidFill>
              <w14:schemeClr w14:val="tx1"/>
            </w14:solidFill>
          </w14:textFill>
        </w:rPr>
        <w:t>限制对</w:t>
      </w:r>
      <w:r>
        <w:rPr>
          <w:rFonts w:ascii="黑体" w:hAnsi="黑体" w:eastAsia="黑体"/>
          <w:color w:val="000000" w:themeColor="text1"/>
          <w:szCs w:val="21"/>
          <w14:textFill>
            <w14:solidFill>
              <w14:schemeClr w14:val="tx1"/>
            </w14:solidFill>
          </w14:textFill>
        </w:rPr>
        <w:t>方主要权利</w:t>
      </w:r>
      <w:r>
        <w:rPr>
          <w:rFonts w:hint="eastAsia" w:ascii="黑体" w:hAnsi="黑体" w:eastAsia="黑体"/>
          <w:color w:val="000000" w:themeColor="text1"/>
          <w:szCs w:val="21"/>
          <w14:textFill>
            <w14:solidFill>
              <w14:schemeClr w14:val="tx1"/>
            </w14:solidFill>
          </w14:textFill>
        </w:rPr>
        <w:t>、</w:t>
      </w:r>
      <w:r>
        <w:rPr>
          <w:rFonts w:ascii="黑体" w:hAnsi="黑体" w:eastAsia="黑体"/>
          <w:color w:val="000000" w:themeColor="text1"/>
          <w:szCs w:val="21"/>
          <w14:textFill>
            <w14:solidFill>
              <w14:schemeClr w14:val="tx1"/>
            </w14:solidFill>
          </w14:textFill>
        </w:rPr>
        <w:t>排除</w:t>
      </w:r>
      <w:r>
        <w:rPr>
          <w:rFonts w:hint="eastAsia" w:ascii="黑体" w:hAnsi="黑体" w:eastAsia="黑体"/>
          <w:color w:val="000000" w:themeColor="text1"/>
          <w:szCs w:val="21"/>
          <w14:textFill>
            <w14:solidFill>
              <w14:schemeClr w14:val="tx1"/>
            </w14:solidFill>
          </w14:textFill>
        </w:rPr>
        <w:t>对</w:t>
      </w:r>
      <w:r>
        <w:rPr>
          <w:rFonts w:ascii="黑体" w:hAnsi="黑体" w:eastAsia="黑体"/>
          <w:color w:val="000000" w:themeColor="text1"/>
          <w:szCs w:val="21"/>
          <w14:textFill>
            <w14:solidFill>
              <w14:schemeClr w14:val="tx1"/>
            </w14:solidFill>
          </w14:textFill>
        </w:rPr>
        <w:t>方主要权利</w:t>
      </w:r>
      <w:r>
        <w:rPr>
          <w:rFonts w:hint="eastAsia" w:ascii="黑体" w:hAnsi="黑体" w:eastAsia="黑体"/>
          <w:color w:val="000000" w:themeColor="text1"/>
          <w:szCs w:val="21"/>
          <w14:textFill>
            <w14:solidFill>
              <w14:schemeClr w14:val="tx1"/>
            </w14:solidFill>
          </w14:textFill>
        </w:rPr>
        <w:t>的条款，继而，双方在完全自愿并处于平等的法律地位基础上签订了本合同。</w:t>
      </w:r>
    </w:p>
    <w:p w14:paraId="026128E8">
      <w:pPr>
        <w:autoSpaceDE w:val="0"/>
        <w:autoSpaceDN w:val="0"/>
        <w:snapToGrid w:val="0"/>
        <w:spacing w:line="360" w:lineRule="exact"/>
        <w:ind w:firstLine="420" w:firstLineChars="200"/>
        <w:rPr>
          <w:rFonts w:ascii="黑体" w:hAnsi="黑体" w:eastAsia="黑体" w:cs="宋体"/>
          <w:color w:val="000000" w:themeColor="text1"/>
          <w:kern w:val="0"/>
          <w:szCs w:val="21"/>
          <w:lang w:val="zh-CN" w:bidi="zh-CN"/>
          <w14:textFill>
            <w14:solidFill>
              <w14:schemeClr w14:val="tx1"/>
            </w14:solidFill>
          </w14:textFill>
        </w:rPr>
      </w:pPr>
      <w:r>
        <w:rPr>
          <w:rFonts w:ascii="宋体" w:hAnsi="宋体" w:cs="宋体"/>
          <w:color w:val="000000" w:themeColor="text1"/>
          <w:kern w:val="0"/>
          <w:szCs w:val="21"/>
          <w:lang w:val="zh-CN" w:bidi="zh-CN"/>
          <w14:textFill>
            <w14:solidFill>
              <w14:schemeClr w14:val="tx1"/>
            </w14:solidFill>
          </w14:textFill>
        </w:rPr>
        <w:t>6</w:t>
      </w:r>
      <w:r>
        <w:rPr>
          <w:rFonts w:hint="eastAsia" w:ascii="宋体" w:hAnsi="宋体" w:cs="宋体"/>
          <w:color w:val="000000" w:themeColor="text1"/>
          <w:kern w:val="0"/>
          <w:szCs w:val="21"/>
          <w:lang w:val="zh-CN" w:bidi="zh-CN"/>
          <w14:textFill>
            <w14:solidFill>
              <w14:schemeClr w14:val="tx1"/>
            </w14:solidFill>
          </w14:textFill>
        </w:rPr>
        <w:t>.合同自双方盖章签字之日起成立生效，壹式</w:t>
      </w:r>
      <w:r>
        <w:rPr>
          <w:rFonts w:ascii="宋体" w:hAnsi="宋体" w:cs="宋体"/>
          <w:color w:val="000000" w:themeColor="text1"/>
          <w:kern w:val="0"/>
          <w:szCs w:val="21"/>
          <w:lang w:bidi="zh-CN"/>
          <w14:textFill>
            <w14:solidFill>
              <w14:schemeClr w14:val="tx1"/>
            </w14:solidFill>
          </w14:textFill>
        </w:rPr>
        <w:t>[</w:t>
      </w:r>
      <w:r>
        <w:rPr>
          <w:rFonts w:hint="eastAsia" w:ascii="宋体" w:hAnsi="宋体" w:cs="宋体"/>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lang w:bidi="zh-CN"/>
          <w14:textFill>
            <w14:solidFill>
              <w14:schemeClr w14:val="tx1"/>
            </w14:solidFill>
          </w14:textFill>
        </w:rPr>
        <w:t>]</w:t>
      </w:r>
      <w:r>
        <w:rPr>
          <w:rFonts w:hint="eastAsia" w:ascii="宋体" w:hAnsi="宋体" w:cs="宋体"/>
          <w:color w:val="000000" w:themeColor="text1"/>
          <w:kern w:val="0"/>
          <w:szCs w:val="21"/>
          <w:lang w:val="zh-CN" w:bidi="zh-CN"/>
          <w14:textFill>
            <w14:solidFill>
              <w14:schemeClr w14:val="tx1"/>
            </w14:solidFill>
          </w14:textFill>
        </w:rPr>
        <w:t>份，双方各执</w:t>
      </w:r>
      <w:r>
        <w:rPr>
          <w:rFonts w:ascii="宋体" w:hAnsi="宋体" w:cs="宋体"/>
          <w:color w:val="000000" w:themeColor="text1"/>
          <w:kern w:val="0"/>
          <w:szCs w:val="21"/>
          <w:lang w:bidi="zh-CN"/>
          <w14:textFill>
            <w14:solidFill>
              <w14:schemeClr w14:val="tx1"/>
            </w14:solidFill>
          </w14:textFill>
        </w:rPr>
        <w:t>[</w:t>
      </w:r>
      <w:r>
        <w:rPr>
          <w:rFonts w:hint="eastAsia" w:ascii="宋体" w:hAnsi="宋体" w:cs="宋体"/>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u w:val="single"/>
          <w:lang w:bidi="zh-CN"/>
          <w14:textFill>
            <w14:solidFill>
              <w14:schemeClr w14:val="tx1"/>
            </w14:solidFill>
          </w14:textFill>
        </w:rPr>
        <w:t xml:space="preserve"> </w:t>
      </w:r>
      <w:r>
        <w:rPr>
          <w:rFonts w:ascii="宋体" w:hAnsi="宋体" w:cs="宋体"/>
          <w:color w:val="000000" w:themeColor="text1"/>
          <w:kern w:val="0"/>
          <w:szCs w:val="21"/>
          <w:lang w:bidi="zh-CN"/>
          <w14:textFill>
            <w14:solidFill>
              <w14:schemeClr w14:val="tx1"/>
            </w14:solidFill>
          </w14:textFill>
        </w:rPr>
        <w:t>]</w:t>
      </w:r>
      <w:r>
        <w:rPr>
          <w:rFonts w:hint="eastAsia" w:ascii="宋体" w:hAnsi="宋体" w:cs="宋体"/>
          <w:color w:val="000000" w:themeColor="text1"/>
          <w:kern w:val="0"/>
          <w:szCs w:val="21"/>
          <w:lang w:val="zh-CN" w:bidi="zh-CN"/>
          <w14:textFill>
            <w14:solidFill>
              <w14:schemeClr w14:val="tx1"/>
            </w14:solidFill>
          </w14:textFill>
        </w:rPr>
        <w:t>份、提交政府采购监督管理部门</w:t>
      </w:r>
      <w:r>
        <w:rPr>
          <w:rFonts w:ascii="宋体" w:hAnsi="宋体" w:cs="宋体"/>
          <w:color w:val="FF0000"/>
          <w:kern w:val="0"/>
          <w:szCs w:val="21"/>
          <w:lang w:bidi="zh-CN"/>
        </w:rPr>
        <w:t>[</w:t>
      </w:r>
      <w:r>
        <w:rPr>
          <w:rFonts w:hint="eastAsia" w:ascii="宋体" w:hAnsi="宋体" w:cs="宋体"/>
          <w:color w:val="FF0000"/>
          <w:kern w:val="0"/>
          <w:szCs w:val="21"/>
          <w:u w:val="single"/>
          <w:lang w:bidi="zh-CN"/>
        </w:rPr>
        <w:t xml:space="preserve"> /</w:t>
      </w:r>
      <w:r>
        <w:rPr>
          <w:rFonts w:ascii="宋体" w:hAnsi="宋体" w:cs="宋体"/>
          <w:color w:val="FF0000"/>
          <w:kern w:val="0"/>
          <w:szCs w:val="21"/>
          <w:u w:val="single"/>
          <w:lang w:bidi="zh-CN"/>
        </w:rPr>
        <w:t xml:space="preserve"> </w:t>
      </w:r>
      <w:r>
        <w:rPr>
          <w:rFonts w:ascii="宋体" w:hAnsi="宋体" w:cs="宋体"/>
          <w:color w:val="FF0000"/>
          <w:kern w:val="0"/>
          <w:szCs w:val="21"/>
          <w:lang w:bidi="zh-CN"/>
        </w:rPr>
        <w:t>]</w:t>
      </w:r>
      <w:r>
        <w:rPr>
          <w:rFonts w:hint="eastAsia" w:ascii="宋体" w:hAnsi="宋体" w:cs="宋体"/>
          <w:color w:val="000000" w:themeColor="text1"/>
          <w:kern w:val="0"/>
          <w:szCs w:val="21"/>
          <w:lang w:val="zh-CN" w:bidi="zh-CN"/>
          <w14:textFill>
            <w14:solidFill>
              <w14:schemeClr w14:val="tx1"/>
            </w14:solidFill>
          </w14:textFill>
        </w:rPr>
        <w:t>份、送本项目政府采购代理机构存档</w:t>
      </w:r>
      <w:r>
        <w:rPr>
          <w:rFonts w:ascii="宋体" w:hAnsi="宋体" w:cs="宋体"/>
          <w:color w:val="FF0000"/>
          <w:kern w:val="0"/>
          <w:szCs w:val="21"/>
          <w:lang w:bidi="zh-CN"/>
        </w:rPr>
        <w:t>[</w:t>
      </w:r>
      <w:r>
        <w:rPr>
          <w:rFonts w:hint="eastAsia" w:ascii="宋体" w:hAnsi="宋体" w:cs="宋体"/>
          <w:color w:val="FF0000"/>
          <w:kern w:val="0"/>
          <w:szCs w:val="21"/>
          <w:u w:val="single"/>
          <w:lang w:bidi="zh-CN"/>
        </w:rPr>
        <w:t xml:space="preserve"> /</w:t>
      </w:r>
      <w:r>
        <w:rPr>
          <w:rFonts w:ascii="宋体" w:hAnsi="宋体" w:cs="宋体"/>
          <w:color w:val="FF0000"/>
          <w:kern w:val="0"/>
          <w:szCs w:val="21"/>
          <w:u w:val="single"/>
          <w:lang w:bidi="zh-CN"/>
        </w:rPr>
        <w:t xml:space="preserve"> </w:t>
      </w:r>
      <w:r>
        <w:rPr>
          <w:rFonts w:ascii="宋体" w:hAnsi="宋体" w:cs="宋体"/>
          <w:color w:val="FF0000"/>
          <w:kern w:val="0"/>
          <w:szCs w:val="21"/>
          <w:lang w:bidi="zh-CN"/>
        </w:rPr>
        <w:t>]</w:t>
      </w:r>
      <w:r>
        <w:rPr>
          <w:rFonts w:hint="eastAsia" w:ascii="宋体" w:hAnsi="宋体" w:cs="宋体"/>
          <w:color w:val="000000" w:themeColor="text1"/>
          <w:kern w:val="0"/>
          <w:szCs w:val="21"/>
          <w:lang w:val="zh-CN" w:bidi="zh-CN"/>
          <w14:textFill>
            <w14:solidFill>
              <w14:schemeClr w14:val="tx1"/>
            </w14:solidFill>
          </w14:textFill>
        </w:rPr>
        <w:t>份，具同等法律效力。</w:t>
      </w:r>
      <w:r>
        <w:rPr>
          <w:rFonts w:hint="eastAsia" w:ascii="黑体" w:hAnsi="黑体" w:eastAsia="黑体" w:cs="宋体"/>
          <w:color w:val="000000" w:themeColor="text1"/>
          <w:kern w:val="0"/>
          <w:szCs w:val="21"/>
          <w:lang w:val="zh-CN" w:bidi="zh-CN"/>
          <w14:textFill>
            <w14:solidFill>
              <w14:schemeClr w14:val="tx1"/>
            </w14:solidFill>
          </w14:textFill>
        </w:rPr>
        <w:t>（以下无合同主文）</w:t>
      </w:r>
    </w:p>
    <w:p w14:paraId="646B0706">
      <w:pPr>
        <w:spacing w:line="360" w:lineRule="exact"/>
        <w:rPr>
          <w:color w:val="000000" w:themeColor="text1"/>
          <w:szCs w:val="21"/>
          <w14:textFill>
            <w14:solidFill>
              <w14:schemeClr w14:val="tx1"/>
            </w14:solidFill>
          </w14:textFill>
        </w:rPr>
      </w:pPr>
    </w:p>
    <w:tbl>
      <w:tblPr>
        <w:tblStyle w:val="52"/>
        <w:tblW w:w="8794"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7"/>
        <w:gridCol w:w="240"/>
        <w:gridCol w:w="4347"/>
      </w:tblGrid>
      <w:tr w14:paraId="7AE9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207" w:type="dxa"/>
            <w:tcBorders>
              <w:top w:val="nil"/>
              <w:left w:val="nil"/>
              <w:bottom w:val="nil"/>
              <w:right w:val="nil"/>
            </w:tcBorders>
          </w:tcPr>
          <w:p w14:paraId="78F95A9A">
            <w:pPr>
              <w:spacing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甲方（盖章）：</w:t>
            </w:r>
          </w:p>
          <w:p w14:paraId="1115CC98">
            <w:pPr>
              <w:spacing w:after="156"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崇左边境管理支队</w:t>
            </w:r>
          </w:p>
          <w:p w14:paraId="0C56A66F">
            <w:pPr>
              <w:pStyle w:val="6"/>
              <w:spacing w:line="360" w:lineRule="exact"/>
              <w:rPr>
                <w:color w:val="000000" w:themeColor="text1"/>
                <w:sz w:val="21"/>
                <w:szCs w:val="21"/>
                <w14:textFill>
                  <w14:solidFill>
                    <w14:schemeClr w14:val="tx1"/>
                  </w14:solidFill>
                </w14:textFill>
              </w:rPr>
            </w:pPr>
          </w:p>
        </w:tc>
        <w:tc>
          <w:tcPr>
            <w:tcW w:w="240" w:type="dxa"/>
            <w:tcBorders>
              <w:top w:val="nil"/>
              <w:left w:val="nil"/>
              <w:bottom w:val="nil"/>
              <w:right w:val="nil"/>
            </w:tcBorders>
          </w:tcPr>
          <w:p w14:paraId="733BA12D">
            <w:pPr>
              <w:spacing w:line="360" w:lineRule="exact"/>
              <w:rPr>
                <w:rFonts w:ascii="宋体" w:hAnsi="宋体" w:cs="宋体"/>
                <w:color w:val="000000" w:themeColor="text1"/>
                <w:szCs w:val="21"/>
                <w14:textFill>
                  <w14:solidFill>
                    <w14:schemeClr w14:val="tx1"/>
                  </w14:solidFill>
                </w14:textFill>
              </w:rPr>
            </w:pPr>
          </w:p>
        </w:tc>
        <w:tc>
          <w:tcPr>
            <w:tcW w:w="4347" w:type="dxa"/>
            <w:tcBorders>
              <w:top w:val="nil"/>
              <w:left w:val="nil"/>
              <w:bottom w:val="nil"/>
              <w:right w:val="nil"/>
            </w:tcBorders>
          </w:tcPr>
          <w:p w14:paraId="51A325AC">
            <w:pPr>
              <w:spacing w:line="360" w:lineRule="exact"/>
              <w:rPr>
                <w:rFonts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乙方（盖章）：</w:t>
            </w:r>
          </w:p>
        </w:tc>
      </w:tr>
      <w:tr w14:paraId="0A08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207" w:type="dxa"/>
            <w:tcBorders>
              <w:top w:val="nil"/>
              <w:left w:val="nil"/>
              <w:bottom w:val="nil"/>
              <w:right w:val="nil"/>
            </w:tcBorders>
          </w:tcPr>
          <w:p w14:paraId="58DA7F60">
            <w:pPr>
              <w:spacing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法定代表人（签字）：</w:t>
            </w:r>
          </w:p>
        </w:tc>
        <w:tc>
          <w:tcPr>
            <w:tcW w:w="240" w:type="dxa"/>
            <w:tcBorders>
              <w:top w:val="nil"/>
              <w:left w:val="nil"/>
              <w:bottom w:val="nil"/>
              <w:right w:val="nil"/>
            </w:tcBorders>
          </w:tcPr>
          <w:p w14:paraId="51557C09">
            <w:pPr>
              <w:spacing w:line="360" w:lineRule="exact"/>
              <w:rPr>
                <w:rFonts w:ascii="宋体" w:hAnsi="宋体" w:cs="宋体"/>
                <w:color w:val="000000" w:themeColor="text1"/>
                <w:szCs w:val="21"/>
                <w14:textFill>
                  <w14:solidFill>
                    <w14:schemeClr w14:val="tx1"/>
                  </w14:solidFill>
                </w14:textFill>
              </w:rPr>
            </w:pPr>
          </w:p>
        </w:tc>
        <w:tc>
          <w:tcPr>
            <w:tcW w:w="4347" w:type="dxa"/>
            <w:tcBorders>
              <w:top w:val="nil"/>
              <w:left w:val="nil"/>
              <w:bottom w:val="nil"/>
              <w:right w:val="nil"/>
            </w:tcBorders>
          </w:tcPr>
          <w:p w14:paraId="57845044">
            <w:pPr>
              <w:spacing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法定代表人（签字）：</w:t>
            </w:r>
          </w:p>
        </w:tc>
      </w:tr>
    </w:tbl>
    <w:p w14:paraId="76227ED1">
      <w:pPr>
        <w:spacing w:line="360" w:lineRule="exact"/>
        <w:rPr>
          <w:rFonts w:ascii="宋体" w:hAnsi="宋体"/>
          <w:color w:val="000000" w:themeColor="text1"/>
          <w:szCs w:val="21"/>
          <w14:textFill>
            <w14:solidFill>
              <w14:schemeClr w14:val="tx1"/>
            </w14:solidFill>
          </w14:textFill>
        </w:rPr>
      </w:pPr>
    </w:p>
    <w:p w14:paraId="24681595">
      <w:pPr>
        <w:spacing w:line="36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时间：</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时间：</w:t>
      </w:r>
    </w:p>
    <w:p w14:paraId="4810C022">
      <w:pPr>
        <w:spacing w:line="360" w:lineRule="exact"/>
        <w:jc w:val="center"/>
        <w:rPr>
          <w:rFonts w:ascii="宋体" w:hAnsi="宋体"/>
          <w:color w:val="000000" w:themeColor="text1"/>
          <w:szCs w:val="21"/>
          <w14:textFill>
            <w14:solidFill>
              <w14:schemeClr w14:val="tx1"/>
            </w14:solidFill>
          </w14:textFill>
        </w:rPr>
      </w:pPr>
    </w:p>
    <w:p w14:paraId="45A7AB5F">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（本合同在广西崇左市江州区签订）</w:t>
      </w:r>
    </w:p>
    <w:p w14:paraId="4C663F3E">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【注：本合同若由授权代表签字的，必须附全套授权委托材料作为附件】</w:t>
      </w:r>
    </w:p>
    <w:p w14:paraId="6EF7AE46">
      <w:pPr>
        <w:spacing w:line="440" w:lineRule="exact"/>
        <w:jc w:val="center"/>
      </w:pPr>
    </w:p>
    <w:sectPr>
      <w:footerReference r:id="rId5" w:type="default"/>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bel">
    <w:altName w:val="Yu Gothic UI"/>
    <w:panose1 w:val="02000506030000020004"/>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创艺简黑体">
    <w:altName w:val="黑体"/>
    <w:panose1 w:val="020B0604020202020204"/>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B0604020202020204"/>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ABDF">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4B94D">
                          <w:pPr>
                            <w:pStyle w:val="3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B54B94D">
                    <w:pPr>
                      <w:pStyle w:val="3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9FF508">
                          <w:pPr>
                            <w:pStyle w:val="33"/>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D9FF508">
                    <w:pPr>
                      <w:pStyle w:val="3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42731">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5BA26">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BE5BA26">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6"/>
      </w:rPr>
      <w:id w:val="918674787"/>
      <w:docPartObj>
        <w:docPartGallery w:val="autotext"/>
      </w:docPartObj>
    </w:sdtPr>
    <w:sdtEndPr>
      <w:rPr>
        <w:rStyle w:val="56"/>
      </w:rPr>
    </w:sdtEndPr>
    <w:sdtContent>
      <w:p w14:paraId="79B12E76">
        <w:pPr>
          <w:pStyle w:val="33"/>
          <w:framePr w:wrap="auto" w:vAnchor="text" w:hAnchor="margin" w:xAlign="center" w:y="1"/>
          <w:rPr>
            <w:rStyle w:val="56"/>
          </w:rPr>
        </w:pPr>
        <w:r>
          <w:rPr>
            <w:rStyle w:val="56"/>
          </w:rPr>
          <w:fldChar w:fldCharType="begin"/>
        </w:r>
        <w:r>
          <w:rPr>
            <w:rStyle w:val="56"/>
          </w:rPr>
          <w:instrText xml:space="preserve"> PAGE </w:instrText>
        </w:r>
        <w:r>
          <w:rPr>
            <w:rStyle w:val="56"/>
          </w:rPr>
          <w:fldChar w:fldCharType="separate"/>
        </w:r>
        <w:r>
          <w:rPr>
            <w:rStyle w:val="56"/>
          </w:rPr>
          <w:t>- 1 -</w:t>
        </w:r>
        <w:r>
          <w:rPr>
            <w:rStyle w:val="56"/>
          </w:rPr>
          <w:fldChar w:fldCharType="end"/>
        </w:r>
      </w:p>
    </w:sdtContent>
  </w:sdt>
  <w:p w14:paraId="1D505C3B">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6"/>
      </w:rPr>
      <w:id w:val="517824271"/>
      <w:docPartObj>
        <w:docPartGallery w:val="autotext"/>
      </w:docPartObj>
    </w:sdtPr>
    <w:sdtEndPr>
      <w:rPr>
        <w:rStyle w:val="56"/>
      </w:rPr>
    </w:sdtEndPr>
    <w:sdtContent>
      <w:p w14:paraId="71205F6E">
        <w:pPr>
          <w:pStyle w:val="33"/>
          <w:framePr w:wrap="auto" w:vAnchor="text" w:hAnchor="margin" w:xAlign="center" w:y="1"/>
          <w:rPr>
            <w:rStyle w:val="56"/>
          </w:rPr>
        </w:pPr>
        <w:r>
          <w:rPr>
            <w:rStyle w:val="56"/>
          </w:rPr>
          <w:fldChar w:fldCharType="begin"/>
        </w:r>
        <w:r>
          <w:rPr>
            <w:rStyle w:val="56"/>
          </w:rPr>
          <w:instrText xml:space="preserve"> PAGE </w:instrText>
        </w:r>
        <w:r>
          <w:rPr>
            <w:rStyle w:val="56"/>
          </w:rPr>
          <w:fldChar w:fldCharType="end"/>
        </w:r>
      </w:p>
    </w:sdtContent>
  </w:sdt>
  <w:p w14:paraId="01F9EF22">
    <w:pPr>
      <w:pStyle w:val="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060D3"/>
    <w:multiLevelType w:val="multilevel"/>
    <w:tmpl w:val="395060D3"/>
    <w:lvl w:ilvl="0" w:tentative="0">
      <w:start w:val="1"/>
      <w:numFmt w:val="bullet"/>
      <w:pStyle w:val="218"/>
      <w:lvlText w:val=""/>
      <w:lvlJc w:val="left"/>
      <w:pPr>
        <w:tabs>
          <w:tab w:val="left" w:pos="562"/>
        </w:tabs>
        <w:ind w:left="420" w:hanging="420"/>
      </w:pPr>
      <w:rPr>
        <w:rFonts w:hint="default" w:ascii="Wingdings" w:hAnsi="Wingdings"/>
      </w:rPr>
    </w:lvl>
    <w:lvl w:ilvl="1" w:tentative="0">
      <w:start w:val="1"/>
      <w:numFmt w:val="bullet"/>
      <w:lvlText w:val=""/>
      <w:lvlJc w:val="left"/>
      <w:pPr>
        <w:tabs>
          <w:tab w:val="left" w:pos="982"/>
        </w:tabs>
        <w:ind w:left="840" w:hanging="420"/>
      </w:pPr>
      <w:rPr>
        <w:rFonts w:hint="default" w:ascii="Wingdings" w:hAnsi="Wingdings"/>
      </w:rPr>
    </w:lvl>
    <w:lvl w:ilvl="2" w:tentative="0">
      <w:start w:val="1"/>
      <w:numFmt w:val="bullet"/>
      <w:lvlText w:val=""/>
      <w:lvlJc w:val="left"/>
      <w:pPr>
        <w:tabs>
          <w:tab w:val="left" w:pos="1402"/>
        </w:tabs>
        <w:ind w:left="1260" w:hanging="420"/>
      </w:pPr>
      <w:rPr>
        <w:rFonts w:hint="default" w:ascii="Wingdings" w:hAnsi="Wingdings"/>
      </w:rPr>
    </w:lvl>
    <w:lvl w:ilvl="3" w:tentative="0">
      <w:start w:val="1"/>
      <w:numFmt w:val="bullet"/>
      <w:lvlText w:val=""/>
      <w:lvlJc w:val="left"/>
      <w:pPr>
        <w:tabs>
          <w:tab w:val="left" w:pos="1822"/>
        </w:tabs>
        <w:ind w:left="1680" w:hanging="420"/>
      </w:pPr>
      <w:rPr>
        <w:rFonts w:hint="default" w:ascii="Wingdings" w:hAnsi="Wingdings"/>
      </w:rPr>
    </w:lvl>
    <w:lvl w:ilvl="4" w:tentative="0">
      <w:start w:val="1"/>
      <w:numFmt w:val="bullet"/>
      <w:lvlText w:val=""/>
      <w:lvlJc w:val="left"/>
      <w:pPr>
        <w:tabs>
          <w:tab w:val="left" w:pos="2242"/>
        </w:tabs>
        <w:ind w:left="2100" w:hanging="420"/>
      </w:pPr>
      <w:rPr>
        <w:rFonts w:hint="default" w:ascii="Wingdings" w:hAnsi="Wingdings"/>
      </w:rPr>
    </w:lvl>
    <w:lvl w:ilvl="5" w:tentative="0">
      <w:start w:val="1"/>
      <w:numFmt w:val="bullet"/>
      <w:lvlText w:val=""/>
      <w:lvlJc w:val="left"/>
      <w:pPr>
        <w:tabs>
          <w:tab w:val="left" w:pos="2662"/>
        </w:tabs>
        <w:ind w:left="2520" w:hanging="420"/>
      </w:pPr>
      <w:rPr>
        <w:rFonts w:hint="default" w:ascii="Wingdings" w:hAnsi="Wingdings"/>
      </w:rPr>
    </w:lvl>
    <w:lvl w:ilvl="6" w:tentative="0">
      <w:start w:val="1"/>
      <w:numFmt w:val="bullet"/>
      <w:lvlText w:val=""/>
      <w:lvlJc w:val="left"/>
      <w:pPr>
        <w:tabs>
          <w:tab w:val="left" w:pos="3082"/>
        </w:tabs>
        <w:ind w:left="2940" w:hanging="420"/>
      </w:pPr>
      <w:rPr>
        <w:rFonts w:hint="default" w:ascii="Wingdings" w:hAnsi="Wingdings"/>
      </w:rPr>
    </w:lvl>
    <w:lvl w:ilvl="7" w:tentative="0">
      <w:start w:val="1"/>
      <w:numFmt w:val="bullet"/>
      <w:lvlText w:val=""/>
      <w:lvlJc w:val="left"/>
      <w:pPr>
        <w:tabs>
          <w:tab w:val="left" w:pos="3502"/>
        </w:tabs>
        <w:ind w:left="3360" w:hanging="420"/>
      </w:pPr>
      <w:rPr>
        <w:rFonts w:hint="default" w:ascii="Wingdings" w:hAnsi="Wingdings"/>
      </w:rPr>
    </w:lvl>
    <w:lvl w:ilvl="8" w:tentative="0">
      <w:start w:val="1"/>
      <w:numFmt w:val="bullet"/>
      <w:lvlText w:val=""/>
      <w:lvlJc w:val="left"/>
      <w:pPr>
        <w:tabs>
          <w:tab w:val="left" w:pos="3922"/>
        </w:tabs>
        <w:ind w:left="3780" w:hanging="420"/>
      </w:pPr>
      <w:rPr>
        <w:rFonts w:hint="default" w:ascii="Wingdings" w:hAnsi="Wingdings"/>
      </w:rPr>
    </w:lvl>
  </w:abstractNum>
  <w:abstractNum w:abstractNumId="1">
    <w:nsid w:val="6817F442"/>
    <w:multiLevelType w:val="singleLevel"/>
    <w:tmpl w:val="6817F44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iNzgwZmRhNDE2NzNmZjhhNWVhZDE2M2Y4OTBiNzYifQ=="/>
  </w:docVars>
  <w:rsids>
    <w:rsidRoot w:val="2BD136CC"/>
    <w:rsid w:val="0004044D"/>
    <w:rsid w:val="00050473"/>
    <w:rsid w:val="00051BB7"/>
    <w:rsid w:val="00052890"/>
    <w:rsid w:val="00074E8C"/>
    <w:rsid w:val="000B3062"/>
    <w:rsid w:val="000C1118"/>
    <w:rsid w:val="000D55BA"/>
    <w:rsid w:val="000E32DF"/>
    <w:rsid w:val="001001C4"/>
    <w:rsid w:val="00121797"/>
    <w:rsid w:val="00132ACC"/>
    <w:rsid w:val="0018705A"/>
    <w:rsid w:val="00195815"/>
    <w:rsid w:val="001A0A7A"/>
    <w:rsid w:val="001D7DFF"/>
    <w:rsid w:val="00217C8D"/>
    <w:rsid w:val="00251F92"/>
    <w:rsid w:val="00261EA2"/>
    <w:rsid w:val="002C6B30"/>
    <w:rsid w:val="002F1F5D"/>
    <w:rsid w:val="003F3BDC"/>
    <w:rsid w:val="003F56A0"/>
    <w:rsid w:val="00484CF4"/>
    <w:rsid w:val="00490C57"/>
    <w:rsid w:val="00531095"/>
    <w:rsid w:val="00546B15"/>
    <w:rsid w:val="005B4F44"/>
    <w:rsid w:val="005C1479"/>
    <w:rsid w:val="005E4D7C"/>
    <w:rsid w:val="0062326D"/>
    <w:rsid w:val="0062652E"/>
    <w:rsid w:val="00674CEA"/>
    <w:rsid w:val="006E1347"/>
    <w:rsid w:val="006E388C"/>
    <w:rsid w:val="007131CD"/>
    <w:rsid w:val="0073220F"/>
    <w:rsid w:val="007B5A0E"/>
    <w:rsid w:val="007C3E48"/>
    <w:rsid w:val="007D7563"/>
    <w:rsid w:val="00853DEA"/>
    <w:rsid w:val="00870DC9"/>
    <w:rsid w:val="008744FF"/>
    <w:rsid w:val="00876BC1"/>
    <w:rsid w:val="008B362C"/>
    <w:rsid w:val="008B3E4F"/>
    <w:rsid w:val="008E5C21"/>
    <w:rsid w:val="009616EA"/>
    <w:rsid w:val="009A64C3"/>
    <w:rsid w:val="009C6449"/>
    <w:rsid w:val="00A02E71"/>
    <w:rsid w:val="00A36023"/>
    <w:rsid w:val="00A43A5F"/>
    <w:rsid w:val="00A44230"/>
    <w:rsid w:val="00B02CAC"/>
    <w:rsid w:val="00B37D57"/>
    <w:rsid w:val="00B60D16"/>
    <w:rsid w:val="00B85647"/>
    <w:rsid w:val="00B95201"/>
    <w:rsid w:val="00C277CD"/>
    <w:rsid w:val="00C47492"/>
    <w:rsid w:val="00C8276D"/>
    <w:rsid w:val="00CF4D60"/>
    <w:rsid w:val="00D55A3A"/>
    <w:rsid w:val="00D91269"/>
    <w:rsid w:val="00DE70E1"/>
    <w:rsid w:val="00E15F97"/>
    <w:rsid w:val="00E23CCF"/>
    <w:rsid w:val="00E926DF"/>
    <w:rsid w:val="00E92E71"/>
    <w:rsid w:val="00EE5AC2"/>
    <w:rsid w:val="00F01664"/>
    <w:rsid w:val="00F051CE"/>
    <w:rsid w:val="00F2551F"/>
    <w:rsid w:val="00F8134C"/>
    <w:rsid w:val="00FB42BD"/>
    <w:rsid w:val="00FC4672"/>
    <w:rsid w:val="00FE269D"/>
    <w:rsid w:val="01185017"/>
    <w:rsid w:val="012742A7"/>
    <w:rsid w:val="01DD2AB9"/>
    <w:rsid w:val="031E7C92"/>
    <w:rsid w:val="034E7839"/>
    <w:rsid w:val="042D043F"/>
    <w:rsid w:val="044E3F7F"/>
    <w:rsid w:val="05400F37"/>
    <w:rsid w:val="05445D91"/>
    <w:rsid w:val="06CE1D54"/>
    <w:rsid w:val="077B0EE4"/>
    <w:rsid w:val="078155F9"/>
    <w:rsid w:val="0A7B15D9"/>
    <w:rsid w:val="0ACF6F99"/>
    <w:rsid w:val="0B8B092A"/>
    <w:rsid w:val="0BBA2CFB"/>
    <w:rsid w:val="0C173A04"/>
    <w:rsid w:val="0CD456D8"/>
    <w:rsid w:val="0CD45C4C"/>
    <w:rsid w:val="0D242DDD"/>
    <w:rsid w:val="0DA661CF"/>
    <w:rsid w:val="0DA85CCE"/>
    <w:rsid w:val="0DE85718"/>
    <w:rsid w:val="0EAB1F4E"/>
    <w:rsid w:val="0F1A5668"/>
    <w:rsid w:val="0F4123FD"/>
    <w:rsid w:val="10E30EA7"/>
    <w:rsid w:val="11270A41"/>
    <w:rsid w:val="11F76665"/>
    <w:rsid w:val="130651EF"/>
    <w:rsid w:val="13B6347C"/>
    <w:rsid w:val="140277FA"/>
    <w:rsid w:val="14622CB6"/>
    <w:rsid w:val="15785462"/>
    <w:rsid w:val="15AE7DD8"/>
    <w:rsid w:val="15BA0B84"/>
    <w:rsid w:val="15C51873"/>
    <w:rsid w:val="163634D4"/>
    <w:rsid w:val="16546384"/>
    <w:rsid w:val="165F4B93"/>
    <w:rsid w:val="171F14A1"/>
    <w:rsid w:val="1773057A"/>
    <w:rsid w:val="177C1992"/>
    <w:rsid w:val="1A3855B8"/>
    <w:rsid w:val="1A3E7DC4"/>
    <w:rsid w:val="1A8A0072"/>
    <w:rsid w:val="1B014A04"/>
    <w:rsid w:val="1B6F57F1"/>
    <w:rsid w:val="1C2839C7"/>
    <w:rsid w:val="1D0718D3"/>
    <w:rsid w:val="1D295008"/>
    <w:rsid w:val="1D694BBC"/>
    <w:rsid w:val="1D9E590C"/>
    <w:rsid w:val="1E711514"/>
    <w:rsid w:val="1F007D40"/>
    <w:rsid w:val="20911328"/>
    <w:rsid w:val="20BB2F53"/>
    <w:rsid w:val="216B026D"/>
    <w:rsid w:val="21E32C05"/>
    <w:rsid w:val="220416A4"/>
    <w:rsid w:val="226E0943"/>
    <w:rsid w:val="22917CCA"/>
    <w:rsid w:val="22A600B3"/>
    <w:rsid w:val="234762BF"/>
    <w:rsid w:val="236C06D6"/>
    <w:rsid w:val="259B3353"/>
    <w:rsid w:val="263760E5"/>
    <w:rsid w:val="26982630"/>
    <w:rsid w:val="27737698"/>
    <w:rsid w:val="27744081"/>
    <w:rsid w:val="27E10171"/>
    <w:rsid w:val="27E85675"/>
    <w:rsid w:val="28687E65"/>
    <w:rsid w:val="28A32D44"/>
    <w:rsid w:val="29231FDE"/>
    <w:rsid w:val="2AA702EA"/>
    <w:rsid w:val="2AD9163F"/>
    <w:rsid w:val="2B070A35"/>
    <w:rsid w:val="2B2B1FA5"/>
    <w:rsid w:val="2B75695B"/>
    <w:rsid w:val="2B8E676F"/>
    <w:rsid w:val="2BD136CC"/>
    <w:rsid w:val="2BF379E6"/>
    <w:rsid w:val="2C5F1374"/>
    <w:rsid w:val="2D4617D6"/>
    <w:rsid w:val="2DAC07F4"/>
    <w:rsid w:val="2FBC0C72"/>
    <w:rsid w:val="2FFB42CC"/>
    <w:rsid w:val="301A107C"/>
    <w:rsid w:val="309E36AE"/>
    <w:rsid w:val="30C7534C"/>
    <w:rsid w:val="311321C4"/>
    <w:rsid w:val="319A4563"/>
    <w:rsid w:val="31CC2CD3"/>
    <w:rsid w:val="32577A27"/>
    <w:rsid w:val="32854697"/>
    <w:rsid w:val="34652E0C"/>
    <w:rsid w:val="346C05BB"/>
    <w:rsid w:val="34A46096"/>
    <w:rsid w:val="352C6048"/>
    <w:rsid w:val="35625DC0"/>
    <w:rsid w:val="35C26401"/>
    <w:rsid w:val="35C82F00"/>
    <w:rsid w:val="36790B0C"/>
    <w:rsid w:val="36A45A99"/>
    <w:rsid w:val="380723B7"/>
    <w:rsid w:val="3848518B"/>
    <w:rsid w:val="389671BB"/>
    <w:rsid w:val="398C1BAF"/>
    <w:rsid w:val="3A532867"/>
    <w:rsid w:val="3A5C6A54"/>
    <w:rsid w:val="3ADE6AF2"/>
    <w:rsid w:val="3BFE2663"/>
    <w:rsid w:val="3C82563B"/>
    <w:rsid w:val="3D5B5F65"/>
    <w:rsid w:val="3D910D1D"/>
    <w:rsid w:val="3E2C18F6"/>
    <w:rsid w:val="3F02504D"/>
    <w:rsid w:val="3F3E252A"/>
    <w:rsid w:val="409A5878"/>
    <w:rsid w:val="40D610B2"/>
    <w:rsid w:val="410F05E6"/>
    <w:rsid w:val="411D0E89"/>
    <w:rsid w:val="4321360C"/>
    <w:rsid w:val="439001BE"/>
    <w:rsid w:val="43D90384"/>
    <w:rsid w:val="442C4733"/>
    <w:rsid w:val="44B12467"/>
    <w:rsid w:val="44BF2ACD"/>
    <w:rsid w:val="44F02368"/>
    <w:rsid w:val="450B14BE"/>
    <w:rsid w:val="450E79D4"/>
    <w:rsid w:val="45BC2B76"/>
    <w:rsid w:val="45C1080D"/>
    <w:rsid w:val="476F6529"/>
    <w:rsid w:val="49810809"/>
    <w:rsid w:val="498B5B43"/>
    <w:rsid w:val="49EA0A46"/>
    <w:rsid w:val="4A066D17"/>
    <w:rsid w:val="4A296BD1"/>
    <w:rsid w:val="4A8E64E5"/>
    <w:rsid w:val="4AAC113A"/>
    <w:rsid w:val="4ACA1A02"/>
    <w:rsid w:val="4AF0737D"/>
    <w:rsid w:val="4AF56A3D"/>
    <w:rsid w:val="4B5C6F5D"/>
    <w:rsid w:val="4BA62D08"/>
    <w:rsid w:val="4BA87C46"/>
    <w:rsid w:val="4C0A0405"/>
    <w:rsid w:val="4C137C61"/>
    <w:rsid w:val="4C1A0288"/>
    <w:rsid w:val="4D2078F1"/>
    <w:rsid w:val="4DAE10C9"/>
    <w:rsid w:val="4E3E2714"/>
    <w:rsid w:val="4F2559D3"/>
    <w:rsid w:val="50433FAE"/>
    <w:rsid w:val="50610B72"/>
    <w:rsid w:val="5091549A"/>
    <w:rsid w:val="510A708A"/>
    <w:rsid w:val="514839CF"/>
    <w:rsid w:val="517563ED"/>
    <w:rsid w:val="51B90F25"/>
    <w:rsid w:val="524A50AE"/>
    <w:rsid w:val="52AA205B"/>
    <w:rsid w:val="52F7484D"/>
    <w:rsid w:val="534E1B72"/>
    <w:rsid w:val="5374271A"/>
    <w:rsid w:val="53D51A51"/>
    <w:rsid w:val="54077C82"/>
    <w:rsid w:val="54697358"/>
    <w:rsid w:val="55C37456"/>
    <w:rsid w:val="56891077"/>
    <w:rsid w:val="56B222E8"/>
    <w:rsid w:val="56F23B32"/>
    <w:rsid w:val="573317F7"/>
    <w:rsid w:val="58A257B1"/>
    <w:rsid w:val="58D75D0B"/>
    <w:rsid w:val="595A2858"/>
    <w:rsid w:val="59B52781"/>
    <w:rsid w:val="59EB1FAA"/>
    <w:rsid w:val="5BA4705E"/>
    <w:rsid w:val="5CD329FD"/>
    <w:rsid w:val="5DD13BCE"/>
    <w:rsid w:val="5E5B0CE7"/>
    <w:rsid w:val="5EB95569"/>
    <w:rsid w:val="5EFE6C52"/>
    <w:rsid w:val="5F4B65BE"/>
    <w:rsid w:val="5F8400A8"/>
    <w:rsid w:val="601F11CD"/>
    <w:rsid w:val="61440A7F"/>
    <w:rsid w:val="61A8712B"/>
    <w:rsid w:val="61FF3274"/>
    <w:rsid w:val="63100E7C"/>
    <w:rsid w:val="631807C5"/>
    <w:rsid w:val="638139CD"/>
    <w:rsid w:val="640A6B25"/>
    <w:rsid w:val="6456639D"/>
    <w:rsid w:val="6489544B"/>
    <w:rsid w:val="65944411"/>
    <w:rsid w:val="66972F38"/>
    <w:rsid w:val="66A94FC3"/>
    <w:rsid w:val="67C8720F"/>
    <w:rsid w:val="68306127"/>
    <w:rsid w:val="68ED0A16"/>
    <w:rsid w:val="69FF20F8"/>
    <w:rsid w:val="6A3B55C1"/>
    <w:rsid w:val="6AA861BE"/>
    <w:rsid w:val="6B1A74F2"/>
    <w:rsid w:val="6B6C4466"/>
    <w:rsid w:val="6BA53BB1"/>
    <w:rsid w:val="6BB92472"/>
    <w:rsid w:val="6BD87633"/>
    <w:rsid w:val="6BEC5C84"/>
    <w:rsid w:val="6CDA1B89"/>
    <w:rsid w:val="6CFB2C25"/>
    <w:rsid w:val="6ED207EE"/>
    <w:rsid w:val="6F9F2A2F"/>
    <w:rsid w:val="6FD25404"/>
    <w:rsid w:val="701220F0"/>
    <w:rsid w:val="70AC0BCD"/>
    <w:rsid w:val="71122519"/>
    <w:rsid w:val="717B3518"/>
    <w:rsid w:val="723921B5"/>
    <w:rsid w:val="727261CD"/>
    <w:rsid w:val="72AD4070"/>
    <w:rsid w:val="72C3310D"/>
    <w:rsid w:val="72ED022E"/>
    <w:rsid w:val="73AB4E39"/>
    <w:rsid w:val="73B80656"/>
    <w:rsid w:val="73E41307"/>
    <w:rsid w:val="749A6328"/>
    <w:rsid w:val="74C60BFC"/>
    <w:rsid w:val="760044F6"/>
    <w:rsid w:val="76D8132C"/>
    <w:rsid w:val="77480592"/>
    <w:rsid w:val="77976AA4"/>
    <w:rsid w:val="77FF0841"/>
    <w:rsid w:val="78255059"/>
    <w:rsid w:val="78636EDB"/>
    <w:rsid w:val="79B703F4"/>
    <w:rsid w:val="79F44790"/>
    <w:rsid w:val="7A056B41"/>
    <w:rsid w:val="7A7C58EE"/>
    <w:rsid w:val="7A7E32F8"/>
    <w:rsid w:val="7ADE3379"/>
    <w:rsid w:val="7B74016A"/>
    <w:rsid w:val="7C5F0922"/>
    <w:rsid w:val="7C7C193E"/>
    <w:rsid w:val="7C8D4483"/>
    <w:rsid w:val="7DAF5CE9"/>
    <w:rsid w:val="7DD020F6"/>
    <w:rsid w:val="7E693217"/>
    <w:rsid w:val="7F063476"/>
    <w:rsid w:val="7F7126F9"/>
    <w:rsid w:val="DDB24172"/>
    <w:rsid w:val="EBE7B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0" w:semiHidden="0" w:name="toc 5"/>
    <w:lsdException w:qFormat="1"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7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76"/>
    <w:qFormat/>
    <w:uiPriority w:val="0"/>
    <w:pPr>
      <w:keepNext/>
      <w:keepLines/>
      <w:spacing w:before="260" w:after="260" w:line="416" w:lineRule="auto"/>
      <w:outlineLvl w:val="1"/>
    </w:pPr>
    <w:rPr>
      <w:rFonts w:ascii="Arial" w:hAnsi="Arial" w:eastAsia="黑体" w:cs="Times New Roman"/>
      <w:b/>
      <w:bCs/>
      <w:kern w:val="0"/>
      <w:sz w:val="32"/>
      <w:szCs w:val="32"/>
    </w:rPr>
  </w:style>
  <w:style w:type="paragraph" w:styleId="5">
    <w:name w:val="heading 3"/>
    <w:basedOn w:val="1"/>
    <w:next w:val="1"/>
    <w:link w:val="77"/>
    <w:qFormat/>
    <w:uiPriority w:val="0"/>
    <w:pPr>
      <w:keepNext/>
      <w:keepLines/>
      <w:spacing w:before="260" w:after="260" w:line="416" w:lineRule="auto"/>
      <w:outlineLvl w:val="2"/>
    </w:pPr>
    <w:rPr>
      <w:rFonts w:ascii="Times New Roman" w:hAnsi="Times New Roman" w:eastAsia="宋体" w:cs="Times New Roman"/>
      <w:b/>
      <w:bCs/>
      <w:kern w:val="0"/>
      <w:sz w:val="32"/>
      <w:szCs w:val="32"/>
    </w:rPr>
  </w:style>
  <w:style w:type="paragraph" w:styleId="6">
    <w:name w:val="heading 4"/>
    <w:basedOn w:val="1"/>
    <w:next w:val="1"/>
    <w:link w:val="8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78"/>
    <w:qFormat/>
    <w:uiPriority w:val="0"/>
    <w:pPr>
      <w:keepNext/>
      <w:keepLines/>
      <w:spacing w:before="280" w:after="290" w:line="376" w:lineRule="auto"/>
      <w:outlineLvl w:val="4"/>
    </w:pPr>
    <w:rPr>
      <w:rFonts w:ascii="Times New Roman" w:hAnsi="Times New Roman" w:eastAsia="宋体" w:cs="Times New Roman"/>
      <w:b/>
      <w:sz w:val="28"/>
    </w:rPr>
  </w:style>
  <w:style w:type="paragraph" w:styleId="8">
    <w:name w:val="heading 6"/>
    <w:basedOn w:val="1"/>
    <w:next w:val="9"/>
    <w:link w:val="79"/>
    <w:qFormat/>
    <w:uiPriority w:val="0"/>
    <w:pPr>
      <w:keepNext/>
      <w:keepLines/>
      <w:spacing w:before="240" w:after="64" w:line="320" w:lineRule="auto"/>
      <w:outlineLvl w:val="5"/>
    </w:pPr>
    <w:rPr>
      <w:rFonts w:ascii="Arial" w:hAnsi="Arial" w:eastAsia="黑体" w:cs="Times New Roman"/>
      <w:b/>
      <w:sz w:val="24"/>
    </w:rPr>
  </w:style>
  <w:style w:type="paragraph" w:styleId="10">
    <w:name w:val="heading 7"/>
    <w:basedOn w:val="1"/>
    <w:next w:val="9"/>
    <w:link w:val="80"/>
    <w:qFormat/>
    <w:uiPriority w:val="0"/>
    <w:pPr>
      <w:keepNext/>
      <w:keepLines/>
      <w:spacing w:before="240" w:after="64" w:line="320" w:lineRule="auto"/>
      <w:outlineLvl w:val="6"/>
    </w:pPr>
    <w:rPr>
      <w:rFonts w:ascii="Times New Roman" w:hAnsi="Times New Roman" w:eastAsia="宋体" w:cs="Times New Roman"/>
      <w:b/>
      <w:sz w:val="24"/>
    </w:rPr>
  </w:style>
  <w:style w:type="paragraph" w:styleId="11">
    <w:name w:val="heading 8"/>
    <w:basedOn w:val="1"/>
    <w:next w:val="9"/>
    <w:link w:val="81"/>
    <w:qFormat/>
    <w:uiPriority w:val="0"/>
    <w:pPr>
      <w:keepNext/>
      <w:keepLines/>
      <w:spacing w:before="240" w:after="64" w:line="320" w:lineRule="auto"/>
      <w:outlineLvl w:val="7"/>
    </w:pPr>
    <w:rPr>
      <w:rFonts w:ascii="Arial" w:hAnsi="Arial" w:eastAsia="黑体" w:cs="Times New Roman"/>
      <w:sz w:val="24"/>
    </w:rPr>
  </w:style>
  <w:style w:type="paragraph" w:styleId="12">
    <w:name w:val="heading 9"/>
    <w:basedOn w:val="1"/>
    <w:next w:val="9"/>
    <w:link w:val="82"/>
    <w:qFormat/>
    <w:uiPriority w:val="0"/>
    <w:pPr>
      <w:keepNext/>
      <w:keepLines/>
      <w:spacing w:before="240" w:after="64" w:line="320" w:lineRule="auto"/>
      <w:outlineLvl w:val="8"/>
    </w:pPr>
    <w:rPr>
      <w:rFonts w:ascii="Arial" w:hAnsi="Arial" w:eastAsia="黑体" w:cs="Times New Roman"/>
    </w:rPr>
  </w:style>
  <w:style w:type="character" w:default="1" w:styleId="54">
    <w:name w:val="Default Paragraph Font"/>
    <w:semiHidden/>
    <w:unhideWhenUsed/>
    <w:qFormat/>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Normal Indent"/>
    <w:basedOn w:val="1"/>
    <w:qFormat/>
    <w:uiPriority w:val="0"/>
    <w:pPr>
      <w:ind w:firstLine="420"/>
    </w:pPr>
    <w:rPr>
      <w:rFonts w:ascii="Times New Roman" w:hAnsi="Times New Roman" w:eastAsia="宋体" w:cs="Times New Roman"/>
      <w:szCs w:val="20"/>
    </w:rPr>
  </w:style>
  <w:style w:type="paragraph" w:styleId="13">
    <w:name w:val="toc 7"/>
    <w:basedOn w:val="1"/>
    <w:next w:val="1"/>
    <w:uiPriority w:val="0"/>
    <w:pPr>
      <w:tabs>
        <w:tab w:val="right" w:leader="dot" w:pos="9185"/>
      </w:tabs>
      <w:adjustRightInd w:val="0"/>
      <w:spacing w:line="312" w:lineRule="atLeast"/>
      <w:ind w:left="2520"/>
      <w:textAlignment w:val="baseline"/>
    </w:pPr>
    <w:rPr>
      <w:rFonts w:ascii="Times New Roman" w:hAnsi="Times New Roman" w:eastAsia="宋体" w:cs="Times New Roman"/>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rFonts w:ascii="Times New Roman" w:hAnsi="Times New Roman" w:eastAsia="宋体" w:cs="Times New Roman"/>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3"/>
    <w:uiPriority w:val="0"/>
    <w:pPr>
      <w:shd w:val="clear" w:color="auto" w:fill="000080"/>
    </w:pPr>
    <w:rPr>
      <w:rFonts w:ascii="Times New Roman" w:hAnsi="Times New Roman" w:eastAsia="宋体" w:cs="Times New Roman"/>
      <w:kern w:val="0"/>
      <w:sz w:val="20"/>
      <w:szCs w:val="20"/>
    </w:rPr>
  </w:style>
  <w:style w:type="paragraph" w:styleId="17">
    <w:name w:val="annotation text"/>
    <w:basedOn w:val="1"/>
    <w:link w:val="73"/>
    <w:qFormat/>
    <w:uiPriority w:val="0"/>
    <w:pPr>
      <w:jc w:val="left"/>
    </w:pPr>
  </w:style>
  <w:style w:type="paragraph" w:styleId="18">
    <w:name w:val="Salutation"/>
    <w:basedOn w:val="1"/>
    <w:next w:val="1"/>
    <w:link w:val="150"/>
    <w:qFormat/>
    <w:uiPriority w:val="0"/>
    <w:rPr>
      <w:rFonts w:ascii="Times New Roman" w:hAnsi="Times New Roman" w:eastAsia="宋体" w:cs="Times New Roman"/>
      <w:sz w:val="28"/>
    </w:rPr>
  </w:style>
  <w:style w:type="paragraph" w:styleId="19">
    <w:name w:val="Body Text 3"/>
    <w:basedOn w:val="1"/>
    <w:link w:val="125"/>
    <w:uiPriority w:val="0"/>
    <w:pPr>
      <w:spacing w:line="500" w:lineRule="exact"/>
    </w:pPr>
    <w:rPr>
      <w:rFonts w:ascii="Times New Roman" w:hAnsi="Times New Roman" w:eastAsia="宋体" w:cs="Times New Roman"/>
      <w:b/>
      <w:bCs/>
      <w:kern w:val="0"/>
      <w:sz w:val="24"/>
      <w:szCs w:val="20"/>
    </w:rPr>
  </w:style>
  <w:style w:type="paragraph" w:styleId="20">
    <w:name w:val="Body Text"/>
    <w:basedOn w:val="1"/>
    <w:link w:val="107"/>
    <w:unhideWhenUsed/>
    <w:qFormat/>
    <w:uiPriority w:val="0"/>
    <w:pPr>
      <w:spacing w:after="120"/>
    </w:pPr>
  </w:style>
  <w:style w:type="paragraph" w:styleId="21">
    <w:name w:val="Body Text Indent"/>
    <w:basedOn w:val="1"/>
    <w:link w:val="108"/>
    <w:qFormat/>
    <w:uiPriority w:val="0"/>
    <w:pPr>
      <w:ind w:firstLine="830" w:firstLineChars="352"/>
    </w:pPr>
    <w:rPr>
      <w:rFonts w:ascii="仿宋_GB2312" w:hAnsi="Times New Roman" w:eastAsia="仿宋_GB2312" w:cs="Times New Roman"/>
      <w:kern w:val="0"/>
      <w:sz w:val="32"/>
      <w:szCs w:val="20"/>
    </w:rPr>
  </w:style>
  <w:style w:type="paragraph" w:styleId="22">
    <w:name w:val="List Number 3"/>
    <w:basedOn w:val="1"/>
    <w:qFormat/>
    <w:uiPriority w:val="0"/>
    <w:pPr>
      <w:tabs>
        <w:tab w:val="left" w:pos="360"/>
      </w:tabs>
      <w:ind w:left="360" w:hanging="360"/>
    </w:pPr>
    <w:rPr>
      <w:rFonts w:ascii="Times New Roman" w:hAnsi="Times New Roman" w:eastAsia="宋体" w:cs="Times New Roman"/>
    </w:rPr>
  </w:style>
  <w:style w:type="paragraph" w:styleId="23">
    <w:name w:val="List 2"/>
    <w:basedOn w:val="1"/>
    <w:qFormat/>
    <w:uiPriority w:val="0"/>
    <w:pPr>
      <w:ind w:left="100" w:leftChars="200" w:hanging="200" w:hangingChars="200"/>
    </w:pPr>
    <w:rPr>
      <w:rFonts w:ascii="Times New Roman" w:hAnsi="Times New Roman" w:eastAsia="宋体" w:cs="Times New Roman"/>
      <w:sz w:val="28"/>
    </w:rPr>
  </w:style>
  <w:style w:type="paragraph" w:styleId="24">
    <w:name w:val="Block Text"/>
    <w:basedOn w:val="1"/>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rFonts w:ascii="Times New Roman" w:hAnsi="Times New Roman" w:eastAsia="宋体" w:cs="Times New Roman"/>
      <w:kern w:val="0"/>
      <w:szCs w:val="20"/>
    </w:rPr>
  </w:style>
  <w:style w:type="paragraph" w:styleId="26">
    <w:name w:val="toc 3"/>
    <w:basedOn w:val="1"/>
    <w:next w:val="1"/>
    <w:qFormat/>
    <w:uiPriority w:val="0"/>
    <w:pPr>
      <w:ind w:left="840" w:leftChars="400"/>
    </w:pPr>
    <w:rPr>
      <w:rFonts w:ascii="Times New Roman" w:hAnsi="Times New Roman" w:eastAsia="宋体" w:cs="Times New Roman"/>
    </w:rPr>
  </w:style>
  <w:style w:type="paragraph" w:styleId="27">
    <w:name w:val="Plain Text"/>
    <w:basedOn w:val="1"/>
    <w:next w:val="6"/>
    <w:link w:val="126"/>
    <w:qFormat/>
    <w:uiPriority w:val="0"/>
    <w:rPr>
      <w:rFonts w:ascii="宋体" w:hAnsi="Courier New"/>
      <w:kern w:val="0"/>
      <w:sz w:val="20"/>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rFonts w:ascii="Times New Roman" w:hAnsi="Times New Roman" w:eastAsia="宋体" w:cs="Times New Roman"/>
      <w:kern w:val="0"/>
      <w:szCs w:val="20"/>
    </w:rPr>
  </w:style>
  <w:style w:type="paragraph" w:styleId="29">
    <w:name w:val="Date"/>
    <w:basedOn w:val="1"/>
    <w:next w:val="1"/>
    <w:link w:val="110"/>
    <w:uiPriority w:val="0"/>
    <w:pPr>
      <w:ind w:left="100" w:leftChars="2500"/>
    </w:pPr>
    <w:rPr>
      <w:rFonts w:ascii="宋体" w:hAnsi="Courier New" w:eastAsia="宋体" w:cs="Courier New"/>
      <w:kern w:val="0"/>
      <w:sz w:val="20"/>
      <w:szCs w:val="21"/>
    </w:rPr>
  </w:style>
  <w:style w:type="paragraph" w:styleId="30">
    <w:name w:val="Body Text Indent 2"/>
    <w:basedOn w:val="1"/>
    <w:link w:val="104"/>
    <w:qFormat/>
    <w:uiPriority w:val="0"/>
    <w:pPr>
      <w:ind w:firstLine="630"/>
    </w:pPr>
    <w:rPr>
      <w:rFonts w:ascii="Times New Roman" w:hAnsi="Times New Roman" w:eastAsia="宋体" w:cs="Times New Roman"/>
      <w:kern w:val="0"/>
      <w:sz w:val="32"/>
      <w:szCs w:val="20"/>
    </w:rPr>
  </w:style>
  <w:style w:type="paragraph" w:styleId="31">
    <w:name w:val="endnote text"/>
    <w:basedOn w:val="1"/>
    <w:link w:val="152"/>
    <w:unhideWhenUsed/>
    <w:qFormat/>
    <w:uiPriority w:val="0"/>
    <w:pPr>
      <w:snapToGrid w:val="0"/>
      <w:jc w:val="left"/>
    </w:pPr>
    <w:rPr>
      <w:rFonts w:ascii="Calibri" w:hAnsi="Calibri" w:eastAsia="宋体" w:cs="Times New Roman"/>
      <w:szCs w:val="22"/>
    </w:rPr>
  </w:style>
  <w:style w:type="paragraph" w:styleId="32">
    <w:name w:val="Balloon Text"/>
    <w:basedOn w:val="1"/>
    <w:link w:val="127"/>
    <w:qFormat/>
    <w:uiPriority w:val="0"/>
    <w:rPr>
      <w:rFonts w:ascii="Times New Roman" w:hAnsi="Times New Roman" w:eastAsia="宋体" w:cs="Times New Roman"/>
      <w:kern w:val="0"/>
      <w:sz w:val="18"/>
      <w:szCs w:val="18"/>
    </w:rPr>
  </w:style>
  <w:style w:type="paragraph" w:styleId="33">
    <w:name w:val="footer"/>
    <w:basedOn w:val="1"/>
    <w:link w:val="70"/>
    <w:qFormat/>
    <w:uiPriority w:val="99"/>
    <w:pPr>
      <w:tabs>
        <w:tab w:val="center" w:pos="4153"/>
        <w:tab w:val="right" w:pos="8306"/>
      </w:tabs>
      <w:snapToGrid w:val="0"/>
      <w:jc w:val="left"/>
    </w:pPr>
    <w:rPr>
      <w:sz w:val="18"/>
      <w:szCs w:val="18"/>
    </w:rPr>
  </w:style>
  <w:style w:type="paragraph" w:styleId="34">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6">
    <w:name w:val="toc 4"/>
    <w:basedOn w:val="1"/>
    <w:next w:val="1"/>
    <w:uiPriority w:val="0"/>
    <w:pPr>
      <w:tabs>
        <w:tab w:val="right" w:leader="dot" w:pos="9185"/>
      </w:tabs>
      <w:adjustRightInd w:val="0"/>
      <w:spacing w:line="312" w:lineRule="atLeast"/>
      <w:ind w:left="1260"/>
      <w:textAlignment w:val="baseline"/>
    </w:pPr>
    <w:rPr>
      <w:rFonts w:ascii="Times New Roman" w:hAnsi="Times New Roman" w:eastAsia="宋体" w:cs="Times New Roman"/>
      <w:kern w:val="0"/>
      <w:szCs w:val="20"/>
    </w:rPr>
  </w:style>
  <w:style w:type="paragraph" w:styleId="37">
    <w:name w:val="List"/>
    <w:basedOn w:val="1"/>
    <w:qFormat/>
    <w:uiPriority w:val="0"/>
    <w:pPr>
      <w:ind w:left="200" w:hanging="200" w:hangingChars="200"/>
    </w:pPr>
    <w:rPr>
      <w:rFonts w:ascii="Times New Roman" w:hAnsi="Times New Roman" w:eastAsia="宋体" w:cs="Times New Roman"/>
      <w:sz w:val="28"/>
    </w:rPr>
  </w:style>
  <w:style w:type="paragraph" w:styleId="38">
    <w:name w:val="toc 6"/>
    <w:basedOn w:val="1"/>
    <w:next w:val="1"/>
    <w:unhideWhenUsed/>
    <w:qFormat/>
    <w:uiPriority w:val="0"/>
    <w:pPr>
      <w:ind w:left="2100" w:leftChars="1000"/>
    </w:pPr>
    <w:rPr>
      <w:rFonts w:ascii="Times New Roman" w:hAnsi="Times New Roman" w:eastAsia="宋体" w:cs="Times New Roman"/>
      <w:szCs w:val="21"/>
    </w:rPr>
  </w:style>
  <w:style w:type="paragraph" w:styleId="39">
    <w:name w:val="List 5"/>
    <w:basedOn w:val="1"/>
    <w:uiPriority w:val="0"/>
    <w:pPr>
      <w:ind w:left="2100" w:hanging="420"/>
    </w:pPr>
    <w:rPr>
      <w:rFonts w:ascii="Times New Roman" w:hAnsi="Times New Roman" w:eastAsia="宋体" w:cs="Times New Roman"/>
      <w:szCs w:val="20"/>
    </w:rPr>
  </w:style>
  <w:style w:type="paragraph" w:styleId="40">
    <w:name w:val="Body Text Indent 3"/>
    <w:basedOn w:val="1"/>
    <w:link w:val="109"/>
    <w:uiPriority w:val="0"/>
    <w:pPr>
      <w:spacing w:after="120"/>
      <w:ind w:left="420" w:leftChars="200"/>
    </w:pPr>
    <w:rPr>
      <w:rFonts w:ascii="Times New Roman" w:hAnsi="Times New Roman" w:eastAsia="宋体" w:cs="Times New Roman"/>
      <w:kern w:val="0"/>
      <w:sz w:val="16"/>
      <w:szCs w:val="16"/>
    </w:rPr>
  </w:style>
  <w:style w:type="paragraph" w:styleId="41">
    <w:name w:val="table of figures"/>
    <w:basedOn w:val="1"/>
    <w:next w:val="1"/>
    <w:qFormat/>
    <w:uiPriority w:val="0"/>
    <w:pPr>
      <w:ind w:left="200" w:leftChars="200" w:hanging="200" w:hangingChars="200"/>
    </w:pPr>
    <w:rPr>
      <w:rFonts w:ascii="Times New Roman" w:hAnsi="Times New Roman" w:eastAsia="宋体" w:cs="Times New Roman"/>
      <w:szCs w:val="22"/>
    </w:rPr>
  </w:style>
  <w:style w:type="paragraph" w:styleId="42">
    <w:name w:val="toc 2"/>
    <w:basedOn w:val="1"/>
    <w:next w:val="1"/>
    <w:qFormat/>
    <w:uiPriority w:val="39"/>
    <w:pPr>
      <w:ind w:left="420" w:leftChars="200"/>
    </w:pPr>
    <w:rPr>
      <w:rFonts w:ascii="Times New Roman" w:hAnsi="Times New Roman" w:eastAsia="宋体" w:cs="Times New Roman"/>
    </w:rPr>
  </w:style>
  <w:style w:type="paragraph" w:styleId="43">
    <w:name w:val="toc 9"/>
    <w:basedOn w:val="1"/>
    <w:next w:val="1"/>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44">
    <w:name w:val="Body Text 2"/>
    <w:basedOn w:val="1"/>
    <w:link w:val="128"/>
    <w:qFormat/>
    <w:uiPriority w:val="0"/>
    <w:pPr>
      <w:spacing w:after="120" w:line="480" w:lineRule="auto"/>
    </w:pPr>
    <w:rPr>
      <w:rFonts w:ascii="Times New Roman" w:hAnsi="Times New Roman" w:eastAsia="宋体" w:cs="Times New Roman"/>
      <w:kern w:val="0"/>
      <w:sz w:val="20"/>
      <w:szCs w:val="20"/>
    </w:rPr>
  </w:style>
  <w:style w:type="paragraph" w:styleId="45">
    <w:name w:val="HTML Preformatted"/>
    <w:basedOn w:val="1"/>
    <w:link w:val="12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7">
    <w:name w:val="index 1"/>
    <w:basedOn w:val="1"/>
    <w:next w:val="1"/>
    <w:uiPriority w:val="0"/>
    <w:pPr>
      <w:spacing w:line="400" w:lineRule="exact"/>
      <w:ind w:firstLine="420" w:firstLineChars="200"/>
    </w:pPr>
    <w:rPr>
      <w:rFonts w:ascii="宋体" w:hAnsi="Courier New" w:eastAsia="宋体" w:cs="Times New Roman"/>
      <w:b/>
      <w:szCs w:val="20"/>
    </w:rPr>
  </w:style>
  <w:style w:type="paragraph" w:styleId="48">
    <w:name w:val="Title"/>
    <w:basedOn w:val="1"/>
    <w:link w:val="86"/>
    <w:qFormat/>
    <w:uiPriority w:val="10"/>
    <w:pPr>
      <w:spacing w:before="240" w:after="60"/>
      <w:jc w:val="center"/>
      <w:outlineLvl w:val="0"/>
    </w:pPr>
    <w:rPr>
      <w:rFonts w:ascii="Arial" w:hAnsi="Arial" w:eastAsia="宋体" w:cs="Times New Roman"/>
      <w:b/>
      <w:bCs/>
      <w:kern w:val="0"/>
      <w:sz w:val="32"/>
      <w:szCs w:val="32"/>
    </w:rPr>
  </w:style>
  <w:style w:type="paragraph" w:styleId="49">
    <w:name w:val="annotation subject"/>
    <w:basedOn w:val="17"/>
    <w:next w:val="17"/>
    <w:link w:val="74"/>
    <w:uiPriority w:val="99"/>
    <w:rPr>
      <w:b/>
      <w:bCs/>
    </w:rPr>
  </w:style>
  <w:style w:type="paragraph" w:styleId="50">
    <w:name w:val="Body Text First Indent"/>
    <w:basedOn w:val="20"/>
    <w:unhideWhenUsed/>
    <w:qFormat/>
    <w:uiPriority w:val="99"/>
    <w:pPr>
      <w:ind w:firstLine="420" w:firstLineChars="100"/>
    </w:pPr>
  </w:style>
  <w:style w:type="paragraph" w:styleId="51">
    <w:name w:val="Body Text First Indent 2"/>
    <w:basedOn w:val="1"/>
    <w:link w:val="156"/>
    <w:unhideWhenUsed/>
    <w:qFormat/>
    <w:uiPriority w:val="99"/>
    <w:pPr>
      <w:ind w:firstLine="420" w:firstLineChars="200"/>
    </w:pPr>
    <w:rPr>
      <w:rFonts w:ascii="Times New Roman" w:hAnsi="Times New Roman" w:eastAsia="宋体" w:cs="Times New Roman"/>
    </w:rPr>
  </w:style>
  <w:style w:type="table" w:styleId="53">
    <w:name w:val="Table Grid"/>
    <w:basedOn w:val="52"/>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unhideWhenUsed/>
    <w:qFormat/>
    <w:uiPriority w:val="99"/>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yperlink"/>
    <w:uiPriority w:val="99"/>
    <w:rPr>
      <w:color w:val="0000FF"/>
      <w:u w:val="single"/>
    </w:rPr>
  </w:style>
  <w:style w:type="character" w:styleId="60">
    <w:name w:val="annotation reference"/>
    <w:basedOn w:val="54"/>
    <w:qFormat/>
    <w:uiPriority w:val="0"/>
    <w:rPr>
      <w:sz w:val="21"/>
      <w:szCs w:val="21"/>
    </w:rPr>
  </w:style>
  <w:style w:type="paragraph" w:customStyle="1" w:styleId="61">
    <w:name w:val="表格文字"/>
    <w:basedOn w:val="1"/>
    <w:qFormat/>
    <w:uiPriority w:val="99"/>
    <w:pPr>
      <w:spacing w:before="25" w:after="25"/>
      <w:jc w:val="left"/>
    </w:pPr>
    <w:rPr>
      <w:bCs/>
      <w:spacing w:val="10"/>
      <w:kern w:val="0"/>
      <w:sz w:val="24"/>
    </w:rPr>
  </w:style>
  <w:style w:type="character" w:customStyle="1" w:styleId="62">
    <w:name w:val="font11"/>
    <w:basedOn w:val="54"/>
    <w:qFormat/>
    <w:uiPriority w:val="0"/>
    <w:rPr>
      <w:rFonts w:hint="eastAsia" w:ascii="宋体" w:hAnsi="宋体" w:eastAsia="宋体" w:cs="宋体"/>
      <w:color w:val="000000"/>
      <w:sz w:val="20"/>
      <w:szCs w:val="20"/>
      <w:u w:val="none"/>
    </w:rPr>
  </w:style>
  <w:style w:type="character" w:customStyle="1" w:styleId="63">
    <w:name w:val="font21"/>
    <w:basedOn w:val="54"/>
    <w:qFormat/>
    <w:uiPriority w:val="0"/>
    <w:rPr>
      <w:rFonts w:hint="eastAsia" w:ascii="宋体" w:hAnsi="宋体" w:eastAsia="宋体" w:cs="宋体"/>
      <w:color w:val="FF0000"/>
      <w:sz w:val="20"/>
      <w:szCs w:val="20"/>
      <w:u w:val="none"/>
    </w:rPr>
  </w:style>
  <w:style w:type="character" w:customStyle="1" w:styleId="64">
    <w:name w:val="font31"/>
    <w:basedOn w:val="54"/>
    <w:qFormat/>
    <w:uiPriority w:val="0"/>
    <w:rPr>
      <w:rFonts w:hint="eastAsia" w:ascii="宋体" w:hAnsi="宋体" w:eastAsia="宋体" w:cs="宋体"/>
      <w:color w:val="000000"/>
      <w:sz w:val="20"/>
      <w:szCs w:val="20"/>
      <w:u w:val="none"/>
    </w:rPr>
  </w:style>
  <w:style w:type="character" w:customStyle="1" w:styleId="65">
    <w:name w:val="font51"/>
    <w:basedOn w:val="54"/>
    <w:qFormat/>
    <w:uiPriority w:val="0"/>
    <w:rPr>
      <w:rFonts w:hint="eastAsia" w:ascii="宋体" w:hAnsi="宋体" w:eastAsia="宋体" w:cs="宋体"/>
      <w:color w:val="FF0000"/>
      <w:sz w:val="20"/>
      <w:szCs w:val="20"/>
      <w:u w:val="none"/>
    </w:rPr>
  </w:style>
  <w:style w:type="character" w:customStyle="1" w:styleId="66">
    <w:name w:val="font01"/>
    <w:basedOn w:val="54"/>
    <w:qFormat/>
    <w:uiPriority w:val="0"/>
    <w:rPr>
      <w:rFonts w:hint="eastAsia" w:ascii="宋体" w:hAnsi="宋体" w:eastAsia="宋体" w:cs="宋体"/>
      <w:color w:val="000000"/>
      <w:sz w:val="22"/>
      <w:szCs w:val="22"/>
      <w:u w:val="none"/>
    </w:rPr>
  </w:style>
  <w:style w:type="character" w:customStyle="1" w:styleId="67">
    <w:name w:val="font41"/>
    <w:basedOn w:val="54"/>
    <w:qFormat/>
    <w:uiPriority w:val="0"/>
    <w:rPr>
      <w:rFonts w:hint="eastAsia" w:ascii="宋体" w:hAnsi="宋体" w:eastAsia="宋体" w:cs="宋体"/>
      <w:b/>
      <w:bCs/>
      <w:color w:val="000000"/>
      <w:sz w:val="22"/>
      <w:szCs w:val="22"/>
      <w:u w:val="none"/>
    </w:rPr>
  </w:style>
  <w:style w:type="paragraph" w:styleId="68">
    <w:name w:val="List Paragraph"/>
    <w:basedOn w:val="1"/>
    <w:unhideWhenUsed/>
    <w:qFormat/>
    <w:uiPriority w:val="34"/>
    <w:pPr>
      <w:ind w:firstLine="420" w:firstLineChars="200"/>
    </w:pPr>
  </w:style>
  <w:style w:type="character" w:customStyle="1" w:styleId="69">
    <w:name w:val="页眉 字符"/>
    <w:basedOn w:val="54"/>
    <w:link w:val="34"/>
    <w:qFormat/>
    <w:uiPriority w:val="0"/>
    <w:rPr>
      <w:rFonts w:asciiTheme="minorHAnsi" w:hAnsiTheme="minorHAnsi" w:eastAsiaTheme="minorEastAsia" w:cstheme="minorBidi"/>
      <w:kern w:val="2"/>
      <w:sz w:val="18"/>
      <w:szCs w:val="18"/>
    </w:rPr>
  </w:style>
  <w:style w:type="character" w:customStyle="1" w:styleId="70">
    <w:name w:val="页脚 字符"/>
    <w:basedOn w:val="54"/>
    <w:link w:val="33"/>
    <w:qFormat/>
    <w:uiPriority w:val="99"/>
    <w:rPr>
      <w:rFonts w:asciiTheme="minorHAnsi" w:hAnsiTheme="minorHAnsi" w:eastAsiaTheme="minorEastAsia" w:cstheme="minorBidi"/>
      <w:kern w:val="2"/>
      <w:sz w:val="18"/>
      <w:szCs w:val="18"/>
    </w:rPr>
  </w:style>
  <w:style w:type="character" w:customStyle="1" w:styleId="71">
    <w:name w:val="font61"/>
    <w:basedOn w:val="54"/>
    <w:qFormat/>
    <w:uiPriority w:val="0"/>
    <w:rPr>
      <w:rFonts w:hint="eastAsia" w:ascii="仿宋_GB2312" w:eastAsia="仿宋_GB2312" w:cs="仿宋_GB2312"/>
      <w:color w:val="FF0000"/>
      <w:sz w:val="20"/>
      <w:szCs w:val="20"/>
      <w:u w:val="none"/>
    </w:rPr>
  </w:style>
  <w:style w:type="paragraph" w:customStyle="1" w:styleId="72">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73">
    <w:name w:val="批注文字 字符"/>
    <w:basedOn w:val="54"/>
    <w:link w:val="17"/>
    <w:qFormat/>
    <w:uiPriority w:val="0"/>
    <w:rPr>
      <w:rFonts w:asciiTheme="minorHAnsi" w:hAnsiTheme="minorHAnsi" w:eastAsiaTheme="minorEastAsia" w:cstheme="minorBidi"/>
      <w:kern w:val="2"/>
      <w:sz w:val="21"/>
      <w:szCs w:val="24"/>
    </w:rPr>
  </w:style>
  <w:style w:type="character" w:customStyle="1" w:styleId="74">
    <w:name w:val="批注主题 字符"/>
    <w:basedOn w:val="73"/>
    <w:link w:val="49"/>
    <w:uiPriority w:val="99"/>
    <w:rPr>
      <w:rFonts w:asciiTheme="minorHAnsi" w:hAnsiTheme="minorHAnsi" w:eastAsiaTheme="minorEastAsia" w:cstheme="minorBidi"/>
      <w:b/>
      <w:bCs/>
      <w:kern w:val="2"/>
      <w:sz w:val="21"/>
      <w:szCs w:val="24"/>
    </w:rPr>
  </w:style>
  <w:style w:type="character" w:customStyle="1" w:styleId="75">
    <w:name w:val="标题 1 字符"/>
    <w:basedOn w:val="54"/>
    <w:link w:val="3"/>
    <w:uiPriority w:val="9"/>
    <w:rPr>
      <w:b/>
      <w:bCs/>
      <w:kern w:val="44"/>
      <w:sz w:val="44"/>
      <w:szCs w:val="44"/>
    </w:rPr>
  </w:style>
  <w:style w:type="character" w:customStyle="1" w:styleId="76">
    <w:name w:val="标题 2 字符"/>
    <w:basedOn w:val="54"/>
    <w:link w:val="4"/>
    <w:uiPriority w:val="0"/>
    <w:rPr>
      <w:rFonts w:ascii="Arial" w:hAnsi="Arial" w:eastAsia="黑体"/>
      <w:b/>
      <w:bCs/>
      <w:sz w:val="32"/>
      <w:szCs w:val="32"/>
    </w:rPr>
  </w:style>
  <w:style w:type="character" w:customStyle="1" w:styleId="77">
    <w:name w:val="标题 3 字符"/>
    <w:basedOn w:val="54"/>
    <w:link w:val="5"/>
    <w:uiPriority w:val="0"/>
    <w:rPr>
      <w:b/>
      <w:bCs/>
      <w:sz w:val="32"/>
      <w:szCs w:val="32"/>
    </w:rPr>
  </w:style>
  <w:style w:type="character" w:customStyle="1" w:styleId="78">
    <w:name w:val="标题 5 字符"/>
    <w:basedOn w:val="54"/>
    <w:link w:val="7"/>
    <w:uiPriority w:val="0"/>
    <w:rPr>
      <w:b/>
      <w:kern w:val="2"/>
      <w:sz w:val="28"/>
      <w:szCs w:val="24"/>
    </w:rPr>
  </w:style>
  <w:style w:type="character" w:customStyle="1" w:styleId="79">
    <w:name w:val="标题 6 字符"/>
    <w:basedOn w:val="54"/>
    <w:link w:val="8"/>
    <w:uiPriority w:val="0"/>
    <w:rPr>
      <w:rFonts w:ascii="Arial" w:hAnsi="Arial" w:eastAsia="黑体"/>
      <w:b/>
      <w:kern w:val="2"/>
      <w:sz w:val="24"/>
      <w:szCs w:val="24"/>
    </w:rPr>
  </w:style>
  <w:style w:type="character" w:customStyle="1" w:styleId="80">
    <w:name w:val="标题 7 字符"/>
    <w:basedOn w:val="54"/>
    <w:link w:val="10"/>
    <w:uiPriority w:val="0"/>
    <w:rPr>
      <w:b/>
      <w:kern w:val="2"/>
      <w:sz w:val="24"/>
      <w:szCs w:val="24"/>
    </w:rPr>
  </w:style>
  <w:style w:type="character" w:customStyle="1" w:styleId="81">
    <w:name w:val="标题 8 字符"/>
    <w:basedOn w:val="54"/>
    <w:link w:val="11"/>
    <w:uiPriority w:val="0"/>
    <w:rPr>
      <w:rFonts w:ascii="Arial" w:hAnsi="Arial" w:eastAsia="黑体"/>
      <w:kern w:val="2"/>
      <w:sz w:val="24"/>
      <w:szCs w:val="24"/>
    </w:rPr>
  </w:style>
  <w:style w:type="character" w:customStyle="1" w:styleId="82">
    <w:name w:val="标题 9 字符"/>
    <w:basedOn w:val="54"/>
    <w:link w:val="12"/>
    <w:uiPriority w:val="0"/>
    <w:rPr>
      <w:rFonts w:ascii="Arial" w:hAnsi="Arial" w:eastAsia="黑体"/>
      <w:kern w:val="2"/>
      <w:sz w:val="21"/>
      <w:szCs w:val="24"/>
    </w:rPr>
  </w:style>
  <w:style w:type="character" w:customStyle="1" w:styleId="83">
    <w:name w:val="标题 4 字符"/>
    <w:basedOn w:val="54"/>
    <w:link w:val="6"/>
    <w:qFormat/>
    <w:uiPriority w:val="0"/>
    <w:rPr>
      <w:rFonts w:ascii="Arial" w:hAnsi="Arial" w:eastAsia="黑体" w:cstheme="minorBidi"/>
      <w:sz w:val="28"/>
    </w:rPr>
  </w:style>
  <w:style w:type="character" w:customStyle="1" w:styleId="84">
    <w:name w:val="自定义标题一 Char"/>
    <w:link w:val="85"/>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85">
    <w:name w:val="自定义标题一"/>
    <w:basedOn w:val="3"/>
    <w:link w:val="84"/>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86">
    <w:name w:val="标题 字符"/>
    <w:link w:val="48"/>
    <w:uiPriority w:val="10"/>
    <w:rPr>
      <w:rFonts w:ascii="Arial" w:hAnsi="Arial"/>
      <w:b/>
      <w:bCs/>
      <w:sz w:val="32"/>
      <w:szCs w:val="32"/>
    </w:rPr>
  </w:style>
  <w:style w:type="character" w:customStyle="1" w:styleId="87">
    <w:name w:val="无间隔 Char Char"/>
    <w:uiPriority w:val="0"/>
    <w:rPr>
      <w:rFonts w:ascii="Calibri" w:hAnsi="Calibri" w:eastAsia="宋体"/>
      <w:sz w:val="22"/>
      <w:szCs w:val="22"/>
      <w:lang w:val="en-US" w:eastAsia="zh-CN" w:bidi="ar-SA"/>
    </w:rPr>
  </w:style>
  <w:style w:type="character" w:customStyle="1" w:styleId="88">
    <w:name w:val="Char Char14"/>
    <w:uiPriority w:val="0"/>
    <w:rPr>
      <w:sz w:val="18"/>
      <w:szCs w:val="18"/>
    </w:rPr>
  </w:style>
  <w:style w:type="character" w:customStyle="1" w:styleId="89">
    <w:name w:val="style31"/>
    <w:uiPriority w:val="0"/>
    <w:rPr>
      <w:sz w:val="18"/>
      <w:szCs w:val="18"/>
    </w:rPr>
  </w:style>
  <w:style w:type="character" w:customStyle="1" w:styleId="90">
    <w:name w:val="自定义标题一 Char Char"/>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91">
    <w:name w:val="普通文字 Char Char2"/>
    <w:uiPriority w:val="0"/>
    <w:rPr>
      <w:rFonts w:ascii="宋体" w:hAnsi="Courier New" w:eastAsia="宋体"/>
      <w:kern w:val="2"/>
      <w:sz w:val="21"/>
      <w:lang w:val="en-US" w:eastAsia="zh-CN" w:bidi="ar-SA"/>
    </w:rPr>
  </w:style>
  <w:style w:type="character" w:customStyle="1" w:styleId="92">
    <w:name w:val="Char Char11"/>
    <w:uiPriority w:val="0"/>
    <w:rPr>
      <w:rFonts w:ascii="Times New Roman" w:hAnsi="Times New Roman" w:eastAsia="宋体" w:cs="Times New Roman"/>
      <w:sz w:val="30"/>
      <w:szCs w:val="24"/>
    </w:rPr>
  </w:style>
  <w:style w:type="character" w:customStyle="1" w:styleId="93">
    <w:name w:val="cubane_hilight1"/>
    <w:uiPriority w:val="0"/>
    <w:rPr>
      <w:color w:val="CC0000"/>
    </w:rPr>
  </w:style>
  <w:style w:type="character" w:customStyle="1" w:styleId="94">
    <w:name w:val="普通文字 Char Char4"/>
    <w:uiPriority w:val="0"/>
    <w:rPr>
      <w:rFonts w:ascii="宋体" w:hAnsi="Courier New" w:eastAsia="宋体" w:cs="Courier New"/>
      <w:kern w:val="2"/>
      <w:sz w:val="21"/>
      <w:szCs w:val="21"/>
      <w:lang w:val="en-US" w:eastAsia="zh-CN" w:bidi="ar-SA"/>
    </w:rPr>
  </w:style>
  <w:style w:type="character" w:customStyle="1" w:styleId="95">
    <w:name w:val="H1 Char1"/>
    <w:uiPriority w:val="0"/>
    <w:rPr>
      <w:rFonts w:eastAsia="宋体"/>
      <w:b/>
      <w:bCs/>
      <w:kern w:val="44"/>
      <w:sz w:val="44"/>
      <w:szCs w:val="44"/>
      <w:lang w:val="en-US" w:eastAsia="zh-CN" w:bidi="ar-SA"/>
    </w:rPr>
  </w:style>
  <w:style w:type="character" w:customStyle="1" w:styleId="96">
    <w:name w:val="Char Char10"/>
    <w:semiHidden/>
    <w:uiPriority w:val="0"/>
    <w:rPr>
      <w:rFonts w:eastAsia="宋体"/>
      <w:kern w:val="2"/>
      <w:sz w:val="24"/>
      <w:szCs w:val="24"/>
      <w:lang w:val="en-US" w:eastAsia="zh-CN" w:bidi="ar-SA"/>
    </w:rPr>
  </w:style>
  <w:style w:type="character" w:customStyle="1" w:styleId="97">
    <w:name w:val="Body Text Char"/>
    <w:locked/>
    <w:uiPriority w:val="0"/>
    <w:rPr>
      <w:rFonts w:eastAsia="宋体"/>
      <w:kern w:val="2"/>
      <w:sz w:val="24"/>
      <w:szCs w:val="24"/>
      <w:lang w:val="en-US" w:eastAsia="zh-CN" w:bidi="ar-SA"/>
    </w:rPr>
  </w:style>
  <w:style w:type="character" w:customStyle="1" w:styleId="98">
    <w:name w:val="1ji Char Char"/>
    <w:locked/>
    <w:uiPriority w:val="0"/>
    <w:rPr>
      <w:rFonts w:ascii="宋体" w:hAnsi="宋体" w:eastAsia="宋体"/>
      <w:b/>
      <w:bCs/>
      <w:kern w:val="44"/>
      <w:sz w:val="36"/>
      <w:szCs w:val="44"/>
    </w:rPr>
  </w:style>
  <w:style w:type="character" w:customStyle="1" w:styleId="99">
    <w:name w:val="无间隔 字符"/>
    <w:link w:val="100"/>
    <w:uiPriority w:val="0"/>
    <w:rPr>
      <w:rFonts w:ascii="Calibri" w:hAnsi="Calibri"/>
      <w:sz w:val="22"/>
      <w:szCs w:val="22"/>
    </w:rPr>
  </w:style>
  <w:style w:type="paragraph" w:styleId="100">
    <w:name w:val="No Spacing"/>
    <w:link w:val="99"/>
    <w:qFormat/>
    <w:uiPriority w:val="0"/>
    <w:rPr>
      <w:rFonts w:ascii="Calibri" w:hAnsi="Calibri" w:eastAsia="宋体" w:cs="Times New Roman"/>
      <w:sz w:val="22"/>
      <w:szCs w:val="22"/>
      <w:lang w:val="en-US" w:eastAsia="zh-CN" w:bidi="ar-SA"/>
    </w:rPr>
  </w:style>
  <w:style w:type="character" w:customStyle="1" w:styleId="101">
    <w:name w:val="H1 Char2"/>
    <w:uiPriority w:val="0"/>
    <w:rPr>
      <w:rFonts w:eastAsia="宋体"/>
      <w:b/>
      <w:bCs/>
      <w:kern w:val="44"/>
      <w:sz w:val="44"/>
      <w:szCs w:val="44"/>
      <w:lang w:val="en-US" w:eastAsia="zh-CN" w:bidi="ar-SA"/>
    </w:rPr>
  </w:style>
  <w:style w:type="character" w:customStyle="1" w:styleId="102">
    <w:name w:val="Char Char13"/>
    <w:locked/>
    <w:uiPriority w:val="0"/>
    <w:rPr>
      <w:rFonts w:ascii="仿宋_GB2312" w:eastAsia="仿宋_GB2312"/>
      <w:kern w:val="2"/>
      <w:sz w:val="32"/>
      <w:lang w:val="en-US" w:eastAsia="zh-CN" w:bidi="ar-SA"/>
    </w:rPr>
  </w:style>
  <w:style w:type="character" w:customStyle="1" w:styleId="103">
    <w:name w:val="Char Char15"/>
    <w:qFormat/>
    <w:uiPriority w:val="0"/>
    <w:rPr>
      <w:sz w:val="18"/>
    </w:rPr>
  </w:style>
  <w:style w:type="character" w:customStyle="1" w:styleId="104">
    <w:name w:val="正文文本缩进 2 字符"/>
    <w:link w:val="30"/>
    <w:uiPriority w:val="0"/>
    <w:rPr>
      <w:sz w:val="32"/>
    </w:rPr>
  </w:style>
  <w:style w:type="character" w:customStyle="1" w:styleId="105">
    <w:name w:val="正文文本缩进 Char1"/>
    <w:semiHidden/>
    <w:uiPriority w:val="0"/>
    <w:rPr>
      <w:kern w:val="2"/>
      <w:sz w:val="21"/>
      <w:szCs w:val="22"/>
    </w:rPr>
  </w:style>
  <w:style w:type="character" w:customStyle="1" w:styleId="106">
    <w:name w:val="Char Char23"/>
    <w:uiPriority w:val="0"/>
    <w:rPr>
      <w:rFonts w:ascii="Times New Roman" w:hAnsi="Times New Roman" w:eastAsia="宋体" w:cs="Times New Roman"/>
      <w:b/>
      <w:bCs/>
      <w:kern w:val="44"/>
      <w:sz w:val="44"/>
      <w:szCs w:val="44"/>
    </w:rPr>
  </w:style>
  <w:style w:type="character" w:customStyle="1" w:styleId="107">
    <w:name w:val="正文文本 字符"/>
    <w:link w:val="20"/>
    <w:uiPriority w:val="0"/>
    <w:rPr>
      <w:rFonts w:asciiTheme="minorHAnsi" w:hAnsiTheme="minorHAnsi" w:eastAsiaTheme="minorEastAsia" w:cstheme="minorBidi"/>
      <w:kern w:val="2"/>
      <w:sz w:val="21"/>
      <w:szCs w:val="24"/>
    </w:rPr>
  </w:style>
  <w:style w:type="character" w:customStyle="1" w:styleId="108">
    <w:name w:val="正文文本缩进 字符"/>
    <w:link w:val="21"/>
    <w:uiPriority w:val="0"/>
    <w:rPr>
      <w:rFonts w:ascii="仿宋_GB2312" w:eastAsia="仿宋_GB2312"/>
      <w:sz w:val="32"/>
    </w:rPr>
  </w:style>
  <w:style w:type="character" w:customStyle="1" w:styleId="109">
    <w:name w:val="正文文本缩进 3 字符"/>
    <w:link w:val="40"/>
    <w:uiPriority w:val="0"/>
    <w:rPr>
      <w:sz w:val="16"/>
      <w:szCs w:val="16"/>
    </w:rPr>
  </w:style>
  <w:style w:type="character" w:customStyle="1" w:styleId="110">
    <w:name w:val="日期 字符"/>
    <w:link w:val="29"/>
    <w:uiPriority w:val="0"/>
    <w:rPr>
      <w:rFonts w:ascii="宋体" w:hAnsi="Courier New" w:cs="Courier New"/>
      <w:szCs w:val="21"/>
    </w:rPr>
  </w:style>
  <w:style w:type="character" w:customStyle="1" w:styleId="111">
    <w:name w:val="Plain Text Char"/>
    <w:link w:val="112"/>
    <w:locked/>
    <w:uiPriority w:val="0"/>
    <w:rPr>
      <w:rFonts w:ascii="宋体" w:hAnsi="Courier New"/>
    </w:rPr>
  </w:style>
  <w:style w:type="paragraph" w:customStyle="1" w:styleId="112">
    <w:name w:val="纯文本1"/>
    <w:basedOn w:val="1"/>
    <w:link w:val="111"/>
    <w:uiPriority w:val="0"/>
    <w:rPr>
      <w:rFonts w:ascii="宋体" w:hAnsi="Courier New" w:eastAsia="宋体" w:cs="Times New Roman"/>
      <w:kern w:val="0"/>
      <w:sz w:val="20"/>
      <w:szCs w:val="20"/>
    </w:rPr>
  </w:style>
  <w:style w:type="character" w:customStyle="1" w:styleId="113">
    <w:name w:val="1ji Char"/>
    <w:link w:val="114"/>
    <w:uiPriority w:val="0"/>
    <w:rPr>
      <w:rFonts w:ascii="宋体" w:hAnsi="宋体"/>
      <w:b/>
      <w:bCs/>
      <w:kern w:val="44"/>
      <w:sz w:val="36"/>
      <w:szCs w:val="44"/>
    </w:rPr>
  </w:style>
  <w:style w:type="paragraph" w:customStyle="1" w:styleId="114">
    <w:name w:val="1ji"/>
    <w:basedOn w:val="3"/>
    <w:link w:val="113"/>
    <w:uiPriority w:val="0"/>
    <w:pPr>
      <w:keepLines w:val="0"/>
      <w:widowControl/>
      <w:spacing w:before="0" w:after="0" w:line="240" w:lineRule="auto"/>
      <w:jc w:val="center"/>
    </w:pPr>
    <w:rPr>
      <w:rFonts w:ascii="宋体" w:hAnsi="宋体"/>
      <w:sz w:val="36"/>
    </w:rPr>
  </w:style>
  <w:style w:type="character" w:customStyle="1" w:styleId="115">
    <w:name w:val="apple-style-span"/>
    <w:basedOn w:val="54"/>
    <w:uiPriority w:val="0"/>
  </w:style>
  <w:style w:type="character" w:customStyle="1" w:styleId="116">
    <w:name w:val="ca-0"/>
    <w:uiPriority w:val="0"/>
  </w:style>
  <w:style w:type="character" w:customStyle="1" w:styleId="117">
    <w:name w:val="p1"/>
    <w:basedOn w:val="54"/>
    <w:uiPriority w:val="0"/>
  </w:style>
  <w:style w:type="character" w:customStyle="1" w:styleId="118">
    <w:name w:val="Char Char3"/>
    <w:locked/>
    <w:uiPriority w:val="0"/>
    <w:rPr>
      <w:rFonts w:ascii="宋体" w:hAnsi="宋体" w:eastAsia="宋体"/>
      <w:sz w:val="24"/>
      <w:lang w:bidi="ar-SA"/>
    </w:rPr>
  </w:style>
  <w:style w:type="character" w:customStyle="1" w:styleId="119">
    <w:name w:val="unnamed3"/>
    <w:basedOn w:val="54"/>
    <w:uiPriority w:val="0"/>
  </w:style>
  <w:style w:type="character" w:customStyle="1" w:styleId="120">
    <w:name w:val="正文文字首行缩进 Char"/>
    <w:locked/>
    <w:uiPriority w:val="0"/>
    <w:rPr>
      <w:rFonts w:ascii="仿宋_GB2312" w:eastAsia="仿宋_GB2312"/>
      <w:kern w:val="2"/>
      <w:sz w:val="32"/>
    </w:rPr>
  </w:style>
  <w:style w:type="character" w:customStyle="1" w:styleId="121">
    <w:name w:val="列出段落 Char"/>
    <w:link w:val="122"/>
    <w:uiPriority w:val="0"/>
    <w:rPr>
      <w:rFonts w:ascii="Calibri" w:hAnsi="Calibri"/>
      <w:szCs w:val="22"/>
    </w:rPr>
  </w:style>
  <w:style w:type="paragraph" w:customStyle="1" w:styleId="122">
    <w:name w:val="列出段落"/>
    <w:basedOn w:val="1"/>
    <w:link w:val="121"/>
    <w:qFormat/>
    <w:uiPriority w:val="0"/>
    <w:pPr>
      <w:ind w:firstLine="420" w:firstLineChars="200"/>
    </w:pPr>
    <w:rPr>
      <w:rFonts w:ascii="Calibri" w:hAnsi="Calibri" w:eastAsia="宋体" w:cs="Times New Roman"/>
      <w:kern w:val="0"/>
      <w:sz w:val="20"/>
      <w:szCs w:val="22"/>
    </w:rPr>
  </w:style>
  <w:style w:type="character" w:customStyle="1" w:styleId="123">
    <w:name w:val="文档结构图 字符"/>
    <w:link w:val="16"/>
    <w:uiPriority w:val="0"/>
    <w:rPr>
      <w:shd w:val="clear" w:color="auto" w:fill="000080"/>
    </w:rPr>
  </w:style>
  <w:style w:type="character" w:customStyle="1" w:styleId="124">
    <w:name w:val="style161"/>
    <w:uiPriority w:val="0"/>
    <w:rPr>
      <w:color w:val="666666"/>
    </w:rPr>
  </w:style>
  <w:style w:type="character" w:customStyle="1" w:styleId="125">
    <w:name w:val="正文文本 3 字符"/>
    <w:link w:val="19"/>
    <w:uiPriority w:val="0"/>
    <w:rPr>
      <w:b/>
      <w:bCs/>
      <w:sz w:val="24"/>
    </w:rPr>
  </w:style>
  <w:style w:type="character" w:customStyle="1" w:styleId="126">
    <w:name w:val="纯文本 字符"/>
    <w:link w:val="27"/>
    <w:qFormat/>
    <w:uiPriority w:val="0"/>
    <w:rPr>
      <w:rFonts w:ascii="宋体" w:hAnsi="Courier New" w:eastAsiaTheme="minorEastAsia" w:cstheme="minorBidi"/>
      <w:szCs w:val="21"/>
    </w:rPr>
  </w:style>
  <w:style w:type="character" w:customStyle="1" w:styleId="127">
    <w:name w:val="批注框文本 字符"/>
    <w:link w:val="32"/>
    <w:uiPriority w:val="0"/>
    <w:rPr>
      <w:sz w:val="18"/>
      <w:szCs w:val="18"/>
    </w:rPr>
  </w:style>
  <w:style w:type="character" w:customStyle="1" w:styleId="128">
    <w:name w:val="正文文本 2 字符"/>
    <w:link w:val="44"/>
    <w:uiPriority w:val="0"/>
  </w:style>
  <w:style w:type="character" w:customStyle="1" w:styleId="129">
    <w:name w:val="HTML 预设格式 字符"/>
    <w:link w:val="45"/>
    <w:uiPriority w:val="0"/>
    <w:rPr>
      <w:rFonts w:ascii="黑体" w:hAnsi="Courier New" w:eastAsia="黑体" w:cs="Courier New"/>
    </w:rPr>
  </w:style>
  <w:style w:type="character" w:customStyle="1" w:styleId="130">
    <w:name w:val="style21"/>
    <w:uiPriority w:val="0"/>
    <w:rPr>
      <w:sz w:val="18"/>
      <w:szCs w:val="18"/>
    </w:rPr>
  </w:style>
  <w:style w:type="character" w:customStyle="1" w:styleId="131">
    <w:name w:val="标题 Char1"/>
    <w:uiPriority w:val="0"/>
    <w:rPr>
      <w:rFonts w:hint="default" w:ascii="Cambria" w:hAnsi="Cambria" w:cs="Times New Roman"/>
      <w:b/>
      <w:bCs/>
      <w:kern w:val="2"/>
      <w:sz w:val="32"/>
      <w:szCs w:val="32"/>
    </w:rPr>
  </w:style>
  <w:style w:type="character" w:customStyle="1" w:styleId="132">
    <w:name w:val="H1 Char"/>
    <w:uiPriority w:val="0"/>
    <w:rPr>
      <w:rFonts w:eastAsia="宋体"/>
      <w:b/>
      <w:bCs/>
      <w:kern w:val="44"/>
      <w:sz w:val="44"/>
      <w:szCs w:val="44"/>
      <w:lang w:val="en-US" w:eastAsia="zh-CN" w:bidi="ar-SA"/>
    </w:rPr>
  </w:style>
  <w:style w:type="character" w:customStyle="1" w:styleId="133">
    <w:name w:val="Char Char Char Char Char"/>
    <w:uiPriority w:val="0"/>
    <w:rPr>
      <w:rFonts w:eastAsia="宋体"/>
      <w:b/>
      <w:bCs/>
      <w:kern w:val="44"/>
      <w:sz w:val="44"/>
      <w:szCs w:val="44"/>
      <w:lang w:val="en-US" w:eastAsia="zh-CN" w:bidi="ar-SA"/>
    </w:rPr>
  </w:style>
  <w:style w:type="character" w:customStyle="1" w:styleId="134">
    <w:name w:val="Char Char17"/>
    <w:uiPriority w:val="0"/>
    <w:rPr>
      <w:rFonts w:hint="default" w:ascii="Times New Roman" w:hAnsi="Times New Roman" w:cs="Times New Roman"/>
      <w:b/>
      <w:bCs/>
      <w:kern w:val="2"/>
      <w:sz w:val="21"/>
      <w:szCs w:val="24"/>
    </w:rPr>
  </w:style>
  <w:style w:type="character" w:customStyle="1" w:styleId="135">
    <w:name w:val="纯文本 Char1"/>
    <w:uiPriority w:val="0"/>
    <w:rPr>
      <w:rFonts w:ascii="宋体" w:hAnsi="Courier New" w:eastAsia="宋体" w:cs="Courier New"/>
      <w:kern w:val="2"/>
      <w:sz w:val="21"/>
      <w:szCs w:val="21"/>
      <w:lang w:val="en-US" w:eastAsia="zh-CN" w:bidi="ar-SA"/>
    </w:rPr>
  </w:style>
  <w:style w:type="character" w:customStyle="1" w:styleId="136">
    <w:name w:val="llyf92"/>
    <w:uiPriority w:val="0"/>
    <w:rPr>
      <w:sz w:val="18"/>
      <w:szCs w:val="18"/>
    </w:rPr>
  </w:style>
  <w:style w:type="character" w:customStyle="1" w:styleId="137">
    <w:name w:val="纯文本 字符1"/>
    <w:basedOn w:val="54"/>
    <w:qFormat/>
    <w:uiPriority w:val="99"/>
    <w:rPr>
      <w:rFonts w:hAnsi="Courier New" w:cs="Courier New" w:asciiTheme="minorEastAsia"/>
      <w14:ligatures w14:val="none"/>
    </w:rPr>
  </w:style>
  <w:style w:type="character" w:customStyle="1" w:styleId="138">
    <w:name w:val="正文文本缩进 字符1"/>
    <w:basedOn w:val="54"/>
    <w:uiPriority w:val="99"/>
    <w:rPr>
      <w:rFonts w:asciiTheme="minorHAnsi" w:hAnsiTheme="minorHAnsi" w:eastAsiaTheme="minorEastAsia" w:cstheme="minorBidi"/>
      <w:kern w:val="2"/>
      <w:sz w:val="21"/>
      <w:szCs w:val="24"/>
    </w:rPr>
  </w:style>
  <w:style w:type="character" w:customStyle="1" w:styleId="139">
    <w:name w:val="日期 字符1"/>
    <w:basedOn w:val="54"/>
    <w:uiPriority w:val="99"/>
    <w:rPr>
      <w:rFonts w:asciiTheme="minorHAnsi" w:hAnsiTheme="minorHAnsi" w:eastAsiaTheme="minorEastAsia" w:cstheme="minorBidi"/>
      <w:kern w:val="2"/>
      <w:sz w:val="21"/>
      <w:szCs w:val="24"/>
    </w:rPr>
  </w:style>
  <w:style w:type="character" w:customStyle="1" w:styleId="140">
    <w:name w:val="批注框文本 字符1"/>
    <w:basedOn w:val="54"/>
    <w:uiPriority w:val="99"/>
    <w:rPr>
      <w:rFonts w:ascii="宋体" w:hAnsiTheme="minorHAnsi" w:cstheme="minorBidi"/>
      <w:kern w:val="2"/>
      <w:sz w:val="18"/>
      <w:szCs w:val="18"/>
    </w:rPr>
  </w:style>
  <w:style w:type="character" w:customStyle="1" w:styleId="141">
    <w:name w:val="批注文字 字符1"/>
    <w:basedOn w:val="54"/>
    <w:qFormat/>
    <w:uiPriority w:val="0"/>
    <w:rPr>
      <w:rFonts w:ascii="Times New Roman" w:hAnsi="Times New Roman" w:eastAsia="宋体" w:cs="Times New Roman"/>
      <w14:ligatures w14:val="none"/>
    </w:rPr>
  </w:style>
  <w:style w:type="character" w:customStyle="1" w:styleId="142">
    <w:name w:val="正文文本缩进 2 字符1"/>
    <w:basedOn w:val="54"/>
    <w:uiPriority w:val="99"/>
    <w:rPr>
      <w:rFonts w:asciiTheme="minorHAnsi" w:hAnsiTheme="minorHAnsi" w:eastAsiaTheme="minorEastAsia" w:cstheme="minorBidi"/>
      <w:kern w:val="2"/>
      <w:sz w:val="21"/>
      <w:szCs w:val="24"/>
    </w:rPr>
  </w:style>
  <w:style w:type="character" w:customStyle="1" w:styleId="143">
    <w:name w:val="正文文本缩进 3 字符1"/>
    <w:basedOn w:val="54"/>
    <w:uiPriority w:val="99"/>
    <w:rPr>
      <w:rFonts w:asciiTheme="minorHAnsi" w:hAnsiTheme="minorHAnsi" w:eastAsiaTheme="minorEastAsia" w:cstheme="minorBidi"/>
      <w:kern w:val="2"/>
      <w:sz w:val="16"/>
      <w:szCs w:val="16"/>
    </w:rPr>
  </w:style>
  <w:style w:type="character" w:customStyle="1" w:styleId="144">
    <w:name w:val="页眉 字符1"/>
    <w:basedOn w:val="54"/>
    <w:semiHidden/>
    <w:uiPriority w:val="99"/>
    <w:rPr>
      <w:rFonts w:ascii="Times New Roman" w:hAnsi="Times New Roman" w:eastAsia="宋体" w:cs="Times New Roman"/>
      <w:sz w:val="18"/>
      <w:szCs w:val="18"/>
      <w14:ligatures w14:val="none"/>
    </w:rPr>
  </w:style>
  <w:style w:type="character" w:customStyle="1" w:styleId="145">
    <w:name w:val="正文文本 字符1"/>
    <w:basedOn w:val="54"/>
    <w:semiHidden/>
    <w:uiPriority w:val="99"/>
    <w:rPr>
      <w:rFonts w:ascii="Times New Roman" w:hAnsi="Times New Roman" w:eastAsia="宋体" w:cs="Times New Roman"/>
      <w14:ligatures w14:val="none"/>
    </w:rPr>
  </w:style>
  <w:style w:type="character" w:customStyle="1" w:styleId="146">
    <w:name w:val="HTML 预设格式 字符1"/>
    <w:basedOn w:val="54"/>
    <w:uiPriority w:val="99"/>
    <w:rPr>
      <w:rFonts w:ascii="Courier New" w:hAnsi="Courier New" w:cs="Courier New" w:eastAsiaTheme="minorEastAsia"/>
      <w:kern w:val="2"/>
    </w:rPr>
  </w:style>
  <w:style w:type="character" w:customStyle="1" w:styleId="147">
    <w:name w:val="标题 字符1"/>
    <w:basedOn w:val="54"/>
    <w:uiPriority w:val="10"/>
    <w:rPr>
      <w:rFonts w:asciiTheme="majorHAnsi" w:hAnsiTheme="majorHAnsi" w:eastAsiaTheme="majorEastAsia" w:cstheme="majorBidi"/>
      <w:b/>
      <w:bCs/>
      <w:kern w:val="2"/>
      <w:sz w:val="32"/>
      <w:szCs w:val="32"/>
    </w:rPr>
  </w:style>
  <w:style w:type="character" w:customStyle="1" w:styleId="148">
    <w:name w:val="正文文本 3 字符1"/>
    <w:basedOn w:val="54"/>
    <w:uiPriority w:val="99"/>
    <w:rPr>
      <w:rFonts w:asciiTheme="minorHAnsi" w:hAnsiTheme="minorHAnsi" w:eastAsiaTheme="minorEastAsia" w:cstheme="minorBidi"/>
      <w:kern w:val="2"/>
      <w:sz w:val="16"/>
      <w:szCs w:val="16"/>
    </w:rPr>
  </w:style>
  <w:style w:type="paragraph" w:customStyle="1" w:styleId="149">
    <w:name w:val="Char Char1 Char Char Char Char"/>
    <w:basedOn w:val="16"/>
    <w:uiPriority w:val="0"/>
    <w:rPr>
      <w:rFonts w:ascii="Tahoma" w:hAnsi="Tahoma"/>
      <w:sz w:val="24"/>
    </w:rPr>
  </w:style>
  <w:style w:type="character" w:customStyle="1" w:styleId="150">
    <w:name w:val="称呼 字符"/>
    <w:basedOn w:val="54"/>
    <w:link w:val="18"/>
    <w:uiPriority w:val="0"/>
    <w:rPr>
      <w:kern w:val="2"/>
      <w:sz w:val="28"/>
      <w:szCs w:val="24"/>
    </w:rPr>
  </w:style>
  <w:style w:type="character" w:customStyle="1" w:styleId="151">
    <w:name w:val="页脚 字符1"/>
    <w:basedOn w:val="54"/>
    <w:semiHidden/>
    <w:uiPriority w:val="99"/>
    <w:rPr>
      <w:rFonts w:ascii="Times New Roman" w:hAnsi="Times New Roman" w:eastAsia="宋体" w:cs="Times New Roman"/>
      <w:sz w:val="18"/>
      <w:szCs w:val="18"/>
      <w14:ligatures w14:val="none"/>
    </w:rPr>
  </w:style>
  <w:style w:type="character" w:customStyle="1" w:styleId="152">
    <w:name w:val="尾注文本 字符"/>
    <w:basedOn w:val="54"/>
    <w:link w:val="31"/>
    <w:uiPriority w:val="0"/>
    <w:rPr>
      <w:rFonts w:ascii="Calibri" w:hAnsi="Calibri"/>
      <w:kern w:val="2"/>
      <w:sz w:val="21"/>
      <w:szCs w:val="22"/>
    </w:rPr>
  </w:style>
  <w:style w:type="character" w:customStyle="1" w:styleId="153">
    <w:name w:val="文档结构图 字符1"/>
    <w:basedOn w:val="54"/>
    <w:uiPriority w:val="99"/>
    <w:rPr>
      <w:rFonts w:ascii="Abel" w:hAnsi="Abel" w:eastAsiaTheme="minorEastAsia" w:cstheme="minorBidi"/>
      <w:kern w:val="2"/>
      <w:sz w:val="26"/>
      <w:szCs w:val="26"/>
    </w:rPr>
  </w:style>
  <w:style w:type="character" w:customStyle="1" w:styleId="154">
    <w:name w:val="正文文本 2 字符1"/>
    <w:basedOn w:val="54"/>
    <w:uiPriority w:val="99"/>
    <w:rPr>
      <w:rFonts w:asciiTheme="minorHAnsi" w:hAnsiTheme="minorHAnsi" w:eastAsiaTheme="minorEastAsia" w:cstheme="minorBidi"/>
      <w:kern w:val="2"/>
      <w:sz w:val="21"/>
      <w:szCs w:val="24"/>
    </w:rPr>
  </w:style>
  <w:style w:type="paragraph" w:customStyle="1" w:styleId="155">
    <w:name w:val="默认段落字体 Para Char"/>
    <w:basedOn w:val="1"/>
    <w:uiPriority w:val="0"/>
    <w:pPr>
      <w:adjustRightInd w:val="0"/>
      <w:spacing w:line="360" w:lineRule="auto"/>
    </w:pPr>
    <w:rPr>
      <w:rFonts w:ascii="Times New Roman" w:hAnsi="Times New Roman" w:eastAsia="宋体" w:cs="Times New Roman"/>
      <w:szCs w:val="20"/>
    </w:rPr>
  </w:style>
  <w:style w:type="character" w:customStyle="1" w:styleId="156">
    <w:name w:val="正文文本首行缩进 2 字符"/>
    <w:basedOn w:val="138"/>
    <w:link w:val="51"/>
    <w:uiPriority w:val="99"/>
    <w:rPr>
      <w:rFonts w:asciiTheme="minorHAnsi" w:hAnsiTheme="minorHAnsi" w:eastAsiaTheme="minorEastAsia" w:cstheme="minorBidi"/>
      <w:kern w:val="2"/>
      <w:sz w:val="21"/>
      <w:szCs w:val="24"/>
    </w:rPr>
  </w:style>
  <w:style w:type="paragraph" w:customStyle="1" w:styleId="157">
    <w:name w:val="xl26"/>
    <w:basedOn w:val="1"/>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158">
    <w:name w:val="列表段落1"/>
    <w:basedOn w:val="1"/>
    <w:qFormat/>
    <w:uiPriority w:val="0"/>
    <w:pPr>
      <w:ind w:firstLine="420" w:firstLineChars="200"/>
    </w:pPr>
    <w:rPr>
      <w:rFonts w:ascii="Calibri" w:hAnsi="Calibri" w:eastAsia="宋体" w:cs="Times New Roman"/>
      <w:szCs w:val="22"/>
    </w:rPr>
  </w:style>
  <w:style w:type="paragraph" w:customStyle="1" w:styleId="159">
    <w:name w:val="表内文字"/>
    <w:basedOn w:val="1"/>
    <w:uiPriority w:val="0"/>
    <w:pPr>
      <w:snapToGrid w:val="0"/>
      <w:spacing w:before="50" w:after="50" w:line="360" w:lineRule="exact"/>
    </w:pPr>
    <w:rPr>
      <w:rFonts w:ascii="宋体" w:hAnsi="宋体" w:eastAsia="宋体" w:cs="Times New Roman"/>
      <w:b/>
      <w:color w:val="0000FF"/>
      <w:szCs w:val="21"/>
    </w:rPr>
  </w:style>
  <w:style w:type="paragraph" w:customStyle="1" w:styleId="160">
    <w:name w:val="Char"/>
    <w:basedOn w:val="16"/>
    <w:uiPriority w:val="0"/>
    <w:pPr>
      <w:widowControl/>
      <w:ind w:firstLine="454"/>
      <w:jc w:val="left"/>
    </w:pPr>
    <w:rPr>
      <w:rFonts w:ascii="Tahoma" w:hAnsi="Tahoma" w:cs="宋体"/>
      <w:sz w:val="24"/>
    </w:rPr>
  </w:style>
  <w:style w:type="paragraph" w:customStyle="1" w:styleId="161">
    <w:name w:val="2ji"/>
    <w:basedOn w:val="4"/>
    <w:uiPriority w:val="0"/>
    <w:pPr>
      <w:adjustRightInd w:val="0"/>
      <w:spacing w:before="0" w:after="0" w:line="360" w:lineRule="auto"/>
      <w:textAlignment w:val="baseline"/>
    </w:pPr>
    <w:rPr>
      <w:rFonts w:ascii="宋体" w:hAnsi="宋体" w:eastAsia="宋体"/>
      <w:sz w:val="21"/>
      <w:szCs w:val="21"/>
    </w:rPr>
  </w:style>
  <w:style w:type="paragraph" w:customStyle="1" w:styleId="162">
    <w:name w:val="Char Char Char Char Char Char Char Char Char Char Char Char Char Char Char Char"/>
    <w:basedOn w:val="1"/>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163">
    <w:name w:val="标题1"/>
    <w:basedOn w:val="3"/>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164">
    <w:name w:val="样式 首行缩进:  2 字符"/>
    <w:basedOn w:val="1"/>
    <w:uiPriority w:val="0"/>
    <w:pPr>
      <w:spacing w:line="400" w:lineRule="exact"/>
      <w:ind w:firstLine="200" w:firstLineChars="200"/>
    </w:pPr>
    <w:rPr>
      <w:rFonts w:ascii="Times New Roman" w:hAnsi="Times New Roman" w:eastAsia="宋体" w:cs="宋体"/>
      <w:sz w:val="24"/>
    </w:rPr>
  </w:style>
  <w:style w:type="paragraph" w:customStyle="1" w:styleId="165">
    <w:name w:val="样式3"/>
    <w:basedOn w:val="1"/>
    <w:uiPriority w:val="0"/>
    <w:pPr>
      <w:tabs>
        <w:tab w:val="left" w:pos="560"/>
        <w:tab w:val="left" w:pos="1120"/>
      </w:tabs>
      <w:spacing w:line="480" w:lineRule="atLeast"/>
    </w:pPr>
    <w:rPr>
      <w:rFonts w:ascii="宋体" w:hAnsi="Times New Roman" w:eastAsia="创艺简黑体" w:cs="Times New Roman"/>
      <w:szCs w:val="20"/>
    </w:rPr>
  </w:style>
  <w:style w:type="paragraph" w:customStyle="1" w:styleId="166">
    <w:name w:val="Char Char1"/>
    <w:basedOn w:val="1"/>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67">
    <w:name w:val="正文段"/>
    <w:basedOn w:val="1"/>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168">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9">
    <w:name w:val="正文文本缩进 Char Char Char Char"/>
    <w:basedOn w:val="1"/>
    <w:uiPriority w:val="0"/>
    <w:pPr>
      <w:ind w:firstLine="540"/>
    </w:pPr>
    <w:rPr>
      <w:rFonts w:hint="eastAsia" w:ascii="宋体" w:hAnsi="Courier New" w:eastAsia="宋体" w:cs="Times New Roman"/>
      <w:szCs w:val="20"/>
    </w:rPr>
  </w:style>
  <w:style w:type="paragraph" w:customStyle="1" w:styleId="170">
    <w:name w:val="插图题注"/>
    <w:next w:val="1"/>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171">
    <w:name w:val="列出段落1"/>
    <w:uiPriority w:val="0"/>
    <w:pPr>
      <w:ind w:firstLine="420" w:firstLineChars="200"/>
    </w:pPr>
    <w:rPr>
      <w:rFonts w:ascii="Calibri" w:hAnsi="Calibri" w:eastAsia="宋体" w:cs="Times New Roman"/>
      <w:szCs w:val="22"/>
      <w:lang w:val="en-US" w:eastAsia="zh-CN" w:bidi="ar-SA"/>
    </w:rPr>
  </w:style>
  <w:style w:type="paragraph" w:customStyle="1" w:styleId="172">
    <w:name w:val="xl31"/>
    <w:basedOn w:val="1"/>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73">
    <w:name w:val="4"/>
    <w:basedOn w:val="1"/>
    <w:next w:val="30"/>
    <w:uiPriority w:val="0"/>
    <w:pPr>
      <w:spacing w:line="420" w:lineRule="exact"/>
      <w:ind w:firstLine="409" w:firstLineChars="195"/>
    </w:pPr>
    <w:rPr>
      <w:rFonts w:ascii="Times New Roman" w:hAnsi="Times New Roman" w:eastAsia="宋体" w:cs="Times New Roman"/>
    </w:rPr>
  </w:style>
  <w:style w:type="paragraph" w:customStyle="1" w:styleId="174">
    <w:name w:val="文章总标题"/>
    <w:basedOn w:val="1"/>
    <w:next w:val="175"/>
    <w:uiPriority w:val="0"/>
    <w:pPr>
      <w:widowControl/>
      <w:spacing w:before="566" w:after="544" w:line="566" w:lineRule="atLeast"/>
      <w:jc w:val="center"/>
      <w:textAlignment w:val="baseline"/>
    </w:pPr>
    <w:rPr>
      <w:rFonts w:ascii="Arial" w:hAnsi="Times New Roman" w:eastAsia="黑体" w:cs="Times New Roman"/>
      <w:color w:val="000000"/>
      <w:kern w:val="0"/>
      <w:sz w:val="54"/>
      <w:szCs w:val="20"/>
      <w:u w:color="000000"/>
    </w:rPr>
  </w:style>
  <w:style w:type="paragraph" w:customStyle="1" w:styleId="175">
    <w:name w:val="文章附标题"/>
    <w:basedOn w:val="1"/>
    <w:next w:val="3"/>
    <w:uiPriority w:val="0"/>
    <w:pPr>
      <w:widowControl/>
      <w:spacing w:before="187" w:after="175" w:line="374" w:lineRule="atLeast"/>
      <w:jc w:val="center"/>
      <w:textAlignment w:val="baseline"/>
    </w:pPr>
    <w:rPr>
      <w:rFonts w:ascii="Times New Roman" w:hAnsi="Times New Roman" w:eastAsia="宋体" w:cs="Times New Roman"/>
      <w:color w:val="000000"/>
      <w:kern w:val="0"/>
      <w:sz w:val="36"/>
      <w:szCs w:val="20"/>
      <w:u w:color="000000"/>
    </w:rPr>
  </w:style>
  <w:style w:type="paragraph" w:customStyle="1" w:styleId="176">
    <w:name w:val="F2"/>
    <w:basedOn w:val="1"/>
    <w:uiPriority w:val="0"/>
    <w:pPr>
      <w:autoSpaceDE w:val="0"/>
      <w:autoSpaceDN w:val="0"/>
      <w:adjustRightInd w:val="0"/>
      <w:ind w:firstLine="601"/>
    </w:pPr>
    <w:rPr>
      <w:rFonts w:ascii="Times New Roman" w:hAnsi="Times New Roman" w:eastAsia="宋体" w:cs="Times New Roman"/>
      <w:kern w:val="0"/>
      <w:sz w:val="24"/>
      <w:szCs w:val="20"/>
    </w:rPr>
  </w:style>
  <w:style w:type="paragraph" w:customStyle="1" w:styleId="177">
    <w:name w:val="目录1"/>
    <w:basedOn w:val="1"/>
    <w:next w:val="1"/>
    <w:uiPriority w:val="0"/>
    <w:pPr>
      <w:widowControl/>
      <w:tabs>
        <w:tab w:val="left" w:leader="dot" w:pos="8503"/>
      </w:tabs>
      <w:spacing w:after="136" w:line="289" w:lineRule="atLeast"/>
      <w:jc w:val="left"/>
      <w:textAlignment w:val="baseline"/>
    </w:pPr>
    <w:rPr>
      <w:rFonts w:ascii="Arial" w:hAnsi="Times New Roman" w:eastAsia="黑体" w:cs="Times New Roman"/>
      <w:color w:val="000000"/>
      <w:kern w:val="0"/>
      <w:sz w:val="28"/>
      <w:szCs w:val="20"/>
      <w:u w:color="000000"/>
    </w:rPr>
  </w:style>
  <w:style w:type="paragraph" w:customStyle="1" w:styleId="178">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9">
    <w:name w:val="Char Char Char1 Char Char Char Char Char Char Char Char Char Char Char Char Char Char Char"/>
    <w:basedOn w:val="1"/>
    <w:uiPriority w:val="0"/>
    <w:pPr>
      <w:widowControl/>
      <w:adjustRightInd w:val="0"/>
      <w:spacing w:after="160" w:line="240" w:lineRule="exact"/>
      <w:jc w:val="left"/>
    </w:pPr>
    <w:rPr>
      <w:rFonts w:ascii="Verdana" w:hAnsi="Verdana" w:eastAsia="宋体" w:cs="Times New Roman"/>
      <w:kern w:val="0"/>
      <w:sz w:val="20"/>
      <w:szCs w:val="20"/>
      <w:lang w:eastAsia="en-US"/>
    </w:rPr>
  </w:style>
  <w:style w:type="paragraph" w:customStyle="1" w:styleId="180">
    <w:name w:val="样式1"/>
    <w:basedOn w:val="1"/>
    <w:uiPriority w:val="0"/>
    <w:pPr>
      <w:spacing w:before="120" w:after="120" w:line="300" w:lineRule="auto"/>
    </w:pPr>
    <w:rPr>
      <w:rFonts w:ascii="宋体" w:hAnsi="宋体" w:eastAsia="宋体" w:cs="Times New Roman"/>
      <w:b/>
      <w:sz w:val="24"/>
      <w:szCs w:val="20"/>
    </w:rPr>
  </w:style>
  <w:style w:type="paragraph" w:customStyle="1" w:styleId="181">
    <w:name w:val="样式 正文文字 + 小四 段后: 0 磅 行距: 1.5 倍行距"/>
    <w:basedOn w:val="20"/>
    <w:uiPriority w:val="0"/>
    <w:pPr>
      <w:spacing w:after="0" w:line="360" w:lineRule="auto"/>
      <w:ind w:firstLine="480" w:firstLineChars="200"/>
    </w:pPr>
    <w:rPr>
      <w:rFonts w:eastAsia="宋体" w:cs="宋体"/>
      <w:sz w:val="24"/>
      <w:szCs w:val="20"/>
      <w14:ligatures w14:val="standardContextual"/>
    </w:rPr>
  </w:style>
  <w:style w:type="paragraph" w:customStyle="1" w:styleId="182">
    <w:name w:val="Char Char Char1 Char"/>
    <w:basedOn w:val="1"/>
    <w:uiPriority w:val="0"/>
    <w:pPr>
      <w:tabs>
        <w:tab w:val="left" w:pos="360"/>
      </w:tabs>
      <w:spacing w:line="360" w:lineRule="auto"/>
      <w:ind w:left="482" w:firstLine="200" w:firstLineChars="200"/>
    </w:pPr>
    <w:rPr>
      <w:rFonts w:ascii="宋体" w:hAnsi="Times New Roman" w:eastAsia="宋体" w:cs="Times New Roman"/>
      <w:sz w:val="24"/>
      <w:szCs w:val="20"/>
    </w:rPr>
  </w:style>
  <w:style w:type="paragraph" w:customStyle="1" w:styleId="183">
    <w:name w:val="目录2"/>
    <w:basedOn w:val="1"/>
    <w:next w:val="1"/>
    <w:uiPriority w:val="0"/>
    <w:pPr>
      <w:widowControl/>
      <w:tabs>
        <w:tab w:val="left" w:leader="dot" w:pos="8503"/>
      </w:tabs>
      <w:spacing w:line="317" w:lineRule="atLeast"/>
      <w:ind w:firstLine="209"/>
      <w:textAlignment w:val="baseline"/>
    </w:pPr>
    <w:rPr>
      <w:rFonts w:ascii="Times New Roman" w:hAnsi="Times New Roman" w:eastAsia="宋体" w:cs="Times New Roman"/>
      <w:color w:val="000000"/>
      <w:kern w:val="0"/>
      <w:szCs w:val="20"/>
      <w:u w:color="000000"/>
    </w:rPr>
  </w:style>
  <w:style w:type="paragraph" w:customStyle="1" w:styleId="184">
    <w:name w:val="节标题"/>
    <w:basedOn w:val="1"/>
    <w:next w:val="185"/>
    <w:uiPriority w:val="0"/>
    <w:pPr>
      <w:widowControl/>
      <w:spacing w:line="289" w:lineRule="atLeast"/>
      <w:jc w:val="center"/>
      <w:textAlignment w:val="baseline"/>
    </w:pPr>
    <w:rPr>
      <w:rFonts w:ascii="Times New Roman" w:hAnsi="Times New Roman" w:eastAsia="宋体" w:cs="Times New Roman"/>
      <w:color w:val="000000"/>
      <w:kern w:val="0"/>
      <w:sz w:val="28"/>
      <w:szCs w:val="20"/>
      <w:u w:color="000000"/>
    </w:rPr>
  </w:style>
  <w:style w:type="paragraph" w:customStyle="1" w:styleId="185">
    <w:name w:val="小节标题"/>
    <w:basedOn w:val="1"/>
    <w:next w:val="1"/>
    <w:uiPriority w:val="0"/>
    <w:pPr>
      <w:widowControl/>
      <w:spacing w:before="175" w:after="102" w:line="351" w:lineRule="atLeast"/>
      <w:textAlignment w:val="baseline"/>
    </w:pPr>
    <w:rPr>
      <w:rFonts w:ascii="Times New Roman" w:hAnsi="Times New Roman" w:eastAsia="黑体" w:cs="Times New Roman"/>
      <w:color w:val="000000"/>
      <w:kern w:val="0"/>
      <w:szCs w:val="20"/>
      <w:u w:color="000000"/>
    </w:rPr>
  </w:style>
  <w:style w:type="paragraph" w:customStyle="1" w:styleId="186">
    <w:name w:val="Char Char Char Char"/>
    <w:basedOn w:val="16"/>
    <w:uiPriority w:val="0"/>
    <w:pPr>
      <w:adjustRightInd w:val="0"/>
      <w:snapToGrid w:val="0"/>
      <w:spacing w:line="360" w:lineRule="auto"/>
    </w:pPr>
    <w:rPr>
      <w:rFonts w:ascii="Tahoma" w:hAnsi="Tahoma"/>
      <w:sz w:val="24"/>
    </w:rPr>
  </w:style>
  <w:style w:type="paragraph" w:customStyle="1" w:styleId="187">
    <w:name w:val="p0"/>
    <w:basedOn w:val="1"/>
    <w:uiPriority w:val="0"/>
    <w:pPr>
      <w:widowControl/>
    </w:pPr>
    <w:rPr>
      <w:rFonts w:ascii="Times New Roman" w:hAnsi="Times New Roman" w:eastAsia="宋体" w:cs="Times New Roman"/>
      <w:kern w:val="0"/>
      <w:szCs w:val="21"/>
    </w:rPr>
  </w:style>
  <w:style w:type="paragraph" w:customStyle="1" w:styleId="188">
    <w:name w:val="p15"/>
    <w:basedOn w:val="1"/>
    <w:uiPriority w:val="0"/>
    <w:pPr>
      <w:widowControl/>
    </w:pPr>
    <w:rPr>
      <w:rFonts w:ascii="宋体" w:hAnsi="宋体" w:eastAsia="宋体" w:cs="宋体"/>
      <w:kern w:val="0"/>
      <w:szCs w:val="21"/>
    </w:rPr>
  </w:style>
  <w:style w:type="paragraph" w:customStyle="1" w:styleId="189">
    <w:name w:val="Default Paragraph Font Para Char Char Char Char Char Char"/>
    <w:basedOn w:val="1"/>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90">
    <w:name w:val="表格题注"/>
    <w:next w:val="1"/>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191">
    <w:name w:val="Char1"/>
    <w:basedOn w:val="1"/>
    <w:uiPriority w:val="0"/>
    <w:rPr>
      <w:rFonts w:ascii="Times New Roman" w:hAnsi="Times New Roman" w:eastAsia="宋体" w:cs="Times New Roman"/>
      <w:szCs w:val="21"/>
    </w:rPr>
  </w:style>
  <w:style w:type="paragraph" w:customStyle="1" w:styleId="192">
    <w:name w:val="p16"/>
    <w:basedOn w:val="1"/>
    <w:uiPriority w:val="0"/>
    <w:pPr>
      <w:widowControl/>
    </w:pPr>
    <w:rPr>
      <w:rFonts w:ascii="宋体" w:hAnsi="宋体" w:eastAsia="宋体" w:cs="宋体"/>
      <w:kern w:val="0"/>
      <w:szCs w:val="21"/>
    </w:rPr>
  </w:style>
  <w:style w:type="paragraph" w:customStyle="1" w:styleId="19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94">
    <w:name w:val="2-2ji"/>
    <w:basedOn w:val="4"/>
    <w:uiPriority w:val="0"/>
    <w:pPr>
      <w:adjustRightInd w:val="0"/>
      <w:spacing w:before="0" w:after="0" w:line="360" w:lineRule="auto"/>
      <w:jc w:val="center"/>
      <w:textAlignment w:val="baseline"/>
    </w:pPr>
    <w:rPr>
      <w:rFonts w:ascii="宋体" w:hAnsi="宋体" w:eastAsia="宋体"/>
      <w:bCs w:val="0"/>
      <w:sz w:val="36"/>
    </w:rPr>
  </w:style>
  <w:style w:type="paragraph" w:customStyle="1" w:styleId="195">
    <w:name w:val="Char Char Char"/>
    <w:basedOn w:val="1"/>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96">
    <w:name w:val="样式 标题 3 + (中文) 黑体 小四 非加粗 段前: 7.8 磅 段后: 0 磅 行距: 固定值 20 磅"/>
    <w:basedOn w:val="5"/>
    <w:uiPriority w:val="0"/>
    <w:pPr>
      <w:spacing w:before="0" w:after="0" w:line="400" w:lineRule="exact"/>
    </w:pPr>
    <w:rPr>
      <w:rFonts w:eastAsia="黑体" w:cs="宋体"/>
      <w:b w:val="0"/>
      <w:bCs w:val="0"/>
      <w:sz w:val="24"/>
      <w:szCs w:val="20"/>
    </w:rPr>
  </w:style>
  <w:style w:type="paragraph" w:customStyle="1" w:styleId="197">
    <w:name w:val="样式 标题 2 + (西文) 宋体 非加粗 居中"/>
    <w:basedOn w:val="4"/>
    <w:uiPriority w:val="0"/>
    <w:pPr>
      <w:jc w:val="center"/>
    </w:pPr>
    <w:rPr>
      <w:rFonts w:ascii="宋体" w:hAnsi="宋体" w:cs="宋体"/>
      <w:b w:val="0"/>
      <w:bCs w:val="0"/>
      <w:spacing w:val="2"/>
      <w:sz w:val="28"/>
      <w:szCs w:val="20"/>
    </w:rPr>
  </w:style>
  <w:style w:type="paragraph" w:customStyle="1" w:styleId="198">
    <w:name w:val="xl3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199">
    <w:name w:val="样式 标题 2 + Times New Roman 四号 非加粗 段前: 5 磅 段后: 0 磅 行距: 固定值 20..."/>
    <w:basedOn w:val="4"/>
    <w:uiPriority w:val="0"/>
    <w:pPr>
      <w:spacing w:before="100" w:after="0" w:line="400" w:lineRule="exact"/>
    </w:pPr>
    <w:rPr>
      <w:rFonts w:ascii="Times New Roman" w:hAnsi="Times New Roman" w:cs="宋体"/>
      <w:b w:val="0"/>
      <w:bCs w:val="0"/>
      <w:sz w:val="28"/>
      <w:szCs w:val="20"/>
    </w:rPr>
  </w:style>
  <w:style w:type="paragraph" w:customStyle="1" w:styleId="200">
    <w:name w:val="标题3"/>
    <w:basedOn w:val="5"/>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201">
    <w:name w:val="Char Char Char Char Char Char Char"/>
    <w:basedOn w:val="1"/>
    <w:uiPriority w:val="0"/>
    <w:pPr>
      <w:snapToGrid w:val="0"/>
      <w:spacing w:line="360" w:lineRule="auto"/>
      <w:ind w:firstLine="200" w:firstLineChars="200"/>
    </w:pPr>
    <w:rPr>
      <w:rFonts w:ascii="Times New Roman" w:hAnsi="Times New Roman" w:eastAsia="仿宋_GB2312" w:cs="Times New Roman"/>
      <w:sz w:val="24"/>
    </w:rPr>
  </w:style>
  <w:style w:type="paragraph" w:customStyle="1" w:styleId="202">
    <w:name w:val="Char2"/>
    <w:basedOn w:val="1"/>
    <w:uiPriority w:val="0"/>
    <w:rPr>
      <w:rFonts w:ascii="Times New Roman" w:hAnsi="Times New Roman" w:eastAsia="宋体" w:cs="Times New Roman"/>
      <w:szCs w:val="20"/>
    </w:rPr>
  </w:style>
  <w:style w:type="paragraph" w:customStyle="1" w:styleId="203">
    <w:name w:val="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204">
    <w:name w:val="目录4"/>
    <w:basedOn w:val="1"/>
    <w:next w:val="1"/>
    <w:uiPriority w:val="0"/>
    <w:pPr>
      <w:widowControl/>
      <w:tabs>
        <w:tab w:val="left" w:leader="dot" w:pos="8503"/>
      </w:tabs>
      <w:spacing w:line="317" w:lineRule="atLeast"/>
      <w:ind w:firstLine="629"/>
      <w:textAlignment w:val="baseline"/>
    </w:pPr>
    <w:rPr>
      <w:rFonts w:ascii="Times New Roman" w:hAnsi="Times New Roman" w:eastAsia="宋体" w:cs="Times New Roman"/>
      <w:color w:val="000000"/>
      <w:kern w:val="0"/>
      <w:szCs w:val="20"/>
      <w:u w:color="000000"/>
    </w:rPr>
  </w:style>
  <w:style w:type="paragraph" w:customStyle="1" w:styleId="205">
    <w:name w:val="444"/>
    <w:basedOn w:val="1"/>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206">
    <w:name w:val="正文首行缩进两字符"/>
    <w:basedOn w:val="1"/>
    <w:uiPriority w:val="0"/>
    <w:pPr>
      <w:spacing w:line="360" w:lineRule="auto"/>
      <w:ind w:firstLine="200" w:firstLineChars="200"/>
    </w:pPr>
    <w:rPr>
      <w:rFonts w:ascii="Times New Roman" w:hAnsi="Times New Roman" w:eastAsia="宋体" w:cs="Times New Roman"/>
    </w:rPr>
  </w:style>
  <w:style w:type="paragraph" w:customStyle="1" w:styleId="207">
    <w:name w:val="目录标题"/>
    <w:basedOn w:val="1"/>
    <w:next w:val="1"/>
    <w:uiPriority w:val="0"/>
    <w:pPr>
      <w:widowControl/>
      <w:spacing w:before="566" w:after="544" w:line="566" w:lineRule="atLeast"/>
      <w:ind w:firstLine="419"/>
      <w:jc w:val="center"/>
      <w:textAlignment w:val="baseline"/>
    </w:pPr>
    <w:rPr>
      <w:rFonts w:ascii="Arial" w:hAnsi="Times New Roman" w:eastAsia="黑体" w:cs="Times New Roman"/>
      <w:color w:val="000000"/>
      <w:spacing w:val="566"/>
      <w:kern w:val="0"/>
      <w:sz w:val="54"/>
      <w:szCs w:val="20"/>
      <w:u w:color="000000"/>
    </w:rPr>
  </w:style>
  <w:style w:type="paragraph" w:customStyle="1" w:styleId="208">
    <w:name w:val="Char Char Char Char Char Char Char Char Char Char Char Char"/>
    <w:basedOn w:val="1"/>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09">
    <w:name w:val="Body"/>
    <w:basedOn w:val="1"/>
    <w:qFormat/>
    <w:uiPriority w:val="0"/>
    <w:pPr>
      <w:widowControl/>
      <w:tabs>
        <w:tab w:val="left" w:pos="1980"/>
      </w:tabs>
      <w:spacing w:before="80" w:after="80" w:line="360" w:lineRule="auto"/>
      <w:jc w:val="center"/>
    </w:pPr>
    <w:rPr>
      <w:rFonts w:ascii="Times New Roman" w:hAnsi="Times New Roman" w:eastAsia="宋体" w:cs="Times New Roman"/>
      <w:szCs w:val="21"/>
    </w:rPr>
  </w:style>
  <w:style w:type="paragraph" w:customStyle="1" w:styleId="21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11">
    <w:name w:val="表格"/>
    <w:basedOn w:val="1"/>
    <w:qFormat/>
    <w:uiPriority w:val="0"/>
    <w:pPr>
      <w:spacing w:line="400" w:lineRule="exact"/>
    </w:pPr>
    <w:rPr>
      <w:rFonts w:ascii="Times New Roman" w:hAnsi="Times New Roman" w:eastAsia="宋体" w:cs="Times New Roman"/>
      <w:sz w:val="24"/>
    </w:rPr>
  </w:style>
  <w:style w:type="paragraph" w:customStyle="1" w:styleId="212">
    <w:name w:val="目录3"/>
    <w:basedOn w:val="1"/>
    <w:next w:val="1"/>
    <w:qFormat/>
    <w:uiPriority w:val="0"/>
    <w:pPr>
      <w:widowControl/>
      <w:tabs>
        <w:tab w:val="left" w:leader="dot" w:pos="8503"/>
      </w:tabs>
      <w:spacing w:line="317" w:lineRule="atLeast"/>
      <w:ind w:firstLine="419"/>
      <w:textAlignment w:val="baseline"/>
    </w:pPr>
    <w:rPr>
      <w:rFonts w:ascii="Times New Roman" w:hAnsi="Times New Roman" w:eastAsia="宋体" w:cs="Times New Roman"/>
      <w:color w:val="000000"/>
      <w:kern w:val="0"/>
      <w:szCs w:val="20"/>
      <w:u w:color="000000"/>
    </w:rPr>
  </w:style>
  <w:style w:type="paragraph" w:customStyle="1" w:styleId="213">
    <w:name w:val="1"/>
    <w:basedOn w:val="1"/>
    <w:next w:val="27"/>
    <w:qFormat/>
    <w:uiPriority w:val="0"/>
    <w:rPr>
      <w:rFonts w:ascii="宋体" w:hAnsi="Courier New" w:eastAsia="宋体" w:cs="Times New Roman"/>
      <w:szCs w:val="20"/>
    </w:rPr>
  </w:style>
  <w:style w:type="paragraph" w:customStyle="1" w:styleId="214">
    <w:name w:val="_Style 35"/>
    <w:basedOn w:val="16"/>
    <w:qFormat/>
    <w:uiPriority w:val="0"/>
    <w:pPr>
      <w:widowControl/>
      <w:ind w:firstLine="454"/>
      <w:jc w:val="left"/>
    </w:pPr>
  </w:style>
  <w:style w:type="paragraph" w:customStyle="1" w:styleId="215">
    <w:name w:val="正文缩进4格"/>
    <w:basedOn w:val="1"/>
    <w:qFormat/>
    <w:uiPriority w:val="0"/>
    <w:pPr>
      <w:suppressAutoHyphens/>
      <w:spacing w:line="600" w:lineRule="exact"/>
      <w:ind w:left="2" w:firstLine="538" w:firstLineChars="192"/>
    </w:pPr>
    <w:rPr>
      <w:rFonts w:ascii="Times New Roman" w:hAnsi="Times New Roman" w:eastAsia="宋体" w:cs="Times New Roman"/>
      <w:color w:val="0000FF"/>
      <w:kern w:val="0"/>
      <w:sz w:val="28"/>
      <w:szCs w:val="20"/>
    </w:rPr>
  </w:style>
  <w:style w:type="paragraph" w:customStyle="1" w:styleId="216">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7">
    <w:name w:val="正文缩进1"/>
    <w:basedOn w:val="1"/>
    <w:qFormat/>
    <w:uiPriority w:val="0"/>
    <w:pPr>
      <w:ind w:firstLine="420"/>
    </w:pPr>
    <w:rPr>
      <w:rFonts w:ascii="Times New Roman" w:hAnsi="Times New Roman" w:eastAsia="宋体" w:cs="Times New Roman"/>
      <w:szCs w:val="20"/>
    </w:rPr>
  </w:style>
  <w:style w:type="paragraph" w:customStyle="1" w:styleId="218">
    <w:name w:val="正文1"/>
    <w:basedOn w:val="1"/>
    <w:qFormat/>
    <w:uiPriority w:val="0"/>
    <w:pPr>
      <w:numPr>
        <w:ilvl w:val="0"/>
        <w:numId w:val="1"/>
      </w:numPr>
      <w:tabs>
        <w:tab w:val="left" w:pos="1800"/>
      </w:tabs>
      <w:spacing w:line="360" w:lineRule="auto"/>
    </w:pPr>
    <w:rPr>
      <w:rFonts w:ascii="宋体" w:hAnsi="宋体" w:eastAsia="宋体" w:cs="Arial"/>
      <w:szCs w:val="21"/>
    </w:rPr>
  </w:style>
  <w:style w:type="character" w:customStyle="1" w:styleId="219">
    <w:name w:val="font101"/>
    <w:qFormat/>
    <w:uiPriority w:val="0"/>
    <w:rPr>
      <w:rFonts w:ascii="Arial" w:hAnsi="Arial" w:cs="Arial"/>
      <w:color w:val="000000"/>
      <w:sz w:val="20"/>
      <w:szCs w:val="20"/>
      <w:u w:val="none"/>
    </w:rPr>
  </w:style>
  <w:style w:type="character" w:customStyle="1" w:styleId="220">
    <w:name w:val="批注文字 字符2"/>
    <w:qFormat/>
    <w:uiPriority w:val="0"/>
    <w:rPr>
      <w:rFonts w:ascii="Times New Roman" w:hAnsi="Times New Roman"/>
      <w:kern w:val="2"/>
      <w:sz w:val="21"/>
      <w:szCs w:val="24"/>
    </w:rPr>
  </w:style>
  <w:style w:type="character" w:customStyle="1" w:styleId="221">
    <w:name w:val="NormalCharacter"/>
    <w:qFormat/>
    <w:uiPriority w:val="0"/>
  </w:style>
  <w:style w:type="table" w:customStyle="1" w:styleId="222">
    <w:name w:val="Table Normal"/>
    <w:semiHidden/>
    <w:unhideWhenUsed/>
    <w:qFormat/>
    <w:uiPriority w:val="0"/>
    <w:rPr>
      <w:rFonts w:ascii="Arial" w:hAnsi="Arial" w:eastAsia="等线" w:cs="Arial"/>
    </w:rPr>
    <w:tblPr>
      <w:tblCellMar>
        <w:top w:w="0" w:type="dxa"/>
        <w:left w:w="0" w:type="dxa"/>
        <w:bottom w:w="0" w:type="dxa"/>
        <w:right w:w="0" w:type="dxa"/>
      </w:tblCellMar>
    </w:tblPr>
  </w:style>
  <w:style w:type="paragraph" w:customStyle="1" w:styleId="223">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224">
    <w:name w:val="WPSOffice手动目录 1"/>
    <w:qFormat/>
    <w:uiPriority w:val="0"/>
    <w:rPr>
      <w:rFonts w:ascii="Times New Roman" w:hAnsi="Times New Roman" w:eastAsia="宋体" w:cs="Times New Roman"/>
      <w:lang w:val="en-US" w:eastAsia="zh-CN" w:bidi="ar-SA"/>
    </w:rPr>
  </w:style>
  <w:style w:type="character" w:customStyle="1" w:styleId="225">
    <w:name w:val="正文文本缩进 字符2"/>
    <w:basedOn w:val="54"/>
    <w:qFormat/>
    <w:uiPriority w:val="0"/>
    <w:rPr>
      <w:rFonts w:ascii="宋体" w:hAnsi="Courier New"/>
      <w:spacing w:val="-4"/>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16818</Words>
  <Characters>16969</Characters>
  <Lines>149</Lines>
  <Paragraphs>42</Paragraphs>
  <TotalTime>1</TotalTime>
  <ScaleCrop>false</ScaleCrop>
  <LinksUpToDate>false</LinksUpToDate>
  <CharactersWithSpaces>17300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2024-12-04T10:17:00Z</dcterms:created>
  <dc:creator>李程</dc:creator>
  <cp:lastModifiedBy>刘旭</cp:lastModifiedBy>
  <cp:lastPrinted>2022-11-11T10:02:00Z</cp:lastPrinted>
  <dcterms:modified xsi:type="dcterms:W3CDTF">2024-12-09T07:21:37Z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A9B9F7751BD64280B210641156D392C4</vt:lpwstr>
  </property>
</Properties>
</file>