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5"/>
        <w:spacing w:line="241" w:lineRule="auto"/>
        <w:rPr>
          <w:rFonts w:hint="eastAsia" w:ascii="宋体" w:hAnsi="宋体" w:eastAsia="宋体" w:cs="宋体"/>
          <w:color w:val="auto"/>
          <w:highlight w:val="none"/>
        </w:rPr>
      </w:pPr>
    </w:p>
    <w:p w14:paraId="065BF53E">
      <w:pPr>
        <w:keepNext w:val="0"/>
        <w:keepLines w:val="0"/>
        <w:pageBreakBefore w:val="0"/>
        <w:widowControl/>
        <w:kinsoku w:val="0"/>
        <w:wordWrap/>
        <w:overflowPunct/>
        <w:topLinePunct w:val="0"/>
        <w:autoSpaceDE w:val="0"/>
        <w:autoSpaceDN w:val="0"/>
        <w:bidi w:val="0"/>
        <w:adjustRightInd w:val="0"/>
        <w:snapToGrid w:val="0"/>
        <w:spacing w:before="231" w:line="312" w:lineRule="auto"/>
        <w:jc w:val="center"/>
        <w:textAlignment w:val="baseline"/>
        <w:outlineLvl w:val="9"/>
        <w:rPr>
          <w:rFonts w:hint="eastAsia" w:ascii="宋体" w:hAnsi="宋体" w:eastAsia="宋体" w:cs="宋体"/>
          <w:b/>
          <w:bCs/>
          <w:color w:val="auto"/>
          <w:spacing w:val="-3"/>
          <w:sz w:val="48"/>
          <w:szCs w:val="48"/>
          <w:highlight w:val="none"/>
          <w:lang w:eastAsia="zh-CN"/>
        </w:rPr>
      </w:pPr>
      <w:r>
        <w:rPr>
          <w:rFonts w:hint="eastAsia" w:ascii="宋体" w:hAnsi="宋体" w:eastAsia="宋体" w:cs="宋体"/>
          <w:b/>
          <w:bCs/>
          <w:color w:val="auto"/>
          <w:spacing w:val="-3"/>
          <w:sz w:val="48"/>
          <w:szCs w:val="48"/>
          <w:highlight w:val="none"/>
          <w:lang w:val="en-US" w:eastAsia="zh-CN"/>
        </w:rPr>
        <w:t>乐昌市山乡古韵西京古道乡村振兴示范带（坪石段）项目（一期）二标段-施工</w:t>
      </w:r>
    </w:p>
    <w:p w14:paraId="0ACA8D3E">
      <w:pPr>
        <w:pStyle w:val="5"/>
        <w:spacing w:line="355" w:lineRule="auto"/>
        <w:rPr>
          <w:rFonts w:hint="eastAsia" w:ascii="宋体" w:hAnsi="宋体" w:eastAsia="宋体" w:cs="宋体"/>
          <w:color w:val="auto"/>
          <w:highlight w:val="none"/>
        </w:rPr>
      </w:pPr>
    </w:p>
    <w:p w14:paraId="52B3F812">
      <w:pPr>
        <w:pStyle w:val="5"/>
        <w:spacing w:line="355" w:lineRule="auto"/>
        <w:rPr>
          <w:rFonts w:hint="eastAsia" w:ascii="宋体" w:hAnsi="宋体" w:eastAsia="宋体" w:cs="宋体"/>
          <w:color w:val="auto"/>
          <w:highlight w:val="none"/>
        </w:rPr>
      </w:pPr>
    </w:p>
    <w:p w14:paraId="53F283AE">
      <w:pPr>
        <w:pStyle w:val="5"/>
        <w:spacing w:line="355" w:lineRule="auto"/>
        <w:rPr>
          <w:rFonts w:hint="eastAsia" w:ascii="宋体" w:hAnsi="宋体" w:eastAsia="宋体" w:cs="宋体"/>
          <w:color w:val="auto"/>
          <w:highlight w:val="none"/>
        </w:rPr>
      </w:pPr>
    </w:p>
    <w:p w14:paraId="32ED6F11">
      <w:pPr>
        <w:spacing w:before="231" w:line="223" w:lineRule="auto"/>
        <w:jc w:val="center"/>
        <w:outlineLvl w:val="9"/>
        <w:rPr>
          <w:rFonts w:hint="eastAsia" w:ascii="宋体" w:hAnsi="宋体" w:eastAsia="宋体" w:cs="宋体"/>
          <w:color w:val="auto"/>
          <w:sz w:val="71"/>
          <w:szCs w:val="71"/>
          <w:highlight w:val="none"/>
        </w:rPr>
      </w:pPr>
      <w:bookmarkStart w:id="0" w:name="_Toc7958"/>
      <w:bookmarkStart w:id="1" w:name="_Toc15837"/>
      <w:bookmarkStart w:id="2" w:name="_Toc1688"/>
      <w:bookmarkStart w:id="3" w:name="_Toc15274"/>
      <w:r>
        <w:rPr>
          <w:rFonts w:hint="eastAsia" w:ascii="宋体" w:hAnsi="宋体" w:eastAsia="宋体" w:cs="宋体"/>
          <w:b/>
          <w:bCs/>
          <w:color w:val="auto"/>
          <w:spacing w:val="-3"/>
          <w:sz w:val="71"/>
          <w:szCs w:val="71"/>
          <w:highlight w:val="none"/>
        </w:rPr>
        <w:t>招标文件</w:t>
      </w:r>
      <w:bookmarkEnd w:id="0"/>
      <w:bookmarkEnd w:id="1"/>
      <w:bookmarkEnd w:id="2"/>
      <w:bookmarkEnd w:id="3"/>
    </w:p>
    <w:p w14:paraId="4EFF9E9E">
      <w:pPr>
        <w:pStyle w:val="5"/>
        <w:spacing w:line="270" w:lineRule="auto"/>
        <w:rPr>
          <w:rFonts w:hint="eastAsia" w:ascii="宋体" w:hAnsi="宋体" w:eastAsia="宋体" w:cs="宋体"/>
          <w:color w:val="auto"/>
          <w:highlight w:val="none"/>
        </w:rPr>
      </w:pPr>
    </w:p>
    <w:p w14:paraId="2B5B3882">
      <w:pPr>
        <w:pStyle w:val="5"/>
        <w:spacing w:line="271" w:lineRule="auto"/>
        <w:rPr>
          <w:rFonts w:hint="eastAsia" w:ascii="宋体" w:hAnsi="宋体" w:eastAsia="宋体" w:cs="宋体"/>
          <w:color w:val="auto"/>
          <w:highlight w:val="none"/>
        </w:rPr>
      </w:pPr>
    </w:p>
    <w:p w14:paraId="4C622A16">
      <w:pPr>
        <w:pStyle w:val="5"/>
        <w:spacing w:line="271" w:lineRule="auto"/>
        <w:rPr>
          <w:rFonts w:hint="eastAsia" w:ascii="宋体" w:hAnsi="宋体" w:eastAsia="宋体" w:cs="宋体"/>
          <w:color w:val="auto"/>
          <w:highlight w:val="none"/>
        </w:rPr>
      </w:pPr>
    </w:p>
    <w:p w14:paraId="124711D2">
      <w:pPr>
        <w:pStyle w:val="5"/>
        <w:spacing w:line="271" w:lineRule="auto"/>
        <w:rPr>
          <w:rFonts w:hint="eastAsia" w:ascii="宋体" w:hAnsi="宋体" w:eastAsia="宋体" w:cs="宋体"/>
          <w:color w:val="auto"/>
          <w:highlight w:val="none"/>
        </w:rPr>
      </w:pPr>
    </w:p>
    <w:p w14:paraId="5A7070C0">
      <w:pPr>
        <w:pStyle w:val="5"/>
        <w:spacing w:line="271" w:lineRule="auto"/>
        <w:rPr>
          <w:rFonts w:hint="eastAsia" w:ascii="宋体" w:hAnsi="宋体" w:eastAsia="宋体" w:cs="宋体"/>
          <w:color w:val="auto"/>
          <w:highlight w:val="none"/>
        </w:rPr>
      </w:pPr>
    </w:p>
    <w:p w14:paraId="466BB1AF">
      <w:pPr>
        <w:pStyle w:val="5"/>
        <w:spacing w:line="271" w:lineRule="auto"/>
        <w:rPr>
          <w:rFonts w:hint="eastAsia" w:ascii="宋体" w:hAnsi="宋体" w:eastAsia="宋体" w:cs="宋体"/>
          <w:color w:val="auto"/>
          <w:highlight w:val="none"/>
        </w:rPr>
      </w:pPr>
    </w:p>
    <w:tbl>
      <w:tblPr>
        <w:tblStyle w:val="13"/>
        <w:tblW w:w="9714" w:type="dxa"/>
        <w:jc w:val="center"/>
        <w:tblLayout w:type="fixed"/>
        <w:tblCellMar>
          <w:top w:w="0" w:type="dxa"/>
          <w:left w:w="0" w:type="dxa"/>
          <w:bottom w:w="0" w:type="dxa"/>
          <w:right w:w="0" w:type="dxa"/>
        </w:tblCellMar>
      </w:tblPr>
      <w:tblGrid>
        <w:gridCol w:w="5013"/>
        <w:gridCol w:w="4701"/>
      </w:tblGrid>
      <w:tr w14:paraId="0FBD89A1">
        <w:tblPrEx>
          <w:tblCellMar>
            <w:top w:w="0" w:type="dxa"/>
            <w:left w:w="0" w:type="dxa"/>
            <w:bottom w:w="0" w:type="dxa"/>
            <w:right w:w="0" w:type="dxa"/>
          </w:tblCellMar>
        </w:tblPrEx>
        <w:trPr>
          <w:trHeight w:val="1030" w:hRule="atLeast"/>
          <w:jc w:val="center"/>
        </w:trPr>
        <w:tc>
          <w:tcPr>
            <w:tcW w:w="5013" w:type="dxa"/>
            <w:vAlign w:val="center"/>
          </w:tcPr>
          <w:p w14:paraId="75FF4CB7">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  标  人（盖单位章）：</w:t>
            </w:r>
          </w:p>
        </w:tc>
        <w:tc>
          <w:tcPr>
            <w:tcW w:w="4701" w:type="dxa"/>
            <w:vAlign w:val="center"/>
          </w:tcPr>
          <w:p w14:paraId="542235EB">
            <w:pPr>
              <w:pStyle w:val="16"/>
              <w:snapToGrid w:val="0"/>
              <w:spacing w:line="240" w:lineRule="auto"/>
              <w:rPr>
                <w:rStyle w:val="17"/>
                <w:rFonts w:hint="eastAsia" w:ascii="宋体" w:hAnsi="宋体" w:eastAsia="宋体" w:cs="宋体"/>
                <w:color w:val="auto"/>
                <w:kern w:val="0"/>
                <w:sz w:val="28"/>
                <w:szCs w:val="28"/>
                <w:highlight w:val="none"/>
                <w:lang w:eastAsia="zh-CN"/>
              </w:rPr>
            </w:pPr>
            <w:r>
              <w:rPr>
                <w:rStyle w:val="17"/>
                <w:rFonts w:hint="eastAsia" w:hAnsi="宋体" w:cs="宋体"/>
                <w:color w:val="auto"/>
                <w:kern w:val="0"/>
                <w:sz w:val="28"/>
                <w:szCs w:val="28"/>
                <w:highlight w:val="none"/>
                <w:lang w:eastAsia="zh-CN"/>
              </w:rPr>
              <w:t>乐昌市坪石镇人民政府</w:t>
            </w:r>
          </w:p>
        </w:tc>
      </w:tr>
      <w:tr w14:paraId="0ED64425">
        <w:tblPrEx>
          <w:tblCellMar>
            <w:top w:w="0" w:type="dxa"/>
            <w:left w:w="0" w:type="dxa"/>
            <w:bottom w:w="0" w:type="dxa"/>
            <w:right w:w="0" w:type="dxa"/>
          </w:tblCellMar>
        </w:tblPrEx>
        <w:trPr>
          <w:trHeight w:val="844" w:hRule="atLeast"/>
          <w:jc w:val="center"/>
        </w:trPr>
        <w:tc>
          <w:tcPr>
            <w:tcW w:w="5013" w:type="dxa"/>
            <w:vAlign w:val="center"/>
          </w:tcPr>
          <w:p w14:paraId="32C2F3CA">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招标人工作领导小组负责人（签字）：</w:t>
            </w:r>
          </w:p>
        </w:tc>
        <w:tc>
          <w:tcPr>
            <w:tcW w:w="4701" w:type="dxa"/>
            <w:vAlign w:val="center"/>
          </w:tcPr>
          <w:p w14:paraId="6DAD42AE">
            <w:pPr>
              <w:pStyle w:val="16"/>
              <w:snapToGrid w:val="0"/>
              <w:spacing w:line="240" w:lineRule="auto"/>
              <w:rPr>
                <w:rStyle w:val="17"/>
                <w:rFonts w:hint="eastAsia" w:ascii="宋体" w:hAnsi="宋体" w:eastAsia="宋体" w:cs="宋体"/>
                <w:color w:val="auto"/>
                <w:kern w:val="0"/>
                <w:sz w:val="28"/>
                <w:szCs w:val="28"/>
                <w:highlight w:val="none"/>
              </w:rPr>
            </w:pPr>
          </w:p>
        </w:tc>
      </w:tr>
      <w:tr w14:paraId="4098A439">
        <w:tblPrEx>
          <w:tblCellMar>
            <w:top w:w="0" w:type="dxa"/>
            <w:left w:w="0" w:type="dxa"/>
            <w:bottom w:w="0" w:type="dxa"/>
            <w:right w:w="0" w:type="dxa"/>
          </w:tblCellMar>
        </w:tblPrEx>
        <w:trPr>
          <w:trHeight w:val="840" w:hRule="atLeast"/>
          <w:jc w:val="center"/>
        </w:trPr>
        <w:tc>
          <w:tcPr>
            <w:tcW w:w="5013" w:type="dxa"/>
            <w:vAlign w:val="center"/>
          </w:tcPr>
          <w:p w14:paraId="15C4759D">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 标 代 理 机 构 （盖单位章）：</w:t>
            </w:r>
          </w:p>
        </w:tc>
        <w:tc>
          <w:tcPr>
            <w:tcW w:w="4701" w:type="dxa"/>
            <w:vAlign w:val="center"/>
          </w:tcPr>
          <w:p w14:paraId="25C2E748">
            <w:pPr>
              <w:pStyle w:val="16"/>
              <w:snapToGrid w:val="0"/>
              <w:spacing w:line="240" w:lineRule="auto"/>
              <w:rPr>
                <w:rStyle w:val="17"/>
                <w:rFonts w:hint="eastAsia" w:ascii="宋体" w:hAnsi="宋体" w:eastAsia="宋体" w:cs="宋体"/>
                <w:color w:val="auto"/>
                <w:kern w:val="0"/>
                <w:sz w:val="28"/>
                <w:szCs w:val="28"/>
                <w:highlight w:val="none"/>
                <w:lang w:eastAsia="zh-CN"/>
              </w:rPr>
            </w:pPr>
            <w:r>
              <w:rPr>
                <w:rStyle w:val="17"/>
                <w:rFonts w:hint="eastAsia" w:hAnsi="宋体" w:cs="宋体"/>
                <w:color w:val="auto"/>
                <w:kern w:val="0"/>
                <w:sz w:val="28"/>
                <w:szCs w:val="28"/>
                <w:highlight w:val="none"/>
                <w:lang w:eastAsia="zh-CN"/>
              </w:rPr>
              <w:t>广东熙语采购招标有限公司</w:t>
            </w:r>
          </w:p>
        </w:tc>
      </w:tr>
      <w:tr w14:paraId="46AA99F4">
        <w:tblPrEx>
          <w:tblCellMar>
            <w:top w:w="0" w:type="dxa"/>
            <w:left w:w="0" w:type="dxa"/>
            <w:bottom w:w="0" w:type="dxa"/>
            <w:right w:w="0" w:type="dxa"/>
          </w:tblCellMar>
        </w:tblPrEx>
        <w:trPr>
          <w:trHeight w:val="968" w:hRule="atLeast"/>
          <w:jc w:val="center"/>
        </w:trPr>
        <w:tc>
          <w:tcPr>
            <w:tcW w:w="5013" w:type="dxa"/>
            <w:vAlign w:val="center"/>
          </w:tcPr>
          <w:p w14:paraId="7D7498C5">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招标文件编制人（签字）：</w:t>
            </w:r>
          </w:p>
        </w:tc>
        <w:tc>
          <w:tcPr>
            <w:tcW w:w="4701" w:type="dxa"/>
            <w:vAlign w:val="center"/>
          </w:tcPr>
          <w:p w14:paraId="6F37BCCD">
            <w:pPr>
              <w:pStyle w:val="16"/>
              <w:snapToGrid w:val="0"/>
              <w:spacing w:line="240" w:lineRule="auto"/>
              <w:rPr>
                <w:rStyle w:val="17"/>
                <w:rFonts w:hint="eastAsia" w:ascii="宋体" w:hAnsi="宋体" w:eastAsia="宋体" w:cs="宋体"/>
                <w:color w:val="auto"/>
                <w:kern w:val="0"/>
                <w:sz w:val="28"/>
                <w:szCs w:val="28"/>
                <w:highlight w:val="none"/>
              </w:rPr>
            </w:pPr>
          </w:p>
        </w:tc>
      </w:tr>
      <w:tr w14:paraId="224F3282">
        <w:tblPrEx>
          <w:tblCellMar>
            <w:top w:w="0" w:type="dxa"/>
            <w:left w:w="0" w:type="dxa"/>
            <w:bottom w:w="0" w:type="dxa"/>
            <w:right w:w="0" w:type="dxa"/>
          </w:tblCellMar>
        </w:tblPrEx>
        <w:trPr>
          <w:trHeight w:val="937" w:hRule="atLeast"/>
          <w:jc w:val="center"/>
        </w:trPr>
        <w:tc>
          <w:tcPr>
            <w:tcW w:w="5013" w:type="dxa"/>
            <w:vAlign w:val="center"/>
          </w:tcPr>
          <w:p w14:paraId="457738D3">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招标代理机构项目负责人（签字）：</w:t>
            </w:r>
          </w:p>
        </w:tc>
        <w:tc>
          <w:tcPr>
            <w:tcW w:w="4701" w:type="dxa"/>
            <w:vAlign w:val="center"/>
          </w:tcPr>
          <w:p w14:paraId="02AD201A">
            <w:pPr>
              <w:pStyle w:val="16"/>
              <w:snapToGrid w:val="0"/>
              <w:spacing w:line="240" w:lineRule="auto"/>
              <w:rPr>
                <w:rStyle w:val="17"/>
                <w:rFonts w:hint="eastAsia" w:ascii="宋体" w:hAnsi="宋体" w:eastAsia="宋体" w:cs="宋体"/>
                <w:color w:val="auto"/>
                <w:kern w:val="0"/>
                <w:sz w:val="28"/>
                <w:szCs w:val="28"/>
                <w:highlight w:val="none"/>
              </w:rPr>
            </w:pPr>
          </w:p>
        </w:tc>
      </w:tr>
      <w:tr w14:paraId="77ED4758">
        <w:tblPrEx>
          <w:tblCellMar>
            <w:top w:w="0" w:type="dxa"/>
            <w:left w:w="0" w:type="dxa"/>
            <w:bottom w:w="0" w:type="dxa"/>
            <w:right w:w="0" w:type="dxa"/>
          </w:tblCellMar>
        </w:tblPrEx>
        <w:trPr>
          <w:trHeight w:val="832" w:hRule="atLeast"/>
          <w:jc w:val="center"/>
        </w:trPr>
        <w:tc>
          <w:tcPr>
            <w:tcW w:w="5013" w:type="dxa"/>
            <w:vAlign w:val="center"/>
          </w:tcPr>
          <w:p w14:paraId="11F645AA">
            <w:pPr>
              <w:pStyle w:val="16"/>
              <w:snapToGrid w:val="0"/>
              <w:spacing w:line="240" w:lineRule="auto"/>
              <w:jc w:val="distribute"/>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招标文件编制日期：</w:t>
            </w:r>
          </w:p>
        </w:tc>
        <w:tc>
          <w:tcPr>
            <w:tcW w:w="4701" w:type="dxa"/>
            <w:vAlign w:val="center"/>
          </w:tcPr>
          <w:p w14:paraId="4CC93183">
            <w:pPr>
              <w:pStyle w:val="16"/>
              <w:snapToGrid w:val="0"/>
              <w:spacing w:line="240" w:lineRule="auto"/>
              <w:rPr>
                <w:rStyle w:val="17"/>
                <w:rFonts w:hint="eastAsia" w:ascii="宋体" w:hAnsi="宋体" w:eastAsia="宋体" w:cs="宋体"/>
                <w:color w:val="auto"/>
                <w:kern w:val="0"/>
                <w:sz w:val="28"/>
                <w:szCs w:val="28"/>
                <w:highlight w:val="none"/>
              </w:rPr>
            </w:pPr>
            <w:r>
              <w:rPr>
                <w:rStyle w:val="17"/>
                <w:rFonts w:hint="eastAsia" w:ascii="宋体" w:hAnsi="宋体" w:eastAsia="宋体" w:cs="宋体"/>
                <w:color w:val="auto"/>
                <w:kern w:val="0"/>
                <w:sz w:val="28"/>
                <w:szCs w:val="28"/>
                <w:highlight w:val="none"/>
              </w:rPr>
              <w:t xml:space="preserve">  202</w:t>
            </w:r>
            <w:r>
              <w:rPr>
                <w:rStyle w:val="17"/>
                <w:rFonts w:hint="eastAsia" w:ascii="宋体" w:hAnsi="宋体" w:eastAsia="宋体" w:cs="宋体"/>
                <w:color w:val="auto"/>
                <w:kern w:val="0"/>
                <w:sz w:val="28"/>
                <w:szCs w:val="28"/>
                <w:highlight w:val="none"/>
                <w:lang w:val="en-US" w:eastAsia="zh-CN"/>
              </w:rPr>
              <w:t>4</w:t>
            </w:r>
            <w:r>
              <w:rPr>
                <w:rStyle w:val="17"/>
                <w:rFonts w:hint="eastAsia" w:ascii="宋体" w:hAnsi="宋体" w:eastAsia="宋体" w:cs="宋体"/>
                <w:color w:val="auto"/>
                <w:kern w:val="0"/>
                <w:sz w:val="28"/>
                <w:szCs w:val="28"/>
                <w:highlight w:val="none"/>
              </w:rPr>
              <w:t>年</w:t>
            </w:r>
            <w:r>
              <w:rPr>
                <w:rStyle w:val="17"/>
                <w:rFonts w:hint="eastAsia" w:ascii="宋体" w:hAnsi="宋体" w:eastAsia="宋体" w:cs="宋体"/>
                <w:color w:val="auto"/>
                <w:kern w:val="0"/>
                <w:sz w:val="28"/>
                <w:szCs w:val="28"/>
                <w:highlight w:val="none"/>
                <w:lang w:val="en-US" w:eastAsia="zh-CN"/>
              </w:rPr>
              <w:t xml:space="preserve"> </w:t>
            </w:r>
            <w:r>
              <w:rPr>
                <w:rStyle w:val="17"/>
                <w:rFonts w:hint="eastAsia" w:hAnsi="宋体" w:cs="宋体"/>
                <w:color w:val="auto"/>
                <w:kern w:val="0"/>
                <w:sz w:val="28"/>
                <w:szCs w:val="28"/>
                <w:highlight w:val="none"/>
                <w:lang w:val="en-US" w:eastAsia="zh-CN"/>
              </w:rPr>
              <w:t>11</w:t>
            </w:r>
            <w:r>
              <w:rPr>
                <w:rStyle w:val="17"/>
                <w:rFonts w:hint="eastAsia" w:ascii="宋体" w:hAnsi="宋体" w:eastAsia="宋体" w:cs="宋体"/>
                <w:color w:val="auto"/>
                <w:kern w:val="0"/>
                <w:sz w:val="28"/>
                <w:szCs w:val="28"/>
                <w:highlight w:val="none"/>
                <w:lang w:val="en-US" w:eastAsia="zh-CN"/>
              </w:rPr>
              <w:t xml:space="preserve"> </w:t>
            </w:r>
            <w:r>
              <w:rPr>
                <w:rStyle w:val="17"/>
                <w:rFonts w:hint="eastAsia" w:ascii="宋体" w:hAnsi="宋体" w:eastAsia="宋体" w:cs="宋体"/>
                <w:color w:val="auto"/>
                <w:kern w:val="0"/>
                <w:sz w:val="28"/>
                <w:szCs w:val="28"/>
                <w:highlight w:val="none"/>
              </w:rPr>
              <w:t>月</w:t>
            </w:r>
          </w:p>
        </w:tc>
      </w:tr>
    </w:tbl>
    <w:p w14:paraId="671D0476">
      <w:pPr>
        <w:rPr>
          <w:rFonts w:hint="eastAsia" w:ascii="宋体" w:hAnsi="宋体" w:eastAsia="宋体" w:cs="宋体"/>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06B3DC9">
      <w:pPr>
        <w:rPr>
          <w:rFonts w:hint="eastAsia" w:ascii="宋体" w:hAnsi="宋体" w:eastAsia="宋体" w:cs="宋体"/>
          <w:color w:val="auto"/>
          <w:highlight w:val="none"/>
        </w:rPr>
      </w:pPr>
    </w:p>
    <w:p w14:paraId="13861740">
      <w:pPr>
        <w:jc w:val="center"/>
        <w:rPr>
          <w:rFonts w:hint="eastAsia" w:ascii="宋体" w:hAnsi="宋体" w:eastAsia="宋体" w:cs="宋体"/>
          <w:b/>
          <w:bCs/>
          <w:color w:val="auto"/>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88BE4E2">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5ACD5A19">
      <w:pPr>
        <w:pStyle w:val="8"/>
        <w:tabs>
          <w:tab w:val="right" w:leader="dot" w:pos="9746"/>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_Toc28044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_Toc28044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5AAC3E5D">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_Toc23469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2E2C5FC4">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_Toc5546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_Toc5546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rPr>
        <w:fldChar w:fldCharType="end"/>
      </w:r>
    </w:p>
    <w:p w14:paraId="7C62100A">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_Toc27205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_Toc27205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6919A6C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_Toc30132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7D5988C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eastAsia="zh-CN"/>
        </w:rPr>
        <w:t>投标人</w:t>
      </w:r>
      <w:r>
        <w:rPr>
          <w:rFonts w:hint="eastAsia" w:ascii="宋体" w:hAnsi="宋体" w:eastAsia="宋体" w:cs="宋体"/>
          <w:bCs/>
          <w:color w:val="auto"/>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_Toc17618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4CC9226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_Toc7079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_Toc7079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263E6ED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_Toc16717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0C73940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5</w:t>
      </w:r>
      <w:r>
        <w:rPr>
          <w:rFonts w:hint="eastAsia" w:ascii="宋体" w:hAnsi="宋体" w:eastAsia="宋体" w:cs="宋体"/>
          <w:bCs/>
          <w:color w:val="auto"/>
          <w:spacing w:val="-5"/>
          <w:szCs w:val="24"/>
          <w:highlight w:val="none"/>
          <w:lang w:val="en-US" w:eastAsia="zh-CN"/>
        </w:rPr>
        <w:t xml:space="preserve"> </w:t>
      </w:r>
      <w:r>
        <w:rPr>
          <w:rFonts w:hint="eastAsia" w:ascii="宋体" w:hAnsi="宋体" w:eastAsia="宋体" w:cs="宋体"/>
          <w:bCs/>
          <w:color w:val="auto"/>
          <w:spacing w:val="-5"/>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_Toc11737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116ED0B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_Toc31725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4D0A838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_Toc4600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highlight w:val="none"/>
        </w:rPr>
        <w:tab/>
      </w:r>
      <w:r>
        <w:rPr>
          <w:color w:val="auto"/>
          <w:highlight w:val="none"/>
        </w:rPr>
        <w:fldChar w:fldCharType="begin"/>
      </w:r>
      <w:r>
        <w:rPr>
          <w:color w:val="auto"/>
          <w:highlight w:val="none"/>
        </w:rPr>
        <w:instrText xml:space="preserve"> PAGEREF _Toc4600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452737D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rPr>
        <w:t>招标控制价及</w:t>
      </w:r>
      <w:r>
        <w:rPr>
          <w:rFonts w:hint="eastAsia" w:ascii="宋体" w:hAnsi="宋体" w:eastAsia="宋体" w:cs="宋体"/>
          <w:bCs/>
          <w:color w:val="auto"/>
          <w:spacing w:val="-1"/>
          <w:szCs w:val="24"/>
          <w:highlight w:val="none"/>
          <w:lang w:eastAsia="zh-CN"/>
        </w:rPr>
        <w:t>招标控制价</w:t>
      </w:r>
      <w:r>
        <w:rPr>
          <w:color w:val="auto"/>
          <w:highlight w:val="none"/>
        </w:rPr>
        <w:tab/>
      </w:r>
      <w:r>
        <w:rPr>
          <w:color w:val="auto"/>
          <w:highlight w:val="none"/>
        </w:rPr>
        <w:fldChar w:fldCharType="begin"/>
      </w:r>
      <w:r>
        <w:rPr>
          <w:color w:val="auto"/>
          <w:highlight w:val="none"/>
        </w:rPr>
        <w:instrText xml:space="preserve"> PAGEREF _Toc23728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7E60E97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_Toc27885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highlight w:val="none"/>
        </w:rPr>
        <w:tab/>
      </w:r>
      <w:r>
        <w:rPr>
          <w:color w:val="auto"/>
          <w:highlight w:val="none"/>
        </w:rPr>
        <w:fldChar w:fldCharType="begin"/>
      </w:r>
      <w:r>
        <w:rPr>
          <w:color w:val="auto"/>
          <w:highlight w:val="none"/>
        </w:rPr>
        <w:instrText xml:space="preserve"> PAGEREF _Toc27885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0CEBAF0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highlight w:val="none"/>
        </w:rPr>
        <w:tab/>
      </w:r>
      <w:r>
        <w:rPr>
          <w:color w:val="auto"/>
          <w:highlight w:val="none"/>
        </w:rPr>
        <w:fldChar w:fldCharType="begin"/>
      </w:r>
      <w:r>
        <w:rPr>
          <w:color w:val="auto"/>
          <w:highlight w:val="none"/>
        </w:rPr>
        <w:instrText xml:space="preserve"> PAGEREF _Toc26166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5DCAD7C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_Toc19146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482D084E">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lang w:val="en-US"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64213E9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_Toc30506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highlight w:val="none"/>
        </w:rPr>
        <w:tab/>
      </w:r>
      <w:r>
        <w:rPr>
          <w:color w:val="auto"/>
          <w:highlight w:val="none"/>
        </w:rPr>
        <w:fldChar w:fldCharType="begin"/>
      </w:r>
      <w:r>
        <w:rPr>
          <w:color w:val="auto"/>
          <w:highlight w:val="none"/>
        </w:rPr>
        <w:instrText xml:space="preserve"> PAGEREF _Toc30506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5852366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594BAB9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_Toc4537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highlight w:val="none"/>
        </w:rPr>
        <w:tab/>
      </w:r>
      <w:r>
        <w:rPr>
          <w:color w:val="auto"/>
          <w:highlight w:val="none"/>
        </w:rPr>
        <w:fldChar w:fldCharType="begin"/>
      </w:r>
      <w:r>
        <w:rPr>
          <w:color w:val="auto"/>
          <w:highlight w:val="none"/>
        </w:rPr>
        <w:instrText xml:space="preserve"> PAGEREF _Toc4537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rPr>
        <w:fldChar w:fldCharType="end"/>
      </w:r>
    </w:p>
    <w:p w14:paraId="2A867CD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7"/>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_Toc20825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4"/>
          <w:highlight w:val="none"/>
        </w:rPr>
        <w:fldChar w:fldCharType="end"/>
      </w:r>
    </w:p>
    <w:p w14:paraId="3DEBF38F">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_Toc1969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7B5BF32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_Toc11822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highlight w:val="none"/>
        </w:rPr>
        <w:tab/>
      </w:r>
      <w:r>
        <w:rPr>
          <w:color w:val="auto"/>
          <w:highlight w:val="none"/>
        </w:rPr>
        <w:fldChar w:fldCharType="begin"/>
      </w:r>
      <w:r>
        <w:rPr>
          <w:color w:val="auto"/>
          <w:highlight w:val="none"/>
        </w:rPr>
        <w:instrText xml:space="preserve"> PAGEREF _Toc11822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5637556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_Toc8853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highlight w:val="none"/>
        </w:rPr>
        <w:tab/>
      </w:r>
      <w:r>
        <w:rPr>
          <w:color w:val="auto"/>
          <w:highlight w:val="none"/>
        </w:rPr>
        <w:fldChar w:fldCharType="begin"/>
      </w:r>
      <w:r>
        <w:rPr>
          <w:color w:val="auto"/>
          <w:highlight w:val="none"/>
        </w:rPr>
        <w:instrText xml:space="preserve"> PAGEREF _Toc8853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12F6297E">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highlight w:val="none"/>
        </w:rPr>
        <w:tab/>
      </w:r>
      <w:r>
        <w:rPr>
          <w:color w:val="auto"/>
          <w:highlight w:val="none"/>
        </w:rPr>
        <w:fldChar w:fldCharType="begin"/>
      </w:r>
      <w:r>
        <w:rPr>
          <w:color w:val="auto"/>
          <w:highlight w:val="none"/>
        </w:rPr>
        <w:instrText xml:space="preserve"> PAGEREF _Toc121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0BFFBCC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highlight w:val="none"/>
        </w:rPr>
        <w:tab/>
      </w:r>
      <w:r>
        <w:rPr>
          <w:color w:val="auto"/>
          <w:highlight w:val="none"/>
        </w:rPr>
        <w:fldChar w:fldCharType="begin"/>
      </w:r>
      <w:r>
        <w:rPr>
          <w:color w:val="auto"/>
          <w:highlight w:val="none"/>
        </w:rPr>
        <w:instrText xml:space="preserve"> PAGEREF _Toc7538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11A48C18">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_Toc10955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_Toc10955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1D8FE2C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_Toc32102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highlight w:val="none"/>
        </w:rPr>
        <w:tab/>
      </w:r>
      <w:r>
        <w:rPr>
          <w:color w:val="auto"/>
          <w:highlight w:val="none"/>
        </w:rPr>
        <w:fldChar w:fldCharType="begin"/>
      </w:r>
      <w:r>
        <w:rPr>
          <w:color w:val="auto"/>
          <w:highlight w:val="none"/>
        </w:rPr>
        <w:instrText xml:space="preserve"> PAGEREF _Toc32102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551DFD71">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_Toc24401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highlight w:val="none"/>
        </w:rPr>
        <w:tab/>
      </w:r>
      <w:r>
        <w:rPr>
          <w:color w:val="auto"/>
          <w:highlight w:val="none"/>
        </w:rPr>
        <w:fldChar w:fldCharType="begin"/>
      </w:r>
      <w:r>
        <w:rPr>
          <w:color w:val="auto"/>
          <w:highlight w:val="none"/>
        </w:rPr>
        <w:instrText xml:space="preserve"> PAGEREF _Toc24401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0446D1A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_Toc3915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_Toc3915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3159B9B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_Toc5465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_Toc5465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670D0E5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_Toc15277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5</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6"/>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_Toc15277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47549413">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_Toc28650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_Toc28650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638067D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_Toc11124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highlight w:val="none"/>
        </w:rPr>
        <w:tab/>
      </w:r>
      <w:r>
        <w:rPr>
          <w:color w:val="auto"/>
          <w:highlight w:val="none"/>
        </w:rPr>
        <w:fldChar w:fldCharType="begin"/>
      </w:r>
      <w:r>
        <w:rPr>
          <w:color w:val="auto"/>
          <w:highlight w:val="none"/>
        </w:rPr>
        <w:instrText xml:space="preserve"> PAGEREF _Toc11124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0693C83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highlight w:val="none"/>
        </w:rPr>
        <w:tab/>
      </w:r>
      <w:r>
        <w:rPr>
          <w:color w:val="auto"/>
          <w:highlight w:val="none"/>
        </w:rPr>
        <w:fldChar w:fldCharType="begin"/>
      </w:r>
      <w:r>
        <w:rPr>
          <w:color w:val="auto"/>
          <w:highlight w:val="none"/>
        </w:rPr>
        <w:instrText xml:space="preserve"> PAGEREF _Toc17990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133676E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_Toc19181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_Toc19181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szCs w:val="24"/>
          <w:highlight w:val="none"/>
        </w:rPr>
        <w:fldChar w:fldCharType="end"/>
      </w:r>
    </w:p>
    <w:p w14:paraId="5F87376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_Toc17742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highlight w:val="none"/>
        </w:rPr>
        <w:tab/>
      </w:r>
      <w:r>
        <w:rPr>
          <w:color w:val="auto"/>
          <w:highlight w:val="none"/>
        </w:rPr>
        <w:fldChar w:fldCharType="begin"/>
      </w:r>
      <w:r>
        <w:rPr>
          <w:color w:val="auto"/>
          <w:highlight w:val="none"/>
        </w:rPr>
        <w:instrText xml:space="preserve"> PAGEREF _Toc17742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4"/>
          <w:highlight w:val="none"/>
        </w:rPr>
        <w:fldChar w:fldCharType="end"/>
      </w:r>
    </w:p>
    <w:p w14:paraId="3F682C96">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_Toc26138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zCs w:val="24"/>
          <w:highlight w:val="none"/>
        </w:rPr>
        <w:fldChar w:fldCharType="end"/>
      </w:r>
    </w:p>
    <w:p w14:paraId="0342055E">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6"/>
          <w:szCs w:val="24"/>
          <w:highlight w:val="none"/>
        </w:rPr>
        <w:t>．</w:t>
      </w:r>
      <w:r>
        <w:rPr>
          <w:rFonts w:hint="eastAsia" w:ascii="宋体" w:hAnsi="宋体" w:eastAsia="宋体" w:cs="宋体"/>
          <w:bCs/>
          <w:color w:val="auto"/>
          <w:spacing w:val="-1"/>
          <w:szCs w:val="24"/>
          <w:highlight w:val="none"/>
        </w:rPr>
        <w:t>房屋建筑工程建设项目</w:t>
      </w:r>
      <w:r>
        <w:rPr>
          <w:color w:val="auto"/>
          <w:highlight w:val="none"/>
        </w:rPr>
        <w:tab/>
      </w:r>
      <w:r>
        <w:rPr>
          <w:color w:val="auto"/>
          <w:highlight w:val="none"/>
        </w:rPr>
        <w:fldChar w:fldCharType="begin"/>
      </w:r>
      <w:r>
        <w:rPr>
          <w:color w:val="auto"/>
          <w:highlight w:val="none"/>
        </w:rPr>
        <w:instrText xml:space="preserve"> PAGEREF _Toc6424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zCs w:val="24"/>
          <w:highlight w:val="none"/>
        </w:rPr>
        <w:fldChar w:fldCharType="end"/>
      </w:r>
    </w:p>
    <w:p w14:paraId="381E44D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highlight w:val="none"/>
        </w:rPr>
        <w:tab/>
      </w:r>
      <w:r>
        <w:rPr>
          <w:color w:val="auto"/>
          <w:highlight w:val="none"/>
        </w:rPr>
        <w:fldChar w:fldCharType="begin"/>
      </w:r>
      <w:r>
        <w:rPr>
          <w:color w:val="auto"/>
          <w:highlight w:val="none"/>
        </w:rPr>
        <w:instrText xml:space="preserve"> PAGEREF _Toc12394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zCs w:val="24"/>
          <w:highlight w:val="none"/>
        </w:rPr>
        <w:fldChar w:fldCharType="end"/>
      </w:r>
    </w:p>
    <w:p w14:paraId="44B1702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_Toc18496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highlight w:val="none"/>
        </w:rPr>
        <w:tab/>
      </w:r>
      <w:r>
        <w:rPr>
          <w:color w:val="auto"/>
          <w:highlight w:val="none"/>
        </w:rPr>
        <w:fldChar w:fldCharType="begin"/>
      </w:r>
      <w:r>
        <w:rPr>
          <w:color w:val="auto"/>
          <w:highlight w:val="none"/>
        </w:rPr>
        <w:instrText xml:space="preserve"> PAGEREF _Toc18496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7ED3FFD9">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_Toc23370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62456E0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4"/>
          <w:szCs w:val="24"/>
          <w:highlight w:val="none"/>
        </w:rPr>
        <w:t>1</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14"/>
          <w:szCs w:val="24"/>
          <w:highlight w:val="none"/>
        </w:rPr>
        <w:t>．图纸</w:t>
      </w:r>
      <w:r>
        <w:rPr>
          <w:color w:val="auto"/>
          <w:highlight w:val="none"/>
        </w:rPr>
        <w:tab/>
      </w:r>
      <w:r>
        <w:rPr>
          <w:color w:val="auto"/>
          <w:highlight w:val="none"/>
        </w:rPr>
        <w:fldChar w:fldCharType="begin"/>
      </w:r>
      <w:r>
        <w:rPr>
          <w:color w:val="auto"/>
          <w:highlight w:val="none"/>
        </w:rPr>
        <w:instrText xml:space="preserve"> PAGEREF _Toc30394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6345BF1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_Toc14897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2</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6"/>
          <w:szCs w:val="24"/>
          <w:highlight w:val="none"/>
        </w:rPr>
        <w:t>．招标工程量清单</w:t>
      </w:r>
      <w:r>
        <w:rPr>
          <w:color w:val="auto"/>
          <w:highlight w:val="none"/>
        </w:rPr>
        <w:tab/>
      </w:r>
      <w:r>
        <w:rPr>
          <w:color w:val="auto"/>
          <w:highlight w:val="none"/>
        </w:rPr>
        <w:fldChar w:fldCharType="begin"/>
      </w:r>
      <w:r>
        <w:rPr>
          <w:color w:val="auto"/>
          <w:highlight w:val="none"/>
        </w:rPr>
        <w:instrText xml:space="preserve"> PAGEREF _Toc14897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64581735">
      <w:pPr>
        <w:pStyle w:val="8"/>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_Toc13354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_Toc13354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3F62BBB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_Toc10257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highlight w:val="none"/>
        </w:rPr>
        <w:tab/>
      </w:r>
      <w:r>
        <w:rPr>
          <w:color w:val="auto"/>
          <w:highlight w:val="none"/>
        </w:rPr>
        <w:fldChar w:fldCharType="begin"/>
      </w:r>
      <w:r>
        <w:rPr>
          <w:color w:val="auto"/>
          <w:highlight w:val="none"/>
        </w:rPr>
        <w:instrText xml:space="preserve"> PAGEREF _Toc10257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2D3C2A5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_Toc23059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_Toc23059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2F102C1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_Toc16728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zCs w:val="24"/>
          <w:highlight w:val="none"/>
        </w:rPr>
        <w:fldChar w:fldCharType="end"/>
      </w:r>
    </w:p>
    <w:p w14:paraId="5FF6DB6F">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_Toc24663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zCs w:val="24"/>
          <w:highlight w:val="none"/>
        </w:rPr>
        <w:fldChar w:fldCharType="end"/>
      </w:r>
    </w:p>
    <w:p w14:paraId="6253E80F">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rPr>
        <w:fldChar w:fldCharType="end"/>
      </w:r>
    </w:p>
    <w:p w14:paraId="6BC0225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_Toc733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4"/>
          <w:highlight w:val="none"/>
        </w:rPr>
        <w:fldChar w:fldCharType="end"/>
      </w:r>
    </w:p>
    <w:p w14:paraId="65D041C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_Toc24967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14:paraId="0050D7B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_Toc10594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_Toc10594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41CBDFE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_Toc6967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14:paraId="4269C1F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_Toc19125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4"/>
          <w:highlight w:val="none"/>
        </w:rPr>
        <w:fldChar w:fldCharType="end"/>
      </w:r>
    </w:p>
    <w:p w14:paraId="5BEEAB9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_Toc18872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_Toc18872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14:paraId="5B3B398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_Toc3823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4"/>
          <w:highlight w:val="none"/>
        </w:rPr>
        <w:fldChar w:fldCharType="end"/>
      </w:r>
    </w:p>
    <w:p w14:paraId="7C5471F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_Toc30843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7"/>
          <w:szCs w:val="22"/>
          <w:highlight w:val="none"/>
        </w:rPr>
        <w:t>危险性较大的分部分项工程清单及超过一定规模的危险性较大的</w:t>
      </w:r>
      <w:r>
        <w:rPr>
          <w:rFonts w:hint="eastAsia" w:ascii="宋体" w:hAnsi="宋体" w:eastAsia="宋体" w:cs="宋体"/>
          <w:bCs/>
          <w:color w:val="auto"/>
          <w:spacing w:val="5"/>
          <w:szCs w:val="22"/>
          <w:highlight w:val="none"/>
        </w:rPr>
        <w:t>分部分项工程清单</w:t>
      </w:r>
      <w:r>
        <w:rPr>
          <w:color w:val="auto"/>
          <w:highlight w:val="none"/>
        </w:rPr>
        <w:tab/>
      </w:r>
      <w:r>
        <w:rPr>
          <w:color w:val="auto"/>
          <w:highlight w:val="none"/>
        </w:rPr>
        <w:fldChar w:fldCharType="begin"/>
      </w:r>
      <w:r>
        <w:rPr>
          <w:color w:val="auto"/>
          <w:highlight w:val="none"/>
        </w:rPr>
        <w:instrText xml:space="preserve"> PAGEREF _Toc30843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eastAsia="宋体" w:cs="宋体"/>
          <w:color w:val="auto"/>
          <w:szCs w:val="24"/>
          <w:highlight w:val="none"/>
        </w:rPr>
        <w:fldChar w:fldCharType="end"/>
      </w:r>
    </w:p>
    <w:p w14:paraId="0113033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格式十四</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_Toc2618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4"/>
          <w:highlight w:val="none"/>
        </w:rPr>
        <w:fldChar w:fldCharType="end"/>
      </w:r>
    </w:p>
    <w:p w14:paraId="4E732B0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_Toc22936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_Toc22936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4"/>
          <w:highlight w:val="none"/>
        </w:rPr>
        <w:fldChar w:fldCharType="end"/>
      </w:r>
    </w:p>
    <w:p w14:paraId="2C20523B">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_Toc28712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_Toc28712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14:paraId="2582A639">
      <w:pPr>
        <w:spacing w:line="220" w:lineRule="auto"/>
        <w:jc w:val="center"/>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4"/>
          <w:highlight w:val="none"/>
        </w:rPr>
        <w:fldChar w:fldCharType="end"/>
      </w:r>
    </w:p>
    <w:p w14:paraId="73063668">
      <w:pPr>
        <w:pStyle w:val="5"/>
        <w:spacing w:line="272" w:lineRule="auto"/>
        <w:rPr>
          <w:rFonts w:hint="eastAsia" w:ascii="宋体" w:hAnsi="宋体" w:eastAsia="宋体" w:cs="宋体"/>
          <w:color w:val="auto"/>
          <w:highlight w:val="none"/>
        </w:rPr>
      </w:pPr>
    </w:p>
    <w:p w14:paraId="49639CDB">
      <w:pPr>
        <w:spacing w:before="78" w:line="219" w:lineRule="auto"/>
        <w:ind w:left="3416"/>
        <w:outlineLvl w:val="0"/>
        <w:rPr>
          <w:rFonts w:hint="eastAsia" w:ascii="宋体" w:hAnsi="宋体" w:eastAsia="宋体" w:cs="宋体"/>
          <w:color w:val="auto"/>
          <w:sz w:val="24"/>
          <w:szCs w:val="24"/>
          <w:highlight w:val="none"/>
        </w:rPr>
      </w:pPr>
      <w:bookmarkStart w:id="4" w:name="bookmark1"/>
      <w:bookmarkEnd w:id="4"/>
      <w:bookmarkStart w:id="5" w:name="_Toc2804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5"/>
    </w:p>
    <w:p w14:paraId="0C219C57">
      <w:pPr>
        <w:spacing w:before="156" w:line="219" w:lineRule="auto"/>
        <w:ind w:left="17"/>
        <w:outlineLvl w:val="1"/>
        <w:rPr>
          <w:rFonts w:hint="eastAsia" w:ascii="宋体" w:hAnsi="宋体" w:eastAsia="宋体" w:cs="宋体"/>
          <w:color w:val="auto"/>
          <w:sz w:val="24"/>
          <w:szCs w:val="24"/>
          <w:highlight w:val="none"/>
        </w:rPr>
      </w:pPr>
      <w:bookmarkStart w:id="6" w:name="bookmark3"/>
      <w:bookmarkEnd w:id="6"/>
      <w:bookmarkStart w:id="7" w:name="_Toc2346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7"/>
    </w:p>
    <w:p w14:paraId="451443B4">
      <w:pPr>
        <w:spacing w:before="25"/>
        <w:rPr>
          <w:rFonts w:hint="eastAsia" w:ascii="宋体" w:hAnsi="宋体" w:eastAsia="宋体" w:cs="宋体"/>
          <w:color w:val="auto"/>
          <w:highlight w:val="none"/>
        </w:rPr>
      </w:pPr>
    </w:p>
    <w:tbl>
      <w:tblPr>
        <w:tblStyle w:val="13"/>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4758577E">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7B8ED52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75" w:type="dxa"/>
            <w:vAlign w:val="center"/>
          </w:tcPr>
          <w:p w14:paraId="0575BA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spacing w:before="223" w:line="195" w:lineRule="auto"/>
              <w:jc w:val="center"/>
              <w:rPr>
                <w:rFonts w:hint="eastAsia" w:asciiTheme="minorEastAsia" w:hAnsiTheme="minorEastAsia" w:eastAsiaTheme="minorEastAsia" w:cstheme="minorEastAsia"/>
                <w:color w:val="auto"/>
                <w:sz w:val="21"/>
                <w:szCs w:val="21"/>
                <w:highlight w:val="none"/>
              </w:rPr>
            </w:pPr>
            <w:bookmarkStart w:id="8"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6E81DB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75" w:type="dxa"/>
            <w:vAlign w:val="center"/>
          </w:tcPr>
          <w:p w14:paraId="62C2E40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乐昌市山乡古韵西京古道乡村振兴示范带（坪石段）项目（一期）二标段-施工</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8FBECF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75" w:type="dxa"/>
            <w:vAlign w:val="center"/>
          </w:tcPr>
          <w:p w14:paraId="6B4C0B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乐昌市坪石镇人民政府</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31041B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75" w:type="dxa"/>
            <w:vAlign w:val="center"/>
          </w:tcPr>
          <w:p w14:paraId="70B1BA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乐昌市发展和改革局</w:t>
            </w:r>
          </w:p>
          <w:p w14:paraId="141A5A4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乐发改投审〔2024〕95号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2161DF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75" w:type="dxa"/>
            <w:tcMar>
              <w:top w:w="0" w:type="dxa"/>
              <w:left w:w="0" w:type="dxa"/>
              <w:bottom w:w="0" w:type="dxa"/>
              <w:right w:w="0" w:type="dxa"/>
            </w:tcMar>
            <w:vAlign w:val="center"/>
          </w:tcPr>
          <w:p w14:paraId="17B62E4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坪石镇肖家湾村</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4E0519E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75" w:type="dxa"/>
            <w:vAlign w:val="center"/>
          </w:tcPr>
          <w:p w14:paraId="168A8C9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2408-440281-04-01-923668</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54684E3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75" w:type="dxa"/>
            <w:vAlign w:val="center"/>
          </w:tcPr>
          <w:p w14:paraId="016832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上级财政资金，不足部分由单位自筹解决，100%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139595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75" w:type="dxa"/>
            <w:vAlign w:val="center"/>
          </w:tcPr>
          <w:p w14:paraId="2D9D595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乐昌市坪石镇人民政府</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35B8FC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75" w:type="dxa"/>
            <w:vAlign w:val="center"/>
          </w:tcPr>
          <w:p w14:paraId="7B44CA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广东熙语采购招标有限公司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2173F8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75" w:type="dxa"/>
            <w:vAlign w:val="center"/>
          </w:tcPr>
          <w:p w14:paraId="363B6A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中亿国际设计集团有限公司</w:t>
            </w:r>
          </w:p>
        </w:tc>
      </w:tr>
      <w:bookmarkEnd w:id="8"/>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2495ED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75" w:type="dxa"/>
            <w:vAlign w:val="center"/>
          </w:tcPr>
          <w:p w14:paraId="6BD3EE2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1084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75" w:type="dxa"/>
            <w:vAlign w:val="center"/>
          </w:tcPr>
          <w:p w14:paraId="0067EC3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26340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75" w:type="dxa"/>
            <w:vAlign w:val="center"/>
          </w:tcPr>
          <w:p w14:paraId="5C660F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7E68E26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Theme="minorEastAsia" w:hAnsiTheme="minorEastAsia" w:eastAsiaTheme="minorEastAsia" w:cstheme="minorEastAsia"/>
                <w:snapToGrid w:val="0"/>
                <w:color w:val="auto"/>
                <w:kern w:val="0"/>
                <w:sz w:val="21"/>
                <w:szCs w:val="21"/>
                <w:highlight w:val="none"/>
                <w:lang w:val="en-US" w:eastAsia="zh-CN"/>
              </w:rPr>
              <w:t>农房微改造、村庄内部道路建设、排水沟工程、生态停车场、入村通道路域整治、路灯工程、综合性文化宣传及设施场所及三线规整等基础设施建设。</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15BC8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75" w:type="dxa"/>
            <w:vAlign w:val="center"/>
          </w:tcPr>
          <w:p w14:paraId="051183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项目估算总投资5220.12万元，其中：建安工程费4484.06万元、工程建设其他费用593.96万元（含建设期利息费）、预备费142.10万元。</w:t>
            </w:r>
            <w:r>
              <w:rPr>
                <w:rFonts w:hint="eastAsia" w:asciiTheme="minorEastAsia" w:hAnsiTheme="minorEastAsia" w:eastAsiaTheme="minorEastAsia" w:cstheme="minorEastAsia"/>
                <w:snapToGrid w:val="0"/>
                <w:color w:val="auto"/>
                <w:kern w:val="0"/>
                <w:sz w:val="21"/>
                <w:szCs w:val="21"/>
                <w:highlight w:val="none"/>
                <w:u w:val="single"/>
                <w:lang w:val="en-US" w:eastAsia="zh-CN"/>
              </w:rPr>
              <w:t>本次招标建安工程费为：17048073.72  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58FC51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75" w:type="dxa"/>
            <w:vAlign w:val="center"/>
          </w:tcPr>
          <w:p w14:paraId="2CC19A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6FA5F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75" w:type="dxa"/>
            <w:vAlign w:val="center"/>
          </w:tcPr>
          <w:p w14:paraId="5B21ACD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20F526C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75" w:type="dxa"/>
            <w:vAlign w:val="top"/>
          </w:tcPr>
          <w:p w14:paraId="2ACB4A1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180个日历天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320C3C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180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4BF2E4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5D857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3D4184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2" w:type="dxa"/>
            <w:vAlign w:val="center"/>
          </w:tcPr>
          <w:p w14:paraId="416E216C">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529D0E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75" w:type="dxa"/>
            <w:vAlign w:val="top"/>
          </w:tcPr>
          <w:p w14:paraId="01174D1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689C1B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☑质量标准：达到《建筑工程施工质量验收统一标准》(GB50300-2013)和《建筑与市政工程施工质量控制通用规范》（GB55032-2022）合格。</w:t>
            </w:r>
          </w:p>
          <w:p w14:paraId="17421BC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7B9EFA3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684E17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75" w:type="dxa"/>
            <w:vAlign w:val="top"/>
          </w:tcPr>
          <w:p w14:paraId="5B0CC98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37B161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Merge w:val="continue"/>
            <w:vAlign w:val="center"/>
          </w:tcPr>
          <w:p w14:paraId="001972E5">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114EA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75" w:type="dxa"/>
            <w:vAlign w:val="top"/>
          </w:tcPr>
          <w:p w14:paraId="208620C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E5FC1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582" w:type="dxa"/>
            <w:vAlign w:val="center"/>
          </w:tcPr>
          <w:p w14:paraId="4F5536D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F7CD5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75" w:type="dxa"/>
            <w:vAlign w:val="center"/>
          </w:tcPr>
          <w:p w14:paraId="523371B7">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82" w:type="dxa"/>
            <w:vAlign w:val="center"/>
          </w:tcPr>
          <w:p w14:paraId="1CD2CF2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4D336BF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75" w:type="dxa"/>
            <w:vAlign w:val="center"/>
          </w:tcPr>
          <w:p w14:paraId="7FEA00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649F4D0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75" w:type="dxa"/>
            <w:vAlign w:val="center"/>
          </w:tcPr>
          <w:p w14:paraId="77FB08D3">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6A6F9E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75" w:type="dxa"/>
            <w:vAlign w:val="top"/>
          </w:tcPr>
          <w:p w14:paraId="7329718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582" w:type="dxa"/>
            <w:vAlign w:val="center"/>
          </w:tcPr>
          <w:p w14:paraId="23CFF5B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08D2DA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招标控制价</w:t>
            </w:r>
          </w:p>
        </w:tc>
        <w:tc>
          <w:tcPr>
            <w:tcW w:w="7575" w:type="dxa"/>
            <w:vAlign w:val="center"/>
          </w:tcPr>
          <w:p w14:paraId="73FF3F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u w:val="none"/>
                <w:lang w:eastAsia="zh-CN"/>
              </w:rPr>
              <w:t>人民币（大写）：</w:t>
            </w:r>
            <w:r>
              <w:rPr>
                <w:rFonts w:hint="eastAsia" w:asciiTheme="minorEastAsia" w:hAnsiTheme="minorEastAsia" w:eastAsiaTheme="minorEastAsia" w:cstheme="minorEastAsia"/>
                <w:snapToGrid w:val="0"/>
                <w:color w:val="auto"/>
                <w:kern w:val="0"/>
                <w:sz w:val="21"/>
                <w:szCs w:val="21"/>
                <w:highlight w:val="none"/>
                <w:u w:val="single"/>
                <w:lang w:eastAsia="zh-CN"/>
              </w:rPr>
              <w:t>壹仟柒佰零肆万捌仟零柒拾叁元柒角贰分（¥ 17048073.72元），其中绿色施工安全防护措施费为：¥ 2691510.30元，暂估价为¥   /   元，暂列金额为：¥ 400000.00 元。</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4D57F0A">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4EDFFA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75" w:type="dxa"/>
            <w:vAlign w:val="center"/>
          </w:tcPr>
          <w:p w14:paraId="449D521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招标控制价。</w:t>
            </w:r>
          </w:p>
          <w:p w14:paraId="270EDCA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p w14:paraId="134467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本招标项目的招标控制价、工程量清单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施工图纸</w:t>
            </w:r>
            <w:r>
              <w:rPr>
                <w:rFonts w:hint="eastAsia" w:asciiTheme="minorEastAsia" w:hAnsiTheme="minorEastAsia" w:eastAsiaTheme="minorEastAsia" w:cstheme="minorEastAsia"/>
                <w:b w:val="0"/>
                <w:bCs w:val="0"/>
                <w:snapToGrid w:val="0"/>
                <w:color w:val="auto"/>
                <w:kern w:val="0"/>
                <w:sz w:val="21"/>
                <w:szCs w:val="21"/>
                <w:highlight w:val="none"/>
                <w:lang w:eastAsia="zh-CN"/>
              </w:rPr>
              <w:t>在</w:t>
            </w:r>
            <w:r>
              <w:rPr>
                <w:rFonts w:hint="eastAsia" w:asciiTheme="minorEastAsia" w:hAnsiTheme="minorEastAsia" w:eastAsiaTheme="minorEastAsia" w:cstheme="minorEastAsia"/>
                <w:snapToGrid w:val="0"/>
                <w:color w:val="auto"/>
                <w:kern w:val="0"/>
                <w:sz w:val="21"/>
                <w:szCs w:val="21"/>
                <w:highlight w:val="none"/>
                <w:lang w:eastAsia="zh-CN"/>
              </w:rPr>
              <w:t>投标截止时间15天前以补充公告的形式在广东省招标投标监管网（http://zbtb.gd.gov.cn）、全国公共资源交易平台（广东省·韶关市）（https://ygp.gdzwfw.gov.cn/ggzy-portal/#/440200/index）网站公布。</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78D804F4">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75D5610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75" w:type="dxa"/>
            <w:vAlign w:val="center"/>
          </w:tcPr>
          <w:p w14:paraId="09F129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4AE8FF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0FDFC6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☑人工费、材料费、机具费、管理费、利润、措施项目费（不含绿色施工安全防护措施费）投标人漏报或不报，招标人视为有关费用 已包括在工程量清单项目的其它单价及合价中不予另外增加。</w:t>
            </w:r>
          </w:p>
          <w:p w14:paraId="1D4B24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☑措施项目中的绿色施工安全防护措施费，必须按国家、省级、市级（即工程所在地）行业建设主管部门的规定计算，不得作为竞争 性费用。</w:t>
            </w:r>
          </w:p>
          <w:p w14:paraId="2BDA8B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12C047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 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A703940">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169F8CD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75" w:type="dxa"/>
            <w:vAlign w:val="center"/>
          </w:tcPr>
          <w:p w14:paraId="6A66A49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9B3D20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26</w:t>
            </w:r>
          </w:p>
        </w:tc>
        <w:tc>
          <w:tcPr>
            <w:tcW w:w="1860" w:type="dxa"/>
            <w:vAlign w:val="center"/>
          </w:tcPr>
          <w:p w14:paraId="728110B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75" w:type="dxa"/>
            <w:vAlign w:val="center"/>
          </w:tcPr>
          <w:p w14:paraId="0AD6DC0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b/>
                <w:bCs/>
                <w:snapToGrid w:val="0"/>
                <w:color w:val="auto"/>
                <w:kern w:val="0"/>
                <w:sz w:val="21"/>
                <w:szCs w:val="21"/>
                <w:highlight w:val="none"/>
                <w:u w:val="single"/>
                <w:lang w:eastAsia="zh-CN"/>
              </w:rPr>
              <w:t>接受</w:t>
            </w:r>
            <w:r>
              <w:rPr>
                <w:rFonts w:hint="eastAsia" w:asciiTheme="minorEastAsia" w:hAnsiTheme="minorEastAsia" w:eastAsiaTheme="minorEastAsia" w:cstheme="minorEastAsia"/>
                <w:snapToGrid w:val="0"/>
                <w:color w:val="auto"/>
                <w:kern w:val="0"/>
                <w:sz w:val="21"/>
                <w:szCs w:val="21"/>
                <w:highlight w:val="none"/>
                <w:lang w:eastAsia="zh-CN"/>
              </w:rPr>
              <w:t>联合体投标，联合体以一个投标人的身份共同投标。</w:t>
            </w:r>
          </w:p>
          <w:p w14:paraId="347027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 联合体成员数量不超过2个。</w:t>
            </w:r>
          </w:p>
          <w:p w14:paraId="6DD9F3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 联合体各方应按招标文件提供的格式签订联合体协议书，明确联合体牵头人和各方权利义务，并承诺就中标项目向招标人承担连带责任。《联合体协议书》作为投标文件的组成部分向招标人提交。</w:t>
            </w:r>
          </w:p>
          <w:p w14:paraId="7926C78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B7129C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 联合体各方不得再以自己名义单独或参加其他联合体在本招标项目中投标，否则各相关投标均无效。</w:t>
            </w:r>
          </w:p>
          <w:p w14:paraId="0811B7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44ECD9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289B409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5FD190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①和②资质，组成联合体投标的，联合后必须至少具备以下①和②资质，联合体牵头人必须具备①或②资质：</w:t>
            </w:r>
          </w:p>
          <w:p w14:paraId="14518A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①市政公用工程施工总承包叁级以上（含叁级）资质；</w:t>
            </w:r>
          </w:p>
          <w:p w14:paraId="321E25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②建筑工程施工总承包叁级以上（含叁级）资质。</w:t>
            </w:r>
          </w:p>
          <w:p w14:paraId="0BA0458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1FB47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29F790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3.1 拟派项目经理为</w:t>
            </w:r>
            <w:r>
              <w:rPr>
                <w:rFonts w:hint="eastAsia" w:asciiTheme="minorEastAsia" w:hAnsiTheme="minorEastAsia" w:eastAsiaTheme="minorEastAsia" w:cstheme="minorEastAsia"/>
                <w:b/>
                <w:bCs/>
                <w:snapToGrid w:val="0"/>
                <w:color w:val="auto"/>
                <w:kern w:val="0"/>
                <w:sz w:val="21"/>
                <w:szCs w:val="21"/>
                <w:highlight w:val="none"/>
                <w:u w:val="single"/>
                <w:lang w:eastAsia="zh-CN"/>
              </w:rPr>
              <w:t>建筑工程或市政公用工程</w:t>
            </w:r>
            <w:r>
              <w:rPr>
                <w:rFonts w:hint="eastAsia" w:asciiTheme="minorEastAsia" w:hAnsiTheme="minorEastAsia" w:eastAsiaTheme="minorEastAsia" w:cstheme="minorEastAsia"/>
                <w:snapToGrid w:val="0"/>
                <w:color w:val="auto"/>
                <w:kern w:val="0"/>
                <w:sz w:val="21"/>
                <w:szCs w:val="21"/>
                <w:highlight w:val="none"/>
                <w:lang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0A771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级以上（含</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级）技术职称。</w:t>
            </w:r>
          </w:p>
          <w:p w14:paraId="26ADF2A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4F35C3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68CF7C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756E14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8C2B4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44593C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59CFF19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2AE6D6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38CFB62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1419324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170099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62B5C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 法定代表人；</w:t>
            </w:r>
          </w:p>
          <w:p w14:paraId="76338A8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 或参股关系；</w:t>
            </w:r>
          </w:p>
          <w:p w14:paraId="2A915A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 任职或工作关系；</w:t>
            </w:r>
          </w:p>
          <w:p w14:paraId="2D49455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33590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 照；</w:t>
            </w:r>
          </w:p>
          <w:p w14:paraId="146AB41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 形；</w:t>
            </w:r>
          </w:p>
          <w:p w14:paraId="730679D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4202D8C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 《法人和非法人组织公共信用信息报告》列为严重失信主体名单的。</w:t>
            </w:r>
          </w:p>
          <w:p w14:paraId="587EA4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3"/>
              <w:tblW w:w="7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300"/>
              <w:gridCol w:w="361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87" w:type="dxa"/>
                  <w:vAlign w:val="center"/>
                </w:tcPr>
                <w:p w14:paraId="60DBAAFB">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300" w:type="dxa"/>
                  <w:vAlign w:val="center"/>
                </w:tcPr>
                <w:p w14:paraId="7B0547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611" w:type="dxa"/>
                  <w:vAlign w:val="center"/>
                </w:tcPr>
                <w:p w14:paraId="4FE91A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7" w:type="dxa"/>
                  <w:vAlign w:val="center"/>
                </w:tcPr>
                <w:p w14:paraId="681D05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300" w:type="dxa"/>
                  <w:vAlign w:val="center"/>
                </w:tcPr>
                <w:p w14:paraId="53846C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广东欧采工程管理有限公司</w:t>
                  </w:r>
                </w:p>
              </w:tc>
              <w:tc>
                <w:tcPr>
                  <w:tcW w:w="3611" w:type="dxa"/>
                  <w:vAlign w:val="center"/>
                </w:tcPr>
                <w:p w14:paraId="0BBAAB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为本招标项目的可行性研究报告单位</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87" w:type="dxa"/>
                  <w:vAlign w:val="center"/>
                </w:tcPr>
                <w:p w14:paraId="5DDBE2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300" w:type="dxa"/>
                  <w:vAlign w:val="center"/>
                </w:tcPr>
                <w:p w14:paraId="69460C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中亿国际设计集团有限公司 </w:t>
                  </w:r>
                </w:p>
              </w:tc>
              <w:tc>
                <w:tcPr>
                  <w:tcW w:w="3611" w:type="dxa"/>
                  <w:vAlign w:val="center"/>
                </w:tcPr>
                <w:p w14:paraId="6BF7F2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为本招标项目的工程设计单位</w:t>
                  </w:r>
                </w:p>
              </w:tc>
            </w:tr>
            <w:tr w14:paraId="5F4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87" w:type="dxa"/>
                  <w:vAlign w:val="center"/>
                </w:tcPr>
                <w:p w14:paraId="782E82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300" w:type="dxa"/>
                  <w:vAlign w:val="center"/>
                </w:tcPr>
                <w:p w14:paraId="6F602A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广东唯诚工程咨询有限公司</w:t>
                  </w:r>
                </w:p>
              </w:tc>
              <w:tc>
                <w:tcPr>
                  <w:tcW w:w="3611" w:type="dxa"/>
                  <w:vAlign w:val="center"/>
                </w:tcPr>
                <w:p w14:paraId="35D6D5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为本招标项目的预算编制单位</w:t>
                  </w:r>
                </w:p>
              </w:tc>
            </w:tr>
            <w:tr w14:paraId="57E2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7" w:type="dxa"/>
                  <w:vAlign w:val="center"/>
                </w:tcPr>
                <w:p w14:paraId="09FBB3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300" w:type="dxa"/>
                  <w:vAlign w:val="center"/>
                </w:tcPr>
                <w:p w14:paraId="782910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广东名匠项目管理有限公司</w:t>
                  </w:r>
                </w:p>
              </w:tc>
              <w:tc>
                <w:tcPr>
                  <w:tcW w:w="3611" w:type="dxa"/>
                  <w:vAlign w:val="center"/>
                </w:tcPr>
                <w:p w14:paraId="76E6DC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为本招标项目的监理单位</w:t>
                  </w:r>
                </w:p>
              </w:tc>
            </w:tr>
            <w:tr w14:paraId="25FF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7" w:type="dxa"/>
                  <w:vAlign w:val="center"/>
                </w:tcPr>
                <w:p w14:paraId="2AE3F8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300" w:type="dxa"/>
                  <w:vAlign w:val="center"/>
                </w:tcPr>
                <w:p w14:paraId="0EC8FC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乐昌市坪石镇人民政府</w:t>
                  </w:r>
                </w:p>
              </w:tc>
              <w:tc>
                <w:tcPr>
                  <w:tcW w:w="3611" w:type="dxa"/>
                  <w:vAlign w:val="center"/>
                </w:tcPr>
                <w:p w14:paraId="0F6E88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w:t>
                  </w:r>
                  <w:r>
                    <w:rPr>
                      <w:rFonts w:hint="eastAsia" w:ascii="宋体" w:hAnsi="宋体" w:eastAsia="宋体" w:cs="宋体"/>
                      <w:i w:val="0"/>
                      <w:iCs w:val="0"/>
                      <w:caps w:val="0"/>
                      <w:color w:val="auto"/>
                      <w:spacing w:val="0"/>
                      <w:sz w:val="21"/>
                      <w:szCs w:val="21"/>
                      <w:highlight w:val="none"/>
                      <w:lang w:val="en-US" w:eastAsia="zh-CN"/>
                    </w:rPr>
                    <w:t>招标人</w:t>
                  </w:r>
                </w:p>
              </w:tc>
            </w:tr>
            <w:tr w14:paraId="4F0E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7" w:type="dxa"/>
                  <w:vAlign w:val="center"/>
                </w:tcPr>
                <w:p w14:paraId="12815E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300" w:type="dxa"/>
                  <w:vAlign w:val="center"/>
                </w:tcPr>
                <w:p w14:paraId="023094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中誉恒信工程咨询有限公司</w:t>
                  </w:r>
                </w:p>
              </w:tc>
              <w:tc>
                <w:tcPr>
                  <w:tcW w:w="3611" w:type="dxa"/>
                  <w:vAlign w:val="center"/>
                </w:tcPr>
                <w:p w14:paraId="1C998C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为本招标项目的测绘单位</w:t>
                  </w:r>
                </w:p>
              </w:tc>
            </w:tr>
            <w:tr w14:paraId="1CD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87" w:type="dxa"/>
                  <w:vAlign w:val="center"/>
                </w:tcPr>
                <w:p w14:paraId="7D48B4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300" w:type="dxa"/>
                  <w:vAlign w:val="center"/>
                </w:tcPr>
                <w:p w14:paraId="0AD6D6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广东熙语采购招标有限公司</w:t>
                  </w:r>
                </w:p>
              </w:tc>
              <w:tc>
                <w:tcPr>
                  <w:tcW w:w="3611" w:type="dxa"/>
                  <w:vAlign w:val="center"/>
                </w:tcPr>
                <w:p w14:paraId="10F288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为本招标项目的招标代理机构</w:t>
                  </w:r>
                </w:p>
              </w:tc>
            </w:tr>
            <w:tr w14:paraId="0502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87" w:type="dxa"/>
                  <w:vAlign w:val="center"/>
                </w:tcPr>
                <w:p w14:paraId="4051F7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300" w:type="dxa"/>
                  <w:vAlign w:val="center"/>
                </w:tcPr>
                <w:p w14:paraId="73D89B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乐昌市农业农村局(乐昌市乡村振兴局)</w:t>
                  </w:r>
                </w:p>
              </w:tc>
              <w:tc>
                <w:tcPr>
                  <w:tcW w:w="3611" w:type="dxa"/>
                  <w:vAlign w:val="center"/>
                </w:tcPr>
                <w:p w14:paraId="06F54169">
                  <w:pPr>
                    <w:pStyle w:val="11"/>
                    <w:keepNext w:val="0"/>
                    <w:keepLines w:val="0"/>
                    <w:pageBreakBefore w:val="0"/>
                    <w:widowControl w:val="0"/>
                    <w:kinsoku/>
                    <w:wordWrap/>
                    <w:overflowPunct/>
                    <w:topLinePunct w:val="0"/>
                    <w:autoSpaceDE/>
                    <w:autoSpaceDN/>
                    <w:bidi w:val="0"/>
                    <w:adjustRightInd/>
                    <w:spacing w:beforeAutospacing="0" w:afterAutospacing="0" w:line="240" w:lineRule="auto"/>
                    <w:jc w:val="left"/>
                    <w:textAlignment w:val="auto"/>
                    <w:rPr>
                      <w:rFonts w:hint="eastAsia" w:ascii="宋体" w:hAnsi="宋体" w:eastAsia="宋体" w:cs="宋体"/>
                      <w:i w:val="0"/>
                      <w:iCs w:val="0"/>
                      <w:caps w:val="0"/>
                      <w:color w:val="auto"/>
                      <w:spacing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监督单位</w:t>
                  </w:r>
                </w:p>
              </w:tc>
            </w:tr>
          </w:tbl>
          <w:p w14:paraId="7E7C59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5FDD1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27</w:t>
            </w:r>
          </w:p>
        </w:tc>
        <w:tc>
          <w:tcPr>
            <w:tcW w:w="1860" w:type="dxa"/>
            <w:vAlign w:val="center"/>
          </w:tcPr>
          <w:p w14:paraId="4CB5E43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75" w:type="dxa"/>
            <w:vAlign w:val="center"/>
          </w:tcPr>
          <w:p w14:paraId="3D83EF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28</w:t>
            </w:r>
          </w:p>
        </w:tc>
        <w:tc>
          <w:tcPr>
            <w:tcW w:w="1860" w:type="dxa"/>
            <w:vAlign w:val="center"/>
          </w:tcPr>
          <w:p w14:paraId="4BFBD8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75" w:type="dxa"/>
            <w:vAlign w:val="center"/>
          </w:tcPr>
          <w:p w14:paraId="142ADE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29</w:t>
            </w:r>
          </w:p>
        </w:tc>
        <w:tc>
          <w:tcPr>
            <w:tcW w:w="1860" w:type="dxa"/>
            <w:vAlign w:val="center"/>
          </w:tcPr>
          <w:p w14:paraId="0FC3CC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75" w:type="dxa"/>
            <w:vAlign w:val="center"/>
          </w:tcPr>
          <w:p w14:paraId="4C6491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spacing w:before="69"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30</w:t>
            </w:r>
          </w:p>
        </w:tc>
        <w:tc>
          <w:tcPr>
            <w:tcW w:w="1860" w:type="dxa"/>
            <w:vAlign w:val="center"/>
          </w:tcPr>
          <w:p w14:paraId="65ACF68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75" w:type="dxa"/>
            <w:vAlign w:val="top"/>
          </w:tcPr>
          <w:p w14:paraId="61B142C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spacing w:before="258"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31</w:t>
            </w:r>
          </w:p>
        </w:tc>
        <w:tc>
          <w:tcPr>
            <w:tcW w:w="1860" w:type="dxa"/>
            <w:vAlign w:val="center"/>
          </w:tcPr>
          <w:p w14:paraId="3720AA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75" w:type="dxa"/>
            <w:vAlign w:val="center"/>
          </w:tcPr>
          <w:p w14:paraId="3B1753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8" w:hRule="atLeast"/>
        </w:trPr>
        <w:tc>
          <w:tcPr>
            <w:tcW w:w="582" w:type="dxa"/>
            <w:vAlign w:val="center"/>
          </w:tcPr>
          <w:p w14:paraId="56B959F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860" w:type="dxa"/>
            <w:vAlign w:val="center"/>
          </w:tcPr>
          <w:p w14:paraId="5FAEFFC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75" w:type="dxa"/>
            <w:vAlign w:val="top"/>
          </w:tcPr>
          <w:p w14:paraId="71660F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trPr>
        <w:tc>
          <w:tcPr>
            <w:tcW w:w="582" w:type="dxa"/>
            <w:vAlign w:val="center"/>
          </w:tcPr>
          <w:p w14:paraId="0C69718A">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33</w:t>
            </w:r>
          </w:p>
        </w:tc>
        <w:tc>
          <w:tcPr>
            <w:tcW w:w="1860" w:type="dxa"/>
            <w:vAlign w:val="center"/>
          </w:tcPr>
          <w:p w14:paraId="20A44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75" w:type="dxa"/>
            <w:vAlign w:val="center"/>
          </w:tcPr>
          <w:p w14:paraId="0F863C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本工程的招标代理费和评标专家酬劳由中标人支付，该费用不再另行报价，由投标人在投标报价时综合考虑在内。中标人须向招标代理机构一次性支付招标代理服务费：根据招标代理相关计价文件价（2002/386号） 《关于发招标代服务收费管理暂行办法的通知》进行计费，由中标人进行支付。评标专家酬劳由招标代理机构在开标当日预先支付）。</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34</w:t>
            </w:r>
          </w:p>
        </w:tc>
        <w:tc>
          <w:tcPr>
            <w:tcW w:w="1860" w:type="dxa"/>
            <w:vAlign w:val="center"/>
          </w:tcPr>
          <w:p w14:paraId="198B1BD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2C622AE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08365894">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单位名称：</w:t>
            </w:r>
            <w:r>
              <w:rPr>
                <w:rFonts w:hint="eastAsia" w:hAnsi="宋体" w:eastAsia="宋体" w:cs="宋体"/>
                <w:snapToGrid w:val="0"/>
                <w:color w:val="auto"/>
                <w:kern w:val="0"/>
                <w:sz w:val="21"/>
                <w:highlight w:val="none"/>
                <w:lang w:eastAsia="zh-CN"/>
              </w:rPr>
              <w:t>乐昌市坪石镇人民政府</w:t>
            </w:r>
          </w:p>
          <w:p w14:paraId="2510371D">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snapToGrid w:val="0"/>
                <w:color w:val="auto"/>
                <w:kern w:val="0"/>
                <w:sz w:val="21"/>
                <w:highlight w:val="none"/>
                <w:lang w:eastAsia="zh-CN"/>
              </w:rPr>
            </w:pPr>
            <w:r>
              <w:rPr>
                <w:rFonts w:hint="eastAsia" w:ascii="宋体" w:hAnsi="宋体" w:eastAsia="宋体" w:cs="宋体"/>
                <w:b w:val="0"/>
                <w:bCs w:val="0"/>
                <w:color w:val="auto"/>
                <w:sz w:val="21"/>
                <w:szCs w:val="21"/>
                <w:highlight w:val="none"/>
                <w:u w:val="none"/>
              </w:rPr>
              <w:t>办公地址：</w:t>
            </w:r>
            <w:r>
              <w:rPr>
                <w:rFonts w:hint="eastAsia" w:ascii="宋体" w:hAnsi="宋体" w:eastAsia="宋体" w:cs="宋体"/>
                <w:snapToGrid w:val="0"/>
                <w:color w:val="auto"/>
                <w:kern w:val="0"/>
                <w:sz w:val="21"/>
                <w:highlight w:val="none"/>
                <w:lang w:eastAsia="zh-CN"/>
              </w:rPr>
              <w:t>乐昌市坪石镇群众路三巷89号</w:t>
            </w:r>
          </w:p>
          <w:p w14:paraId="315BBCBC">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宋体" w:hAnsi="宋体" w:eastAsia="宋体" w:cs="宋体"/>
                <w:snapToGrid w:val="0"/>
                <w:color w:val="auto"/>
                <w:kern w:val="0"/>
                <w:sz w:val="21"/>
                <w:highlight w:val="none"/>
                <w:lang w:val="en-US" w:eastAsia="zh-CN"/>
              </w:rPr>
            </w:pPr>
            <w:r>
              <w:rPr>
                <w:rFonts w:hint="eastAsia" w:ascii="宋体" w:hAnsi="宋体" w:eastAsia="宋体" w:cs="宋体"/>
                <w:b w:val="0"/>
                <w:bCs w:val="0"/>
                <w:color w:val="auto"/>
                <w:sz w:val="21"/>
                <w:szCs w:val="21"/>
                <w:highlight w:val="none"/>
                <w:u w:val="none"/>
              </w:rPr>
              <w:t>联系人（部门）：</w:t>
            </w:r>
            <w:r>
              <w:rPr>
                <w:rFonts w:hint="eastAsia" w:ascii="宋体" w:hAnsi="宋体" w:eastAsia="宋体" w:cs="宋体"/>
                <w:b w:val="0"/>
                <w:bCs w:val="0"/>
                <w:color w:val="auto"/>
                <w:sz w:val="21"/>
                <w:szCs w:val="21"/>
                <w:highlight w:val="none"/>
                <w:u w:val="none"/>
                <w:lang w:val="en-US" w:eastAsia="zh-CN"/>
              </w:rPr>
              <w:t>蒋工</w:t>
            </w:r>
          </w:p>
          <w:p w14:paraId="7AE74A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kern w:val="0"/>
                <w:sz w:val="21"/>
                <w:szCs w:val="21"/>
                <w:highlight w:val="none"/>
                <w:lang w:eastAsia="zh-CN"/>
              </w:rPr>
            </w:pPr>
            <w:r>
              <w:rPr>
                <w:rFonts w:hint="eastAsia" w:ascii="宋体" w:hAnsi="宋体" w:eastAsia="宋体" w:cs="宋体"/>
                <w:b w:val="0"/>
                <w:bCs w:val="0"/>
                <w:color w:val="auto"/>
                <w:sz w:val="21"/>
                <w:szCs w:val="21"/>
                <w:highlight w:val="none"/>
                <w:u w:val="none"/>
              </w:rPr>
              <w:t>联系电话：</w:t>
            </w:r>
            <w:r>
              <w:rPr>
                <w:rFonts w:hint="eastAsia" w:ascii="宋体" w:hAnsi="宋体" w:eastAsia="宋体" w:cs="宋体"/>
                <w:b w:val="0"/>
                <w:bCs w:val="0"/>
                <w:color w:val="auto"/>
                <w:sz w:val="21"/>
                <w:szCs w:val="21"/>
                <w:highlight w:val="none"/>
                <w:u w:val="none"/>
                <w:lang w:eastAsia="zh-CN"/>
              </w:rPr>
              <w:t>0751-5529206</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1022974A">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35</w:t>
            </w:r>
          </w:p>
        </w:tc>
        <w:tc>
          <w:tcPr>
            <w:tcW w:w="1860" w:type="dxa"/>
            <w:vAlign w:val="center"/>
          </w:tcPr>
          <w:p w14:paraId="7F3AD7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0B6588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51194965">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rPr>
              <w:t>单位名称：</w:t>
            </w:r>
            <w:r>
              <w:rPr>
                <w:rFonts w:hint="eastAsia" w:ascii="宋体" w:hAnsi="宋体" w:eastAsia="宋体" w:cs="宋体"/>
                <w:b w:val="0"/>
                <w:bCs w:val="0"/>
                <w:color w:val="auto"/>
                <w:sz w:val="21"/>
                <w:szCs w:val="21"/>
                <w:highlight w:val="none"/>
                <w:u w:val="none"/>
                <w:lang w:eastAsia="zh-CN"/>
              </w:rPr>
              <w:t>广东熙语采购招标有限公司</w:t>
            </w:r>
          </w:p>
          <w:p w14:paraId="53281698">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rPr>
              <w:t>办公地址：</w:t>
            </w:r>
            <w:r>
              <w:rPr>
                <w:rFonts w:hint="eastAsia" w:ascii="宋体" w:hAnsi="宋体" w:eastAsia="宋体" w:cs="宋体"/>
                <w:b w:val="0"/>
                <w:bCs w:val="0"/>
                <w:color w:val="auto"/>
                <w:sz w:val="21"/>
                <w:szCs w:val="21"/>
                <w:highlight w:val="none"/>
                <w:u w:val="none"/>
                <w:lang w:val="en-US" w:eastAsia="zh-CN"/>
              </w:rPr>
              <w:t>广东省韶关市五里亭良村综合商贸城E栋603</w:t>
            </w:r>
          </w:p>
          <w:p w14:paraId="2F2375C9">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联系人(部门)：林工</w:t>
            </w:r>
          </w:p>
          <w:p w14:paraId="2B97C99A">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联系电话：0751-8913207</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36</w:t>
            </w:r>
          </w:p>
        </w:tc>
        <w:tc>
          <w:tcPr>
            <w:tcW w:w="1860" w:type="dxa"/>
            <w:vAlign w:val="center"/>
          </w:tcPr>
          <w:p w14:paraId="7DFD452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75" w:type="dxa"/>
            <w:vAlign w:val="center"/>
          </w:tcPr>
          <w:p w14:paraId="62DBD3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单位名称：韶关市公共资源交易中心</w:t>
            </w:r>
          </w:p>
          <w:p w14:paraId="1E9A66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办公地址：韶关市公共资源交易中心乐昌分中心（地址：乐昌市昌山北路23号）</w:t>
            </w:r>
          </w:p>
          <w:p w14:paraId="4C86305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联系人（部门）：工程交易部</w:t>
            </w:r>
          </w:p>
          <w:p w14:paraId="66948D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联系电话：0751-5570106</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37</w:t>
            </w:r>
          </w:p>
        </w:tc>
        <w:tc>
          <w:tcPr>
            <w:tcW w:w="1860" w:type="dxa"/>
            <w:vAlign w:val="center"/>
          </w:tcPr>
          <w:p w14:paraId="49D0B3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5F176A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75" w:type="dxa"/>
            <w:vAlign w:val="center"/>
          </w:tcPr>
          <w:p w14:paraId="2D044CD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单位名称：乐昌市农业农村局(乐昌市乡村振兴局)</w:t>
            </w:r>
          </w:p>
          <w:p w14:paraId="5DCB26B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办公地址：韶关市乐昌市大昌路54号</w:t>
            </w:r>
          </w:p>
          <w:p w14:paraId="5DE6A33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highlight w:val="none"/>
                <w:lang w:val="en-US" w:eastAsia="zh-CN"/>
              </w:rPr>
            </w:pPr>
            <w:r>
              <w:rPr>
                <w:rFonts w:hint="eastAsia" w:ascii="宋体" w:hAnsi="宋体" w:eastAsia="宋体" w:cs="宋体"/>
                <w:snapToGrid w:val="0"/>
                <w:color w:val="auto"/>
                <w:kern w:val="0"/>
                <w:sz w:val="21"/>
                <w:highlight w:val="none"/>
                <w:lang w:val="en-US" w:eastAsia="zh-CN"/>
              </w:rPr>
              <w:t>联系人（部门）：监督股</w:t>
            </w:r>
          </w:p>
          <w:p w14:paraId="5BF301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highlight w:val="none"/>
                <w:lang w:val="en-US" w:eastAsia="zh-CN"/>
              </w:rPr>
              <w:t>联系电话：0751-5502889</w:t>
            </w:r>
            <w:r>
              <w:rPr>
                <w:rFonts w:hint="eastAsia" w:ascii="宋体" w:hAnsi="宋体" w:eastAsia="宋体" w:cs="宋体"/>
                <w:snapToGrid w:val="0"/>
                <w:color w:val="auto"/>
                <w:kern w:val="0"/>
                <w:sz w:val="21"/>
                <w:highlight w:val="none"/>
                <w:lang w:eastAsia="zh-CN"/>
              </w:rPr>
              <w:t xml:space="preserve"> </w:t>
            </w:r>
          </w:p>
        </w:tc>
      </w:tr>
    </w:tbl>
    <w:p w14:paraId="7235C323">
      <w:pPr>
        <w:rPr>
          <w:rFonts w:hint="eastAsia" w:ascii="宋体" w:hAnsi="宋体" w:eastAsia="宋体" w:cs="宋体"/>
          <w:b/>
          <w:bCs/>
          <w:color w:val="auto"/>
          <w:spacing w:val="-3"/>
          <w:sz w:val="24"/>
          <w:szCs w:val="24"/>
          <w:highlight w:val="none"/>
        </w:rPr>
      </w:pPr>
      <w:bookmarkStart w:id="9" w:name="bookmark115"/>
      <w:bookmarkEnd w:id="9"/>
      <w:bookmarkStart w:id="10" w:name="_Toc5546"/>
      <w:r>
        <w:rPr>
          <w:rFonts w:hint="eastAsia" w:ascii="宋体" w:hAnsi="宋体" w:eastAsia="宋体" w:cs="宋体"/>
          <w:b/>
          <w:bCs/>
          <w:color w:val="auto"/>
          <w:spacing w:val="-3"/>
          <w:sz w:val="24"/>
          <w:szCs w:val="24"/>
          <w:highlight w:val="none"/>
        </w:rPr>
        <w:br w:type="page"/>
      </w:r>
    </w:p>
    <w:p w14:paraId="1789A482">
      <w:pPr>
        <w:spacing w:before="156" w:line="219" w:lineRule="auto"/>
        <w:ind w:left="17"/>
        <w:jc w:val="left"/>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第二节 重要事项时间地点一览表</w:t>
      </w:r>
      <w:bookmarkEnd w:id="10"/>
    </w:p>
    <w:p w14:paraId="44D452CF">
      <w:pPr>
        <w:pStyle w:val="5"/>
        <w:rPr>
          <w:rFonts w:hint="eastAsia" w:ascii="宋体" w:hAnsi="宋体" w:eastAsia="宋体" w:cs="宋体"/>
          <w:color w:val="auto"/>
          <w:highlight w:val="none"/>
        </w:rPr>
      </w:pPr>
    </w:p>
    <w:tbl>
      <w:tblPr>
        <w:tblStyle w:val="13"/>
        <w:tblW w:w="10404"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504"/>
        <w:gridCol w:w="1796"/>
        <w:gridCol w:w="8104"/>
      </w:tblGrid>
      <w:tr w14:paraId="7F732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60E3FF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1</w:t>
            </w:r>
          </w:p>
        </w:tc>
        <w:tc>
          <w:tcPr>
            <w:tcW w:w="1796" w:type="dxa"/>
            <w:tcBorders>
              <w:top w:val="single" w:color="080000" w:sz="4" w:space="0"/>
              <w:left w:val="single" w:color="080000" w:sz="4" w:space="0"/>
              <w:bottom w:val="single" w:color="080000" w:sz="4" w:space="0"/>
              <w:right w:val="single" w:color="080000" w:sz="4" w:space="0"/>
            </w:tcBorders>
            <w:vAlign w:val="center"/>
          </w:tcPr>
          <w:p w14:paraId="0CFB037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招标公告</w:t>
            </w:r>
          </w:p>
          <w:p w14:paraId="452265C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发布时间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4599451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snapToGrid w:val="0"/>
                <w:color w:val="auto"/>
                <w:kern w:val="0"/>
                <w:sz w:val="21"/>
                <w:szCs w:val="21"/>
                <w:highlight w:val="none"/>
                <w:u w:val="single"/>
                <w:lang w:val="en-US" w:eastAsia="zh-CN"/>
              </w:rPr>
              <w:t xml:space="preserve"> 15  </w:t>
            </w:r>
            <w:r>
              <w:rPr>
                <w:rFonts w:hint="eastAsia" w:ascii="宋体" w:hAnsi="宋体" w:eastAsia="宋体" w:cs="宋体"/>
                <w:b w:val="0"/>
                <w:bCs w:val="0"/>
                <w:snapToGrid w:val="0"/>
                <w:color w:val="auto"/>
                <w:kern w:val="0"/>
                <w:sz w:val="21"/>
                <w:szCs w:val="21"/>
                <w:highlight w:val="none"/>
                <w:u w:val="none"/>
              </w:rPr>
              <w:t>时</w:t>
            </w:r>
            <w:r>
              <w:rPr>
                <w:rFonts w:hint="eastAsia" w:ascii="宋体" w:hAnsi="宋体" w:eastAsia="宋体" w:cs="宋体"/>
                <w:b w:val="0"/>
                <w:bCs w:val="0"/>
                <w:snapToGrid w:val="0"/>
                <w:color w:val="auto"/>
                <w:kern w:val="0"/>
                <w:sz w:val="21"/>
                <w:szCs w:val="21"/>
                <w:highlight w:val="none"/>
                <w:u w:val="single"/>
                <w:lang w:val="en-US" w:eastAsia="zh-CN"/>
              </w:rPr>
              <w:t>00</w:t>
            </w:r>
            <w:r>
              <w:rPr>
                <w:rFonts w:hint="eastAsia" w:ascii="宋体" w:hAnsi="宋体" w:eastAsia="宋体" w:cs="宋体"/>
                <w:b w:val="0"/>
                <w:bCs w:val="0"/>
                <w:snapToGrid w:val="0"/>
                <w:color w:val="auto"/>
                <w:kern w:val="0"/>
                <w:sz w:val="21"/>
                <w:szCs w:val="21"/>
                <w:highlight w:val="none"/>
                <w:u w:val="single"/>
              </w:rPr>
              <w:t>分</w:t>
            </w:r>
          </w:p>
        </w:tc>
      </w:tr>
      <w:tr w14:paraId="542FA4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884D2A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2</w:t>
            </w:r>
          </w:p>
        </w:tc>
        <w:tc>
          <w:tcPr>
            <w:tcW w:w="1796" w:type="dxa"/>
            <w:tcBorders>
              <w:top w:val="single" w:color="080000" w:sz="4" w:space="0"/>
              <w:left w:val="single" w:color="080000" w:sz="4" w:space="0"/>
              <w:bottom w:val="single" w:color="080000" w:sz="4" w:space="0"/>
              <w:right w:val="single" w:color="080000" w:sz="4" w:space="0"/>
            </w:tcBorders>
            <w:vAlign w:val="center"/>
          </w:tcPr>
          <w:p w14:paraId="491A954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获取招标文件截止时间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3814029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27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0F3B9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0BB5C3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3</w:t>
            </w:r>
          </w:p>
        </w:tc>
        <w:tc>
          <w:tcPr>
            <w:tcW w:w="1796" w:type="dxa"/>
            <w:tcBorders>
              <w:top w:val="single" w:color="080000" w:sz="4" w:space="0"/>
              <w:left w:val="single" w:color="080000" w:sz="4" w:space="0"/>
              <w:bottom w:val="single" w:color="080000" w:sz="4" w:space="0"/>
              <w:right w:val="single" w:color="080000" w:sz="4" w:space="0"/>
            </w:tcBorders>
            <w:vAlign w:val="center"/>
          </w:tcPr>
          <w:p w14:paraId="197783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网上提问</w:t>
            </w:r>
          </w:p>
          <w:p w14:paraId="4826D8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41C18FB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17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33764C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1078570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4</w:t>
            </w:r>
          </w:p>
        </w:tc>
        <w:tc>
          <w:tcPr>
            <w:tcW w:w="1796" w:type="dxa"/>
            <w:tcBorders>
              <w:top w:val="single" w:color="080000" w:sz="4" w:space="0"/>
              <w:left w:val="single" w:color="080000" w:sz="4" w:space="0"/>
              <w:bottom w:val="single" w:color="080000" w:sz="4" w:space="0"/>
              <w:right w:val="single" w:color="080000" w:sz="4" w:space="0"/>
            </w:tcBorders>
            <w:vAlign w:val="center"/>
          </w:tcPr>
          <w:p w14:paraId="793B17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网上答疑</w:t>
            </w:r>
          </w:p>
          <w:p w14:paraId="187C02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23E747B2">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17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至</w:t>
            </w:r>
            <w:r>
              <w:rPr>
                <w:rFonts w:hint="eastAsia" w:ascii="宋体" w:hAnsi="宋体" w:eastAsia="宋体" w:cs="宋体"/>
                <w:b w:val="0"/>
                <w:bCs w:val="0"/>
                <w:snapToGrid w:val="0"/>
                <w:color w:val="auto"/>
                <w:kern w:val="0"/>
                <w:sz w:val="21"/>
                <w:szCs w:val="21"/>
                <w:highlight w:val="none"/>
                <w:u w:val="single"/>
                <w:lang w:val="en-US" w:eastAsia="zh-CN"/>
              </w:rPr>
              <w:t>2024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20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16</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17BD4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4A76E4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5</w:t>
            </w:r>
          </w:p>
        </w:tc>
        <w:tc>
          <w:tcPr>
            <w:tcW w:w="1796" w:type="dxa"/>
            <w:tcBorders>
              <w:top w:val="single" w:color="080000" w:sz="4" w:space="0"/>
              <w:left w:val="single" w:color="080000" w:sz="4" w:space="0"/>
              <w:bottom w:val="single" w:color="080000" w:sz="4" w:space="0"/>
              <w:right w:val="single" w:color="080000" w:sz="4" w:space="0"/>
            </w:tcBorders>
            <w:vAlign w:val="center"/>
          </w:tcPr>
          <w:p w14:paraId="229E32B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投标保证缴</w:t>
            </w:r>
          </w:p>
          <w:p w14:paraId="3B99C26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纳截止时间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2E890CA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投标保证金到账截止时间：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b w:val="0"/>
                <w:bCs w:val="0"/>
                <w:color w:val="auto"/>
                <w:sz w:val="21"/>
                <w:szCs w:val="21"/>
                <w:highlight w:val="none"/>
                <w:u w:val="single"/>
                <w:lang w:val="en-US" w:eastAsia="zh-CN"/>
              </w:rPr>
              <w:t xml:space="preserve"> 00 </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宋体"/>
                <w:b w:val="0"/>
                <w:bCs w:val="0"/>
                <w:snapToGrid w:val="0"/>
                <w:color w:val="auto"/>
                <w:kern w:val="0"/>
                <w:sz w:val="21"/>
                <w:szCs w:val="21"/>
                <w:highlight w:val="none"/>
              </w:rPr>
              <w:t>；</w:t>
            </w:r>
          </w:p>
          <w:p w14:paraId="0587EAC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投标保证担保上传截止时间：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w:t>
            </w:r>
          </w:p>
          <w:p w14:paraId="182FA30E">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投标保证保险投保截止时间：</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26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w:t>
            </w:r>
          </w:p>
        </w:tc>
      </w:tr>
      <w:tr w14:paraId="28808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57357A7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6</w:t>
            </w:r>
          </w:p>
        </w:tc>
        <w:tc>
          <w:tcPr>
            <w:tcW w:w="1796" w:type="dxa"/>
            <w:tcBorders>
              <w:top w:val="single" w:color="080000" w:sz="4" w:space="0"/>
              <w:left w:val="single" w:color="080000" w:sz="4" w:space="0"/>
              <w:bottom w:val="single" w:color="080000" w:sz="4" w:space="0"/>
              <w:right w:val="single" w:color="080000" w:sz="4" w:space="0"/>
            </w:tcBorders>
            <w:vAlign w:val="center"/>
          </w:tcPr>
          <w:p w14:paraId="6B8EC62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电子投标</w:t>
            </w:r>
          </w:p>
          <w:p w14:paraId="31C5280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截止时间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0FE8154">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27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78DB15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7491E2E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7</w:t>
            </w:r>
          </w:p>
        </w:tc>
        <w:tc>
          <w:tcPr>
            <w:tcW w:w="1796" w:type="dxa"/>
            <w:tcBorders>
              <w:top w:val="single" w:color="080000" w:sz="4" w:space="0"/>
              <w:left w:val="single" w:color="080000" w:sz="4" w:space="0"/>
              <w:bottom w:val="single" w:color="080000" w:sz="4" w:space="0"/>
              <w:right w:val="single" w:color="080000" w:sz="4" w:space="0"/>
            </w:tcBorders>
            <w:vAlign w:val="center"/>
          </w:tcPr>
          <w:p w14:paraId="494EF25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w:t>
            </w:r>
            <w:r>
              <w:rPr>
                <w:rFonts w:hint="eastAsia" w:ascii="宋体" w:hAnsi="宋体" w:eastAsia="宋体" w:cs="宋体"/>
                <w:b w:val="0"/>
                <w:bCs w:val="0"/>
                <w:snapToGrid w:val="0"/>
                <w:color w:val="auto"/>
                <w:kern w:val="0"/>
                <w:sz w:val="21"/>
                <w:szCs w:val="21"/>
                <w:highlight w:val="none"/>
                <w:lang w:val="en-US" w:eastAsia="zh-CN"/>
              </w:rPr>
              <w:t>相关资料</w:t>
            </w:r>
            <w:r>
              <w:rPr>
                <w:rFonts w:hint="eastAsia" w:ascii="宋体" w:hAnsi="宋体" w:eastAsia="宋体" w:cs="宋体"/>
                <w:b w:val="0"/>
                <w:bCs w:val="0"/>
                <w:snapToGrid w:val="0"/>
                <w:color w:val="auto"/>
                <w:kern w:val="0"/>
                <w:sz w:val="21"/>
                <w:szCs w:val="21"/>
                <w:highlight w:val="none"/>
              </w:rPr>
              <w:t>(如有)递交时间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06D7635">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27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9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snapToGrid w:val="0"/>
                <w:color w:val="auto"/>
                <w:kern w:val="0"/>
                <w:sz w:val="21"/>
                <w:szCs w:val="21"/>
                <w:highlight w:val="none"/>
              </w:rPr>
              <w:t>至</w:t>
            </w: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27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rPr>
              <w:t>分</w:t>
            </w:r>
          </w:p>
        </w:tc>
      </w:tr>
      <w:tr w14:paraId="60F89B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01"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F77F92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8</w:t>
            </w:r>
          </w:p>
        </w:tc>
        <w:tc>
          <w:tcPr>
            <w:tcW w:w="1796" w:type="dxa"/>
            <w:tcBorders>
              <w:top w:val="single" w:color="080000" w:sz="4" w:space="0"/>
              <w:left w:val="single" w:color="080000" w:sz="4" w:space="0"/>
              <w:bottom w:val="single" w:color="080000" w:sz="4" w:space="0"/>
              <w:right w:val="single" w:color="080000" w:sz="4" w:space="0"/>
            </w:tcBorders>
            <w:vAlign w:val="center"/>
          </w:tcPr>
          <w:p w14:paraId="3C9975B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w:t>
            </w:r>
            <w:r>
              <w:rPr>
                <w:rFonts w:hint="eastAsia" w:ascii="宋体" w:hAnsi="宋体" w:eastAsia="宋体" w:cs="宋体"/>
                <w:b w:val="0"/>
                <w:bCs w:val="0"/>
                <w:snapToGrid w:val="0"/>
                <w:color w:val="auto"/>
                <w:kern w:val="0"/>
                <w:sz w:val="21"/>
                <w:szCs w:val="21"/>
                <w:highlight w:val="none"/>
                <w:lang w:val="en-US" w:eastAsia="zh-CN"/>
              </w:rPr>
              <w:t>相关资料</w:t>
            </w:r>
            <w:r>
              <w:rPr>
                <w:rFonts w:hint="eastAsia" w:ascii="宋体" w:hAnsi="宋体" w:eastAsia="宋体" w:cs="宋体"/>
                <w:b w:val="0"/>
                <w:bCs w:val="0"/>
                <w:snapToGrid w:val="0"/>
                <w:color w:val="auto"/>
                <w:kern w:val="0"/>
                <w:sz w:val="21"/>
                <w:szCs w:val="21"/>
                <w:highlight w:val="none"/>
              </w:rPr>
              <w:t>(如有)递交地点</w:t>
            </w:r>
          </w:p>
        </w:tc>
        <w:tc>
          <w:tcPr>
            <w:tcW w:w="8104" w:type="dxa"/>
            <w:tcBorders>
              <w:top w:val="single" w:color="080000" w:sz="4" w:space="0"/>
              <w:left w:val="single" w:color="080000" w:sz="4" w:space="0"/>
              <w:bottom w:val="single" w:color="080000" w:sz="4" w:space="0"/>
              <w:right w:val="single" w:color="080000" w:sz="4" w:space="0"/>
            </w:tcBorders>
            <w:vAlign w:val="center"/>
          </w:tcPr>
          <w:p w14:paraId="5918A404">
            <w:pPr>
              <w:widowControl w:val="0"/>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递交场所：韶关市公共资源交易中心乐昌分中心；</w:t>
            </w:r>
          </w:p>
          <w:p w14:paraId="5E03C7A3">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地址：乐昌市昌山北路23号，具体开标室以当日现场通知为准。</w:t>
            </w:r>
          </w:p>
        </w:tc>
      </w:tr>
      <w:tr w14:paraId="62372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3E85E2E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9</w:t>
            </w:r>
          </w:p>
        </w:tc>
        <w:tc>
          <w:tcPr>
            <w:tcW w:w="1796" w:type="dxa"/>
            <w:tcBorders>
              <w:top w:val="single" w:color="080000" w:sz="4" w:space="0"/>
              <w:left w:val="single" w:color="080000" w:sz="4" w:space="0"/>
              <w:bottom w:val="single" w:color="080000" w:sz="4" w:space="0"/>
              <w:right w:val="single" w:color="080000" w:sz="4" w:space="0"/>
            </w:tcBorders>
            <w:vAlign w:val="center"/>
          </w:tcPr>
          <w:p w14:paraId="52D8B37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开标时间</w:t>
            </w:r>
          </w:p>
        </w:tc>
        <w:tc>
          <w:tcPr>
            <w:tcW w:w="8104" w:type="dxa"/>
            <w:tcBorders>
              <w:top w:val="single" w:color="080000" w:sz="4" w:space="0"/>
              <w:left w:val="single" w:color="080000" w:sz="4" w:space="0"/>
              <w:bottom w:val="single" w:color="080000" w:sz="4" w:space="0"/>
              <w:right w:val="single" w:color="080000" w:sz="4" w:space="0"/>
            </w:tcBorders>
            <w:vAlign w:val="center"/>
          </w:tcPr>
          <w:p w14:paraId="01DAF19B">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u w:val="single"/>
              </w:rPr>
              <w:t>202</w:t>
            </w:r>
            <w:r>
              <w:rPr>
                <w:rFonts w:hint="eastAsia" w:ascii="宋体" w:hAnsi="宋体" w:eastAsia="宋体" w:cs="宋体"/>
                <w:b w:val="0"/>
                <w:bCs w:val="0"/>
                <w:snapToGrid w:val="0"/>
                <w:color w:val="auto"/>
                <w:kern w:val="0"/>
                <w:sz w:val="21"/>
                <w:szCs w:val="21"/>
                <w:highlight w:val="none"/>
                <w:u w:val="single"/>
                <w:lang w:val="en-US" w:eastAsia="zh-CN"/>
              </w:rPr>
              <w:t>4</w:t>
            </w:r>
            <w:r>
              <w:rPr>
                <w:rFonts w:hint="eastAsia" w:ascii="宋体" w:hAnsi="宋体" w:eastAsia="宋体" w:cs="宋体"/>
                <w:b w:val="0"/>
                <w:bCs w:val="0"/>
                <w:snapToGrid w:val="0"/>
                <w:color w:val="auto"/>
                <w:kern w:val="0"/>
                <w:sz w:val="21"/>
                <w:szCs w:val="21"/>
                <w:highlight w:val="none"/>
              </w:rPr>
              <w:t>年</w:t>
            </w:r>
            <w:r>
              <w:rPr>
                <w:rFonts w:hint="eastAsia" w:ascii="宋体" w:hAnsi="宋体" w:eastAsia="宋体" w:cs="宋体"/>
                <w:b w:val="0"/>
                <w:bCs w:val="0"/>
                <w:snapToGrid w:val="0"/>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b w:val="0"/>
                <w:bCs w:val="0"/>
                <w:snapToGrid w:val="0"/>
                <w:color w:val="auto"/>
                <w:kern w:val="0"/>
                <w:sz w:val="21"/>
                <w:szCs w:val="21"/>
                <w:highlight w:val="none"/>
                <w:u w:val="single"/>
                <w:lang w:val="en-US" w:eastAsia="zh-CN"/>
              </w:rPr>
              <w:t xml:space="preserve"> 27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rPr>
              <w:t>时</w:t>
            </w:r>
            <w:r>
              <w:rPr>
                <w:rFonts w:hint="eastAsia" w:ascii="宋体" w:hAnsi="宋体" w:eastAsia="宋体" w:cs="宋体"/>
                <w:b w:val="0"/>
                <w:bCs w:val="0"/>
                <w:color w:val="auto"/>
                <w:sz w:val="21"/>
                <w:szCs w:val="21"/>
                <w:highlight w:val="none"/>
                <w:u w:val="single"/>
                <w:lang w:val="en-US" w:eastAsia="zh-CN"/>
              </w:rPr>
              <w:t xml:space="preserve"> 00</w:t>
            </w:r>
            <w:r>
              <w:rPr>
                <w:rFonts w:hint="eastAsia" w:ascii="宋体" w:hAnsi="宋体" w:eastAsia="宋体" w:cs="宋体"/>
                <w:b w:val="0"/>
                <w:bCs w:val="0"/>
                <w:color w:val="auto"/>
                <w:sz w:val="21"/>
                <w:szCs w:val="21"/>
                <w:highlight w:val="none"/>
              </w:rPr>
              <w:t>分</w:t>
            </w:r>
          </w:p>
        </w:tc>
      </w:tr>
      <w:tr w14:paraId="4A2DB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67" w:hRule="atLeast"/>
        </w:trPr>
        <w:tc>
          <w:tcPr>
            <w:tcW w:w="504" w:type="dxa"/>
            <w:tcBorders>
              <w:top w:val="single" w:color="080000" w:sz="4" w:space="0"/>
              <w:left w:val="single" w:color="080000" w:sz="4" w:space="0"/>
              <w:bottom w:val="single" w:color="080000" w:sz="4" w:space="0"/>
              <w:right w:val="single" w:color="080000" w:sz="4" w:space="0"/>
            </w:tcBorders>
            <w:vAlign w:val="center"/>
          </w:tcPr>
          <w:p w14:paraId="0723E63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10</w:t>
            </w:r>
          </w:p>
        </w:tc>
        <w:tc>
          <w:tcPr>
            <w:tcW w:w="1796" w:type="dxa"/>
            <w:tcBorders>
              <w:top w:val="single" w:color="080000" w:sz="4" w:space="0"/>
              <w:left w:val="single" w:color="080000" w:sz="4" w:space="0"/>
              <w:bottom w:val="single" w:color="080000" w:sz="4" w:space="0"/>
              <w:right w:val="single" w:color="080000" w:sz="4" w:space="0"/>
            </w:tcBorders>
            <w:vAlign w:val="center"/>
          </w:tcPr>
          <w:p w14:paraId="3D7CC7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开标地点</w:t>
            </w:r>
          </w:p>
        </w:tc>
        <w:tc>
          <w:tcPr>
            <w:tcW w:w="8104" w:type="dxa"/>
            <w:tcBorders>
              <w:top w:val="single" w:color="080000" w:sz="4" w:space="0"/>
              <w:left w:val="single" w:color="080000" w:sz="4" w:space="0"/>
              <w:bottom w:val="single" w:color="080000" w:sz="4" w:space="0"/>
              <w:right w:val="single" w:color="080000" w:sz="4" w:space="0"/>
            </w:tcBorders>
            <w:vAlign w:val="center"/>
          </w:tcPr>
          <w:p w14:paraId="04CC258F">
            <w:pPr>
              <w:widowControl w:val="0"/>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开标地点：韶关市公共资源交易中心乐昌分中心；</w:t>
            </w:r>
          </w:p>
          <w:p w14:paraId="2A3D75A1">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地址：乐昌市昌山北路23号，具体开标室以当日现场通知为准。</w:t>
            </w:r>
          </w:p>
        </w:tc>
      </w:tr>
      <w:tr w14:paraId="09C0E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2300" w:type="dxa"/>
            <w:gridSpan w:val="2"/>
            <w:tcBorders>
              <w:top w:val="single" w:color="080000" w:sz="4" w:space="0"/>
              <w:left w:val="single" w:color="080000" w:sz="4" w:space="0"/>
              <w:bottom w:val="single" w:color="080000" w:sz="4" w:space="0"/>
              <w:right w:val="single" w:color="080000" w:sz="4" w:space="0"/>
            </w:tcBorders>
            <w:vAlign w:val="center"/>
          </w:tcPr>
          <w:p w14:paraId="60D94B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备注</w:t>
            </w:r>
          </w:p>
        </w:tc>
        <w:tc>
          <w:tcPr>
            <w:tcW w:w="8104" w:type="dxa"/>
            <w:tcBorders>
              <w:top w:val="single" w:color="080000" w:sz="4" w:space="0"/>
              <w:left w:val="single" w:color="080000" w:sz="4" w:space="0"/>
              <w:bottom w:val="single" w:color="080000" w:sz="4" w:space="0"/>
              <w:right w:val="single" w:color="080000" w:sz="4" w:space="0"/>
            </w:tcBorders>
            <w:vAlign w:val="center"/>
          </w:tcPr>
          <w:p w14:paraId="509C937C">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2FE16FDC">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jc w:val="center"/>
        <w:outlineLvl w:val="1"/>
        <w:rPr>
          <w:rFonts w:hint="eastAsia" w:ascii="宋体" w:hAnsi="宋体" w:eastAsia="宋体" w:cs="宋体"/>
          <w:color w:val="auto"/>
          <w:sz w:val="24"/>
          <w:szCs w:val="24"/>
          <w:highlight w:val="none"/>
        </w:rPr>
      </w:pPr>
      <w:bookmarkStart w:id="11" w:name="_Toc27205"/>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11"/>
    </w:p>
    <w:p w14:paraId="5DD28753">
      <w:pPr>
        <w:pStyle w:val="5"/>
        <w:spacing w:line="256" w:lineRule="auto"/>
        <w:rPr>
          <w:rFonts w:hint="eastAsia" w:ascii="宋体" w:hAnsi="宋体" w:eastAsia="宋体" w:cs="宋体"/>
          <w:color w:val="auto"/>
          <w:highlight w:val="none"/>
        </w:rPr>
      </w:pPr>
    </w:p>
    <w:p w14:paraId="217B4480">
      <w:pPr>
        <w:pStyle w:val="5"/>
        <w:spacing w:line="257" w:lineRule="auto"/>
        <w:rPr>
          <w:rFonts w:hint="eastAsia" w:ascii="宋体" w:hAnsi="宋体" w:eastAsia="宋体" w:cs="宋体"/>
          <w:color w:val="auto"/>
          <w:highlight w:val="none"/>
        </w:rPr>
      </w:pPr>
    </w:p>
    <w:p w14:paraId="0AF44FDE">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乐昌市山乡古韵西京古道乡村振兴示范带（坪石段）项目（一期）</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snapToGrid w:val="0"/>
          <w:color w:val="auto"/>
          <w:kern w:val="0"/>
          <w:sz w:val="24"/>
          <w:szCs w:val="24"/>
          <w:highlight w:val="none"/>
        </w:rPr>
        <w:t>经</w:t>
      </w:r>
      <w:r>
        <w:rPr>
          <w:rFonts w:hint="eastAsia" w:ascii="宋体" w:hAnsi="宋体" w:eastAsia="宋体" w:cs="宋体"/>
          <w:color w:val="auto"/>
          <w:sz w:val="24"/>
          <w:szCs w:val="24"/>
          <w:highlight w:val="none"/>
          <w:u w:val="single"/>
          <w:lang w:val="en-US" w:eastAsia="zh-CN"/>
        </w:rPr>
        <w:t>乐昌市发展和改革局</w:t>
      </w:r>
      <w:r>
        <w:rPr>
          <w:rFonts w:hint="eastAsia" w:ascii="宋体" w:hAnsi="宋体" w:eastAsia="宋体" w:cs="宋体"/>
          <w:snapToGrid w:val="0"/>
          <w:color w:val="auto"/>
          <w:kern w:val="0"/>
          <w:sz w:val="24"/>
          <w:szCs w:val="24"/>
          <w:highlight w:val="none"/>
        </w:rPr>
        <w:t>以</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乐昌市发展和改革局关于乐昌市山乡古韵西京古道乡村振兴示范带（坪石段）项目（一期）项目可行性研究报告的批复</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乐发改投审〔2024〕95号</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rPr>
        <w:t>批准建设，项目代码为</w:t>
      </w:r>
      <w:r>
        <w:rPr>
          <w:rFonts w:hint="eastAsia" w:ascii="宋体" w:hAnsi="宋体" w:eastAsia="宋体" w:cs="宋体"/>
          <w:snapToGrid w:val="0"/>
          <w:color w:val="auto"/>
          <w:kern w:val="0"/>
          <w:sz w:val="24"/>
          <w:szCs w:val="24"/>
          <w:highlight w:val="none"/>
          <w:u w:val="single"/>
          <w:lang w:val="en-US" w:eastAsia="zh-CN"/>
        </w:rPr>
        <w:t>2408-440281-04-01-923668</w:t>
      </w:r>
      <w:r>
        <w:rPr>
          <w:rFonts w:hint="eastAsia" w:ascii="宋体" w:hAnsi="宋体" w:eastAsia="宋体" w:cs="宋体"/>
          <w:snapToGrid w:val="0"/>
          <w:color w:val="auto"/>
          <w:kern w:val="0"/>
          <w:sz w:val="24"/>
          <w:szCs w:val="24"/>
          <w:highlight w:val="none"/>
        </w:rPr>
        <w:t>。本项目业主为</w:t>
      </w:r>
      <w:r>
        <w:rPr>
          <w:rFonts w:hint="eastAsia" w:ascii="宋体" w:hAnsi="宋体" w:eastAsia="宋体" w:cs="宋体"/>
          <w:snapToGrid w:val="0"/>
          <w:color w:val="auto"/>
          <w:kern w:val="0"/>
          <w:sz w:val="24"/>
          <w:szCs w:val="24"/>
          <w:highlight w:val="none"/>
          <w:u w:val="single"/>
          <w:lang w:eastAsia="zh-CN"/>
        </w:rPr>
        <w:t>乐昌市坪石镇人民政府</w:t>
      </w:r>
      <w:r>
        <w:rPr>
          <w:rFonts w:hint="eastAsia" w:ascii="宋体" w:hAnsi="宋体" w:eastAsia="宋体" w:cs="宋体"/>
          <w:snapToGrid w:val="0"/>
          <w:color w:val="auto"/>
          <w:kern w:val="0"/>
          <w:sz w:val="24"/>
          <w:szCs w:val="24"/>
          <w:highlight w:val="none"/>
        </w:rPr>
        <w:t>，建设资金来自</w:t>
      </w:r>
      <w:r>
        <w:rPr>
          <w:rFonts w:hint="eastAsia" w:ascii="宋体" w:hAnsi="宋体" w:eastAsia="宋体" w:cs="宋体"/>
          <w:snapToGrid w:val="0"/>
          <w:color w:val="auto"/>
          <w:kern w:val="0"/>
          <w:sz w:val="24"/>
          <w:szCs w:val="24"/>
          <w:highlight w:val="none"/>
          <w:u w:val="single"/>
          <w:lang w:val="en-US" w:eastAsia="zh-CN"/>
        </w:rPr>
        <w:t>上级财政资金，不足部分由单位自筹解决</w:t>
      </w:r>
      <w:r>
        <w:rPr>
          <w:rFonts w:hint="eastAsia" w:ascii="宋体" w:hAnsi="宋体" w:eastAsia="宋体" w:cs="宋体"/>
          <w:snapToGrid w:val="0"/>
          <w:color w:val="auto"/>
          <w:kern w:val="0"/>
          <w:sz w:val="24"/>
          <w:szCs w:val="24"/>
          <w:highlight w:val="none"/>
          <w:u w:val="none"/>
          <w:lang w:eastAsia="zh-CN"/>
        </w:rPr>
        <w:t>，</w:t>
      </w:r>
      <w:r>
        <w:rPr>
          <w:rFonts w:hint="eastAsia" w:ascii="宋体" w:hAnsi="宋体" w:eastAsia="宋体" w:cs="宋体"/>
          <w:snapToGrid w:val="0"/>
          <w:color w:val="auto"/>
          <w:kern w:val="0"/>
          <w:sz w:val="24"/>
          <w:szCs w:val="24"/>
          <w:highlight w:val="none"/>
        </w:rPr>
        <w:t>出资比例为</w:t>
      </w:r>
      <w:r>
        <w:rPr>
          <w:rFonts w:hint="eastAsia" w:ascii="宋体" w:hAnsi="宋体" w:eastAsia="宋体" w:cs="宋体"/>
          <w:snapToGrid w:val="0"/>
          <w:color w:val="auto"/>
          <w:kern w:val="0"/>
          <w:sz w:val="24"/>
          <w:szCs w:val="24"/>
          <w:highlight w:val="none"/>
          <w:u w:val="single"/>
        </w:rPr>
        <w:t>100%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招标人为</w:t>
      </w:r>
      <w:r>
        <w:rPr>
          <w:rFonts w:hint="eastAsia" w:ascii="宋体" w:hAnsi="宋体" w:eastAsia="宋体" w:cs="宋体"/>
          <w:snapToGrid w:val="0"/>
          <w:color w:val="auto"/>
          <w:kern w:val="0"/>
          <w:sz w:val="24"/>
          <w:szCs w:val="24"/>
          <w:highlight w:val="none"/>
          <w:u w:val="single"/>
          <w:lang w:eastAsia="zh-CN"/>
        </w:rPr>
        <w:t>乐昌市坪石镇人民政府</w:t>
      </w:r>
      <w:r>
        <w:rPr>
          <w:rFonts w:hint="eastAsia" w:ascii="宋体" w:hAnsi="宋体" w:eastAsia="宋体" w:cs="宋体"/>
          <w:snapToGrid w:val="0"/>
          <w:color w:val="auto"/>
          <w:kern w:val="0"/>
          <w:sz w:val="24"/>
          <w:szCs w:val="24"/>
          <w:highlight w:val="none"/>
        </w:rPr>
        <w:t>，招标代理机构为</w:t>
      </w:r>
      <w:r>
        <w:rPr>
          <w:rFonts w:hint="eastAsia" w:ascii="宋体" w:hAnsi="宋体" w:eastAsia="宋体" w:cs="宋体"/>
          <w:color w:val="auto"/>
          <w:sz w:val="24"/>
          <w:szCs w:val="24"/>
          <w:highlight w:val="none"/>
          <w:u w:val="single"/>
          <w:lang w:eastAsia="zh-CN"/>
        </w:rPr>
        <w:t>广东熙语采购招标有限公司</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rPr>
        <w:t>施工</w:t>
      </w:r>
      <w:r>
        <w:rPr>
          <w:rFonts w:hint="eastAsia" w:ascii="宋体" w:hAnsi="宋体" w:eastAsia="宋体" w:cs="宋体"/>
          <w:snapToGrid w:val="0"/>
          <w:color w:val="auto"/>
          <w:kern w:val="0"/>
          <w:sz w:val="24"/>
          <w:szCs w:val="24"/>
          <w:highlight w:val="none"/>
        </w:rPr>
        <w:t>进行公开招标。</w:t>
      </w:r>
    </w:p>
    <w:p w14:paraId="238EB322">
      <w:pPr>
        <w:spacing w:before="78" w:line="220" w:lineRule="auto"/>
        <w:ind w:left="496"/>
        <w:outlineLvl w:val="2"/>
        <w:rPr>
          <w:rFonts w:hint="eastAsia" w:ascii="宋体" w:hAnsi="宋体" w:eastAsia="宋体" w:cs="宋体"/>
          <w:color w:val="auto"/>
          <w:sz w:val="24"/>
          <w:szCs w:val="24"/>
          <w:highlight w:val="none"/>
        </w:rPr>
      </w:pPr>
      <w:bookmarkStart w:id="12" w:name="bookmark73"/>
      <w:bookmarkEnd w:id="12"/>
      <w:bookmarkStart w:id="13" w:name="bookmark59"/>
      <w:bookmarkEnd w:id="13"/>
      <w:bookmarkStart w:id="14" w:name="bookmark52"/>
      <w:bookmarkEnd w:id="14"/>
      <w:bookmarkStart w:id="15" w:name="_Toc15993"/>
      <w:bookmarkStart w:id="16" w:name="_Toc30132"/>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5"/>
      <w:bookmarkEnd w:id="16"/>
    </w:p>
    <w:p w14:paraId="26BED16D">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33A0C0A8">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坪石镇肖家湾村</w:t>
      </w:r>
    </w:p>
    <w:p w14:paraId="3C1299B2">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农房微改造、村庄内部道路建设、排水沟工程、生态停车场、入村通道路域整治、路灯工程、综合性文化宣传及设施场所及三线规整等基础设施建设。</w:t>
      </w:r>
    </w:p>
    <w:p w14:paraId="582D5F1D">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17"/>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lang w:val="en-US" w:eastAsia="zh-CN"/>
        </w:rPr>
        <w:t>项目估算总投资5220.12万元，其中：建安工程费4484.06万元、工程建设其他费用593.96万元（含建设期利息费）、预备费142.10万元。本次招标建安工程费为：17048073.72元。</w:t>
      </w:r>
    </w:p>
    <w:p w14:paraId="16BD1157">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03788986">
      <w:pPr>
        <w:spacing w:before="152" w:line="360" w:lineRule="auto"/>
        <w:ind w:left="49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0DFB5F34">
      <w:pPr>
        <w:spacing w:before="134" w:line="360" w:lineRule="auto"/>
        <w:ind w:left="496"/>
        <w:outlineLvl w:val="9"/>
        <w:rPr>
          <w:rFonts w:hint="eastAsia" w:ascii="宋体" w:hAnsi="宋体" w:eastAsia="宋体" w:cs="宋体"/>
          <w:color w:val="auto"/>
          <w:sz w:val="24"/>
          <w:szCs w:val="24"/>
          <w:highlight w:val="none"/>
        </w:rPr>
      </w:pPr>
      <w:bookmarkStart w:id="17" w:name="_Toc24593"/>
      <w:bookmarkStart w:id="18" w:name="_Toc28202"/>
      <w:bookmarkStart w:id="19" w:name="_Toc20855"/>
      <w:bookmarkStart w:id="20" w:name="_Toc14190"/>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7"/>
      <w:bookmarkEnd w:id="18"/>
      <w:bookmarkEnd w:id="19"/>
      <w:bookmarkEnd w:id="20"/>
    </w:p>
    <w:p w14:paraId="3BE6141C">
      <w:pPr>
        <w:spacing w:before="151" w:line="360" w:lineRule="auto"/>
        <w:ind w:left="13" w:right="65" w:firstLine="53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6DC29DD6">
      <w:pPr>
        <w:spacing w:before="22"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3514024E">
      <w:pPr>
        <w:wordWrap w:val="0"/>
        <w:adjustRightInd w:val="0"/>
        <w:snapToGrid w:val="0"/>
        <w:spacing w:line="360" w:lineRule="auto"/>
        <w:ind w:firstLine="482" w:firstLineChars="200"/>
        <w:jc w:val="left"/>
        <w:outlineLvl w:val="2"/>
        <w:rPr>
          <w:rFonts w:hint="eastAsia" w:ascii="宋体" w:hAnsi="宋体" w:eastAsia="宋体" w:cs="宋体"/>
          <w:b w:val="0"/>
          <w:bCs w:val="0"/>
          <w:color w:val="auto"/>
          <w:sz w:val="24"/>
          <w:szCs w:val="24"/>
          <w:highlight w:val="none"/>
        </w:rPr>
      </w:pPr>
      <w:bookmarkStart w:id="21" w:name="_Toc1761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21"/>
    </w:p>
    <w:p w14:paraId="38041E15">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2.1本次招标接受联合体投标，联合体以一个投标人的身份共同投标。</w:t>
      </w:r>
    </w:p>
    <w:p w14:paraId="63E81D07">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2.1.1联合体成员数量不超过2个。</w:t>
      </w:r>
    </w:p>
    <w:p w14:paraId="05695D2F">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 资格资质要求</w:t>
      </w:r>
    </w:p>
    <w:p w14:paraId="0A172432">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2.2.1 投标人须具备独立法人资格，按国家法律经营。</w:t>
      </w:r>
    </w:p>
    <w:p w14:paraId="63D840E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2.2.2 投标人须持有建设行政主管部门颁发的企业资质证书及安全生产许可证。</w:t>
      </w:r>
    </w:p>
    <w:p w14:paraId="4C9A4EE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2.2.3 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①和②资质，组成联合体投标的，联合后必须至少具备以下①和②资质，联合体牵头人必须具备①或②资质：</w:t>
      </w:r>
    </w:p>
    <w:p w14:paraId="111082B6">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①市政公用工程施工总承包叁级以上（含叁级）资质；</w:t>
      </w:r>
    </w:p>
    <w:p w14:paraId="643C5DDE">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②建筑工程施工总承包叁级以上（含叁级）资质。</w:t>
      </w:r>
    </w:p>
    <w:p w14:paraId="1F331140">
      <w:pPr>
        <w:wordWrap w:val="0"/>
        <w:adjustRightInd w:val="0"/>
        <w:snapToGrid w:val="0"/>
        <w:spacing w:line="360" w:lineRule="auto"/>
        <w:ind w:firstLine="480" w:firstLineChars="200"/>
        <w:rPr>
          <w:rStyle w:val="17"/>
          <w:rFonts w:hint="eastAsia" w:ascii="宋体" w:hAnsi="宋体" w:eastAsia="宋体" w:cs="宋体"/>
          <w:b w:val="0"/>
          <w:bCs w:val="0"/>
          <w:color w:val="auto"/>
          <w:kern w:val="0"/>
          <w:sz w:val="24"/>
          <w:szCs w:val="24"/>
          <w:highlight w:val="none"/>
          <w:lang w:val="en-US" w:eastAsia="zh-CN"/>
        </w:rPr>
      </w:pPr>
      <w:r>
        <w:rPr>
          <w:rStyle w:val="17"/>
          <w:rFonts w:hint="eastAsia" w:ascii="宋体" w:hAnsi="宋体" w:eastAsia="宋体" w:cs="宋体"/>
          <w:b w:val="0"/>
          <w:bCs w:val="0"/>
          <w:color w:val="auto"/>
          <w:kern w:val="0"/>
          <w:sz w:val="24"/>
          <w:szCs w:val="24"/>
          <w:highlight w:val="none"/>
          <w:lang w:val="en-US" w:eastAsia="zh-CN"/>
        </w:rPr>
        <w:t>2.2.4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1E469FE">
      <w:pPr>
        <w:wordWrap w:val="0"/>
        <w:adjustRightInd w:val="0"/>
        <w:snapToGrid w:val="0"/>
        <w:spacing w:line="360" w:lineRule="auto"/>
        <w:ind w:firstLine="482" w:firstLineChars="200"/>
        <w:rPr>
          <w:rStyle w:val="17"/>
          <w:rFonts w:hint="eastAsia" w:ascii="宋体" w:hAnsi="宋体" w:eastAsia="宋体" w:cs="宋体"/>
          <w:b/>
          <w:bCs/>
          <w:color w:val="auto"/>
          <w:kern w:val="0"/>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bCs/>
          <w:color w:val="auto"/>
          <w:sz w:val="24"/>
          <w:szCs w:val="24"/>
          <w:highlight w:val="none"/>
          <w:u w:val="single"/>
          <w:lang w:val="en-US" w:eastAsia="zh-CN"/>
        </w:rPr>
        <w:t>建筑工程或市政公用工程</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6D82D133">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拟派项目技术负责人须具备中级以上（含中级）技术职称。</w:t>
      </w:r>
    </w:p>
    <w:p w14:paraId="3CC8B9DD">
      <w:pPr>
        <w:wordWrap w:val="0"/>
        <w:adjustRightInd w:val="0"/>
        <w:snapToGrid w:val="0"/>
        <w:spacing w:line="360" w:lineRule="auto"/>
        <w:ind w:firstLine="482" w:firstLineChars="200"/>
        <w:rPr>
          <w:rStyle w:val="17"/>
          <w:rFonts w:hint="eastAsia" w:ascii="宋体" w:hAnsi="宋体" w:eastAsia="宋体" w:cs="宋体"/>
          <w:b/>
          <w:bCs/>
          <w:color w:val="auto"/>
          <w:kern w:val="0"/>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投标人拟派专职安全生产管理人员须具备有效安全生产考核合格证明（C证，安全生产考核合格证书或“广东省建筑施工企业管理人员安全生产考核系统”考核合格信息打印页），且不少于 1 人。 </w:t>
      </w:r>
    </w:p>
    <w:p w14:paraId="25F7F55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7"/>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6B5D9824">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4F43481F">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43B6008C">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34F26461">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256BE66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4B6D9AE2">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719D22E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7ABFA43">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A7D9770">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04FC0558">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7A74398D">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55FA81B7">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0A1984B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7D55809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43CBFE9A">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09D9D348">
      <w:pPr>
        <w:pStyle w:val="19"/>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22" w:name="bookmark116"/>
      <w:bookmarkEnd w:id="22"/>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20547F5">
      <w:pPr>
        <w:pStyle w:val="19"/>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6EF72CB7">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人组织公共信用信息报告》列为</w:t>
      </w:r>
      <w:r>
        <w:rPr>
          <w:rFonts w:hint="eastAsia" w:ascii="宋体" w:hAnsi="宋体" w:eastAsia="宋体" w:cs="宋体"/>
          <w:color w:val="auto"/>
          <w:spacing w:val="-2"/>
          <w:sz w:val="24"/>
          <w:szCs w:val="24"/>
          <w:highlight w:val="none"/>
        </w:rPr>
        <w:t>严重失信主体名单</w:t>
      </w:r>
      <w:r>
        <w:rPr>
          <w:rFonts w:hint="eastAsia" w:ascii="宋体" w:hAnsi="宋体" w:eastAsia="宋体" w:cs="宋体"/>
          <w:color w:val="auto"/>
          <w:spacing w:val="2"/>
          <w:sz w:val="24"/>
          <w:szCs w:val="24"/>
          <w:highlight w:val="none"/>
        </w:rPr>
        <w:t>的。</w:t>
      </w:r>
    </w:p>
    <w:p w14:paraId="28B49AD7">
      <w:pPr>
        <w:spacing w:before="155" w:line="219"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3"/>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526"/>
        <w:gridCol w:w="3859"/>
      </w:tblGrid>
      <w:tr w14:paraId="653A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4" w:type="dxa"/>
            <w:vAlign w:val="center"/>
          </w:tcPr>
          <w:p w14:paraId="253C2CD1">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526" w:type="dxa"/>
            <w:vAlign w:val="center"/>
          </w:tcPr>
          <w:p w14:paraId="3A90770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859" w:type="dxa"/>
            <w:vAlign w:val="center"/>
          </w:tcPr>
          <w:p w14:paraId="01A8023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13A8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 w:type="dxa"/>
            <w:vAlign w:val="center"/>
          </w:tcPr>
          <w:p w14:paraId="00D539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526" w:type="dxa"/>
            <w:vAlign w:val="center"/>
          </w:tcPr>
          <w:p w14:paraId="1AAEEF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广东欧采工程管理有限公司</w:t>
            </w:r>
          </w:p>
        </w:tc>
        <w:tc>
          <w:tcPr>
            <w:tcW w:w="3859" w:type="dxa"/>
            <w:vAlign w:val="center"/>
          </w:tcPr>
          <w:p w14:paraId="3B3509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为本招标项目的可行性研究报告单位</w:t>
            </w:r>
          </w:p>
        </w:tc>
      </w:tr>
      <w:tr w14:paraId="4DD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4" w:type="dxa"/>
            <w:vAlign w:val="center"/>
          </w:tcPr>
          <w:p w14:paraId="5520E5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526" w:type="dxa"/>
            <w:vAlign w:val="center"/>
          </w:tcPr>
          <w:p w14:paraId="33083E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中亿国际设计集团有限公司 </w:t>
            </w:r>
          </w:p>
        </w:tc>
        <w:tc>
          <w:tcPr>
            <w:tcW w:w="3859" w:type="dxa"/>
            <w:vAlign w:val="center"/>
          </w:tcPr>
          <w:p w14:paraId="181B98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为本招标项目的工程设计单位</w:t>
            </w:r>
          </w:p>
        </w:tc>
      </w:tr>
      <w:tr w14:paraId="0C44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4" w:type="dxa"/>
            <w:vAlign w:val="center"/>
          </w:tcPr>
          <w:p w14:paraId="1D368C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526" w:type="dxa"/>
            <w:vAlign w:val="center"/>
          </w:tcPr>
          <w:p w14:paraId="33B411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广东唯诚工程咨询有限公司</w:t>
            </w:r>
          </w:p>
        </w:tc>
        <w:tc>
          <w:tcPr>
            <w:tcW w:w="3859" w:type="dxa"/>
            <w:vAlign w:val="center"/>
          </w:tcPr>
          <w:p w14:paraId="703895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为本招标项目的预算编制单位</w:t>
            </w:r>
          </w:p>
        </w:tc>
      </w:tr>
      <w:tr w14:paraId="6DAA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 w:type="dxa"/>
            <w:vAlign w:val="center"/>
          </w:tcPr>
          <w:p w14:paraId="35BD5D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526" w:type="dxa"/>
            <w:vAlign w:val="center"/>
          </w:tcPr>
          <w:p w14:paraId="503B3E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广东名匠项目管理有限公司</w:t>
            </w:r>
          </w:p>
        </w:tc>
        <w:tc>
          <w:tcPr>
            <w:tcW w:w="3859" w:type="dxa"/>
            <w:vAlign w:val="center"/>
          </w:tcPr>
          <w:p w14:paraId="248B97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为本招标项目的监理单位</w:t>
            </w:r>
          </w:p>
        </w:tc>
      </w:tr>
      <w:tr w14:paraId="0391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4" w:type="dxa"/>
            <w:vAlign w:val="center"/>
          </w:tcPr>
          <w:p w14:paraId="507150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526" w:type="dxa"/>
            <w:vAlign w:val="center"/>
          </w:tcPr>
          <w:p w14:paraId="321DE0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乐昌市坪石镇人民政府</w:t>
            </w:r>
          </w:p>
        </w:tc>
        <w:tc>
          <w:tcPr>
            <w:tcW w:w="3859" w:type="dxa"/>
            <w:vAlign w:val="center"/>
          </w:tcPr>
          <w:p w14:paraId="398B7D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w:t>
            </w:r>
            <w:r>
              <w:rPr>
                <w:rFonts w:hint="eastAsia" w:ascii="宋体" w:hAnsi="宋体" w:eastAsia="宋体" w:cs="宋体"/>
                <w:i w:val="0"/>
                <w:iCs w:val="0"/>
                <w:caps w:val="0"/>
                <w:color w:val="auto"/>
                <w:spacing w:val="0"/>
                <w:sz w:val="21"/>
                <w:szCs w:val="21"/>
                <w:highlight w:val="none"/>
                <w:lang w:val="en-US" w:eastAsia="zh-CN"/>
              </w:rPr>
              <w:t>招标人</w:t>
            </w:r>
          </w:p>
        </w:tc>
      </w:tr>
      <w:tr w14:paraId="2F11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4" w:type="dxa"/>
            <w:vAlign w:val="center"/>
          </w:tcPr>
          <w:p w14:paraId="053E07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526" w:type="dxa"/>
            <w:vAlign w:val="center"/>
          </w:tcPr>
          <w:p w14:paraId="68757D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中誉恒信工程咨询有限公司</w:t>
            </w:r>
          </w:p>
        </w:tc>
        <w:tc>
          <w:tcPr>
            <w:tcW w:w="3859" w:type="dxa"/>
            <w:vAlign w:val="center"/>
          </w:tcPr>
          <w:p w14:paraId="6ED5DF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为本招标项目的测绘单位</w:t>
            </w:r>
          </w:p>
        </w:tc>
      </w:tr>
      <w:tr w14:paraId="1E95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4" w:type="dxa"/>
            <w:vAlign w:val="center"/>
          </w:tcPr>
          <w:p w14:paraId="2B962F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526" w:type="dxa"/>
            <w:vAlign w:val="center"/>
          </w:tcPr>
          <w:p w14:paraId="6357DA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广东熙语采购招标有限公司</w:t>
            </w:r>
          </w:p>
        </w:tc>
        <w:tc>
          <w:tcPr>
            <w:tcW w:w="3859" w:type="dxa"/>
            <w:vAlign w:val="center"/>
          </w:tcPr>
          <w:p w14:paraId="6DA29E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为本招标项目的招标代理机构</w:t>
            </w:r>
          </w:p>
        </w:tc>
      </w:tr>
      <w:tr w14:paraId="5DD4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4" w:type="dxa"/>
            <w:vAlign w:val="center"/>
          </w:tcPr>
          <w:p w14:paraId="4130E4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526" w:type="dxa"/>
            <w:vAlign w:val="center"/>
          </w:tcPr>
          <w:p w14:paraId="48F47B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乐昌市农业农村局(乐昌市乡村振兴局)</w:t>
            </w:r>
          </w:p>
        </w:tc>
        <w:tc>
          <w:tcPr>
            <w:tcW w:w="3859" w:type="dxa"/>
            <w:vAlign w:val="center"/>
          </w:tcPr>
          <w:p w14:paraId="7ADF9FF3">
            <w:pPr>
              <w:pStyle w:val="11"/>
              <w:keepNext w:val="0"/>
              <w:keepLines w:val="0"/>
              <w:pageBreakBefore w:val="0"/>
              <w:widowControl w:val="0"/>
              <w:kinsoku/>
              <w:wordWrap/>
              <w:overflowPunct/>
              <w:topLinePunct w:val="0"/>
              <w:autoSpaceDE/>
              <w:autoSpaceDN/>
              <w:bidi w:val="0"/>
              <w:adjustRightInd/>
              <w:spacing w:beforeAutospacing="0" w:afterAutospacing="0" w:line="240" w:lineRule="auto"/>
              <w:jc w:val="left"/>
              <w:textAlignment w:val="auto"/>
              <w:rPr>
                <w:rFonts w:hint="eastAsia" w:ascii="宋体" w:hAnsi="宋体" w:eastAsia="宋体" w:cs="宋体"/>
                <w:i w:val="0"/>
                <w:iCs w:val="0"/>
                <w:caps w:val="0"/>
                <w:color w:val="auto"/>
                <w:spacing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监督单位</w:t>
            </w:r>
          </w:p>
        </w:tc>
      </w:tr>
    </w:tbl>
    <w:p w14:paraId="5D9A1E0B">
      <w:pPr>
        <w:spacing w:line="93" w:lineRule="auto"/>
        <w:rPr>
          <w:rFonts w:hint="eastAsia" w:ascii="宋体" w:hAnsi="宋体" w:eastAsia="宋体" w:cs="宋体"/>
          <w:color w:val="auto"/>
          <w:sz w:val="2"/>
          <w:highlight w:val="none"/>
        </w:rPr>
      </w:pPr>
    </w:p>
    <w:p w14:paraId="103B6326">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495DD04A">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 ”录入相关信息并通过数据规范检查。</w:t>
      </w:r>
    </w:p>
    <w:p w14:paraId="1FE05A34">
      <w:pPr>
        <w:spacing w:before="79" w:line="220" w:lineRule="auto"/>
        <w:ind w:left="715"/>
        <w:outlineLvl w:val="2"/>
        <w:rPr>
          <w:rFonts w:hint="eastAsia" w:ascii="宋体" w:hAnsi="宋体" w:eastAsia="宋体" w:cs="宋体"/>
          <w:color w:val="auto"/>
          <w:sz w:val="24"/>
          <w:szCs w:val="24"/>
          <w:highlight w:val="none"/>
        </w:rPr>
      </w:pPr>
      <w:bookmarkStart w:id="23" w:name="_Toc23243"/>
      <w:bookmarkStart w:id="24" w:name="_Toc7079"/>
      <w:r>
        <w:rPr>
          <w:rFonts w:hint="eastAsia" w:ascii="宋体" w:hAnsi="宋体" w:eastAsia="宋体" w:cs="宋体"/>
          <w:b/>
          <w:bCs/>
          <w:color w:val="auto"/>
          <w:spacing w:val="-4"/>
          <w:sz w:val="24"/>
          <w:szCs w:val="24"/>
          <w:highlight w:val="none"/>
        </w:rPr>
        <w:t>3．招标文件的获取</w:t>
      </w:r>
      <w:bookmarkEnd w:id="23"/>
      <w:bookmarkEnd w:id="24"/>
    </w:p>
    <w:p w14:paraId="58025C1D">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29156863">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pacing w:val="-1"/>
          <w:sz w:val="24"/>
          <w:szCs w:val="24"/>
          <w:highlight w:val="none"/>
        </w:rPr>
        <w:t>业务咨询电话：0751-8633211、8633071。</w:t>
      </w:r>
    </w:p>
    <w:p w14:paraId="039A8FB6">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2FE752CB">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证书及电子印章事宜，具体请在平台查阅相应的交易指引。</w:t>
      </w:r>
    </w:p>
    <w:p w14:paraId="6F360068">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损失和后果，由投标人自行承担。</w:t>
      </w:r>
    </w:p>
    <w:p w14:paraId="1BE8084A">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具有同等的法律效力。</w:t>
      </w:r>
    </w:p>
    <w:p w14:paraId="40CA127C">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34994B7">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20万元</w:t>
      </w:r>
      <w:r>
        <w:rPr>
          <w:rFonts w:hint="eastAsia" w:ascii="宋体" w:hAnsi="宋体" w:eastAsia="宋体" w:cs="宋体"/>
          <w:color w:val="auto"/>
          <w:spacing w:val="-1"/>
          <w:sz w:val="24"/>
          <w:szCs w:val="24"/>
          <w:highlight w:val="none"/>
        </w:rPr>
        <w:t>人民币的投标保证。联合体投标的，由联合体牵头人</w:t>
      </w:r>
      <w:r>
        <w:rPr>
          <w:rFonts w:hint="eastAsia" w:ascii="宋体" w:hAnsi="宋体" w:eastAsia="宋体" w:cs="宋体"/>
          <w:color w:val="auto"/>
          <w:spacing w:val="-3"/>
          <w:sz w:val="24"/>
          <w:szCs w:val="24"/>
          <w:highlight w:val="none"/>
        </w:rPr>
        <w:t>缴纳。</w:t>
      </w:r>
    </w:p>
    <w:p w14:paraId="5595FFDA">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52BC198A">
      <w:pPr>
        <w:spacing w:before="78" w:line="334" w:lineRule="auto"/>
        <w:ind w:left="12" w:right="2" w:firstLine="490"/>
        <w:jc w:val="both"/>
        <w:rPr>
          <w:rFonts w:hint="eastAsia" w:ascii="宋体" w:hAnsi="宋体" w:eastAsia="宋体" w:cs="宋体"/>
          <w:color w:val="auto"/>
          <w:spacing w:val="-1"/>
          <w:sz w:val="24"/>
          <w:szCs w:val="24"/>
          <w:highlight w:val="none"/>
        </w:rPr>
      </w:pPr>
      <w:bookmarkStart w:id="25" w:name="bookmark117"/>
      <w:bookmarkEnd w:id="25"/>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5AD570B6">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），在【服务指南】栏目中下载《建设工程网上交易系统保险保证金缴纳操作指南》，了解网上投保具体操作流程。逾期投保的，其投标无效。</w:t>
      </w:r>
    </w:p>
    <w:p w14:paraId="20834965">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 的投标有效期延长不少于 20 个日历天。</w:t>
      </w:r>
    </w:p>
    <w:p w14:paraId="1EC47989">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85224D7">
      <w:pPr>
        <w:spacing w:before="79" w:line="221" w:lineRule="auto"/>
        <w:ind w:left="487"/>
        <w:outlineLvl w:val="2"/>
        <w:rPr>
          <w:rFonts w:hint="eastAsia" w:ascii="宋体" w:hAnsi="宋体" w:eastAsia="宋体" w:cs="宋体"/>
          <w:color w:val="auto"/>
          <w:sz w:val="24"/>
          <w:szCs w:val="24"/>
          <w:highlight w:val="none"/>
        </w:rPr>
      </w:pPr>
      <w:bookmarkStart w:id="26" w:name="bookmark64"/>
      <w:bookmarkEnd w:id="26"/>
      <w:bookmarkStart w:id="27" w:name="bookmark78"/>
      <w:bookmarkEnd w:id="27"/>
      <w:bookmarkStart w:id="28" w:name="_Toc16717"/>
      <w:bookmarkStart w:id="29"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8"/>
      <w:bookmarkEnd w:id="29"/>
    </w:p>
    <w:p w14:paraId="10DC164E">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180个日历天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574D13A">
      <w:pPr>
        <w:spacing w:before="78" w:line="219" w:lineRule="auto"/>
        <w:ind w:left="488"/>
        <w:outlineLvl w:val="2"/>
        <w:rPr>
          <w:rFonts w:hint="eastAsia" w:ascii="宋体" w:hAnsi="宋体" w:eastAsia="宋体" w:cs="宋体"/>
          <w:color w:val="auto"/>
          <w:sz w:val="24"/>
          <w:szCs w:val="24"/>
          <w:highlight w:val="none"/>
        </w:rPr>
      </w:pPr>
      <w:bookmarkStart w:id="30" w:name="_Toc4154"/>
      <w:bookmarkStart w:id="31" w:name="_Toc11737"/>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30"/>
      <w:bookmarkEnd w:id="31"/>
    </w:p>
    <w:p w14:paraId="2EE63B7A">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eastAsia="zh-CN"/>
        </w:rPr>
        <w:t>《建筑工程施工质量验收统一标准》(GB50300-2013)和《建筑与市政工程施工质量控制通用规范》（GB55032-2022）合格</w:t>
      </w:r>
      <w:r>
        <w:rPr>
          <w:rFonts w:hint="eastAsia" w:ascii="宋体" w:hAnsi="宋体" w:eastAsia="宋体" w:cs="宋体"/>
          <w:color w:val="auto"/>
          <w:spacing w:val="-1"/>
          <w:sz w:val="24"/>
          <w:szCs w:val="24"/>
          <w:highlight w:val="none"/>
        </w:rPr>
        <w:t>。</w:t>
      </w:r>
    </w:p>
    <w:p w14:paraId="550F785F">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 xml:space="preserve"> 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7AA414CC">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096BED74">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744CB0C9">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10FFFDBC">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spacing w:before="78" w:line="220" w:lineRule="auto"/>
        <w:ind w:left="489"/>
        <w:outlineLvl w:val="2"/>
        <w:rPr>
          <w:rFonts w:hint="eastAsia" w:ascii="宋体" w:hAnsi="宋体" w:eastAsia="宋体" w:cs="宋体"/>
          <w:color w:val="auto"/>
          <w:sz w:val="24"/>
          <w:szCs w:val="24"/>
          <w:highlight w:val="none"/>
        </w:rPr>
      </w:pPr>
      <w:bookmarkStart w:id="32" w:name="_Toc31725"/>
      <w:bookmarkStart w:id="33"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32"/>
      <w:bookmarkEnd w:id="33"/>
    </w:p>
    <w:p w14:paraId="33B1E63A">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3C889C7">
      <w:pPr>
        <w:spacing w:before="155" w:line="324" w:lineRule="auto"/>
        <w:ind w:left="12" w:right="99" w:firstLine="556"/>
        <w:rPr>
          <w:rFonts w:hint="eastAsia" w:ascii="宋体" w:hAnsi="宋体" w:eastAsia="宋体" w:cs="宋体"/>
          <w:color w:val="auto"/>
          <w:spacing w:val="-2"/>
          <w:sz w:val="24"/>
          <w:szCs w:val="24"/>
          <w:highlight w:val="none"/>
        </w:rPr>
      </w:pPr>
      <w:bookmarkStart w:id="34" w:name="bookmark118"/>
      <w:bookmarkEnd w:id="34"/>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5DA5ED0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17B1E2">
      <w:pPr>
        <w:spacing w:before="155" w:line="324" w:lineRule="auto"/>
        <w:ind w:left="12" w:right="99"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color w:val="auto"/>
          <w:spacing w:val="-2"/>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2"/>
          <w:sz w:val="24"/>
          <w:szCs w:val="24"/>
          <w:highlight w:val="none"/>
          <w:u w:val="single"/>
          <w:lang w:val="en-US" w:eastAsia="zh-CN"/>
        </w:rPr>
        <w:t>乐昌市</w:t>
      </w:r>
      <w:r>
        <w:rPr>
          <w:rFonts w:hint="eastAsia" w:ascii="宋体" w:hAnsi="宋体" w:eastAsia="宋体" w:cs="宋体"/>
          <w:color w:val="auto"/>
          <w:spacing w:val="-2"/>
          <w:sz w:val="24"/>
          <w:szCs w:val="24"/>
          <w:highlight w:val="none"/>
        </w:rPr>
        <w:t>基建工程水、电计费</w:t>
      </w:r>
      <w:r>
        <w:rPr>
          <w:rFonts w:hint="eastAsia" w:ascii="宋体" w:hAnsi="宋体" w:eastAsia="宋体" w:cs="宋体"/>
          <w:color w:val="auto"/>
          <w:spacing w:val="-3"/>
          <w:sz w:val="24"/>
          <w:szCs w:val="24"/>
          <w:highlight w:val="none"/>
        </w:rPr>
        <w:t>标准计算并由中标人缴纳。</w:t>
      </w:r>
    </w:p>
    <w:p w14:paraId="7B035D82">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6.5  </w:t>
      </w:r>
      <w:r>
        <w:rPr>
          <w:rFonts w:hint="eastAsia" w:ascii="宋体" w:hAnsi="宋体" w:eastAsia="宋体" w:cs="宋体"/>
          <w:color w:val="auto"/>
          <w:spacing w:val="-2"/>
          <w:sz w:val="24"/>
          <w:szCs w:val="24"/>
          <w:highlight w:val="none"/>
        </w:rPr>
        <w:t>招标人不组织现场踏勘，但会在招标文件及有关设计文件中明确告知招标项</w:t>
      </w:r>
      <w:r>
        <w:rPr>
          <w:rFonts w:hint="eastAsia" w:ascii="宋体" w:hAnsi="宋体" w:eastAsia="宋体" w:cs="宋体"/>
          <w:color w:val="auto"/>
          <w:spacing w:val="-1"/>
          <w:sz w:val="24"/>
          <w:szCs w:val="24"/>
          <w:highlight w:val="none"/>
        </w:rPr>
        <w:t>目的具体位置和周边环境，并在现场设置足以识别的标识或提</w:t>
      </w:r>
      <w:r>
        <w:rPr>
          <w:rFonts w:hint="eastAsia" w:ascii="宋体" w:hAnsi="宋体" w:eastAsia="宋体" w:cs="宋体"/>
          <w:color w:val="auto"/>
          <w:spacing w:val="-2"/>
          <w:sz w:val="24"/>
          <w:szCs w:val="24"/>
          <w:highlight w:val="none"/>
        </w:rPr>
        <w:t>供足以表明招标项目具</w:t>
      </w:r>
      <w:r>
        <w:rPr>
          <w:rFonts w:hint="eastAsia" w:ascii="宋体" w:hAnsi="宋体" w:eastAsia="宋体" w:cs="宋体"/>
          <w:color w:val="auto"/>
          <w:sz w:val="24"/>
          <w:szCs w:val="24"/>
          <w:highlight w:val="none"/>
        </w:rPr>
        <w:t>体位置的文字或图片。投标人需要了解现场情况的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7738F7AC">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6.6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7E2F99A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6.7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1757ED06">
      <w:pPr>
        <w:spacing w:before="78" w:line="220" w:lineRule="auto"/>
        <w:ind w:left="488"/>
        <w:outlineLvl w:val="2"/>
        <w:rPr>
          <w:rFonts w:hint="eastAsia" w:ascii="宋体" w:hAnsi="宋体" w:eastAsia="宋体" w:cs="宋体"/>
          <w:color w:val="auto"/>
          <w:sz w:val="24"/>
          <w:szCs w:val="24"/>
          <w:highlight w:val="none"/>
        </w:rPr>
      </w:pPr>
      <w:bookmarkStart w:id="35" w:name="bookmark67"/>
      <w:bookmarkEnd w:id="35"/>
      <w:bookmarkStart w:id="36" w:name="bookmark81"/>
      <w:bookmarkEnd w:id="36"/>
      <w:bookmarkStart w:id="37" w:name="bookmark69"/>
      <w:bookmarkEnd w:id="37"/>
      <w:bookmarkStart w:id="38" w:name="_Toc4600"/>
      <w:bookmarkStart w:id="39" w:name="_Toc1554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8"/>
      <w:bookmarkEnd w:id="39"/>
    </w:p>
    <w:p w14:paraId="58203EDA">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79A8D99B">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446874AE">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850E2AC">
      <w:pPr>
        <w:spacing w:before="79" w:line="219" w:lineRule="auto"/>
        <w:ind w:left="488"/>
        <w:outlineLvl w:val="2"/>
        <w:rPr>
          <w:rFonts w:hint="eastAsia" w:ascii="宋体" w:hAnsi="宋体" w:eastAsia="宋体" w:cs="宋体"/>
          <w:color w:val="auto"/>
          <w:sz w:val="24"/>
          <w:szCs w:val="24"/>
          <w:highlight w:val="none"/>
          <w:lang w:eastAsia="zh-CN"/>
        </w:rPr>
      </w:pPr>
      <w:bookmarkStart w:id="40" w:name="_Toc23728"/>
      <w:bookmarkStart w:id="41"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rPr>
        <w:t>招标控制价及</w:t>
      </w:r>
      <w:bookmarkEnd w:id="40"/>
      <w:bookmarkEnd w:id="41"/>
      <w:r>
        <w:rPr>
          <w:rFonts w:hint="eastAsia" w:ascii="宋体" w:hAnsi="宋体" w:eastAsia="宋体" w:cs="宋体"/>
          <w:b/>
          <w:bCs/>
          <w:color w:val="auto"/>
          <w:spacing w:val="-1"/>
          <w:sz w:val="24"/>
          <w:szCs w:val="24"/>
          <w:highlight w:val="none"/>
          <w:lang w:eastAsia="zh-CN"/>
        </w:rPr>
        <w:t>招标控制价</w:t>
      </w:r>
    </w:p>
    <w:p w14:paraId="37FBB47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rPr>
        <w:t>招标控制价</w:t>
      </w:r>
      <w:r>
        <w:rPr>
          <w:rFonts w:hint="eastAsia" w:ascii="宋体" w:hAnsi="宋体" w:eastAsia="宋体" w:cs="宋体"/>
          <w:color w:val="auto"/>
          <w:spacing w:val="-1"/>
          <w:sz w:val="24"/>
          <w:szCs w:val="24"/>
          <w:highlight w:val="none"/>
        </w:rPr>
        <w:t>：</w:t>
      </w:r>
    </w:p>
    <w:p w14:paraId="1070EE1C">
      <w:pPr>
        <w:spacing w:before="157"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p>
    <w:p w14:paraId="4A7247E5">
      <w:pPr>
        <w:spacing w:before="153" w:line="309" w:lineRule="auto"/>
        <w:ind w:left="9" w:right="1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工程施工机具台班费用编制规则（2018）》等；</w:t>
      </w:r>
    </w:p>
    <w:p w14:paraId="31DF117C">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2964A12F">
      <w:pPr>
        <w:spacing w:before="78" w:line="220" w:lineRule="auto"/>
        <w:ind w:left="502"/>
        <w:rPr>
          <w:rFonts w:hint="eastAsia" w:ascii="宋体" w:hAnsi="宋体" w:eastAsia="宋体" w:cs="宋体"/>
          <w:color w:val="auto"/>
          <w:sz w:val="24"/>
          <w:szCs w:val="24"/>
          <w:highlight w:val="none"/>
        </w:rPr>
      </w:pPr>
      <w:bookmarkStart w:id="42" w:name="bookmark119"/>
      <w:bookmarkEnd w:id="42"/>
      <w:r>
        <w:rPr>
          <w:rFonts w:hint="eastAsia" w:ascii="宋体" w:hAnsi="宋体" w:eastAsia="宋体" w:cs="宋体"/>
          <w:color w:val="auto"/>
          <w:spacing w:val="-2"/>
          <w:sz w:val="24"/>
          <w:szCs w:val="24"/>
          <w:highlight w:val="none"/>
        </w:rPr>
        <w:t>（4）招标文件及招标工程量清单；</w:t>
      </w:r>
    </w:p>
    <w:p w14:paraId="76D0A57F">
      <w:pPr>
        <w:spacing w:before="155"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504E4C98">
      <w:pPr>
        <w:spacing w:before="153" w:line="278" w:lineRule="auto"/>
        <w:ind w:left="12" w:right="136"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6B6B220A">
      <w:pPr>
        <w:spacing w:before="157"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642458A8">
      <w:pPr>
        <w:spacing w:before="79" w:line="333" w:lineRule="auto"/>
        <w:ind w:left="11" w:firstLine="479"/>
        <w:jc w:val="both"/>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lang w:eastAsia="zh-CN"/>
        </w:rPr>
        <w:t>招标控制价：人民币（大写）：</w:t>
      </w:r>
      <w:r>
        <w:rPr>
          <w:rFonts w:hint="eastAsia" w:ascii="宋体" w:hAnsi="宋体" w:eastAsia="宋体" w:cs="宋体"/>
          <w:b/>
          <w:bCs/>
          <w:color w:val="auto"/>
          <w:sz w:val="24"/>
          <w:szCs w:val="24"/>
          <w:highlight w:val="none"/>
          <w:u w:val="single"/>
          <w:lang w:val="en-US" w:eastAsia="zh-CN"/>
        </w:rPr>
        <w:t>壹仟柒佰零肆万捌仟零柒拾叁元柒角贰分</w:t>
      </w:r>
      <w:r>
        <w:rPr>
          <w:rFonts w:hint="eastAsia" w:ascii="宋体" w:hAnsi="宋体" w:eastAsia="宋体" w:cs="宋体"/>
          <w:b/>
          <w:bCs/>
          <w:color w:val="auto"/>
          <w:sz w:val="24"/>
          <w:szCs w:val="24"/>
          <w:highlight w:val="none"/>
          <w:u w:val="single"/>
          <w:lang w:eastAsia="zh-CN"/>
        </w:rPr>
        <w:t xml:space="preserve">（¥ </w:t>
      </w:r>
      <w:r>
        <w:rPr>
          <w:rFonts w:hint="eastAsia" w:ascii="宋体" w:hAnsi="宋体" w:eastAsia="宋体" w:cs="宋体"/>
          <w:b/>
          <w:bCs/>
          <w:color w:val="auto"/>
          <w:sz w:val="24"/>
          <w:szCs w:val="24"/>
          <w:highlight w:val="none"/>
          <w:u w:val="single"/>
          <w:lang w:val="en-US" w:eastAsia="zh-CN"/>
        </w:rPr>
        <w:t>17048073.72</w:t>
      </w:r>
      <w:r>
        <w:rPr>
          <w:rFonts w:hint="eastAsia" w:ascii="宋体" w:hAnsi="宋体" w:eastAsia="宋体" w:cs="宋体"/>
          <w:b/>
          <w:bCs/>
          <w:color w:val="auto"/>
          <w:sz w:val="24"/>
          <w:szCs w:val="24"/>
          <w:highlight w:val="none"/>
          <w:u w:val="single"/>
          <w:lang w:eastAsia="zh-CN"/>
        </w:rPr>
        <w:t>元），其中绿色施工安全防护措施费为：¥ 2691510.30元，暂估价为¥   /   元，暂列金额为：¥ 400000.00 元。</w:t>
      </w:r>
    </w:p>
    <w:p w14:paraId="408CD876">
      <w:pPr>
        <w:spacing w:before="79" w:line="333" w:lineRule="auto"/>
        <w:ind w:left="11" w:firstLine="479"/>
        <w:jc w:val="both"/>
        <w:rPr>
          <w:rFonts w:hint="eastAsia" w:ascii="宋体" w:hAnsi="宋体" w:eastAsia="宋体" w:cs="宋体"/>
          <w:b/>
          <w:bCs/>
          <w:color w:val="auto"/>
          <w:sz w:val="24"/>
          <w:szCs w:val="24"/>
          <w:highlight w:val="none"/>
          <w:u w:val="single"/>
          <w:lang w:eastAsia="zh-CN"/>
        </w:rPr>
      </w:pPr>
    </w:p>
    <w:p w14:paraId="433CD442">
      <w:pPr>
        <w:spacing w:before="79" w:line="333" w:lineRule="auto"/>
        <w:ind w:left="11" w:firstLine="479"/>
        <w:jc w:val="both"/>
        <w:rPr>
          <w:rFonts w:hint="eastAsia" w:ascii="宋体" w:hAnsi="宋体" w:eastAsia="宋体" w:cs="宋体"/>
          <w:b/>
          <w:bCs/>
          <w:color w:val="auto"/>
          <w:sz w:val="24"/>
          <w:szCs w:val="24"/>
          <w:highlight w:val="none"/>
          <w:u w:val="single"/>
          <w:lang w:eastAsia="zh-CN"/>
        </w:rPr>
      </w:pPr>
    </w:p>
    <w:p w14:paraId="0075F096">
      <w:pPr>
        <w:spacing w:before="79" w:line="333" w:lineRule="auto"/>
        <w:ind w:left="11" w:firstLine="479"/>
        <w:jc w:val="both"/>
        <w:rPr>
          <w:rFonts w:hint="eastAsia" w:ascii="宋体" w:hAnsi="宋体" w:eastAsia="宋体" w:cs="宋体"/>
          <w:b/>
          <w:bCs/>
          <w:color w:val="auto"/>
          <w:sz w:val="24"/>
          <w:szCs w:val="24"/>
          <w:highlight w:val="none"/>
          <w:u w:val="single"/>
          <w:lang w:eastAsia="zh-CN"/>
        </w:rPr>
      </w:pPr>
    </w:p>
    <w:p w14:paraId="03F2350D">
      <w:pPr>
        <w:spacing w:before="79" w:line="333" w:lineRule="auto"/>
        <w:ind w:left="11" w:firstLine="479"/>
        <w:jc w:val="both"/>
        <w:rPr>
          <w:rFonts w:hint="eastAsia" w:ascii="宋体" w:hAnsi="宋体" w:eastAsia="宋体" w:cs="宋体"/>
          <w:b/>
          <w:bCs/>
          <w:color w:val="auto"/>
          <w:sz w:val="24"/>
          <w:szCs w:val="24"/>
          <w:highlight w:val="none"/>
          <w:u w:val="single"/>
          <w:lang w:eastAsia="zh-CN"/>
        </w:rPr>
      </w:pPr>
    </w:p>
    <w:p w14:paraId="23AA26FB">
      <w:pPr>
        <w:spacing w:before="79" w:line="333" w:lineRule="auto"/>
        <w:ind w:left="11" w:firstLine="479"/>
        <w:jc w:val="both"/>
        <w:rPr>
          <w:rFonts w:hint="eastAsia" w:ascii="宋体" w:hAnsi="宋体" w:eastAsia="宋体" w:cs="宋体"/>
          <w:b/>
          <w:bCs/>
          <w:color w:val="auto"/>
          <w:sz w:val="24"/>
          <w:szCs w:val="24"/>
          <w:highlight w:val="none"/>
          <w:u w:val="single"/>
          <w:lang w:eastAsia="zh-CN"/>
        </w:rPr>
      </w:pPr>
    </w:p>
    <w:p w14:paraId="1376AE08">
      <w:pPr>
        <w:spacing w:before="79" w:line="333" w:lineRule="auto"/>
        <w:ind w:left="11" w:firstLine="479"/>
        <w:jc w:val="both"/>
        <w:rPr>
          <w:rFonts w:hint="eastAsia" w:ascii="宋体" w:hAnsi="宋体" w:eastAsia="宋体" w:cs="宋体"/>
          <w:b/>
          <w:bCs/>
          <w:color w:val="auto"/>
          <w:sz w:val="24"/>
          <w:szCs w:val="24"/>
          <w:highlight w:val="none"/>
          <w:u w:val="single"/>
          <w:lang w:eastAsia="zh-CN"/>
        </w:rPr>
      </w:pPr>
    </w:p>
    <w:tbl>
      <w:tblPr>
        <w:tblStyle w:val="13"/>
        <w:tblW w:w="9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9"/>
        <w:gridCol w:w="2842"/>
        <w:gridCol w:w="1541"/>
        <w:gridCol w:w="1217"/>
        <w:gridCol w:w="1421"/>
        <w:gridCol w:w="1541"/>
      </w:tblGrid>
      <w:tr w14:paraId="16A4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59"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6648C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84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40DA3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单项工程名称</w:t>
            </w:r>
          </w:p>
        </w:tc>
        <w:tc>
          <w:tcPr>
            <w:tcW w:w="154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1198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2638"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99F0D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其中：（元）</w:t>
            </w:r>
          </w:p>
        </w:tc>
        <w:tc>
          <w:tcPr>
            <w:tcW w:w="1541" w:type="dxa"/>
            <w:vMerge w:val="restart"/>
            <w:tcBorders>
              <w:top w:val="single" w:color="000000" w:sz="8" w:space="0"/>
              <w:left w:val="single" w:color="000000" w:sz="4" w:space="0"/>
              <w:right w:val="single" w:color="000000" w:sz="4" w:space="0"/>
            </w:tcBorders>
            <w:shd w:val="clear" w:color="FFFFFF" w:fill="FFFFFF"/>
            <w:noWrap w:val="0"/>
            <w:vAlign w:val="center"/>
          </w:tcPr>
          <w:p w14:paraId="506B4A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7683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95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0E5D74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0"/>
                <w:szCs w:val="20"/>
                <w:highlight w:val="none"/>
                <w:u w:val="none"/>
              </w:rPr>
            </w:pPr>
          </w:p>
        </w:tc>
        <w:tc>
          <w:tcPr>
            <w:tcW w:w="284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A0BCBDA">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0"/>
                <w:szCs w:val="20"/>
                <w:highlight w:val="none"/>
                <w:u w:val="none"/>
              </w:rPr>
            </w:pPr>
          </w:p>
        </w:tc>
        <w:tc>
          <w:tcPr>
            <w:tcW w:w="154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3CE39E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0"/>
                <w:szCs w:val="20"/>
                <w:highlight w:val="none"/>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7D72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0F1A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541" w:type="dxa"/>
            <w:vMerge w:val="continue"/>
            <w:tcBorders>
              <w:left w:val="single" w:color="000000" w:sz="4" w:space="0"/>
              <w:bottom w:val="single" w:color="000000" w:sz="4" w:space="0"/>
              <w:right w:val="single" w:color="000000" w:sz="4" w:space="0"/>
            </w:tcBorders>
            <w:shd w:val="clear" w:color="FFFFFF" w:fill="FFFFFF"/>
            <w:noWrap w:val="0"/>
            <w:vAlign w:val="center"/>
          </w:tcPr>
          <w:p w14:paraId="51C144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E5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3901E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8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B69A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农房微改造</w:t>
            </w:r>
          </w:p>
        </w:tc>
        <w:tc>
          <w:tcPr>
            <w:tcW w:w="154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EA6E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9426703.88</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B3E8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5151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2380188.87</w:t>
            </w:r>
          </w:p>
        </w:tc>
        <w:tc>
          <w:tcPr>
            <w:tcW w:w="1541" w:type="dxa"/>
            <w:vMerge w:val="restart"/>
            <w:tcBorders>
              <w:top w:val="single" w:color="000000" w:sz="4" w:space="0"/>
              <w:left w:val="single" w:color="000000" w:sz="4" w:space="0"/>
              <w:right w:val="single" w:color="000000" w:sz="4" w:space="0"/>
            </w:tcBorders>
            <w:shd w:val="clear" w:color="FFFFFF" w:fill="FFFFFF"/>
            <w:noWrap w:val="0"/>
            <w:vAlign w:val="center"/>
          </w:tcPr>
          <w:p w14:paraId="70FEDEE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暂列金投标人按给定金额统一报价，但并不属于承包人所有，也不必然发生，只能按照发包人（建设单位）的指示使用，其最终结算费用应以实际发生为准，其余额仍归发包人（建设单位）所有。</w:t>
            </w:r>
          </w:p>
        </w:tc>
      </w:tr>
      <w:tr w14:paraId="3CE7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5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7C33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28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2823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更换树脂瓦、门窗</w:t>
            </w:r>
          </w:p>
        </w:tc>
        <w:tc>
          <w:tcPr>
            <w:tcW w:w="154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B837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503931.01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AF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6078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6529.96</w:t>
            </w:r>
          </w:p>
        </w:tc>
        <w:tc>
          <w:tcPr>
            <w:tcW w:w="1541" w:type="dxa"/>
            <w:vMerge w:val="continue"/>
            <w:tcBorders>
              <w:left w:val="single" w:color="000000" w:sz="4" w:space="0"/>
              <w:right w:val="single" w:color="000000" w:sz="4" w:space="0"/>
            </w:tcBorders>
            <w:shd w:val="clear" w:color="FFFFFF" w:fill="FFFFFF"/>
            <w:noWrap w:val="0"/>
            <w:vAlign w:val="center"/>
          </w:tcPr>
          <w:p w14:paraId="43D1878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0D6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5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B25E8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28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9D0B2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市政工程</w:t>
            </w:r>
          </w:p>
        </w:tc>
        <w:tc>
          <w:tcPr>
            <w:tcW w:w="154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1B33B7">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4506531.62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19A9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738BB5">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198981.23</w:t>
            </w:r>
          </w:p>
        </w:tc>
        <w:tc>
          <w:tcPr>
            <w:tcW w:w="1541" w:type="dxa"/>
            <w:vMerge w:val="continue"/>
            <w:tcBorders>
              <w:left w:val="single" w:color="000000" w:sz="4" w:space="0"/>
              <w:right w:val="single" w:color="000000" w:sz="4" w:space="0"/>
            </w:tcBorders>
            <w:shd w:val="clear" w:color="FFFFFF" w:fill="FFFFFF"/>
            <w:noWrap w:val="0"/>
            <w:vAlign w:val="center"/>
          </w:tcPr>
          <w:p w14:paraId="2ABADBA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A0E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5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4B5A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28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C7AF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人行道下沉支护工程</w:t>
            </w:r>
          </w:p>
        </w:tc>
        <w:tc>
          <w:tcPr>
            <w:tcW w:w="154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D4EC2F">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715427.82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5C95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A18979">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47541.92</w:t>
            </w:r>
          </w:p>
        </w:tc>
        <w:tc>
          <w:tcPr>
            <w:tcW w:w="1541" w:type="dxa"/>
            <w:vMerge w:val="continue"/>
            <w:tcBorders>
              <w:left w:val="single" w:color="000000" w:sz="4" w:space="0"/>
              <w:right w:val="single" w:color="000000" w:sz="4" w:space="0"/>
            </w:tcBorders>
            <w:shd w:val="clear" w:color="FFFFFF" w:fill="FFFFFF"/>
            <w:noWrap w:val="0"/>
            <w:vAlign w:val="center"/>
          </w:tcPr>
          <w:p w14:paraId="1A01184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32D3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5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E290C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28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B096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生态种植</w:t>
            </w:r>
          </w:p>
        </w:tc>
        <w:tc>
          <w:tcPr>
            <w:tcW w:w="154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061F14">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1328946.65</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0144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4F07D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32766.67</w:t>
            </w:r>
          </w:p>
        </w:tc>
        <w:tc>
          <w:tcPr>
            <w:tcW w:w="1541" w:type="dxa"/>
            <w:vMerge w:val="continue"/>
            <w:tcBorders>
              <w:left w:val="single" w:color="000000" w:sz="4" w:space="0"/>
              <w:right w:val="single" w:color="000000" w:sz="4" w:space="0"/>
            </w:tcBorders>
            <w:shd w:val="clear" w:color="FFFFFF" w:fill="FFFFFF"/>
            <w:noWrap w:val="0"/>
            <w:vAlign w:val="center"/>
          </w:tcPr>
          <w:p w14:paraId="6B32A5A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F51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5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728E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28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BD83F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三线整治</w:t>
            </w:r>
          </w:p>
        </w:tc>
        <w:tc>
          <w:tcPr>
            <w:tcW w:w="154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F09DA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166532.74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523A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52AD3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25501.65</w:t>
            </w:r>
          </w:p>
        </w:tc>
        <w:tc>
          <w:tcPr>
            <w:tcW w:w="1541" w:type="dxa"/>
            <w:vMerge w:val="continue"/>
            <w:tcBorders>
              <w:left w:val="single" w:color="000000" w:sz="4" w:space="0"/>
              <w:right w:val="single" w:color="000000" w:sz="4" w:space="0"/>
            </w:tcBorders>
            <w:shd w:val="clear" w:color="FFFFFF" w:fill="FFFFFF"/>
            <w:noWrap w:val="0"/>
            <w:vAlign w:val="center"/>
          </w:tcPr>
          <w:p w14:paraId="6150963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7885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5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F32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28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1BE35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暂列金额</w:t>
            </w:r>
          </w:p>
        </w:tc>
        <w:tc>
          <w:tcPr>
            <w:tcW w:w="154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EF8642">
            <w:pPr>
              <w:keepNext w:val="0"/>
              <w:keepLines w:val="0"/>
              <w:widowControl/>
              <w:suppressLineNumbers w:val="0"/>
              <w:jc w:val="center"/>
              <w:textAlignment w:val="center"/>
              <w:rPr>
                <w:rFonts w:hint="default"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400000.00</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8233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511ED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1541" w:type="dxa"/>
            <w:vMerge w:val="continue"/>
            <w:tcBorders>
              <w:left w:val="single" w:color="000000" w:sz="4" w:space="0"/>
              <w:right w:val="single" w:color="000000" w:sz="4" w:space="0"/>
            </w:tcBorders>
            <w:shd w:val="clear" w:color="FFFFFF" w:fill="FFFFFF"/>
            <w:noWrap w:val="0"/>
            <w:vAlign w:val="center"/>
          </w:tcPr>
          <w:p w14:paraId="79D9F04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14:paraId="4874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3801"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D789B7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154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9B8366">
            <w:pPr>
              <w:keepNext w:val="0"/>
              <w:keepLines w:val="0"/>
              <w:pageBreakBefore w:val="0"/>
              <w:widowControl/>
              <w:suppressLineNumbers w:val="0"/>
              <w:kinsoku/>
              <w:wordWrap/>
              <w:overflowPunct/>
              <w:topLinePunct w:val="0"/>
              <w:autoSpaceDE/>
              <w:autoSpaceDN/>
              <w:bidi w:val="0"/>
              <w:adjustRightInd/>
              <w:snapToGrid/>
              <w:jc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17048073.72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DB46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6AC75C">
            <w:pPr>
              <w:keepNext w:val="0"/>
              <w:keepLines w:val="0"/>
              <w:pageBreakBefore w:val="0"/>
              <w:widowControl/>
              <w:suppressLineNumbers w:val="0"/>
              <w:kinsoku/>
              <w:wordWrap/>
              <w:overflowPunct/>
              <w:topLinePunct w:val="0"/>
              <w:autoSpaceDE/>
              <w:autoSpaceDN/>
              <w:bidi w:val="0"/>
              <w:adjustRightInd/>
              <w:snapToGrid/>
              <w:jc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2691510.30</w:t>
            </w:r>
          </w:p>
        </w:tc>
        <w:tc>
          <w:tcPr>
            <w:tcW w:w="1541" w:type="dxa"/>
            <w:vMerge w:val="continue"/>
            <w:tcBorders>
              <w:left w:val="single" w:color="000000" w:sz="4" w:space="0"/>
              <w:bottom w:val="single" w:color="000000" w:sz="4" w:space="0"/>
              <w:right w:val="single" w:color="000000" w:sz="4" w:space="0"/>
            </w:tcBorders>
            <w:shd w:val="clear" w:color="FFFFFF" w:fill="FFFFFF"/>
            <w:noWrap w:val="0"/>
            <w:vAlign w:val="center"/>
          </w:tcPr>
          <w:p w14:paraId="6EBA648F">
            <w:pPr>
              <w:keepNext w:val="0"/>
              <w:keepLines w:val="0"/>
              <w:pageBreakBefore w:val="0"/>
              <w:widowControl/>
              <w:suppressLineNumbers w:val="0"/>
              <w:kinsoku/>
              <w:wordWrap/>
              <w:overflowPunct/>
              <w:topLinePunct w:val="0"/>
              <w:autoSpaceDE/>
              <w:autoSpaceDN/>
              <w:bidi w:val="0"/>
              <w:adjustRightInd/>
              <w:snapToGrid/>
              <w:jc w:val="center"/>
              <w:rPr>
                <w:rFonts w:hint="eastAsia" w:ascii="宋体" w:hAnsi="宋体" w:eastAsia="宋体" w:cs="宋体"/>
                <w:color w:val="auto"/>
                <w:kern w:val="0"/>
                <w:sz w:val="20"/>
                <w:szCs w:val="20"/>
                <w:highlight w:val="none"/>
                <w:lang w:val="en-US" w:eastAsia="zh-CN" w:bidi="ar"/>
              </w:rPr>
            </w:pPr>
          </w:p>
        </w:tc>
      </w:tr>
    </w:tbl>
    <w:p w14:paraId="61B621A0">
      <w:pPr>
        <w:spacing w:before="79" w:line="333" w:lineRule="auto"/>
        <w:ind w:left="11" w:firstLine="479"/>
        <w:jc w:val="both"/>
        <w:rPr>
          <w:rFonts w:hint="eastAsia" w:ascii="宋体" w:hAnsi="宋体" w:eastAsia="宋体" w:cs="宋体"/>
          <w:b/>
          <w:bCs/>
          <w:color w:val="auto"/>
          <w:sz w:val="24"/>
          <w:szCs w:val="24"/>
          <w:highlight w:val="none"/>
          <w:lang w:eastAsia="zh-CN"/>
        </w:rPr>
      </w:pPr>
    </w:p>
    <w:p w14:paraId="458077E8">
      <w:pPr>
        <w:spacing w:before="79" w:line="333" w:lineRule="auto"/>
        <w:ind w:left="11" w:firstLine="479"/>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698FFA3">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2E6E5889">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748F67E9">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6736DF1E">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6EC26BD9">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51638999">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06A8222B">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44041CF4">
      <w:pPr>
        <w:spacing w:before="79" w:line="219" w:lineRule="auto"/>
        <w:ind w:left="487"/>
        <w:outlineLvl w:val="2"/>
        <w:rPr>
          <w:rFonts w:hint="eastAsia" w:ascii="宋体" w:hAnsi="宋体" w:eastAsia="宋体" w:cs="宋体"/>
          <w:color w:val="auto"/>
          <w:sz w:val="24"/>
          <w:szCs w:val="24"/>
          <w:highlight w:val="none"/>
        </w:rPr>
      </w:pPr>
      <w:bookmarkStart w:id="43" w:name="_Toc27885"/>
      <w:bookmarkStart w:id="44"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43"/>
      <w:bookmarkEnd w:id="44"/>
    </w:p>
    <w:p w14:paraId="0ED2EF22">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5DFFCF42">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r>
        <w:rPr>
          <w:rFonts w:hint="eastAsia" w:ascii="宋体" w:hAnsi="宋体" w:eastAsia="宋体" w:cs="宋体"/>
          <w:color w:val="auto"/>
          <w:spacing w:val="4"/>
          <w:sz w:val="24"/>
          <w:szCs w:val="24"/>
          <w:highlight w:val="none"/>
        </w:rPr>
        <w:t>）；</w:t>
      </w:r>
    </w:p>
    <w:p w14:paraId="1C5DC104">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pacing w:val="-1"/>
          <w:sz w:val="24"/>
          <w:szCs w:val="24"/>
          <w:highlight w:val="none"/>
        </w:rPr>
        <w:t>工程施工机具台班费用编制规则（2018）》等；</w:t>
      </w:r>
    </w:p>
    <w:p w14:paraId="56A82739">
      <w:pPr>
        <w:spacing w:before="78" w:line="220" w:lineRule="auto"/>
        <w:ind w:left="501"/>
        <w:rPr>
          <w:rFonts w:hint="eastAsia" w:ascii="宋体" w:hAnsi="宋体" w:eastAsia="宋体" w:cs="宋体"/>
          <w:color w:val="auto"/>
          <w:sz w:val="24"/>
          <w:szCs w:val="24"/>
          <w:highlight w:val="none"/>
        </w:rPr>
      </w:pPr>
      <w:bookmarkStart w:id="45" w:name="bookmark120"/>
      <w:bookmarkEnd w:id="45"/>
      <w:r>
        <w:rPr>
          <w:rFonts w:hint="eastAsia" w:ascii="宋体" w:hAnsi="宋体" w:eastAsia="宋体" w:cs="宋体"/>
          <w:color w:val="auto"/>
          <w:spacing w:val="-3"/>
          <w:sz w:val="24"/>
          <w:szCs w:val="24"/>
          <w:highlight w:val="none"/>
        </w:rPr>
        <w:t>（3）企业定额；</w:t>
      </w:r>
    </w:p>
    <w:p w14:paraId="21D7AB3A">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6C148BBB">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05C84BB3">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42F852A9">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42E67E93">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655BD8EA">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7D8B28AF">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7BD0F3F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18DC3EDD">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为单位，并保留小数点后两位。</w:t>
      </w:r>
    </w:p>
    <w:p w14:paraId="2DEC74A0">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40CE886C">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EE97EF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招标控制价）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0A848A62">
      <w:pPr>
        <w:spacing w:before="146" w:line="325" w:lineRule="auto"/>
        <w:ind w:left="29" w:right="153" w:firstLine="45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9.8  </w:t>
      </w:r>
      <w:r>
        <w:rPr>
          <w:rFonts w:hint="eastAsia" w:ascii="宋体" w:hAnsi="宋体" w:eastAsia="宋体" w:cs="宋体"/>
          <w:color w:val="auto"/>
          <w:sz w:val="24"/>
          <w:szCs w:val="24"/>
          <w:highlight w:val="none"/>
        </w:rPr>
        <w:t>投标人的绿色施工安全防护措施费报价必须达到或超过</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中</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3"/>
          <w:sz w:val="24"/>
          <w:szCs w:val="24"/>
          <w:highlight w:val="none"/>
        </w:rPr>
        <w:t>的绿色施工安全防护措施费。</w:t>
      </w:r>
    </w:p>
    <w:p w14:paraId="76AD78D0">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31555D04">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w:t>
      </w:r>
      <w:r>
        <w:rPr>
          <w:rFonts w:hint="eastAsia" w:ascii="宋体" w:hAnsi="宋体" w:eastAsia="宋体" w:cs="宋体"/>
          <w:snapToGrid w:val="0"/>
          <w:color w:val="auto"/>
          <w:sz w:val="24"/>
          <w:szCs w:val="24"/>
          <w:highlight w:val="none"/>
          <w:lang w:val="en-US" w:eastAsia="zh-CN" w:bidi="ar-SA"/>
        </w:rPr>
        <w:t>应</w:t>
      </w:r>
      <w:r>
        <w:rPr>
          <w:rFonts w:hint="eastAsia" w:ascii="宋体" w:hAnsi="宋体" w:eastAsia="宋体" w:cs="宋体"/>
          <w:snapToGrid w:val="0"/>
          <w:color w:val="auto"/>
          <w:sz w:val="24"/>
          <w:szCs w:val="24"/>
          <w:highlight w:val="none"/>
          <w:lang w:val="en-US" w:eastAsia="en-US" w:bidi="ar-SA"/>
        </w:rPr>
        <w:t>按《广东省建设工程计价依据（2018）》规定的费率报价，若招标工程量清单明确说明不计算预算包干费或另外确定预算包干费费率的，则按招标工程量清单报价。</w:t>
      </w:r>
    </w:p>
    <w:p w14:paraId="02BC6D0D">
      <w:pPr>
        <w:spacing w:before="78" w:line="220" w:lineRule="auto"/>
        <w:ind w:left="496"/>
        <w:outlineLvl w:val="2"/>
        <w:rPr>
          <w:rFonts w:hint="eastAsia" w:ascii="宋体" w:hAnsi="宋体" w:eastAsia="宋体" w:cs="宋体"/>
          <w:color w:val="auto"/>
          <w:sz w:val="24"/>
          <w:szCs w:val="24"/>
          <w:highlight w:val="none"/>
        </w:rPr>
      </w:pPr>
      <w:bookmarkStart w:id="46" w:name="_Toc16322"/>
      <w:bookmarkStart w:id="47" w:name="_Toc26166"/>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6"/>
      <w:bookmarkEnd w:id="47"/>
    </w:p>
    <w:p w14:paraId="1ADA1598">
      <w:pPr>
        <w:spacing w:before="152" w:line="222" w:lineRule="auto"/>
        <w:ind w:left="496"/>
        <w:outlineLvl w:val="3"/>
        <w:rPr>
          <w:rFonts w:hint="eastAsia" w:ascii="宋体" w:hAnsi="宋体" w:eastAsia="宋体" w:cs="宋体"/>
          <w:color w:val="auto"/>
          <w:sz w:val="24"/>
          <w:szCs w:val="24"/>
          <w:highlight w:val="none"/>
        </w:rPr>
      </w:pPr>
      <w:bookmarkStart w:id="48" w:name="_Toc22937"/>
      <w:bookmarkStart w:id="49"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8"/>
      <w:bookmarkEnd w:id="49"/>
    </w:p>
    <w:p w14:paraId="3BA09E09">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64F68F54">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1122B59">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10.1.2  </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C1308EF">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75FDA074">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6358B792">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3F70DCC9">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2DA037BE">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50" w:name="_Toc21271"/>
      <w:bookmarkStart w:id="51"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联合体投标的，除《联合体协议书》外，由联合体牵头人按以上要求签亲笔署名或签章（电子印章）即可。</w:t>
      </w:r>
    </w:p>
    <w:p w14:paraId="0C858C64">
      <w:pPr>
        <w:spacing w:before="155" w:line="219" w:lineRule="auto"/>
        <w:ind w:left="500"/>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10.2  </w:t>
      </w:r>
      <w:r>
        <w:rPr>
          <w:rFonts w:hint="eastAsia" w:ascii="宋体" w:hAnsi="宋体" w:eastAsia="宋体" w:cs="宋体"/>
          <w:color w:val="auto"/>
          <w:spacing w:val="-2"/>
          <w:sz w:val="24"/>
          <w:szCs w:val="24"/>
          <w:highlight w:val="none"/>
        </w:rPr>
        <w:t>商务标书的编制要求</w:t>
      </w:r>
      <w:bookmarkEnd w:id="50"/>
      <w:bookmarkEnd w:id="51"/>
    </w:p>
    <w:p w14:paraId="0C2AF9BC">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352E57AE">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76EADC31">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74FBD39">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720161C8">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7094AFC2">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F70EF9">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2DB8A52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6673BC70">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36031B27">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2CE7262F">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BF4D313">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6D95CC60">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0132BAD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52" w:name="OLE_LINK7"/>
      <w:r>
        <w:rPr>
          <w:rFonts w:hint="eastAsia" w:ascii="宋体" w:hAnsi="宋体" w:eastAsia="宋体" w:cs="宋体"/>
          <w:color w:val="auto"/>
          <w:spacing w:val="-1"/>
          <w:sz w:val="24"/>
          <w:szCs w:val="24"/>
          <w:highlight w:val="none"/>
        </w:rPr>
        <w:t>目管理机构组成表》（格式十一）及</w:t>
      </w:r>
      <w:bookmarkEnd w:id="52"/>
      <w:r>
        <w:rPr>
          <w:rFonts w:hint="eastAsia" w:ascii="宋体" w:hAnsi="宋体" w:eastAsia="宋体" w:cs="宋体"/>
          <w:color w:val="auto"/>
          <w:spacing w:val="-1"/>
          <w:sz w:val="24"/>
          <w:szCs w:val="24"/>
          <w:highlight w:val="none"/>
        </w:rPr>
        <w:t>所附资料；</w:t>
      </w:r>
    </w:p>
    <w:p w14:paraId="6E0A04E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03DF9A5F">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9D2CA8C">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 xml:space="preserve">10.2.1  </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F3F218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20F2BD">
      <w:pPr>
        <w:pStyle w:val="5"/>
        <w:spacing w:line="257" w:lineRule="auto"/>
        <w:rPr>
          <w:rFonts w:hint="eastAsia" w:ascii="宋体" w:hAnsi="宋体" w:eastAsia="宋体" w:cs="宋体"/>
          <w:color w:val="auto"/>
          <w:highlight w:val="none"/>
        </w:rPr>
      </w:pPr>
    </w:p>
    <w:p w14:paraId="2D4DCA8F">
      <w:pPr>
        <w:spacing w:before="78" w:line="219" w:lineRule="auto"/>
        <w:ind w:left="496"/>
        <w:outlineLvl w:val="3"/>
        <w:rPr>
          <w:rFonts w:hint="eastAsia" w:ascii="宋体" w:hAnsi="宋体" w:eastAsia="宋体" w:cs="宋体"/>
          <w:color w:val="auto"/>
          <w:sz w:val="24"/>
          <w:szCs w:val="24"/>
          <w:highlight w:val="none"/>
        </w:rPr>
      </w:pPr>
      <w:bookmarkStart w:id="53" w:name="_Toc29370"/>
      <w:bookmarkStart w:id="54" w:name="_Toc10602"/>
      <w:r>
        <w:rPr>
          <w:rFonts w:hint="eastAsia" w:ascii="宋体" w:hAnsi="宋体" w:eastAsia="宋体" w:cs="宋体"/>
          <w:b/>
          <w:bCs/>
          <w:color w:val="auto"/>
          <w:spacing w:val="-2"/>
          <w:sz w:val="24"/>
          <w:szCs w:val="24"/>
          <w:highlight w:val="none"/>
        </w:rPr>
        <w:t xml:space="preserve">10.3  </w:t>
      </w:r>
      <w:r>
        <w:rPr>
          <w:rFonts w:hint="eastAsia" w:ascii="宋体" w:hAnsi="宋体" w:eastAsia="宋体" w:cs="宋体"/>
          <w:color w:val="auto"/>
          <w:spacing w:val="-2"/>
          <w:sz w:val="24"/>
          <w:szCs w:val="24"/>
          <w:highlight w:val="none"/>
        </w:rPr>
        <w:t>经济标书的编制要求</w:t>
      </w:r>
      <w:bookmarkEnd w:id="53"/>
      <w:bookmarkEnd w:id="54"/>
    </w:p>
    <w:p w14:paraId="1F78619A">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57663477">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18A4AD47">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4083071">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7D156CC6">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清单计价规范》（GB50500—</w:t>
      </w:r>
    </w:p>
    <w:p w14:paraId="105877BB">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2013）执行，并应满足以下要求：</w:t>
      </w:r>
    </w:p>
    <w:p w14:paraId="2569EC2C">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068BAFD3">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05D38EAE">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 xml:space="preserve">10.3.1  </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592DD8B">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3A6D334B">
      <w:pPr>
        <w:spacing w:before="82" w:line="213" w:lineRule="auto"/>
        <w:ind w:left="496"/>
        <w:outlineLvl w:val="3"/>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10.4  </w:t>
      </w:r>
      <w:r>
        <w:rPr>
          <w:rFonts w:hint="eastAsia" w:ascii="宋体" w:hAnsi="宋体" w:eastAsia="宋体" w:cs="宋体"/>
          <w:color w:val="auto"/>
          <w:spacing w:val="-3"/>
          <w:sz w:val="24"/>
          <w:szCs w:val="24"/>
          <w:highlight w:val="none"/>
        </w:rPr>
        <w:t>施工组织设计的编制要求</w:t>
      </w:r>
    </w:p>
    <w:p w14:paraId="7828F48B">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9CA5D7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3D9B573B">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56E6D366">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3FE9ED6F">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059FD04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50B2B5BD">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6608343E">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11AC19C5">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D89566C">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2EF60D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188CD8A">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1FC69F82">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9700B99">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4D11B87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0EDD96D">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5"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储、供电、供水、卫生、生活、道路、消防等设施的情况和布置</w:t>
      </w:r>
      <w:bookmarkEnd w:id="55"/>
      <w:r>
        <w:rPr>
          <w:rFonts w:hint="eastAsia" w:ascii="宋体" w:hAnsi="宋体" w:eastAsia="宋体" w:cs="宋体"/>
          <w:color w:val="auto"/>
          <w:spacing w:val="9"/>
          <w:sz w:val="24"/>
          <w:szCs w:val="24"/>
          <w:highlight w:val="none"/>
        </w:rPr>
        <w:t>）；</w:t>
      </w:r>
    </w:p>
    <w:p w14:paraId="523DCF6A">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6991E2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5EA512C0">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 xml:space="preserve">10.4.2  </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6B854B9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DA830C4">
      <w:pPr>
        <w:outlineLvl w:val="9"/>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b/>
          <w:bCs/>
          <w:color w:val="auto"/>
          <w:spacing w:val="-1"/>
          <w:sz w:val="24"/>
          <w:szCs w:val="24"/>
          <w:highlight w:val="none"/>
        </w:rPr>
        <w:t>10.4.5</w:t>
      </w:r>
      <w:bookmarkStart w:id="56"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500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6"/>
      <w:bookmarkStart w:id="57" w:name="bookmark121"/>
      <w:bookmarkEnd w:id="57"/>
    </w:p>
    <w:p w14:paraId="334D0149">
      <w:pPr>
        <w:spacing w:before="78" w:line="221" w:lineRule="auto"/>
        <w:ind w:left="496"/>
        <w:outlineLvl w:val="2"/>
        <w:rPr>
          <w:rFonts w:hint="eastAsia" w:ascii="宋体" w:hAnsi="宋体" w:eastAsia="宋体" w:cs="宋体"/>
          <w:color w:val="auto"/>
          <w:sz w:val="24"/>
          <w:szCs w:val="24"/>
          <w:highlight w:val="none"/>
        </w:rPr>
      </w:pPr>
      <w:bookmarkStart w:id="58" w:name="_Toc19146"/>
      <w:bookmarkStart w:id="59"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8"/>
      <w:bookmarkEnd w:id="59"/>
    </w:p>
    <w:p w14:paraId="2928C8B1">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1973AD4">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05B82554">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60" w:name="_Toc118"/>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61" w:name="_Toc29834"/>
      <w:r>
        <w:rPr>
          <w:rFonts w:hint="eastAsia" w:ascii="宋体" w:hAnsi="宋体" w:eastAsia="宋体" w:cs="宋体"/>
          <w:b/>
          <w:bCs/>
          <w:color w:val="auto"/>
          <w:spacing w:val="-4"/>
          <w:sz w:val="24"/>
          <w:szCs w:val="24"/>
          <w:highlight w:val="none"/>
        </w:rPr>
        <w:t>电子投标及投标解密失败及突发情况的补救方案</w:t>
      </w:r>
      <w:bookmarkEnd w:id="60"/>
      <w:bookmarkEnd w:id="61"/>
    </w:p>
    <w:p w14:paraId="656A950F">
      <w:pPr>
        <w:spacing w:before="78" w:line="220" w:lineRule="auto"/>
        <w:ind w:firstLine="47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3E34A594">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7A5C0062">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2D1DE68F">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62" w:name="bookmark122"/>
      <w:bookmarkEnd w:id="62"/>
      <w:r>
        <w:rPr>
          <w:rFonts w:hint="eastAsia" w:ascii="宋体" w:hAnsi="宋体" w:eastAsia="宋体" w:cs="宋体"/>
          <w:color w:val="auto"/>
          <w:spacing w:val="-1"/>
          <w:sz w:val="24"/>
          <w:szCs w:val="24"/>
          <w:highlight w:val="none"/>
        </w:rPr>
        <w:t>重新提交投标文件继续开标程序。</w:t>
      </w:r>
    </w:p>
    <w:p w14:paraId="0F175F6A">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5863CD1F">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露与评标有关的任何信息与情况。</w:t>
      </w:r>
    </w:p>
    <w:p w14:paraId="58ACD5FB">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5DCEDB99">
      <w:pPr>
        <w:spacing w:before="78" w:line="220" w:lineRule="auto"/>
        <w:ind w:left="496"/>
        <w:outlineLvl w:val="2"/>
        <w:rPr>
          <w:rFonts w:hint="eastAsia" w:ascii="宋体" w:hAnsi="宋体" w:eastAsia="宋体" w:cs="宋体"/>
          <w:color w:val="auto"/>
          <w:sz w:val="24"/>
          <w:szCs w:val="24"/>
          <w:highlight w:val="none"/>
        </w:rPr>
      </w:pPr>
      <w:bookmarkStart w:id="63" w:name="_Toc27195"/>
      <w:bookmarkStart w:id="64" w:name="_Toc30506"/>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3"/>
      <w:bookmarkEnd w:id="64"/>
    </w:p>
    <w:p w14:paraId="7068EE2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09924D0F">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683F40A3">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1E722792">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58845F2">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26FD4E45">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0801F50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4D5C6EB">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43D9083E">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7FCFB836">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65B9D6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CB00EB8">
      <w:pPr>
        <w:spacing w:before="145" w:line="221" w:lineRule="auto"/>
        <w:ind w:left="496"/>
        <w:outlineLvl w:val="2"/>
        <w:rPr>
          <w:rFonts w:hint="eastAsia" w:ascii="宋体" w:hAnsi="宋体" w:eastAsia="宋体" w:cs="宋体"/>
          <w:color w:val="auto"/>
          <w:sz w:val="24"/>
          <w:szCs w:val="24"/>
          <w:highlight w:val="none"/>
        </w:rPr>
      </w:pPr>
      <w:bookmarkStart w:id="65" w:name="_Toc22047"/>
      <w:bookmarkStart w:id="66" w:name="_Toc17939"/>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5"/>
      <w:bookmarkEnd w:id="66"/>
    </w:p>
    <w:p w14:paraId="034EB3D3">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7" w:name="bookmark123"/>
      <w:bookmarkEnd w:id="67"/>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05862D79">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55E539B0">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形导致投标无效的，由投标人自行负责。</w:t>
      </w:r>
    </w:p>
    <w:p w14:paraId="7A2CFB6D">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8C37DE6">
      <w:pPr>
        <w:spacing w:before="42" w:line="219" w:lineRule="auto"/>
        <w:ind w:left="501"/>
        <w:outlineLvl w:val="9"/>
        <w:rPr>
          <w:rFonts w:hint="eastAsia" w:ascii="宋体" w:hAnsi="宋体" w:eastAsia="宋体" w:cs="宋体"/>
          <w:color w:val="auto"/>
          <w:sz w:val="24"/>
          <w:szCs w:val="24"/>
          <w:highlight w:val="none"/>
        </w:rPr>
      </w:pPr>
      <w:bookmarkStart w:id="68" w:name="_Toc10291"/>
      <w:bookmarkStart w:id="69" w:name="_Toc15587"/>
      <w:bookmarkStart w:id="70" w:name="_Toc10685"/>
      <w:bookmarkStart w:id="71" w:name="_Toc8314"/>
      <w:r>
        <w:rPr>
          <w:rFonts w:hint="eastAsia" w:ascii="宋体" w:hAnsi="宋体" w:eastAsia="宋体" w:cs="宋体"/>
          <w:color w:val="auto"/>
          <w:spacing w:val="-1"/>
          <w:sz w:val="24"/>
          <w:szCs w:val="24"/>
          <w:highlight w:val="none"/>
        </w:rPr>
        <w:t>（1）主持人（招标人代表或招标人授权的招标代理机构人员）宣读开标纪律。</w:t>
      </w:r>
      <w:bookmarkEnd w:id="68"/>
      <w:bookmarkEnd w:id="69"/>
      <w:bookmarkEnd w:id="70"/>
      <w:bookmarkEnd w:id="71"/>
    </w:p>
    <w:p w14:paraId="776645C0">
      <w:pPr>
        <w:spacing w:before="181" w:line="219" w:lineRule="auto"/>
        <w:ind w:left="501"/>
        <w:outlineLvl w:val="9"/>
        <w:rPr>
          <w:rFonts w:hint="eastAsia" w:ascii="宋体" w:hAnsi="宋体" w:eastAsia="宋体" w:cs="宋体"/>
          <w:color w:val="auto"/>
          <w:sz w:val="24"/>
          <w:szCs w:val="24"/>
          <w:highlight w:val="none"/>
        </w:rPr>
      </w:pPr>
      <w:bookmarkStart w:id="72" w:name="_Toc2011"/>
      <w:bookmarkStart w:id="73" w:name="_Toc20238"/>
      <w:bookmarkStart w:id="74" w:name="_Toc16292"/>
      <w:bookmarkStart w:id="75" w:name="_Toc30853"/>
      <w:r>
        <w:rPr>
          <w:rFonts w:hint="eastAsia" w:ascii="宋体" w:hAnsi="宋体" w:eastAsia="宋体" w:cs="宋体"/>
          <w:color w:val="auto"/>
          <w:spacing w:val="-1"/>
          <w:sz w:val="24"/>
          <w:szCs w:val="24"/>
          <w:highlight w:val="none"/>
        </w:rPr>
        <w:t>（2）主持人宣布唱标人、记录人、见证人、监督人等有关人员姓名。</w:t>
      </w:r>
      <w:bookmarkEnd w:id="72"/>
      <w:bookmarkEnd w:id="73"/>
      <w:bookmarkEnd w:id="74"/>
      <w:bookmarkEnd w:id="75"/>
    </w:p>
    <w:p w14:paraId="505384A6">
      <w:pPr>
        <w:spacing w:before="183" w:line="219" w:lineRule="auto"/>
        <w:ind w:left="501"/>
        <w:outlineLvl w:val="9"/>
        <w:rPr>
          <w:rFonts w:hint="eastAsia" w:ascii="宋体" w:hAnsi="宋体" w:eastAsia="宋体" w:cs="宋体"/>
          <w:color w:val="auto"/>
          <w:sz w:val="24"/>
          <w:szCs w:val="24"/>
          <w:highlight w:val="none"/>
        </w:rPr>
      </w:pPr>
      <w:bookmarkStart w:id="76" w:name="_Toc26494"/>
      <w:bookmarkStart w:id="77" w:name="_Toc17462"/>
      <w:bookmarkStart w:id="78" w:name="_Toc1974"/>
      <w:bookmarkStart w:id="79" w:name="_Toc31716"/>
      <w:r>
        <w:rPr>
          <w:rFonts w:hint="eastAsia" w:ascii="宋体" w:hAnsi="宋体" w:eastAsia="宋体" w:cs="宋体"/>
          <w:color w:val="auto"/>
          <w:spacing w:val="-1"/>
          <w:sz w:val="24"/>
          <w:szCs w:val="24"/>
          <w:highlight w:val="none"/>
        </w:rPr>
        <w:t>（3）唱标人公布在投标截止时间前进行投标文件的投标人数量和名称</w:t>
      </w:r>
      <w:bookmarkEnd w:id="76"/>
      <w:bookmarkEnd w:id="77"/>
      <w:bookmarkEnd w:id="78"/>
      <w:bookmarkEnd w:id="79"/>
    </w:p>
    <w:p w14:paraId="224B54ED">
      <w:pPr>
        <w:spacing w:before="181" w:line="219" w:lineRule="auto"/>
        <w:ind w:left="501"/>
        <w:outlineLvl w:val="9"/>
        <w:rPr>
          <w:rFonts w:hint="eastAsia" w:ascii="宋体" w:hAnsi="宋体" w:eastAsia="宋体" w:cs="宋体"/>
          <w:color w:val="auto"/>
          <w:sz w:val="24"/>
          <w:szCs w:val="24"/>
          <w:highlight w:val="none"/>
        </w:rPr>
      </w:pPr>
      <w:bookmarkStart w:id="80" w:name="_Toc15860"/>
      <w:bookmarkStart w:id="81" w:name="_Toc8179"/>
      <w:bookmarkStart w:id="82" w:name="_Toc20559"/>
      <w:bookmarkStart w:id="83" w:name="_Toc27967"/>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80"/>
      <w:bookmarkEnd w:id="81"/>
      <w:bookmarkEnd w:id="82"/>
      <w:bookmarkEnd w:id="83"/>
    </w:p>
    <w:p w14:paraId="0C0A9C7B">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7C434C90">
      <w:pPr>
        <w:spacing w:before="182" w:line="360" w:lineRule="auto"/>
        <w:ind w:firstLine="466" w:firstLineChars="200"/>
        <w:outlineLvl w:val="9"/>
        <w:rPr>
          <w:rFonts w:hint="eastAsia" w:ascii="宋体" w:hAnsi="宋体" w:eastAsia="宋体" w:cs="宋体"/>
          <w:color w:val="auto"/>
          <w:sz w:val="24"/>
          <w:szCs w:val="24"/>
          <w:highlight w:val="none"/>
        </w:rPr>
      </w:pPr>
      <w:bookmarkStart w:id="84" w:name="_Toc28266"/>
      <w:bookmarkStart w:id="85" w:name="_Toc2199"/>
      <w:bookmarkStart w:id="86" w:name="_Toc28812"/>
      <w:bookmarkStart w:id="87"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4"/>
      <w:bookmarkEnd w:id="85"/>
      <w:bookmarkEnd w:id="86"/>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7"/>
    </w:p>
    <w:p w14:paraId="29DDC04A">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1DB30EA2">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2E809B78">
      <w:pPr>
        <w:spacing w:before="78" w:line="221" w:lineRule="auto"/>
        <w:ind w:left="496"/>
        <w:outlineLvl w:val="2"/>
        <w:rPr>
          <w:rFonts w:hint="eastAsia" w:ascii="宋体" w:hAnsi="宋体" w:eastAsia="宋体" w:cs="宋体"/>
          <w:color w:val="auto"/>
          <w:highlight w:val="none"/>
        </w:rPr>
      </w:pPr>
      <w:bookmarkStart w:id="88" w:name="_Toc961"/>
      <w:bookmarkStart w:id="89" w:name="_Toc4537"/>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8"/>
      <w:bookmarkEnd w:id="89"/>
    </w:p>
    <w:p w14:paraId="6B3E0F13">
      <w:pPr>
        <w:spacing w:before="78" w:line="331" w:lineRule="auto"/>
        <w:ind w:left="8" w:right="65" w:firstLine="480"/>
        <w:rPr>
          <w:rFonts w:hint="eastAsia" w:ascii="宋体" w:hAnsi="宋体" w:eastAsia="宋体" w:cs="宋体"/>
          <w:color w:val="auto"/>
          <w:sz w:val="24"/>
          <w:szCs w:val="24"/>
          <w:highlight w:val="none"/>
        </w:rPr>
      </w:pPr>
      <w:bookmarkStart w:id="90" w:name="bookmark124"/>
      <w:bookmarkEnd w:id="90"/>
      <w:r>
        <w:rPr>
          <w:rFonts w:hint="eastAsia" w:ascii="宋体" w:hAnsi="宋体" w:eastAsia="宋体" w:cs="宋体"/>
          <w:color w:val="auto"/>
          <w:spacing w:val="-1"/>
          <w:sz w:val="24"/>
          <w:szCs w:val="24"/>
          <w:highlight w:val="none"/>
        </w:rPr>
        <w:t>评标分为初步评审和详细评审两个阶段，由评标委员会</w:t>
      </w:r>
      <w:r>
        <w:rPr>
          <w:rFonts w:hint="eastAsia" w:ascii="宋体" w:hAnsi="宋体" w:eastAsia="宋体" w:cs="宋体"/>
          <w:color w:val="auto"/>
          <w:spacing w:val="-2"/>
          <w:sz w:val="24"/>
          <w:szCs w:val="24"/>
          <w:highlight w:val="none"/>
        </w:rPr>
        <w:t>在有关部门的监督下，严</w:t>
      </w:r>
      <w:r>
        <w:rPr>
          <w:rFonts w:hint="eastAsia" w:ascii="宋体" w:hAnsi="宋体" w:eastAsia="宋体" w:cs="宋体"/>
          <w:color w:val="auto"/>
          <w:spacing w:val="-1"/>
          <w:sz w:val="24"/>
          <w:szCs w:val="24"/>
          <w:highlight w:val="none"/>
        </w:rPr>
        <w:t>格按照本招标文件指定的评标方法，对投标人的投标文件进行审</w:t>
      </w:r>
      <w:r>
        <w:rPr>
          <w:rFonts w:hint="eastAsia" w:ascii="宋体" w:hAnsi="宋体" w:eastAsia="宋体" w:cs="宋体"/>
          <w:color w:val="auto"/>
          <w:spacing w:val="-2"/>
          <w:sz w:val="24"/>
          <w:szCs w:val="24"/>
          <w:highlight w:val="none"/>
        </w:rPr>
        <w:t>查、评审。评标委员</w:t>
      </w:r>
      <w:r>
        <w:rPr>
          <w:rFonts w:hint="eastAsia" w:ascii="宋体" w:hAnsi="宋体" w:eastAsia="宋体" w:cs="宋体"/>
          <w:color w:val="auto"/>
          <w:spacing w:val="2"/>
          <w:sz w:val="24"/>
          <w:szCs w:val="24"/>
          <w:highlight w:val="none"/>
        </w:rPr>
        <w:t>会完成评标后，向招标人推荐</w:t>
      </w:r>
      <w:r>
        <w:rPr>
          <w:rFonts w:hint="eastAsia" w:ascii="宋体" w:hAnsi="宋体" w:eastAsia="宋体" w:cs="宋体"/>
          <w:color w:val="auto"/>
          <w:spacing w:val="2"/>
          <w:sz w:val="24"/>
          <w:szCs w:val="24"/>
          <w:highlight w:val="none"/>
          <w:u w:val="single"/>
        </w:rPr>
        <w:t xml:space="preserve">  3  </w:t>
      </w:r>
      <w:r>
        <w:rPr>
          <w:rFonts w:hint="eastAsia" w:ascii="宋体" w:hAnsi="宋体" w:eastAsia="宋体" w:cs="宋体"/>
          <w:color w:val="auto"/>
          <w:spacing w:val="2"/>
          <w:sz w:val="24"/>
          <w:szCs w:val="24"/>
          <w:highlight w:val="none"/>
        </w:rPr>
        <w:t>个中标候选人，并向招标人提交由全</w:t>
      </w:r>
      <w:r>
        <w:rPr>
          <w:rFonts w:hint="eastAsia" w:ascii="宋体" w:hAnsi="宋体" w:eastAsia="宋体" w:cs="宋体"/>
          <w:color w:val="auto"/>
          <w:spacing w:val="1"/>
          <w:sz w:val="24"/>
          <w:szCs w:val="24"/>
          <w:highlight w:val="none"/>
        </w:rPr>
        <w:t>体评标委员会</w:t>
      </w:r>
      <w:r>
        <w:rPr>
          <w:rFonts w:hint="eastAsia" w:ascii="宋体" w:hAnsi="宋体" w:eastAsia="宋体" w:cs="宋体"/>
          <w:color w:val="auto"/>
          <w:spacing w:val="-1"/>
          <w:sz w:val="24"/>
          <w:szCs w:val="24"/>
          <w:highlight w:val="none"/>
        </w:rPr>
        <w:t>成员签字的评标报告。</w:t>
      </w:r>
    </w:p>
    <w:p w14:paraId="1AE0EC8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31B92F0C">
      <w:pPr>
        <w:spacing w:before="155" w:line="324" w:lineRule="auto"/>
        <w:ind w:left="10" w:right="65"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3773E95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630ECC06">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6812A920">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E3A1FF1">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955D4C">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C4B0D01">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779D0486">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4E1CA66A">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761184C">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3267A2AD">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31CCE9AE">
      <w:pPr>
        <w:spacing w:before="78" w:line="326" w:lineRule="auto"/>
        <w:ind w:left="231" w:right="181" w:firstLine="560"/>
        <w:rPr>
          <w:rFonts w:hint="eastAsia" w:ascii="宋体" w:hAnsi="宋体" w:eastAsia="宋体" w:cs="宋体"/>
          <w:color w:val="auto"/>
          <w:highlight w:val="none"/>
        </w:rPr>
      </w:pPr>
      <w:bookmarkStart w:id="91" w:name="bookmark125"/>
      <w:bookmarkEnd w:id="91"/>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 xml:space="preserve"> 综合评估法 </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1"/>
          <w:sz w:val="24"/>
          <w:szCs w:val="24"/>
          <w:highlight w:val="none"/>
        </w:rPr>
        <w:t>评标方法名称）进行评标。</w:t>
      </w:r>
    </w:p>
    <w:p w14:paraId="444FBDD2">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0A158934">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0814EC29">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8B00498">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资格评审事项包括：</w:t>
      </w:r>
    </w:p>
    <w:p w14:paraId="18695609">
      <w:pPr>
        <w:spacing w:before="152" w:line="315" w:lineRule="auto"/>
        <w:ind w:left="231" w:firstLine="4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（1）投标人是否符合本章第三节第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 xml:space="preserve">2.4 </w:t>
      </w:r>
      <w:r>
        <w:rPr>
          <w:rFonts w:hint="eastAsia" w:ascii="宋体" w:hAnsi="宋体" w:eastAsia="宋体" w:cs="宋体"/>
          <w:color w:val="auto"/>
          <w:spacing w:val="-4"/>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”规定。</w:t>
      </w:r>
      <w:r>
        <w:rPr>
          <w:rFonts w:hint="eastAsia" w:ascii="宋体" w:hAnsi="宋体" w:eastAsia="宋体" w:cs="宋体"/>
          <w:color w:val="auto"/>
          <w:spacing w:val="-5"/>
          <w:sz w:val="24"/>
          <w:szCs w:val="24"/>
          <w:highlight w:val="none"/>
        </w:rPr>
        <w:t>如果“禁止投</w:t>
      </w:r>
      <w:r>
        <w:rPr>
          <w:rFonts w:hint="eastAsia" w:ascii="宋体" w:hAnsi="宋体" w:eastAsia="宋体" w:cs="宋体"/>
          <w:color w:val="auto"/>
          <w:spacing w:val="-2"/>
          <w:sz w:val="24"/>
          <w:szCs w:val="24"/>
          <w:highlight w:val="none"/>
        </w:rPr>
        <w:t>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”包括失信惩戒的，投标人信用信息的获取采用现场实时查询的</w:t>
      </w:r>
      <w:r>
        <w:rPr>
          <w:rFonts w:hint="eastAsia" w:ascii="宋体" w:hAnsi="宋体" w:eastAsia="宋体" w:cs="宋体"/>
          <w:color w:val="auto"/>
          <w:spacing w:val="-3"/>
          <w:sz w:val="24"/>
          <w:szCs w:val="24"/>
          <w:highlight w:val="none"/>
        </w:rPr>
        <w:t>方式实施。由</w:t>
      </w:r>
      <w:r>
        <w:rPr>
          <w:rFonts w:hint="eastAsia" w:ascii="宋体" w:hAnsi="宋体" w:eastAsia="宋体" w:cs="宋体"/>
          <w:color w:val="auto"/>
          <w:spacing w:val="-1"/>
          <w:sz w:val="24"/>
          <w:szCs w:val="24"/>
          <w:highlight w:val="none"/>
        </w:rPr>
        <w:t>招标代理机构工作人员在评标委员会成员、交易场所工作人</w:t>
      </w:r>
      <w:r>
        <w:rPr>
          <w:rFonts w:hint="eastAsia" w:ascii="宋体" w:hAnsi="宋体" w:eastAsia="宋体" w:cs="宋体"/>
          <w:color w:val="auto"/>
          <w:spacing w:val="-2"/>
          <w:sz w:val="24"/>
          <w:szCs w:val="24"/>
          <w:highlight w:val="none"/>
        </w:rPr>
        <w:t>员共同见证下，登录信用</w:t>
      </w:r>
      <w:r>
        <w:rPr>
          <w:rFonts w:hint="eastAsia" w:ascii="宋体" w:hAnsi="宋体" w:eastAsia="宋体" w:cs="宋体"/>
          <w:color w:val="auto"/>
          <w:spacing w:val="1"/>
          <w:sz w:val="24"/>
          <w:szCs w:val="24"/>
          <w:highlight w:val="none"/>
        </w:rPr>
        <w:t>中国网站（</w:t>
      </w:r>
      <w:r>
        <w:rPr>
          <w:rFonts w:hint="eastAsia" w:ascii="宋体" w:hAnsi="宋体" w:eastAsia="宋体" w:cs="宋体"/>
          <w:color w:val="auto"/>
          <w:sz w:val="24"/>
          <w:szCs w:val="24"/>
          <w:highlight w:val="none"/>
        </w:rPr>
        <w:t>https</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www</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creditchina</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
          <w:sz w:val="24"/>
          <w:szCs w:val="24"/>
          <w:highlight w:val="none"/>
        </w:rPr>
        <w:t>在企业查询界面下载和打印《法人和非</w:t>
      </w:r>
      <w:r>
        <w:rPr>
          <w:rFonts w:hint="eastAsia" w:ascii="宋体" w:hAnsi="宋体" w:eastAsia="宋体" w:cs="宋体"/>
          <w:color w:val="auto"/>
          <w:spacing w:val="-2"/>
          <w:sz w:val="24"/>
          <w:szCs w:val="24"/>
          <w:highlight w:val="none"/>
        </w:rPr>
        <w:t xml:space="preserve">法人组织公共信用信息报告》，作为评审依据移交评标委员会。 </w:t>
      </w:r>
    </w:p>
    <w:p w14:paraId="375F7385">
      <w:pPr>
        <w:spacing w:before="155" w:line="219" w:lineRule="auto"/>
        <w:ind w:left="7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（3）投标人的资质是否符合招标文件规定；其营业执照、</w:t>
      </w:r>
      <w:r>
        <w:rPr>
          <w:rFonts w:hint="eastAsia" w:ascii="宋体" w:hAnsi="宋体" w:eastAsia="宋体" w:cs="宋体"/>
          <w:color w:val="auto"/>
          <w:spacing w:val="1"/>
          <w:sz w:val="24"/>
          <w:szCs w:val="24"/>
          <w:highlight w:val="none"/>
        </w:rPr>
        <w:t>资质证书、安全生产</w:t>
      </w:r>
      <w:r>
        <w:rPr>
          <w:rFonts w:hint="eastAsia" w:ascii="宋体" w:hAnsi="宋体" w:eastAsia="宋体" w:cs="宋体"/>
          <w:color w:val="auto"/>
          <w:sz w:val="24"/>
          <w:szCs w:val="24"/>
          <w:highlight w:val="none"/>
        </w:rPr>
        <w:t>许可证（含实时网页查询页，可参考网址</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https://zlaq.mohurd.gov.cn/fwmh/bjxcjgl/fwm</w:t>
      </w:r>
      <w:bookmarkStart w:id="92" w:name="bookmark126"/>
      <w:bookmarkEnd w:id="92"/>
      <w:r>
        <w:rPr>
          <w:rFonts w:hint="eastAsia" w:ascii="宋体" w:hAnsi="宋体" w:eastAsia="宋体" w:cs="宋体"/>
          <w:color w:val="auto"/>
          <w:position w:val="3"/>
          <w:sz w:val="24"/>
          <w:szCs w:val="24"/>
          <w:highlight w:val="none"/>
        </w:rPr>
        <w:t>h/pages/construction_safety/qyaqscxkz/qyaqscxkz）是否合法、有效、</w:t>
      </w:r>
      <w:r>
        <w:rPr>
          <w:rFonts w:hint="eastAsia" w:ascii="宋体" w:hAnsi="宋体" w:eastAsia="宋体" w:cs="宋体"/>
          <w:color w:val="auto"/>
          <w:spacing w:val="-1"/>
          <w:position w:val="3"/>
          <w:sz w:val="24"/>
          <w:szCs w:val="24"/>
          <w:highlight w:val="none"/>
        </w:rPr>
        <w:t>准确。</w:t>
      </w:r>
    </w:p>
    <w:p w14:paraId="540CBBB1">
      <w:pPr>
        <w:spacing w:before="144"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（4）《项目经理简历表》中拟派项目经理是否与《开标一览表》一致。</w:t>
      </w:r>
    </w:p>
    <w:p w14:paraId="6B9B0D89">
      <w:pPr>
        <w:spacing w:before="151" w:line="315" w:lineRule="auto"/>
        <w:ind w:left="11" w:firstLine="48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（5）拟派项目经理、项目技术负责人、专职安全员的条件</w:t>
      </w:r>
      <w:r>
        <w:rPr>
          <w:rFonts w:hint="eastAsia" w:ascii="宋体" w:hAnsi="宋体" w:eastAsia="宋体" w:cs="宋体"/>
          <w:color w:val="auto"/>
          <w:spacing w:val="1"/>
          <w:sz w:val="24"/>
          <w:szCs w:val="24"/>
          <w:highlight w:val="none"/>
        </w:rPr>
        <w:t>是否符合招标文件规</w:t>
      </w:r>
      <w:r>
        <w:rPr>
          <w:rFonts w:hint="eastAsia" w:ascii="宋体" w:hAnsi="宋体" w:eastAsia="宋体" w:cs="宋体"/>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spacing w:before="156" w:line="298"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（6）联合体投标的，是否提交《联合体协议书》；是否擅</w:t>
      </w:r>
      <w:r>
        <w:rPr>
          <w:rFonts w:hint="eastAsia" w:ascii="宋体" w:hAnsi="宋体" w:eastAsia="宋体" w:cs="宋体"/>
          <w:color w:val="auto"/>
          <w:spacing w:val="1"/>
          <w:sz w:val="24"/>
          <w:szCs w:val="24"/>
          <w:highlight w:val="none"/>
        </w:rPr>
        <w:t>自修改、遗漏《联合</w:t>
      </w:r>
      <w:r>
        <w:rPr>
          <w:rFonts w:hint="eastAsia" w:ascii="宋体" w:hAnsi="宋体" w:eastAsia="宋体" w:cs="宋体"/>
          <w:color w:val="auto"/>
          <w:spacing w:val="-1"/>
          <w:sz w:val="24"/>
          <w:szCs w:val="24"/>
          <w:highlight w:val="none"/>
        </w:rPr>
        <w:t>体协议书》的实质性内容；联合体成员的数量、资质是否符合</w:t>
      </w:r>
      <w:r>
        <w:rPr>
          <w:rFonts w:hint="eastAsia" w:ascii="宋体" w:hAnsi="宋体" w:eastAsia="宋体" w:cs="宋体"/>
          <w:color w:val="auto"/>
          <w:spacing w:val="-2"/>
          <w:sz w:val="24"/>
          <w:szCs w:val="24"/>
          <w:highlight w:val="none"/>
        </w:rPr>
        <w:t>招标文件规定；联合体</w:t>
      </w:r>
      <w:r>
        <w:rPr>
          <w:rFonts w:hint="eastAsia" w:ascii="宋体" w:hAnsi="宋体" w:eastAsia="宋体" w:cs="宋体"/>
          <w:color w:val="auto"/>
          <w:sz w:val="24"/>
          <w:szCs w:val="24"/>
          <w:highlight w:val="none"/>
        </w:rPr>
        <w:t>成员是否以自己名义单独或者参加其他联合</w:t>
      </w:r>
      <w:r>
        <w:rPr>
          <w:rFonts w:hint="eastAsia" w:ascii="宋体" w:hAnsi="宋体" w:eastAsia="宋体" w:cs="宋体"/>
          <w:color w:val="auto"/>
          <w:spacing w:val="-1"/>
          <w:sz w:val="24"/>
          <w:szCs w:val="24"/>
          <w:highlight w:val="none"/>
        </w:rPr>
        <w:t>体参与本招标项目投标。</w:t>
      </w:r>
    </w:p>
    <w:p w14:paraId="12F54F61">
      <w:pPr>
        <w:spacing w:before="155" w:line="360" w:lineRule="auto"/>
        <w:ind w:left="8" w:right="2"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（7）投标人为外省建筑企业的，是否按规定在“进粤</w:t>
      </w:r>
      <w:r>
        <w:rPr>
          <w:rFonts w:hint="eastAsia" w:ascii="宋体" w:hAnsi="宋体" w:eastAsia="宋体" w:cs="宋体"/>
          <w:color w:val="auto"/>
          <w:spacing w:val="1"/>
          <w:sz w:val="24"/>
          <w:szCs w:val="24"/>
          <w:highlight w:val="none"/>
        </w:rPr>
        <w:t>企业和人员诚信信息登记</w:t>
      </w:r>
      <w:r>
        <w:rPr>
          <w:rFonts w:hint="eastAsia" w:ascii="宋体" w:hAnsi="宋体" w:eastAsia="宋体" w:cs="宋体"/>
          <w:color w:val="auto"/>
          <w:spacing w:val="-2"/>
          <w:sz w:val="24"/>
          <w:szCs w:val="24"/>
          <w:highlight w:val="none"/>
        </w:rPr>
        <w:t>平台</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2"/>
          <w:sz w:val="24"/>
          <w:szCs w:val="24"/>
          <w:highlight w:val="none"/>
        </w:rPr>
        <w:t>”录入企业及其拟派人员有关信息并通过数据规范检查。</w:t>
      </w:r>
    </w:p>
    <w:p w14:paraId="27E19AD3">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bookmarkStart w:id="93" w:name="_Toc22778"/>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72253524">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93"/>
    </w:p>
    <w:p w14:paraId="4EA57E30">
      <w:pPr>
        <w:spacing w:before="40" w:line="360" w:lineRule="auto"/>
        <w:ind w:left="501"/>
        <w:outlineLvl w:val="9"/>
        <w:rPr>
          <w:rFonts w:hint="eastAsia" w:ascii="宋体" w:hAnsi="宋体" w:eastAsia="宋体" w:cs="宋体"/>
          <w:color w:val="auto"/>
          <w:sz w:val="24"/>
          <w:szCs w:val="24"/>
          <w:highlight w:val="none"/>
        </w:rPr>
      </w:pPr>
      <w:bookmarkStart w:id="94" w:name="_Toc23632"/>
      <w:bookmarkStart w:id="95" w:name="_Toc13304"/>
      <w:bookmarkStart w:id="96" w:name="_Toc4914"/>
      <w:bookmarkStart w:id="97" w:name="_Toc20481"/>
      <w:r>
        <w:rPr>
          <w:rFonts w:hint="eastAsia" w:ascii="宋体" w:hAnsi="宋体" w:eastAsia="宋体" w:cs="宋体"/>
          <w:color w:val="auto"/>
          <w:spacing w:val="-1"/>
          <w:sz w:val="24"/>
          <w:szCs w:val="24"/>
          <w:highlight w:val="none"/>
        </w:rPr>
        <w:t>（1）各分册是否按招标文件规定加盖电子印章。</w:t>
      </w:r>
      <w:bookmarkEnd w:id="94"/>
      <w:bookmarkEnd w:id="95"/>
      <w:bookmarkEnd w:id="96"/>
      <w:bookmarkEnd w:id="97"/>
    </w:p>
    <w:p w14:paraId="1B27A302">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8" w:name="_Toc28409"/>
      <w:bookmarkStart w:id="99" w:name="_Toc10806"/>
      <w:bookmarkStart w:id="100" w:name="_Toc27432"/>
      <w:bookmarkStart w:id="101"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  目中规定</w:t>
      </w:r>
      <w:r>
        <w:rPr>
          <w:rFonts w:hint="eastAsia" w:ascii="宋体" w:hAnsi="宋体" w:eastAsia="宋体" w:cs="宋体"/>
          <w:color w:val="auto"/>
          <w:spacing w:val="-5"/>
          <w:sz w:val="24"/>
          <w:szCs w:val="24"/>
          <w:highlight w:val="none"/>
        </w:rPr>
        <w:t>的“所有投标人均应提</w:t>
      </w:r>
      <w:bookmarkEnd w:id="98"/>
      <w:bookmarkEnd w:id="99"/>
      <w:bookmarkEnd w:id="100"/>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101"/>
    </w:p>
    <w:p w14:paraId="15AF52E2">
      <w:pPr>
        <w:spacing w:before="15" w:line="360" w:lineRule="auto"/>
        <w:ind w:right="2" w:firstLine="484" w:firstLineChars="200"/>
        <w:jc w:val="both"/>
        <w:outlineLvl w:val="9"/>
        <w:rPr>
          <w:rFonts w:hint="eastAsia" w:ascii="宋体" w:hAnsi="宋体" w:eastAsia="宋体" w:cs="宋体"/>
          <w:color w:val="auto"/>
          <w:sz w:val="24"/>
          <w:szCs w:val="24"/>
          <w:highlight w:val="none"/>
        </w:rPr>
      </w:pPr>
      <w:bookmarkStart w:id="102" w:name="_Toc9581"/>
      <w:bookmarkStart w:id="103" w:name="_Toc17918"/>
      <w:bookmarkStart w:id="104" w:name="_Toc15678"/>
      <w:bookmarkStart w:id="105" w:name="_Toc22691"/>
      <w:r>
        <w:rPr>
          <w:rFonts w:hint="eastAsia"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rPr>
        <w:t>施工组织设计采用“暗标</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”方式进行评审的，施工</w:t>
      </w:r>
      <w:r>
        <w:rPr>
          <w:rFonts w:hint="eastAsia" w:ascii="宋体" w:hAnsi="宋体" w:eastAsia="宋体" w:cs="宋体"/>
          <w:color w:val="auto"/>
          <w:sz w:val="24"/>
          <w:szCs w:val="24"/>
          <w:highlight w:val="none"/>
        </w:rPr>
        <w:t>组织设计的规格颜色、</w:t>
      </w:r>
      <w:r>
        <w:rPr>
          <w:rFonts w:hint="eastAsia" w:ascii="宋体" w:hAnsi="宋体" w:eastAsia="宋体" w:cs="宋体"/>
          <w:color w:val="auto"/>
          <w:spacing w:val="-1"/>
          <w:sz w:val="24"/>
          <w:szCs w:val="24"/>
          <w:highlight w:val="none"/>
        </w:rPr>
        <w:t>文字排版、正文篇幅（若有）是否符合规定；其任何</w:t>
      </w:r>
      <w:r>
        <w:rPr>
          <w:rFonts w:hint="eastAsia" w:ascii="宋体" w:hAnsi="宋体" w:eastAsia="宋体" w:cs="宋体"/>
          <w:color w:val="auto"/>
          <w:spacing w:val="-2"/>
          <w:sz w:val="24"/>
          <w:szCs w:val="24"/>
          <w:highlight w:val="none"/>
        </w:rPr>
        <w:t>部位是否出现手写以及涂改、行</w:t>
      </w:r>
      <w:r>
        <w:rPr>
          <w:rFonts w:hint="eastAsia" w:ascii="宋体" w:hAnsi="宋体" w:eastAsia="宋体" w:cs="宋体"/>
          <w:color w:val="auto"/>
          <w:spacing w:val="-1"/>
          <w:sz w:val="24"/>
          <w:szCs w:val="24"/>
          <w:highlight w:val="none"/>
        </w:rPr>
        <w:t>间插字或删除痕迹；其任何部位是否出现投标人的名称和</w:t>
      </w:r>
      <w:r>
        <w:rPr>
          <w:rFonts w:hint="eastAsia" w:ascii="宋体" w:hAnsi="宋体" w:eastAsia="宋体" w:cs="宋体"/>
          <w:color w:val="auto"/>
          <w:spacing w:val="-2"/>
          <w:sz w:val="24"/>
          <w:szCs w:val="24"/>
          <w:highlight w:val="none"/>
        </w:rPr>
        <w:t>其它可识别投标人身份的字</w:t>
      </w:r>
      <w:r>
        <w:rPr>
          <w:rFonts w:hint="eastAsia" w:ascii="宋体" w:hAnsi="宋体" w:eastAsia="宋体" w:cs="宋体"/>
          <w:color w:val="auto"/>
          <w:spacing w:val="-1"/>
          <w:sz w:val="24"/>
          <w:szCs w:val="24"/>
          <w:highlight w:val="none"/>
        </w:rPr>
        <w:t>符、徽标、人员名称以及其他特殊标记。</w:t>
      </w:r>
      <w:bookmarkEnd w:id="102"/>
      <w:bookmarkEnd w:id="103"/>
      <w:bookmarkEnd w:id="104"/>
      <w:bookmarkEnd w:id="105"/>
    </w:p>
    <w:p w14:paraId="5B0B29C4">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106" w:name="_Toc14202"/>
      <w:bookmarkStart w:id="107" w:name="_Toc22642"/>
      <w:bookmarkStart w:id="108" w:name="_Toc22562"/>
      <w:bookmarkStart w:id="109" w:name="_Toc16645"/>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69F5E200">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106"/>
      <w:bookmarkEnd w:id="107"/>
      <w:bookmarkEnd w:id="108"/>
      <w:bookmarkEnd w:id="109"/>
    </w:p>
    <w:p w14:paraId="0A2173BC">
      <w:pPr>
        <w:spacing w:before="155" w:line="360"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5225B394">
      <w:pPr>
        <w:spacing w:before="152"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07B50B8">
      <w:pPr>
        <w:spacing w:before="158" w:line="360" w:lineRule="auto"/>
        <w:ind w:left="21" w:right="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（3）投标人委托造价咨询单位编制《投标总价》的，是否在《投标总价扉页》（即扉—3）“投标人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33F4A496">
      <w:pPr>
        <w:spacing w:before="158" w:line="328" w:lineRule="auto"/>
        <w:ind w:left="9" w:firstLine="49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招标控制</w:t>
      </w:r>
      <w:r>
        <w:rPr>
          <w:rFonts w:hint="eastAsia" w:ascii="宋体" w:hAnsi="宋体" w:eastAsia="宋体" w:cs="宋体"/>
          <w:b/>
          <w:bCs/>
          <w:color w:val="auto"/>
          <w:spacing w:val="1"/>
          <w:sz w:val="24"/>
          <w:szCs w:val="24"/>
          <w:highlight w:val="none"/>
        </w:rPr>
        <w:t>价</w:t>
      </w:r>
      <w:r>
        <w:rPr>
          <w:rFonts w:hint="eastAsia" w:ascii="宋体" w:hAnsi="宋体" w:eastAsia="宋体" w:cs="宋体"/>
          <w:color w:val="auto"/>
          <w:spacing w:val="1"/>
          <w:sz w:val="24"/>
          <w:szCs w:val="24"/>
          <w:highlight w:val="none"/>
        </w:rPr>
        <w:t>；绿色施工安全防护</w:t>
      </w:r>
      <w:r>
        <w:rPr>
          <w:rFonts w:hint="eastAsia" w:ascii="宋体" w:hAnsi="宋体" w:eastAsia="宋体" w:cs="宋体"/>
          <w:color w:val="auto"/>
          <w:spacing w:val="-1"/>
          <w:sz w:val="24"/>
          <w:szCs w:val="24"/>
          <w:highlight w:val="none"/>
        </w:rPr>
        <w:t>措施费是否达到最低要求；暂列金额、暂估价是否按照招标工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FEFD797">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10" w:name="bookmark127"/>
      <w:bookmarkEnd w:id="110"/>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标委员会接受该投标人的投标总价而未否决其投标的，应在评标报告中说明判断理由。投标总价下浮率＝（1－投标总价÷招标控制价）×100% 。</w:t>
      </w:r>
    </w:p>
    <w:p w14:paraId="2485C4DD">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27A6EA2D">
      <w:pPr>
        <w:spacing w:before="82" w:line="211" w:lineRule="auto"/>
        <w:ind w:left="580"/>
        <w:outlineLvl w:val="9"/>
        <w:rPr>
          <w:rFonts w:hint="eastAsia" w:ascii="宋体" w:hAnsi="宋体" w:eastAsia="宋体" w:cs="宋体"/>
          <w:color w:val="auto"/>
          <w:sz w:val="25"/>
          <w:szCs w:val="25"/>
          <w:highlight w:val="none"/>
        </w:rPr>
      </w:pPr>
      <w:bookmarkStart w:id="111" w:name="_Toc32114"/>
      <w:bookmarkStart w:id="112" w:name="_Toc15367"/>
      <w:bookmarkStart w:id="113" w:name="_Toc19814"/>
      <w:bookmarkStart w:id="114" w:name="_Toc18204"/>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11"/>
      <w:bookmarkEnd w:id="112"/>
      <w:bookmarkEnd w:id="113"/>
      <w:bookmarkEnd w:id="114"/>
    </w:p>
    <w:p w14:paraId="71D5DBDC">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 xml:space="preserve">1 </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132A65C3">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9"/>
                    <a:stretch>
                      <a:fillRect/>
                    </a:stretch>
                  </pic:blipFill>
                  <pic:spPr>
                    <a:xfrm>
                      <a:off x="0" y="0"/>
                      <a:ext cx="6350" cy="279400"/>
                    </a:xfrm>
                    <a:prstGeom prst="rect">
                      <a:avLst/>
                    </a:prstGeom>
                    <a:noFill/>
                    <a:ln>
                      <a:noFill/>
                    </a:ln>
                  </pic:spPr>
                </pic:pic>
              </a:graphicData>
            </a:graphic>
          </wp:anchor>
        </w:drawing>
      </w:r>
      <w:bookmarkStart w:id="115" w:name="bookmark128"/>
      <w:bookmarkEnd w:id="115"/>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60660A02">
      <w:pPr>
        <w:spacing w:before="81" w:line="211" w:lineRule="auto"/>
        <w:ind w:left="498"/>
        <w:outlineLvl w:val="9"/>
        <w:rPr>
          <w:rFonts w:hint="eastAsia" w:ascii="宋体" w:hAnsi="宋体" w:eastAsia="宋体" w:cs="宋体"/>
          <w:color w:val="auto"/>
          <w:sz w:val="25"/>
          <w:szCs w:val="25"/>
          <w:highlight w:val="none"/>
        </w:rPr>
      </w:pPr>
      <w:bookmarkStart w:id="116" w:name="_Toc28572"/>
      <w:bookmarkStart w:id="117" w:name="_Toc14991"/>
      <w:bookmarkStart w:id="118" w:name="_Toc4119"/>
      <w:bookmarkStart w:id="119" w:name="_Toc10503"/>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16"/>
      <w:bookmarkEnd w:id="117"/>
      <w:bookmarkEnd w:id="118"/>
      <w:bookmarkEnd w:id="119"/>
    </w:p>
    <w:p w14:paraId="1C11D96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ABDDFFD">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1F14EEB">
      <w:pPr>
        <w:spacing w:before="38" w:line="220" w:lineRule="auto"/>
        <w:ind w:left="503"/>
        <w:outlineLvl w:val="9"/>
        <w:rPr>
          <w:rFonts w:hint="eastAsia" w:ascii="宋体" w:hAnsi="宋体" w:eastAsia="宋体" w:cs="宋体"/>
          <w:color w:val="auto"/>
          <w:sz w:val="24"/>
          <w:szCs w:val="24"/>
          <w:highlight w:val="none"/>
        </w:rPr>
      </w:pPr>
      <w:bookmarkStart w:id="120" w:name="_Toc10398"/>
      <w:bookmarkStart w:id="121" w:name="_Toc17510"/>
      <w:bookmarkStart w:id="122" w:name="_Toc18029"/>
      <w:bookmarkStart w:id="123" w:name="_Toc2294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20"/>
      <w:bookmarkEnd w:id="121"/>
      <w:bookmarkEnd w:id="122"/>
      <w:bookmarkEnd w:id="123"/>
    </w:p>
    <w:p w14:paraId="7F4E18BB">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0931295">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0C018EDE">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277B94CD">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6B037580">
      <w:pPr>
        <w:spacing w:before="153" w:line="219" w:lineRule="auto"/>
        <w:ind w:left="503"/>
        <w:outlineLvl w:val="9"/>
        <w:rPr>
          <w:rFonts w:hint="eastAsia" w:ascii="宋体" w:hAnsi="宋体" w:eastAsia="宋体" w:cs="宋体"/>
          <w:color w:val="auto"/>
          <w:sz w:val="24"/>
          <w:szCs w:val="24"/>
          <w:highlight w:val="none"/>
        </w:rPr>
      </w:pPr>
      <w:bookmarkStart w:id="124" w:name="_Toc3958"/>
      <w:bookmarkStart w:id="125" w:name="_Toc14059"/>
      <w:bookmarkStart w:id="126" w:name="_Toc27609"/>
      <w:bookmarkStart w:id="127" w:name="_Toc16136"/>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24"/>
      <w:bookmarkEnd w:id="125"/>
      <w:bookmarkEnd w:id="126"/>
      <w:bookmarkEnd w:id="127"/>
    </w:p>
    <w:p w14:paraId="1BB7535A">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58AA9DB6">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 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232F1429">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6B667673">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F340CA9">
      <w:pPr>
        <w:spacing w:before="95" w:line="220" w:lineRule="auto"/>
        <w:ind w:left="503"/>
        <w:outlineLvl w:val="9"/>
        <w:rPr>
          <w:rFonts w:hint="eastAsia" w:ascii="宋体" w:hAnsi="宋体" w:eastAsia="宋体" w:cs="宋体"/>
          <w:color w:val="auto"/>
          <w:sz w:val="24"/>
          <w:szCs w:val="24"/>
          <w:highlight w:val="none"/>
        </w:rPr>
      </w:pPr>
      <w:bookmarkStart w:id="128" w:name="_Toc3861"/>
      <w:bookmarkStart w:id="129" w:name="_Toc7915"/>
      <w:bookmarkStart w:id="130" w:name="_Toc576"/>
      <w:bookmarkStart w:id="131" w:name="_Toc4990"/>
      <w:r>
        <w:rPr>
          <w:rFonts w:hint="eastAsia" w:ascii="宋体" w:hAnsi="宋体" w:eastAsia="宋体" w:cs="宋体"/>
          <w:color w:val="auto"/>
          <w:spacing w:val="-3"/>
          <w:sz w:val="24"/>
          <w:szCs w:val="24"/>
          <w:highlight w:val="none"/>
        </w:rPr>
        <w:t>（3）综合得分</w:t>
      </w:r>
      <w:bookmarkEnd w:id="128"/>
      <w:bookmarkEnd w:id="129"/>
      <w:bookmarkEnd w:id="130"/>
      <w:bookmarkEnd w:id="131"/>
    </w:p>
    <w:p w14:paraId="50217631">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215CB6BC">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390CA99F">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7CFCF80">
      <w:pPr>
        <w:spacing w:before="37" w:line="219" w:lineRule="auto"/>
        <w:ind w:left="503"/>
        <w:outlineLvl w:val="9"/>
        <w:rPr>
          <w:rFonts w:hint="eastAsia" w:ascii="宋体" w:hAnsi="宋体" w:eastAsia="宋体" w:cs="宋体"/>
          <w:color w:val="auto"/>
          <w:highlight w:val="none"/>
        </w:rPr>
      </w:pPr>
      <w:bookmarkStart w:id="132" w:name="_Toc32384"/>
      <w:bookmarkStart w:id="133" w:name="_Toc2885"/>
      <w:bookmarkStart w:id="134" w:name="_Toc30671"/>
      <w:bookmarkStart w:id="135" w:name="_Toc25214"/>
      <w:r>
        <w:rPr>
          <w:rFonts w:hint="eastAsia" w:ascii="宋体" w:hAnsi="宋体" w:eastAsia="宋体" w:cs="宋体"/>
          <w:color w:val="auto"/>
          <w:spacing w:val="2"/>
          <w:sz w:val="24"/>
          <w:szCs w:val="24"/>
          <w:highlight w:val="none"/>
        </w:rPr>
        <w:t>（4）评标委员会汇总、比较所有投标人的综合得分后，取</w:t>
      </w:r>
      <w:r>
        <w:rPr>
          <w:rFonts w:hint="eastAsia" w:ascii="宋体" w:hAnsi="宋体" w:eastAsia="宋体" w:cs="宋体"/>
          <w:color w:val="auto"/>
          <w:spacing w:val="1"/>
          <w:sz w:val="24"/>
          <w:szCs w:val="24"/>
          <w:highlight w:val="none"/>
        </w:rPr>
        <w:t>综合得分最高的投标</w:t>
      </w:r>
      <w:bookmarkEnd w:id="132"/>
      <w:bookmarkEnd w:id="133"/>
      <w:bookmarkEnd w:id="134"/>
      <w:bookmarkEnd w:id="135"/>
    </w:p>
    <w:p w14:paraId="24898226">
      <w:pPr>
        <w:spacing w:before="78" w:line="329" w:lineRule="auto"/>
        <w:ind w:left="276" w:right="263"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人为第一中标候选人，取综合得分第二、第三高的投标人</w:t>
      </w:r>
      <w:r>
        <w:rPr>
          <w:rFonts w:hint="eastAsia" w:ascii="宋体" w:hAnsi="宋体" w:eastAsia="宋体" w:cs="宋体"/>
          <w:color w:val="auto"/>
          <w:spacing w:val="-2"/>
          <w:sz w:val="24"/>
          <w:szCs w:val="24"/>
          <w:highlight w:val="none"/>
        </w:rPr>
        <w:t>为第二、第三中标候选人。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如果最高综合得分相同，取投标总价低者为第一中标</w:t>
      </w:r>
      <w:r>
        <w:rPr>
          <w:rFonts w:hint="eastAsia" w:ascii="宋体" w:hAnsi="宋体" w:eastAsia="宋体" w:cs="宋体"/>
          <w:color w:val="auto"/>
          <w:spacing w:val="-2"/>
          <w:sz w:val="24"/>
          <w:szCs w:val="24"/>
          <w:highlight w:val="none"/>
        </w:rPr>
        <w:t>候选人，并依此确定第二、第三</w:t>
      </w:r>
      <w:r>
        <w:rPr>
          <w:rFonts w:hint="eastAsia" w:ascii="宋体" w:hAnsi="宋体" w:eastAsia="宋体" w:cs="宋体"/>
          <w:color w:val="auto"/>
          <w:sz w:val="24"/>
          <w:szCs w:val="24"/>
          <w:highlight w:val="none"/>
        </w:rPr>
        <w:t xml:space="preserve"> 中标候选人。如果最高综合得分相同，投标总价</w:t>
      </w:r>
      <w:r>
        <w:rPr>
          <w:rFonts w:hint="eastAsia" w:ascii="宋体" w:hAnsi="宋体" w:eastAsia="宋体" w:cs="宋体"/>
          <w:color w:val="auto"/>
          <w:spacing w:val="-1"/>
          <w:sz w:val="24"/>
          <w:szCs w:val="24"/>
          <w:highlight w:val="none"/>
        </w:rPr>
        <w:t>也相同，由评标委员会投票确定。</w:t>
      </w:r>
    </w:p>
    <w:p w14:paraId="2E4DF3FB">
      <w:pPr>
        <w:pStyle w:val="5"/>
        <w:spacing w:line="304" w:lineRule="auto"/>
        <w:rPr>
          <w:rFonts w:hint="eastAsia" w:ascii="宋体" w:hAnsi="宋体" w:eastAsia="宋体" w:cs="宋体"/>
          <w:color w:val="auto"/>
          <w:highlight w:val="none"/>
        </w:rPr>
      </w:pPr>
    </w:p>
    <w:p w14:paraId="7BB7F397">
      <w:pPr>
        <w:rPr>
          <w:rFonts w:hint="eastAsia"/>
          <w:color w:val="auto"/>
          <w:highlight w:val="none"/>
        </w:rPr>
      </w:pPr>
    </w:p>
    <w:p w14:paraId="535F556A">
      <w:pPr>
        <w:pStyle w:val="5"/>
        <w:spacing w:line="304" w:lineRule="auto"/>
        <w:rPr>
          <w:rFonts w:hint="eastAsia" w:ascii="宋体" w:hAnsi="宋体" w:eastAsia="宋体" w:cs="宋体"/>
          <w:color w:val="auto"/>
          <w:highlight w:val="none"/>
        </w:rPr>
      </w:pPr>
    </w:p>
    <w:p w14:paraId="22C172D9">
      <w:pPr>
        <w:rPr>
          <w:rFonts w:hint="eastAsia" w:ascii="宋体" w:hAnsi="宋体" w:eastAsia="宋体" w:cs="宋体"/>
          <w:b/>
          <w:bCs/>
          <w:color w:val="auto"/>
          <w:spacing w:val="-6"/>
          <w:sz w:val="30"/>
          <w:szCs w:val="30"/>
          <w:highlight w:val="none"/>
        </w:rPr>
      </w:pPr>
      <w:bookmarkStart w:id="136" w:name="_Toc17375"/>
      <w:bookmarkStart w:id="137" w:name="_Toc3020"/>
      <w:bookmarkStart w:id="138" w:name="_Toc16801"/>
      <w:r>
        <w:rPr>
          <w:rFonts w:hint="eastAsia" w:ascii="宋体" w:hAnsi="宋体" w:eastAsia="宋体" w:cs="宋体"/>
          <w:b/>
          <w:bCs/>
          <w:color w:val="auto"/>
          <w:spacing w:val="-6"/>
          <w:sz w:val="30"/>
          <w:szCs w:val="30"/>
          <w:highlight w:val="none"/>
        </w:rPr>
        <w:br w:type="page"/>
      </w:r>
    </w:p>
    <w:p w14:paraId="042A8A28">
      <w:pPr>
        <w:spacing w:before="98" w:line="221" w:lineRule="auto"/>
        <w:ind w:left="4248"/>
        <w:outlineLvl w:val="9"/>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36"/>
      <w:bookmarkEnd w:id="137"/>
      <w:bookmarkEnd w:id="138"/>
    </w:p>
    <w:tbl>
      <w:tblPr>
        <w:tblStyle w:val="13"/>
        <w:tblpPr w:leftFromText="180" w:rightFromText="180" w:vertAnchor="text" w:horzAnchor="page" w:tblpX="533" w:tblpY="374"/>
        <w:tblOverlap w:val="never"/>
        <w:tblW w:w="10933" w:type="dxa"/>
        <w:tblInd w:w="0" w:type="dxa"/>
        <w:tblLayout w:type="fixed"/>
        <w:tblCellMar>
          <w:top w:w="0" w:type="dxa"/>
          <w:left w:w="108" w:type="dxa"/>
          <w:bottom w:w="0" w:type="dxa"/>
          <w:right w:w="108" w:type="dxa"/>
        </w:tblCellMar>
      </w:tblPr>
      <w:tblGrid>
        <w:gridCol w:w="1440"/>
        <w:gridCol w:w="4060"/>
        <w:gridCol w:w="590"/>
        <w:gridCol w:w="4843"/>
      </w:tblGrid>
      <w:tr w14:paraId="5528AAC9">
        <w:tblPrEx>
          <w:tblCellMar>
            <w:top w:w="0" w:type="dxa"/>
            <w:left w:w="108" w:type="dxa"/>
            <w:bottom w:w="0" w:type="dxa"/>
            <w:right w:w="108" w:type="dxa"/>
          </w:tblCellMar>
        </w:tblPrEx>
        <w:trPr>
          <w:trHeight w:val="537" w:hRule="atLeast"/>
        </w:trPr>
        <w:tc>
          <w:tcPr>
            <w:tcW w:w="10933"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14AE3B08">
            <w:pPr>
              <w:pStyle w:val="5"/>
              <w:tabs>
                <w:tab w:val="left" w:pos="1354"/>
                <w:tab w:val="left" w:pos="1459"/>
                <w:tab w:val="center" w:pos="3902"/>
                <w:tab w:val="right" w:pos="7805"/>
              </w:tabs>
              <w:wordWrap w:val="0"/>
              <w:adjustRightInd w:val="0"/>
              <w:snapToGrid w:val="0"/>
              <w:spacing w:after="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商务部分，满分：</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80</w:t>
            </w:r>
            <w:r>
              <w:rPr>
                <w:rFonts w:hint="eastAsia" w:asciiTheme="minorEastAsia" w:hAnsiTheme="minorEastAsia" w:eastAsiaTheme="minorEastAsia" w:cstheme="minorEastAsia"/>
                <w:b/>
                <w:bCs/>
                <w:snapToGrid w:val="0"/>
                <w:color w:val="auto"/>
                <w:kern w:val="0"/>
                <w:sz w:val="21"/>
                <w:szCs w:val="21"/>
                <w:highlight w:val="none"/>
                <w:u w:val="single"/>
              </w:rPr>
              <w:t xml:space="preserve"> </w:t>
            </w:r>
            <w:r>
              <w:rPr>
                <w:rFonts w:hint="eastAsia" w:asciiTheme="minorEastAsia" w:hAnsiTheme="minorEastAsia" w:eastAsiaTheme="minorEastAsia" w:cstheme="minorEastAsia"/>
                <w:b/>
                <w:bCs/>
                <w:snapToGrid w:val="0"/>
                <w:color w:val="auto"/>
                <w:kern w:val="0"/>
                <w:sz w:val="21"/>
                <w:szCs w:val="21"/>
                <w:highlight w:val="none"/>
              </w:rPr>
              <w:t>分。</w:t>
            </w:r>
          </w:p>
        </w:tc>
      </w:tr>
      <w:tr w14:paraId="48A5FEB1">
        <w:tblPrEx>
          <w:tblCellMar>
            <w:top w:w="0" w:type="dxa"/>
            <w:left w:w="108" w:type="dxa"/>
            <w:bottom w:w="0" w:type="dxa"/>
            <w:right w:w="108" w:type="dxa"/>
          </w:tblCellMar>
        </w:tblPrEx>
        <w:trPr>
          <w:trHeight w:val="442"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6EC23B65">
            <w:pPr>
              <w:pStyle w:val="5"/>
              <w:tabs>
                <w:tab w:val="left" w:pos="1354"/>
                <w:tab w:val="left" w:pos="1459"/>
                <w:tab w:val="center" w:pos="3902"/>
                <w:tab w:val="right" w:pos="7805"/>
              </w:tabs>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评分因素</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0FE696D2">
            <w:pPr>
              <w:pStyle w:val="5"/>
              <w:tabs>
                <w:tab w:val="left" w:pos="1354"/>
                <w:tab w:val="left" w:pos="1459"/>
                <w:tab w:val="center" w:pos="3902"/>
                <w:tab w:val="right" w:pos="7805"/>
              </w:tabs>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评分标准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739D2724">
            <w:pPr>
              <w:pStyle w:val="5"/>
              <w:tabs>
                <w:tab w:val="left" w:pos="1354"/>
                <w:tab w:val="left" w:pos="1459"/>
                <w:tab w:val="center" w:pos="3902"/>
                <w:tab w:val="right" w:pos="7805"/>
              </w:tabs>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备注</w:t>
            </w:r>
          </w:p>
        </w:tc>
      </w:tr>
      <w:tr w14:paraId="65115B1E">
        <w:tblPrEx>
          <w:tblCellMar>
            <w:top w:w="0" w:type="dxa"/>
            <w:left w:w="108" w:type="dxa"/>
            <w:bottom w:w="0" w:type="dxa"/>
            <w:right w:w="108" w:type="dxa"/>
          </w:tblCellMar>
        </w:tblPrEx>
        <w:trPr>
          <w:trHeight w:val="2216"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2F7C5CD">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企业业绩</w:t>
            </w:r>
          </w:p>
          <w:p w14:paraId="004A7EB6">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6C36BCA0">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企业近年来（2019年至今）业绩情况：</w:t>
            </w:r>
          </w:p>
          <w:p w14:paraId="3C64B5E7">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承接 </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过类似工程的，每个得5分；</w:t>
            </w:r>
          </w:p>
          <w:p w14:paraId="103A9E49">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2.未</w:t>
            </w:r>
            <w:r>
              <w:rPr>
                <w:rFonts w:hint="eastAsia" w:asciiTheme="minorEastAsia" w:hAnsiTheme="minorEastAsia" w:eastAsiaTheme="minorEastAsia" w:cstheme="minorEastAsia"/>
                <w:snapToGrid w:val="0"/>
                <w:color w:val="auto"/>
                <w:kern w:val="0"/>
                <w:sz w:val="21"/>
                <w:szCs w:val="21"/>
                <w:highlight w:val="none"/>
                <w:u w:val="single"/>
                <w:lang w:val="en-US" w:eastAsia="zh-CN"/>
              </w:rPr>
              <w:t>承接</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过类似工程的，不予计分。</w:t>
            </w:r>
          </w:p>
          <w:p w14:paraId="0CB2FFF2">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说明：本项最高得15分。 </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108EFA8E">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类似工程指：</w:t>
            </w:r>
            <w:r>
              <w:rPr>
                <w:rFonts w:hint="eastAsia" w:asciiTheme="minorEastAsia" w:hAnsiTheme="minorEastAsia" w:eastAsiaTheme="minorEastAsia" w:cstheme="minorEastAsia"/>
                <w:snapToGrid w:val="0"/>
                <w:color w:val="auto"/>
                <w:kern w:val="0"/>
                <w:sz w:val="21"/>
                <w:szCs w:val="21"/>
                <w:highlight w:val="none"/>
                <w:u w:val="single"/>
                <w:lang w:val="en-US" w:eastAsia="zh-CN"/>
              </w:rPr>
              <w:t>房屋</w:t>
            </w:r>
            <w:r>
              <w:rPr>
                <w:rFonts w:hint="eastAsia" w:asciiTheme="minorEastAsia" w:hAnsiTheme="minorEastAsia" w:eastAsiaTheme="minorEastAsia" w:cstheme="minorEastAsia"/>
                <w:snapToGrid w:val="0"/>
                <w:color w:val="auto"/>
                <w:kern w:val="0"/>
                <w:sz w:val="21"/>
                <w:szCs w:val="21"/>
                <w:highlight w:val="none"/>
                <w:u w:val="single"/>
              </w:rPr>
              <w:t>类</w:t>
            </w:r>
            <w:r>
              <w:rPr>
                <w:rFonts w:hint="eastAsia" w:asciiTheme="minorEastAsia" w:hAnsiTheme="minorEastAsia" w:eastAsiaTheme="minorEastAsia" w:cstheme="minorEastAsia"/>
                <w:snapToGrid w:val="0"/>
                <w:color w:val="auto"/>
                <w:kern w:val="0"/>
                <w:sz w:val="21"/>
                <w:szCs w:val="21"/>
                <w:highlight w:val="none"/>
                <w:u w:val="single"/>
                <w:lang w:val="en-US" w:eastAsia="zh-CN"/>
              </w:rPr>
              <w:t>或市政</w:t>
            </w:r>
            <w:r>
              <w:rPr>
                <w:rFonts w:hint="eastAsia" w:asciiTheme="minorEastAsia" w:hAnsiTheme="minorEastAsia" w:eastAsiaTheme="minorEastAsia" w:cstheme="minorEastAsia"/>
                <w:snapToGrid w:val="0"/>
                <w:color w:val="auto"/>
                <w:kern w:val="0"/>
                <w:sz w:val="21"/>
                <w:szCs w:val="21"/>
                <w:highlight w:val="none"/>
                <w:u w:val="single"/>
              </w:rPr>
              <w:t>类工程</w:t>
            </w:r>
            <w:r>
              <w:rPr>
                <w:rFonts w:hint="eastAsia" w:asciiTheme="minorEastAsia" w:hAnsiTheme="minorEastAsia" w:eastAsiaTheme="minorEastAsia" w:cstheme="minorEastAsia"/>
                <w:snapToGrid w:val="0"/>
                <w:color w:val="auto"/>
                <w:kern w:val="0"/>
                <w:sz w:val="21"/>
                <w:szCs w:val="21"/>
                <w:highlight w:val="none"/>
              </w:rPr>
              <w:t>，须提供中标通知书或</w:t>
            </w:r>
            <w:r>
              <w:rPr>
                <w:rFonts w:hint="eastAsia" w:asciiTheme="minorEastAsia" w:hAnsiTheme="minorEastAsia" w:eastAsiaTheme="minorEastAsia" w:cstheme="minorEastAsia"/>
                <w:snapToGrid w:val="0"/>
                <w:color w:val="auto"/>
                <w:kern w:val="0"/>
                <w:sz w:val="21"/>
                <w:szCs w:val="21"/>
                <w:highlight w:val="none"/>
                <w:lang w:val="en-US" w:eastAsia="zh-CN"/>
              </w:rPr>
              <w:t>合同协议书关键页</w:t>
            </w:r>
            <w:r>
              <w:rPr>
                <w:rFonts w:hint="eastAsia" w:asciiTheme="minorEastAsia" w:hAnsiTheme="minorEastAsia" w:eastAsiaTheme="minorEastAsia" w:cstheme="minorEastAsia"/>
                <w:snapToGrid w:val="0"/>
                <w:color w:val="auto"/>
                <w:kern w:val="0"/>
                <w:sz w:val="21"/>
                <w:szCs w:val="21"/>
                <w:highlight w:val="none"/>
                <w:lang w:eastAsia="zh-CN"/>
              </w:rPr>
              <w:t>彩色扫描件</w:t>
            </w:r>
            <w:r>
              <w:rPr>
                <w:rFonts w:hint="eastAsia" w:asciiTheme="minorEastAsia" w:hAnsiTheme="minorEastAsia" w:eastAsiaTheme="minorEastAsia" w:cstheme="minorEastAsia"/>
                <w:snapToGrid w:val="0"/>
                <w:color w:val="auto"/>
                <w:kern w:val="0"/>
                <w:sz w:val="21"/>
                <w:szCs w:val="21"/>
                <w:highlight w:val="none"/>
              </w:rPr>
              <w:t>。</w:t>
            </w:r>
          </w:p>
          <w:p w14:paraId="3B9B6BA7">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业绩时间以中标通知书</w:t>
            </w:r>
            <w:r>
              <w:rPr>
                <w:rFonts w:hint="eastAsia" w:asciiTheme="minorEastAsia" w:hAnsiTheme="minorEastAsia" w:eastAsiaTheme="minorEastAsia" w:cstheme="minorEastAsia"/>
                <w:snapToGrid w:val="0"/>
                <w:color w:val="auto"/>
                <w:kern w:val="0"/>
                <w:sz w:val="21"/>
                <w:szCs w:val="21"/>
                <w:highlight w:val="none"/>
                <w:lang w:val="en-US" w:eastAsia="zh-CN"/>
              </w:rPr>
              <w:t>或合同协议书</w:t>
            </w:r>
            <w:r>
              <w:rPr>
                <w:rFonts w:hint="eastAsia" w:asciiTheme="minorEastAsia" w:hAnsiTheme="minorEastAsia" w:eastAsiaTheme="minorEastAsia" w:cstheme="minorEastAsia"/>
                <w:snapToGrid w:val="0"/>
                <w:color w:val="auto"/>
                <w:kern w:val="0"/>
                <w:sz w:val="21"/>
                <w:szCs w:val="21"/>
                <w:highlight w:val="none"/>
              </w:rPr>
              <w:t>日期为准。</w:t>
            </w:r>
          </w:p>
          <w:p w14:paraId="2F7DE8B8">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未提供</w:t>
            </w:r>
            <w:r>
              <w:rPr>
                <w:rFonts w:hint="eastAsia" w:asciiTheme="minorEastAsia" w:hAnsiTheme="minorEastAsia" w:eastAsiaTheme="minorEastAsia" w:cstheme="minorEastAsia"/>
                <w:snapToGrid w:val="0"/>
                <w:color w:val="auto"/>
                <w:kern w:val="0"/>
                <w:sz w:val="21"/>
                <w:szCs w:val="21"/>
                <w:highlight w:val="none"/>
                <w:lang w:eastAsia="zh-CN"/>
              </w:rPr>
              <w:t>扫描件</w:t>
            </w:r>
            <w:r>
              <w:rPr>
                <w:rFonts w:hint="eastAsia" w:asciiTheme="minorEastAsia" w:hAnsiTheme="minorEastAsia" w:eastAsiaTheme="minorEastAsia" w:cstheme="minorEastAsia"/>
                <w:snapToGrid w:val="0"/>
                <w:color w:val="auto"/>
                <w:kern w:val="0"/>
                <w:sz w:val="21"/>
                <w:szCs w:val="21"/>
                <w:highlight w:val="none"/>
              </w:rPr>
              <w:t>的、业绩不属于类似工程的、业绩时间不符合评分标准和备注规定的，则不给予计分。</w:t>
            </w:r>
          </w:p>
        </w:tc>
      </w:tr>
      <w:tr w14:paraId="7192BD7A">
        <w:tblPrEx>
          <w:tblCellMar>
            <w:top w:w="0" w:type="dxa"/>
            <w:left w:w="108" w:type="dxa"/>
            <w:bottom w:w="0" w:type="dxa"/>
            <w:right w:w="108" w:type="dxa"/>
          </w:tblCellMar>
        </w:tblPrEx>
        <w:trPr>
          <w:trHeight w:val="2291"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B235A9C">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w:t>
            </w:r>
          </w:p>
          <w:p w14:paraId="4B76EE22">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综合素质</w:t>
            </w:r>
          </w:p>
          <w:p w14:paraId="54D65F1A">
            <w:pPr>
              <w:pStyle w:val="5"/>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187787C3">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项目经理工程类技术职称情况：</w:t>
            </w:r>
          </w:p>
          <w:p w14:paraId="4E298877">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具备工程师或以上职称的，得 10 分。</w:t>
            </w:r>
          </w:p>
          <w:p w14:paraId="5809FF78">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具备助理工程师职称的，得 5 分。</w:t>
            </w:r>
          </w:p>
          <w:p w14:paraId="13C4FF80">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3．不具备以上职称的，不予计分。</w:t>
            </w:r>
            <w:bookmarkStart w:id="275" w:name="_GoBack"/>
            <w:bookmarkEnd w:id="275"/>
          </w:p>
          <w:p w14:paraId="58B560F7">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说明：本项最高得 10 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701754D7">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需附职称证</w:t>
            </w:r>
            <w:r>
              <w:rPr>
                <w:rFonts w:hint="eastAsia" w:asciiTheme="minorEastAsia" w:hAnsiTheme="minorEastAsia" w:eastAsiaTheme="minorEastAsia" w:cstheme="minorEastAsia"/>
                <w:snapToGrid w:val="0"/>
                <w:color w:val="auto"/>
                <w:kern w:val="0"/>
                <w:sz w:val="21"/>
                <w:szCs w:val="21"/>
                <w:highlight w:val="none"/>
                <w:lang w:eastAsia="zh-CN"/>
              </w:rPr>
              <w:t>彩色扫描件</w:t>
            </w:r>
            <w:r>
              <w:rPr>
                <w:rFonts w:hint="eastAsia" w:asciiTheme="minorEastAsia" w:hAnsiTheme="minorEastAsia" w:eastAsiaTheme="minorEastAsia" w:cstheme="minorEastAsia"/>
                <w:snapToGrid w:val="0"/>
                <w:color w:val="auto"/>
                <w:kern w:val="0"/>
                <w:sz w:val="21"/>
                <w:szCs w:val="21"/>
                <w:highlight w:val="none"/>
              </w:rPr>
              <w:t>（或打印件）。</w:t>
            </w:r>
          </w:p>
        </w:tc>
      </w:tr>
      <w:tr w14:paraId="2BB6D8AD">
        <w:tblPrEx>
          <w:tblCellMar>
            <w:top w:w="0" w:type="dxa"/>
            <w:left w:w="108" w:type="dxa"/>
            <w:bottom w:w="0" w:type="dxa"/>
            <w:right w:w="108" w:type="dxa"/>
          </w:tblCellMar>
        </w:tblPrEx>
        <w:trPr>
          <w:trHeight w:val="3138"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53B44CC">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企业银行</w:t>
            </w:r>
          </w:p>
          <w:p w14:paraId="0A7A7D7D">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资信评级</w:t>
            </w:r>
          </w:p>
          <w:p w14:paraId="44AB3724">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36F93830">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1．银行资信评级AAA的，得</w:t>
            </w:r>
            <w:r>
              <w:rPr>
                <w:rFonts w:hint="eastAsia" w:asciiTheme="minorEastAsia" w:hAnsiTheme="minorEastAsia" w:eastAsiaTheme="minorEastAsia" w:cstheme="minorEastAsia"/>
                <w:snapToGrid w:val="0"/>
                <w:color w:val="auto"/>
                <w:kern w:val="0"/>
                <w:sz w:val="21"/>
                <w:szCs w:val="21"/>
                <w:highlight w:val="none"/>
                <w:u w:val="single"/>
              </w:rPr>
              <w:t xml:space="preserve">5 </w:t>
            </w:r>
            <w:r>
              <w:rPr>
                <w:rFonts w:hint="eastAsia" w:asciiTheme="minorEastAsia" w:hAnsiTheme="minorEastAsia" w:eastAsiaTheme="minorEastAsia" w:cstheme="minorEastAsia"/>
                <w:snapToGrid w:val="0"/>
                <w:color w:val="auto"/>
                <w:kern w:val="0"/>
                <w:sz w:val="21"/>
                <w:szCs w:val="21"/>
                <w:highlight w:val="none"/>
              </w:rPr>
              <w:t>分；</w:t>
            </w:r>
          </w:p>
          <w:p w14:paraId="7732A5F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2．银行资信评级AA（含AA＋、AA－）的，得</w:t>
            </w:r>
            <w:r>
              <w:rPr>
                <w:rFonts w:hint="eastAsia" w:asciiTheme="minorEastAsia" w:hAnsiTheme="minorEastAsia" w:eastAsiaTheme="minorEastAsia" w:cstheme="minorEastAsia"/>
                <w:snapToGrid w:val="0"/>
                <w:color w:val="auto"/>
                <w:kern w:val="0"/>
                <w:sz w:val="21"/>
                <w:szCs w:val="21"/>
                <w:highlight w:val="none"/>
                <w:u w:val="single"/>
              </w:rPr>
              <w:t>3</w:t>
            </w:r>
            <w:r>
              <w:rPr>
                <w:rFonts w:hint="eastAsia" w:asciiTheme="minorEastAsia" w:hAnsiTheme="minorEastAsia" w:eastAsiaTheme="minorEastAsia" w:cstheme="minorEastAsia"/>
                <w:snapToGrid w:val="0"/>
                <w:color w:val="auto"/>
                <w:kern w:val="0"/>
                <w:sz w:val="21"/>
                <w:szCs w:val="21"/>
                <w:highlight w:val="none"/>
              </w:rPr>
              <w:t>分。</w:t>
            </w:r>
          </w:p>
          <w:p w14:paraId="7DB260B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3．银行资信评级A（含A＋、A－）的，得</w:t>
            </w:r>
            <w:r>
              <w:rPr>
                <w:rFonts w:hint="eastAsia" w:asciiTheme="minorEastAsia" w:hAnsiTheme="minorEastAsia" w:eastAsiaTheme="minorEastAsia" w:cstheme="minorEastAsia"/>
                <w:snapToGrid w:val="0"/>
                <w:color w:val="auto"/>
                <w:kern w:val="0"/>
                <w:sz w:val="21"/>
                <w:szCs w:val="21"/>
                <w:highlight w:val="none"/>
                <w:u w:val="single"/>
              </w:rPr>
              <w:t xml:space="preserve"> 1 </w:t>
            </w:r>
            <w:r>
              <w:rPr>
                <w:rFonts w:hint="eastAsia" w:asciiTheme="minorEastAsia" w:hAnsiTheme="minorEastAsia" w:eastAsiaTheme="minorEastAsia" w:cstheme="minorEastAsia"/>
                <w:snapToGrid w:val="0"/>
                <w:color w:val="auto"/>
                <w:kern w:val="0"/>
                <w:sz w:val="21"/>
                <w:szCs w:val="21"/>
                <w:highlight w:val="none"/>
              </w:rPr>
              <w:t>分。</w:t>
            </w:r>
          </w:p>
          <w:p w14:paraId="6AA09A68">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before="0" w:after="0" w:afterLines="0" w:line="360" w:lineRule="auto"/>
              <w:ind w:leftChars="0" w:right="0" w:rightChars="0"/>
              <w:textAlignment w:val="auto"/>
              <w:outlineLvl w:val="9"/>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4．未获得过以上评级的，或评级证书无效的，不予计分。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77725FC3">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1．需附在有效期内的资信评级证书（证明）</w:t>
            </w:r>
            <w:r>
              <w:rPr>
                <w:rFonts w:hint="eastAsia" w:asciiTheme="minorEastAsia" w:hAnsiTheme="minorEastAsia" w:eastAsiaTheme="minorEastAsia" w:cstheme="minorEastAsia"/>
                <w:snapToGrid w:val="0"/>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auto"/>
                <w:kern w:val="0"/>
                <w:sz w:val="21"/>
                <w:szCs w:val="21"/>
                <w:highlight w:val="none"/>
              </w:rPr>
              <w:t>（或打印件）。</w:t>
            </w:r>
          </w:p>
          <w:p w14:paraId="203CA550">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2．评级证书（证明）须由</w:t>
            </w:r>
            <w:r>
              <w:rPr>
                <w:rFonts w:hint="eastAsia" w:asciiTheme="minorEastAsia" w:hAnsiTheme="minorEastAsia" w:eastAsiaTheme="minorEastAsia" w:cstheme="minorEastAsia"/>
                <w:snapToGrid w:val="0"/>
                <w:color w:val="auto"/>
                <w:kern w:val="0"/>
                <w:sz w:val="21"/>
                <w:szCs w:val="21"/>
                <w:highlight w:val="none"/>
                <w:u w:val="single"/>
                <w:lang w:val="en-US" w:eastAsia="zh-CN"/>
              </w:rPr>
              <w:t>银行或中国人民银行备案的评估机构</w:t>
            </w:r>
            <w:r>
              <w:rPr>
                <w:rFonts w:hint="eastAsia" w:asciiTheme="minorEastAsia" w:hAnsiTheme="minorEastAsia" w:eastAsiaTheme="minorEastAsia" w:cstheme="minorEastAsia"/>
                <w:snapToGrid w:val="0"/>
                <w:color w:val="auto"/>
                <w:kern w:val="0"/>
                <w:sz w:val="21"/>
                <w:szCs w:val="21"/>
                <w:highlight w:val="none"/>
              </w:rPr>
              <w:t>出具。</w:t>
            </w:r>
          </w:p>
          <w:p w14:paraId="2A4327C2">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3．评级证书（证明）有以下情形之一的，视为无效：</w:t>
            </w:r>
          </w:p>
          <w:p w14:paraId="1BE2512E">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①</w:t>
            </w:r>
            <w:r>
              <w:rPr>
                <w:rFonts w:hint="eastAsia" w:asciiTheme="minorEastAsia" w:hAnsiTheme="minorEastAsia" w:eastAsiaTheme="minorEastAsia" w:cstheme="minorEastAsia"/>
                <w:snapToGrid w:val="0"/>
                <w:color w:val="auto"/>
                <w:kern w:val="0"/>
                <w:sz w:val="21"/>
                <w:szCs w:val="21"/>
                <w:highlight w:val="none"/>
              </w:rPr>
              <w:t>评级证书（证明）不在有效期内的；</w:t>
            </w:r>
          </w:p>
          <w:p w14:paraId="63135D9D">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②</w:t>
            </w:r>
            <w:r>
              <w:rPr>
                <w:rFonts w:hint="eastAsia" w:asciiTheme="minorEastAsia" w:hAnsiTheme="minorEastAsia" w:eastAsiaTheme="minorEastAsia" w:cstheme="minorEastAsia"/>
                <w:snapToGrid w:val="0"/>
                <w:color w:val="auto"/>
                <w:kern w:val="0"/>
                <w:sz w:val="21"/>
                <w:szCs w:val="21"/>
                <w:highlight w:val="none"/>
              </w:rPr>
              <w:t>出具机构不符合要求的。</w:t>
            </w:r>
          </w:p>
        </w:tc>
      </w:tr>
      <w:tr w14:paraId="63CD1C02">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7501A80">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bidi="ar"/>
              </w:rPr>
            </w:pPr>
            <w:r>
              <w:rPr>
                <w:rFonts w:hint="eastAsia" w:asciiTheme="minorEastAsia" w:hAnsiTheme="minorEastAsia" w:eastAsiaTheme="minorEastAsia" w:cstheme="minorEastAsia"/>
                <w:snapToGrid w:val="0"/>
                <w:color w:val="auto"/>
                <w:kern w:val="0"/>
                <w:sz w:val="21"/>
                <w:szCs w:val="21"/>
                <w:highlight w:val="none"/>
                <w:lang w:bidi="ar"/>
              </w:rPr>
              <w:t>企业获得认证证书</w:t>
            </w:r>
          </w:p>
          <w:p w14:paraId="191A5368">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bidi="ar"/>
              </w:rPr>
              <w:t>（</w:t>
            </w:r>
            <w:r>
              <w:rPr>
                <w:rFonts w:hint="eastAsia" w:asciiTheme="minorEastAsia" w:hAnsiTheme="minorEastAsia" w:eastAsiaTheme="minorEastAsia" w:cstheme="minorEastAsia"/>
                <w:snapToGrid w:val="0"/>
                <w:color w:val="auto"/>
                <w:kern w:val="0"/>
                <w:sz w:val="21"/>
                <w:szCs w:val="21"/>
                <w:highlight w:val="none"/>
                <w:lang w:val="en-US" w:eastAsia="zh-CN" w:bidi="ar"/>
              </w:rPr>
              <w:t>15</w:t>
            </w:r>
            <w:r>
              <w:rPr>
                <w:rFonts w:hint="eastAsia" w:asciiTheme="minorEastAsia" w:hAnsiTheme="minorEastAsia" w:eastAsiaTheme="minorEastAsia" w:cstheme="minorEastAsia"/>
                <w:snapToGrid w:val="0"/>
                <w:color w:val="auto"/>
                <w:kern w:val="0"/>
                <w:sz w:val="21"/>
                <w:szCs w:val="21"/>
                <w:highlight w:val="none"/>
                <w:lang w:bidi="ar"/>
              </w:rPr>
              <w:t>分）</w:t>
            </w:r>
          </w:p>
        </w:tc>
        <w:tc>
          <w:tcPr>
            <w:tcW w:w="4650" w:type="dxa"/>
            <w:gridSpan w:val="2"/>
            <w:tcBorders>
              <w:top w:val="single" w:color="auto" w:sz="4" w:space="0"/>
              <w:left w:val="single" w:color="auto" w:sz="4" w:space="0"/>
              <w:bottom w:val="single" w:color="auto" w:sz="4" w:space="0"/>
              <w:right w:val="single" w:color="auto" w:sz="4" w:space="0"/>
            </w:tcBorders>
            <w:noWrap w:val="0"/>
            <w:vAlign w:val="top"/>
          </w:tcPr>
          <w:p w14:paraId="288F13BB">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投标人具有下列有效的认证证书</w:t>
            </w:r>
            <w:r>
              <w:rPr>
                <w:rFonts w:hint="eastAsia" w:asciiTheme="minorEastAsia" w:hAnsiTheme="minorEastAsia" w:eastAsiaTheme="minorEastAsia" w:cstheme="minorEastAsia"/>
                <w:color w:val="auto"/>
                <w:sz w:val="21"/>
                <w:szCs w:val="21"/>
                <w:highlight w:val="none"/>
                <w:lang w:eastAsia="zh-CN"/>
              </w:rPr>
              <w:t>：</w:t>
            </w:r>
          </w:p>
          <w:p w14:paraId="20816A79">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rPr>
              <w:t>质量管理体系认证证书</w:t>
            </w:r>
            <w:r>
              <w:rPr>
                <w:rFonts w:hint="eastAsia" w:asciiTheme="minorEastAsia" w:hAnsiTheme="minorEastAsia" w:eastAsiaTheme="minorEastAsia" w:cstheme="minorEastAsia"/>
                <w:color w:val="auto"/>
                <w:sz w:val="21"/>
                <w:szCs w:val="21"/>
                <w:highlight w:val="none"/>
                <w:lang w:eastAsia="zh-CN"/>
              </w:rPr>
              <w:t>；</w:t>
            </w:r>
          </w:p>
          <w:p w14:paraId="556C99CE">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rPr>
              <w:t>职业健康安全管理体系认证证书</w:t>
            </w:r>
            <w:r>
              <w:rPr>
                <w:rFonts w:hint="eastAsia" w:asciiTheme="minorEastAsia" w:hAnsiTheme="minorEastAsia" w:eastAsiaTheme="minorEastAsia" w:cstheme="minorEastAsia"/>
                <w:color w:val="auto"/>
                <w:sz w:val="21"/>
                <w:szCs w:val="21"/>
                <w:highlight w:val="none"/>
                <w:lang w:eastAsia="zh-CN"/>
              </w:rPr>
              <w:t>；</w:t>
            </w:r>
          </w:p>
          <w:p w14:paraId="08593BBF">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rPr>
              <w:t>环境管理体系认证证书</w:t>
            </w:r>
            <w:r>
              <w:rPr>
                <w:rFonts w:hint="eastAsia" w:asciiTheme="minorEastAsia" w:hAnsiTheme="minorEastAsia" w:eastAsiaTheme="minorEastAsia" w:cstheme="minorEastAsia"/>
                <w:color w:val="auto"/>
                <w:sz w:val="21"/>
                <w:szCs w:val="21"/>
                <w:highlight w:val="none"/>
                <w:lang w:eastAsia="zh-CN"/>
              </w:rPr>
              <w:t>；</w:t>
            </w:r>
          </w:p>
          <w:p w14:paraId="68205E86">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④</w:t>
            </w:r>
            <w:r>
              <w:rPr>
                <w:rFonts w:hint="eastAsia" w:asciiTheme="minorEastAsia" w:hAnsiTheme="minorEastAsia" w:eastAsiaTheme="minorEastAsia" w:cstheme="minorEastAsia"/>
                <w:color w:val="auto"/>
                <w:sz w:val="21"/>
                <w:szCs w:val="21"/>
                <w:highlight w:val="none"/>
              </w:rPr>
              <w:t>社会责任认证证书</w:t>
            </w:r>
            <w:r>
              <w:rPr>
                <w:rFonts w:hint="eastAsia" w:asciiTheme="minorEastAsia" w:hAnsiTheme="minorEastAsia" w:eastAsiaTheme="minorEastAsia" w:cstheme="minorEastAsia"/>
                <w:color w:val="auto"/>
                <w:sz w:val="21"/>
                <w:szCs w:val="21"/>
                <w:highlight w:val="none"/>
                <w:lang w:eastAsia="zh-CN"/>
              </w:rPr>
              <w:t>；</w:t>
            </w:r>
          </w:p>
          <w:p w14:paraId="3CDA05F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⑤</w:t>
            </w:r>
            <w:r>
              <w:rPr>
                <w:rFonts w:hint="eastAsia" w:asciiTheme="minorEastAsia" w:hAnsiTheme="minorEastAsia" w:eastAsiaTheme="minorEastAsia" w:cstheme="minorEastAsia"/>
                <w:color w:val="auto"/>
                <w:sz w:val="21"/>
                <w:szCs w:val="21"/>
                <w:highlight w:val="none"/>
              </w:rPr>
              <w:t>建设工程项目总承包服务规范认证证书</w:t>
            </w:r>
            <w:r>
              <w:rPr>
                <w:rFonts w:hint="eastAsia" w:asciiTheme="minorEastAsia" w:hAnsiTheme="minorEastAsia" w:eastAsiaTheme="minorEastAsia" w:cstheme="minorEastAsia"/>
                <w:color w:val="auto"/>
                <w:sz w:val="21"/>
                <w:szCs w:val="21"/>
                <w:highlight w:val="none"/>
                <w:lang w:eastAsia="zh-CN"/>
              </w:rPr>
              <w:t>；</w:t>
            </w:r>
          </w:p>
          <w:p w14:paraId="7D034AE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1．获得</w:t>
            </w:r>
            <w:r>
              <w:rPr>
                <w:rFonts w:hint="eastAsia" w:asciiTheme="minorEastAsia" w:hAnsiTheme="minorEastAsia" w:eastAsiaTheme="minorEastAsia" w:cstheme="minorEastAsia"/>
                <w:color w:val="auto"/>
                <w:sz w:val="21"/>
                <w:szCs w:val="21"/>
                <w:highlight w:val="none"/>
                <w:lang w:val="en-US" w:eastAsia="zh-CN"/>
              </w:rPr>
              <w:t>其中5个</w:t>
            </w:r>
            <w:r>
              <w:rPr>
                <w:rFonts w:hint="eastAsia" w:asciiTheme="minorEastAsia" w:hAnsiTheme="minorEastAsia" w:eastAsiaTheme="minorEastAsia" w:cstheme="minorEastAsia"/>
                <w:color w:val="auto"/>
                <w:sz w:val="21"/>
                <w:szCs w:val="21"/>
                <w:highlight w:val="none"/>
              </w:rPr>
              <w:t>认证证书的得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 xml:space="preserve">分； </w:t>
            </w:r>
          </w:p>
          <w:p w14:paraId="44D6E815">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2．获得</w:t>
            </w:r>
            <w:r>
              <w:rPr>
                <w:rFonts w:hint="eastAsia" w:asciiTheme="minorEastAsia" w:hAnsiTheme="minorEastAsia" w:eastAsiaTheme="minorEastAsia" w:cstheme="minorEastAsia"/>
                <w:color w:val="auto"/>
                <w:sz w:val="21"/>
                <w:szCs w:val="21"/>
                <w:highlight w:val="none"/>
                <w:lang w:val="en-US" w:eastAsia="zh-CN"/>
              </w:rPr>
              <w:t>其中4个</w:t>
            </w:r>
            <w:r>
              <w:rPr>
                <w:rFonts w:hint="eastAsia" w:asciiTheme="minorEastAsia" w:hAnsiTheme="minorEastAsia" w:eastAsiaTheme="minorEastAsia" w:cstheme="minorEastAsia"/>
                <w:color w:val="auto"/>
                <w:sz w:val="21"/>
                <w:szCs w:val="21"/>
                <w:highlight w:val="none"/>
              </w:rPr>
              <w:t>认证证书的得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p>
          <w:p w14:paraId="04429E9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获得其中3个认证证书的得9分</w:t>
            </w:r>
            <w:r>
              <w:rPr>
                <w:rFonts w:hint="eastAsia" w:asciiTheme="minorEastAsia" w:hAnsiTheme="minorEastAsia" w:eastAsiaTheme="minorEastAsia" w:cstheme="minorEastAsia"/>
                <w:color w:val="auto"/>
                <w:sz w:val="21"/>
                <w:szCs w:val="21"/>
                <w:highlight w:val="none"/>
              </w:rPr>
              <w:t>；</w:t>
            </w:r>
          </w:p>
          <w:p w14:paraId="123C623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4．认证证书均未获得的，不予计分。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63401524">
            <w:pPr>
              <w:spacing w:line="360" w:lineRule="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需附在有效期内的体系认证证书扫描件</w:t>
            </w:r>
            <w:r>
              <w:rPr>
                <w:rFonts w:hint="eastAsia" w:asciiTheme="minorEastAsia" w:hAnsiTheme="minorEastAsia" w:eastAsiaTheme="minorEastAsia" w:cstheme="minorEastAsia"/>
                <w:color w:val="auto"/>
                <w:sz w:val="21"/>
                <w:szCs w:val="21"/>
                <w:highlight w:val="none"/>
                <w:lang w:val="en-US" w:eastAsia="zh-CN"/>
              </w:rPr>
              <w:t>，且证书有效性在国家认证认可监督管理委员会官网（http://www.cnca.gov.cn/)可查，并提供网页截图，未提供不得分。</w:t>
            </w:r>
          </w:p>
          <w:p w14:paraId="29A17EE8">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2.证书④</w:t>
            </w:r>
            <w:r>
              <w:rPr>
                <w:rFonts w:hint="eastAsia" w:asciiTheme="minorEastAsia" w:hAnsiTheme="minorEastAsia" w:eastAsiaTheme="minorEastAsia" w:cstheme="minorEastAsia"/>
                <w:color w:val="auto"/>
                <w:sz w:val="21"/>
                <w:szCs w:val="21"/>
                <w:highlight w:val="none"/>
              </w:rPr>
              <w:t>达到SB/T10963-2013、RB/T179-2018 及 ZSGP CTS0001-2023</w:t>
            </w:r>
            <w:r>
              <w:rPr>
                <w:rFonts w:hint="eastAsia" w:asciiTheme="minorEastAsia" w:hAnsiTheme="minorEastAsia" w:eastAsiaTheme="minorEastAsia" w:cstheme="minorEastAsia"/>
                <w:color w:val="auto"/>
                <w:sz w:val="21"/>
                <w:szCs w:val="21"/>
                <w:highlight w:val="none"/>
                <w:lang w:val="en-US" w:eastAsia="zh-CN"/>
              </w:rPr>
              <w:t>的标准要求，不符合不得分。</w:t>
            </w:r>
          </w:p>
          <w:p w14:paraId="0D96002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3.证书⑤</w:t>
            </w:r>
            <w:r>
              <w:rPr>
                <w:rFonts w:hint="eastAsia" w:asciiTheme="minorEastAsia" w:hAnsiTheme="minorEastAsia" w:eastAsiaTheme="minorEastAsia" w:cstheme="minorEastAsia"/>
                <w:color w:val="auto"/>
                <w:sz w:val="21"/>
                <w:szCs w:val="21"/>
                <w:highlight w:val="none"/>
              </w:rPr>
              <w:t>达到GB/T50358-2017及ZSGP CTS0001-2023</w:t>
            </w:r>
            <w:r>
              <w:rPr>
                <w:rFonts w:hint="eastAsia" w:asciiTheme="minorEastAsia" w:hAnsiTheme="minorEastAsia" w:eastAsiaTheme="minorEastAsia" w:cstheme="minorEastAsia"/>
                <w:color w:val="auto"/>
                <w:sz w:val="21"/>
                <w:szCs w:val="21"/>
                <w:highlight w:val="none"/>
                <w:lang w:val="en-US" w:eastAsia="zh-CN"/>
              </w:rPr>
              <w:t>的标准要求，不符合不得分。</w:t>
            </w:r>
          </w:p>
        </w:tc>
      </w:tr>
      <w:tr w14:paraId="219AD81E">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51C4C06F">
            <w:pPr>
              <w:pStyle w:val="5"/>
              <w:keepNext w:val="0"/>
              <w:keepLines w:val="0"/>
              <w:pageBreakBefore w:val="0"/>
              <w:widowControl/>
              <w:kinsoku/>
              <w:wordWrap w:val="0"/>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企业财务状况</w:t>
            </w:r>
          </w:p>
          <w:p w14:paraId="2889783C">
            <w:pPr>
              <w:pStyle w:val="5"/>
              <w:keepNext w:val="0"/>
              <w:keepLines w:val="0"/>
              <w:pageBreakBefore w:val="0"/>
              <w:widowControl/>
              <w:kinsoku/>
              <w:wordWrap w:val="0"/>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2DCF5C8F">
            <w:pPr>
              <w:widowControl w:val="0"/>
              <w:wordWrap w:val="0"/>
              <w:adjustRightInd w:val="0"/>
              <w:snapToGrid w:val="0"/>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提供投标人基本账户在本项目招标公告发布之日起至投标截止时间期间出现过至少连续3日不少于</w:t>
            </w:r>
            <w:r>
              <w:rPr>
                <w:rFonts w:hint="eastAsia" w:asciiTheme="minorEastAsia" w:hAnsiTheme="minorEastAsia" w:eastAsiaTheme="minorEastAsia" w:cstheme="minorEastAsia"/>
                <w:snapToGrid w:val="0"/>
                <w:color w:val="auto"/>
                <w:kern w:val="0"/>
                <w:sz w:val="21"/>
                <w:szCs w:val="21"/>
                <w:highlight w:val="none"/>
                <w:u w:val="single"/>
                <w:lang w:val="en-US" w:eastAsia="zh-CN" w:bidi="ar-SA"/>
              </w:rPr>
              <w:t>120</w:t>
            </w:r>
            <w:r>
              <w:rPr>
                <w:rFonts w:hint="eastAsia" w:asciiTheme="minorEastAsia" w:hAnsiTheme="minorEastAsia" w:eastAsiaTheme="minorEastAsia" w:cstheme="minorEastAsia"/>
                <w:snapToGrid w:val="0"/>
                <w:color w:val="auto"/>
                <w:kern w:val="0"/>
                <w:sz w:val="21"/>
                <w:szCs w:val="21"/>
                <w:highlight w:val="none"/>
                <w:lang w:val="en-US" w:eastAsia="zh-CN" w:bidi="ar-SA"/>
              </w:rPr>
              <w:t>万元存款余额资金流水证明的，得9分。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2EF36240">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1．需附在有效期内的有关证明</w:t>
            </w:r>
            <w:r>
              <w:rPr>
                <w:rFonts w:hint="eastAsia" w:asciiTheme="minorEastAsia" w:hAnsiTheme="minorEastAsia" w:eastAsiaTheme="minorEastAsia" w:cstheme="minorEastAsia"/>
                <w:snapToGrid w:val="0"/>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auto"/>
                <w:kern w:val="0"/>
                <w:sz w:val="21"/>
                <w:szCs w:val="21"/>
                <w:highlight w:val="none"/>
              </w:rPr>
              <w:t>（或打印件）</w:t>
            </w:r>
            <w:r>
              <w:rPr>
                <w:rFonts w:hint="eastAsia" w:asciiTheme="minorEastAsia" w:hAnsiTheme="minorEastAsia" w:eastAsiaTheme="minorEastAsia" w:cstheme="minorEastAsia"/>
                <w:snapToGrid w:val="0"/>
                <w:color w:val="auto"/>
                <w:kern w:val="0"/>
                <w:sz w:val="21"/>
                <w:szCs w:val="21"/>
                <w:highlight w:val="none"/>
                <w:lang w:eastAsia="zh-CN"/>
              </w:rPr>
              <w:t>。</w:t>
            </w:r>
          </w:p>
          <w:p w14:paraId="1688AB8B">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．存款余额资金流水证明有以下情形之一的，视为无效，不予计分：</w:t>
            </w:r>
          </w:p>
          <w:p w14:paraId="658EBFD8">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①</w:t>
            </w:r>
            <w:r>
              <w:rPr>
                <w:rFonts w:hint="eastAsia" w:asciiTheme="minorEastAsia" w:hAnsiTheme="minorEastAsia" w:eastAsiaTheme="minorEastAsia" w:cstheme="minorEastAsia"/>
                <w:snapToGrid w:val="0"/>
                <w:color w:val="auto"/>
                <w:kern w:val="0"/>
                <w:sz w:val="21"/>
                <w:szCs w:val="21"/>
                <w:highlight w:val="none"/>
              </w:rPr>
              <w:t>存款账户不是基本账户的；</w:t>
            </w:r>
          </w:p>
          <w:p w14:paraId="1E6A4615">
            <w:pPr>
              <w:pStyle w:val="5"/>
              <w:wordWrap w:val="0"/>
              <w:adjustRightInd w:val="0"/>
              <w:snapToGrid w:val="0"/>
              <w:spacing w:after="0"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②</w:t>
            </w:r>
            <w:r>
              <w:rPr>
                <w:rFonts w:hint="eastAsia" w:asciiTheme="minorEastAsia" w:hAnsiTheme="minorEastAsia" w:eastAsiaTheme="minorEastAsia" w:cstheme="minorEastAsia"/>
                <w:snapToGrid w:val="0"/>
                <w:color w:val="auto"/>
                <w:kern w:val="0"/>
                <w:sz w:val="21"/>
                <w:szCs w:val="21"/>
                <w:highlight w:val="none"/>
              </w:rPr>
              <w:t>存款时间不符合要求的；</w:t>
            </w:r>
          </w:p>
          <w:p w14:paraId="5CADA2B8">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i/>
                <w:i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③</w:t>
            </w:r>
            <w:r>
              <w:rPr>
                <w:rFonts w:hint="eastAsia" w:asciiTheme="minorEastAsia" w:hAnsiTheme="minorEastAsia" w:eastAsiaTheme="minorEastAsia" w:cstheme="minorEastAsia"/>
                <w:snapToGrid w:val="0"/>
                <w:color w:val="auto"/>
                <w:kern w:val="0"/>
                <w:sz w:val="21"/>
                <w:szCs w:val="21"/>
                <w:highlight w:val="none"/>
              </w:rPr>
              <w:t>存款额度不符合要求的。</w:t>
            </w:r>
          </w:p>
        </w:tc>
      </w:tr>
      <w:tr w14:paraId="60D8A547">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BD3B4E9">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纳税信用</w:t>
            </w:r>
            <w:r>
              <w:rPr>
                <w:rFonts w:hint="eastAsia" w:asciiTheme="minorEastAsia" w:hAnsiTheme="minorEastAsia" w:eastAsiaTheme="minorEastAsia" w:cstheme="minorEastAsia"/>
                <w:snapToGrid w:val="0"/>
                <w:color w:val="auto"/>
                <w:kern w:val="0"/>
                <w:sz w:val="21"/>
                <w:szCs w:val="21"/>
                <w:highlight w:val="none"/>
                <w:lang w:val="en-US" w:eastAsia="zh-CN"/>
              </w:rPr>
              <w:t>情况</w:t>
            </w:r>
          </w:p>
          <w:p w14:paraId="33BC111F">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6分</w:t>
            </w:r>
            <w:r>
              <w:rPr>
                <w:rFonts w:hint="eastAsia" w:asciiTheme="minorEastAsia" w:hAnsiTheme="minorEastAsia" w:eastAsiaTheme="minorEastAsia" w:cstheme="minorEastAsia"/>
                <w:snapToGrid w:val="0"/>
                <w:color w:val="auto"/>
                <w:kern w:val="0"/>
                <w:sz w:val="21"/>
                <w:szCs w:val="21"/>
                <w:highlight w:val="none"/>
                <w:lang w:eastAsia="zh-CN"/>
              </w:rPr>
              <w:t>）</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4D3543B4">
            <w:pPr>
              <w:keepNext w:val="0"/>
              <w:keepLines w:val="0"/>
              <w:pageBreakBefore w:val="0"/>
              <w:widowControl/>
              <w:numPr>
                <w:ilvl w:val="0"/>
                <w:numId w:val="0"/>
              </w:numPr>
              <w:kinsoku/>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snapToGrid w:val="0"/>
                <w:color w:val="auto"/>
                <w:kern w:val="2"/>
                <w:sz w:val="21"/>
                <w:szCs w:val="21"/>
                <w:highlight w:val="none"/>
                <w:lang w:val="en-US" w:eastAsia="zh-CN" w:bidi="ar-SA"/>
              </w:rPr>
            </w:pPr>
            <w:r>
              <w:rPr>
                <w:rFonts w:hint="eastAsia" w:asciiTheme="minorEastAsia" w:hAnsiTheme="minorEastAsia" w:eastAsiaTheme="minorEastAsia" w:cstheme="minorEastAsia"/>
                <w:snapToGrid w:val="0"/>
                <w:color w:val="auto"/>
                <w:kern w:val="2"/>
                <w:sz w:val="21"/>
                <w:szCs w:val="21"/>
                <w:highlight w:val="none"/>
                <w:lang w:val="en-US" w:eastAsia="zh-CN" w:bidi="ar-SA"/>
              </w:rPr>
              <w:t>近年来（2019年1月1日至今）企业获得过纳税信用A级纳税人的，得6分。</w:t>
            </w:r>
          </w:p>
          <w:p w14:paraId="23DF0162">
            <w:pPr>
              <w:keepNext w:val="0"/>
              <w:keepLines w:val="0"/>
              <w:pageBreakBefore w:val="0"/>
              <w:widowControl/>
              <w:numPr>
                <w:ilvl w:val="0"/>
                <w:numId w:val="0"/>
              </w:numPr>
              <w:kinsoku/>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snapToGrid w:val="0"/>
                <w:color w:val="auto"/>
                <w:kern w:val="2"/>
                <w:sz w:val="21"/>
                <w:szCs w:val="21"/>
                <w:highlight w:val="none"/>
                <w:lang w:val="en-US" w:eastAsia="zh-CN" w:bidi="ar-SA"/>
              </w:rPr>
            </w:pPr>
            <w:r>
              <w:rPr>
                <w:rFonts w:hint="eastAsia" w:asciiTheme="minorEastAsia" w:hAnsiTheme="minorEastAsia" w:eastAsiaTheme="minorEastAsia" w:cstheme="minorEastAsia"/>
                <w:snapToGrid w:val="0"/>
                <w:color w:val="auto"/>
                <w:kern w:val="2"/>
                <w:sz w:val="21"/>
                <w:szCs w:val="21"/>
                <w:highlight w:val="none"/>
                <w:lang w:val="en-US" w:eastAsia="zh-CN" w:bidi="ar-SA"/>
              </w:rPr>
              <w:t>说明：本项最高得6分。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43305F47">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1.需</w:t>
            </w:r>
            <w:r>
              <w:rPr>
                <w:rFonts w:hint="eastAsia" w:asciiTheme="minorEastAsia" w:hAnsiTheme="minorEastAsia" w:eastAsiaTheme="minorEastAsia" w:cstheme="minorEastAsia"/>
                <w:color w:val="auto"/>
                <w:kern w:val="0"/>
                <w:sz w:val="21"/>
                <w:szCs w:val="21"/>
                <w:highlight w:val="none"/>
                <w:lang w:val="en-US" w:eastAsia="zh-CN"/>
              </w:rPr>
              <w:t>提供相关证书（或证明材料）扫描件及税务部门的带网址的网页查询截图，否则不得分。</w:t>
            </w:r>
          </w:p>
          <w:p w14:paraId="05276A9A">
            <w:pPr>
              <w:pStyle w:val="5"/>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left="0" w:leftChars="0" w:firstLine="0" w:firstLineChars="0"/>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2.只计算投标人自身（不计算投标人的分公司、子公司及分支机构）</w:t>
            </w:r>
            <w:r>
              <w:rPr>
                <w:rFonts w:hint="eastAsia" w:asciiTheme="minorEastAsia" w:hAnsiTheme="minorEastAsia" w:eastAsiaTheme="minorEastAsia" w:cstheme="minorEastAsia"/>
                <w:color w:val="auto"/>
                <w:kern w:val="0"/>
                <w:sz w:val="21"/>
                <w:szCs w:val="21"/>
                <w:highlight w:val="none"/>
                <w:lang w:eastAsia="zh-CN"/>
              </w:rPr>
              <w:t>。</w:t>
            </w:r>
          </w:p>
        </w:tc>
      </w:tr>
      <w:tr w14:paraId="7A429C79">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744252FF">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企业安全质量管理</w:t>
            </w:r>
          </w:p>
          <w:p w14:paraId="5BF4B5DD">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（5分）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41DE5A6D">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1.</w:t>
            </w:r>
            <w:r>
              <w:rPr>
                <w:rFonts w:hint="eastAsia" w:asciiTheme="minorEastAsia" w:hAnsiTheme="minorEastAsia" w:eastAsiaTheme="minorEastAsia" w:cstheme="minorEastAsia"/>
                <w:snapToGrid w:val="0"/>
                <w:color w:val="auto"/>
                <w:kern w:val="0"/>
                <w:sz w:val="21"/>
                <w:szCs w:val="21"/>
                <w:highlight w:val="none"/>
              </w:rPr>
              <w:t>近年来（</w:t>
            </w:r>
            <w:r>
              <w:rPr>
                <w:rFonts w:hint="eastAsia" w:asciiTheme="minorEastAsia" w:hAnsiTheme="minorEastAsia" w:eastAsiaTheme="minorEastAsia" w:cstheme="minorEastAsia"/>
                <w:snapToGrid w:val="0"/>
                <w:color w:val="auto"/>
                <w:kern w:val="0"/>
                <w:sz w:val="21"/>
                <w:szCs w:val="21"/>
                <w:highlight w:val="none"/>
                <w:lang w:val="en-US" w:eastAsia="zh-CN"/>
              </w:rPr>
              <w:t>2019</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）投标人未发生事故等级为一般事故及以上的生产安全事故、一般质量事故及以上的工程质量事故的，得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rPr>
              <w:t>分；</w:t>
            </w:r>
          </w:p>
          <w:p w14:paraId="6E47A94C">
            <w:pPr>
              <w:pStyle w:val="5"/>
              <w:wordWrap w:val="0"/>
              <w:adjustRightInd w:val="0"/>
              <w:snapToGrid w:val="0"/>
              <w:spacing w:after="0"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2.其他情形的，不予计分。</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6FCEBEDE">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1.需提供本单位承诺书（格式自定）并加盖本单位公章。</w:t>
            </w:r>
          </w:p>
          <w:p w14:paraId="2FCD06F5">
            <w:pPr>
              <w:widowControl w:val="0"/>
              <w:numPr>
                <w:ilvl w:val="0"/>
                <w:numId w:val="0"/>
              </w:numPr>
              <w:wordWrap w:val="0"/>
              <w:adjustRightInd w:val="0"/>
              <w:snapToGrid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2.未提供本单位承诺书并加盖本单位公章的，按第2项标准处理。</w:t>
            </w:r>
          </w:p>
        </w:tc>
      </w:tr>
      <w:tr w14:paraId="48D437A2">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B1414">
            <w:pPr>
              <w:pStyle w:val="5"/>
              <w:numPr>
                <w:ilvl w:val="0"/>
                <w:numId w:val="0"/>
              </w:numPr>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企业荣誉</w:t>
            </w:r>
          </w:p>
          <w:p w14:paraId="08BD0971">
            <w:pPr>
              <w:pStyle w:val="5"/>
              <w:numPr>
                <w:ilvl w:val="0"/>
                <w:numId w:val="0"/>
              </w:numPr>
              <w:wordWrap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（5分）</w:t>
            </w:r>
          </w:p>
        </w:tc>
        <w:tc>
          <w:tcPr>
            <w:tcW w:w="46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C34EE69">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1.企业近年度（2019年度至今）获得过省级或以上商业联合会颁发的诚信兴商证书的得5分；</w:t>
            </w:r>
          </w:p>
          <w:p w14:paraId="672ABCD7">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2.其他情形的，不予计分。</w:t>
            </w:r>
          </w:p>
        </w:tc>
        <w:tc>
          <w:tcPr>
            <w:tcW w:w="4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4E09C">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证书由省级或以上商业联合会颁发，须提供有关证书扫描件，否则不得分。</w:t>
            </w:r>
          </w:p>
          <w:p w14:paraId="41405BA0">
            <w:pPr>
              <w:pStyle w:val="5"/>
              <w:numPr>
                <w:ilvl w:val="0"/>
                <w:numId w:val="0"/>
              </w:numPr>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颁发机构、获奖时间不符合评分标准和备注规定的，不予得分。</w:t>
            </w:r>
          </w:p>
        </w:tc>
      </w:tr>
      <w:tr w14:paraId="6E81A8D5">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3A47B97A">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快速服务保障能力</w:t>
            </w:r>
          </w:p>
          <w:p w14:paraId="47DE0858">
            <w:pPr>
              <w:pStyle w:val="5"/>
              <w:keepNext w:val="0"/>
              <w:keepLines w:val="0"/>
              <w:pageBreakBefore w:val="0"/>
              <w:widowControl/>
              <w:kinsoku/>
              <w:wordWrap w:val="0"/>
              <w:overflowPunct/>
              <w:topLinePunct w:val="0"/>
              <w:autoSpaceDE/>
              <w:autoSpaceDN/>
              <w:bidi w:val="0"/>
              <w:adjustRightInd w:val="0"/>
              <w:snapToGrid w:val="0"/>
              <w:spacing w:after="0" w:line="360" w:lineRule="auto"/>
              <w:jc w:val="center"/>
              <w:rPr>
                <w:rFonts w:hint="eastAsia" w:asciiTheme="minorEastAsia" w:hAnsiTheme="minorEastAsia" w:eastAsiaTheme="minorEastAsia" w:cstheme="minorEastAsia"/>
                <w:snapToGrid w:val="0"/>
                <w:color w:val="auto"/>
                <w:kern w:val="0"/>
                <w:sz w:val="21"/>
                <w:szCs w:val="21"/>
                <w:highlight w:val="none"/>
                <w:lang w:bidi="ar"/>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602458D7">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对所有投标人的快速服务保障能力综合评审（包括保修期快速服务保障能力）：</w:t>
            </w:r>
          </w:p>
          <w:p w14:paraId="75439329">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1．快速服务保障能力优的得10分；</w:t>
            </w:r>
          </w:p>
          <w:p w14:paraId="2568E380">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2．快速服务保障能力良的得5分；</w:t>
            </w:r>
          </w:p>
          <w:p w14:paraId="73A97BB5">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3．快速服务保障能力一般的得2分；</w:t>
            </w:r>
          </w:p>
          <w:p w14:paraId="676F1BE7">
            <w:pPr>
              <w:pStyle w:val="5"/>
              <w:keepNext w:val="0"/>
              <w:keepLines w:val="0"/>
              <w:pageBreakBefore w:val="0"/>
              <w:widowControl/>
              <w:kinsoku/>
              <w:wordWrap w:val="0"/>
              <w:overflowPunct/>
              <w:topLinePunct w:val="0"/>
              <w:autoSpaceDE/>
              <w:autoSpaceDN/>
              <w:bidi w:val="0"/>
              <w:adjustRightInd w:val="0"/>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 xml:space="preserve">本项最高得10分。  </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54C5E7F2">
            <w:pPr>
              <w:pStyle w:val="5"/>
              <w:wordWrap w:val="0"/>
              <w:adjustRightInd w:val="0"/>
              <w:snapToGrid w:val="0"/>
              <w:spacing w:after="0" w:line="360" w:lineRule="auto"/>
              <w:jc w:val="left"/>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pPr>
            <w:r>
              <w:rPr>
                <w:rFonts w:hint="eastAsia" w:asciiTheme="minorEastAsia" w:hAnsiTheme="minorEastAsia" w:eastAsiaTheme="minorEastAsia" w:cstheme="minorEastAsia"/>
                <w:snapToGrid w:val="0"/>
                <w:color w:val="auto"/>
                <w:kern w:val="0"/>
                <w:sz w:val="21"/>
                <w:szCs w:val="21"/>
                <w:highlight w:val="none"/>
                <w:shd w:val="clear" w:color="auto" w:fill="auto"/>
              </w:rPr>
              <w:t>1.投标人须提供快速服务保障能力的承诺函，承诺函中必须包含响应时间及保修期服务的承诺，并提供投标人营业执照的所在地距离招标人地点的百度地图路线网上截图</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同城</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同个县/区</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视为快速服务能力相同。拟投入本项目的施工管理机构人员在</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rPr>
              <w:t>投标单位注册地办理</w:t>
            </w:r>
            <w:r>
              <w:rPr>
                <w:rFonts w:hint="eastAsia" w:asciiTheme="minorEastAsia" w:hAnsiTheme="minorEastAsia" w:eastAsiaTheme="minorEastAsia" w:cstheme="minorEastAsia"/>
                <w:snapToGrid w:val="0"/>
                <w:color w:val="auto"/>
                <w:kern w:val="0"/>
                <w:sz w:val="21"/>
                <w:szCs w:val="21"/>
                <w:highlight w:val="none"/>
                <w:shd w:val="clear" w:color="auto" w:fill="auto"/>
              </w:rPr>
              <w:t>的社保证明文件</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至少</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rPr>
              <w:t>1</w:t>
            </w:r>
            <w:r>
              <w:rPr>
                <w:rFonts w:hint="eastAsia" w:asciiTheme="minorEastAsia" w:hAnsiTheme="minorEastAsia" w:eastAsiaTheme="minorEastAsia" w:cstheme="minorEastAsia"/>
                <w:snapToGrid w:val="0"/>
                <w:color w:val="auto"/>
                <w:kern w:val="0"/>
                <w:sz w:val="21"/>
                <w:szCs w:val="21"/>
                <w:highlight w:val="none"/>
                <w:shd w:val="clear" w:color="auto" w:fill="auto"/>
              </w:rPr>
              <w:t>个月，其中必须有202</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rPr>
              <w:t>4</w:t>
            </w:r>
            <w:r>
              <w:rPr>
                <w:rFonts w:hint="eastAsia" w:asciiTheme="minorEastAsia" w:hAnsiTheme="minorEastAsia" w:eastAsiaTheme="minorEastAsia" w:cstheme="minorEastAsia"/>
                <w:snapToGrid w:val="0"/>
                <w:color w:val="auto"/>
                <w:kern w:val="0"/>
                <w:sz w:val="21"/>
                <w:szCs w:val="21"/>
                <w:highlight w:val="none"/>
                <w:shd w:val="clear" w:color="auto" w:fill="auto"/>
              </w:rPr>
              <w:t>年</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rPr>
              <w:t>11</w:t>
            </w:r>
            <w:r>
              <w:rPr>
                <w:rFonts w:hint="eastAsia" w:asciiTheme="minorEastAsia" w:hAnsiTheme="minorEastAsia" w:eastAsiaTheme="minorEastAsia" w:cstheme="minorEastAsia"/>
                <w:snapToGrid w:val="0"/>
                <w:color w:val="auto"/>
                <w:kern w:val="0"/>
                <w:sz w:val="21"/>
                <w:szCs w:val="21"/>
                <w:highlight w:val="none"/>
                <w:shd w:val="clear" w:color="auto" w:fill="auto"/>
              </w:rPr>
              <w:t>月</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r>
              <w:rPr>
                <w:rFonts w:hint="eastAsia" w:asciiTheme="minorEastAsia" w:hAnsiTheme="minorEastAsia" w:eastAsiaTheme="minorEastAsia" w:cstheme="minorEastAsia"/>
                <w:snapToGrid w:val="0"/>
                <w:color w:val="auto"/>
                <w:kern w:val="0"/>
                <w:sz w:val="21"/>
                <w:szCs w:val="21"/>
                <w:highlight w:val="none"/>
                <w:shd w:val="clear" w:color="auto" w:fill="auto"/>
              </w:rPr>
              <w:t>投标人营业执照</w:t>
            </w:r>
            <w:r>
              <w:rPr>
                <w:rFonts w:hint="eastAsia" w:asciiTheme="minorEastAsia" w:hAnsiTheme="minorEastAsia" w:eastAsiaTheme="minorEastAsia" w:cstheme="minorEastAsia"/>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auto"/>
                <w:kern w:val="0"/>
                <w:sz w:val="21"/>
                <w:szCs w:val="21"/>
                <w:highlight w:val="none"/>
                <w:shd w:val="clear" w:color="auto" w:fill="auto"/>
              </w:rPr>
              <w:t>、人员社保证明</w:t>
            </w:r>
            <w:r>
              <w:rPr>
                <w:rFonts w:hint="eastAsia" w:asciiTheme="minorEastAsia" w:hAnsiTheme="minorEastAsia" w:eastAsiaTheme="minorEastAsia" w:cstheme="minorEastAsia"/>
                <w:color w:val="auto"/>
                <w:kern w:val="0"/>
                <w:sz w:val="21"/>
                <w:szCs w:val="21"/>
                <w:highlight w:val="none"/>
                <w:lang w:val="en-US" w:eastAsia="zh-CN"/>
              </w:rPr>
              <w:t>扫描件</w:t>
            </w:r>
            <w:r>
              <w:rPr>
                <w:rFonts w:hint="eastAsia" w:asciiTheme="minorEastAsia" w:hAnsiTheme="minorEastAsia" w:eastAsiaTheme="minorEastAsia" w:cstheme="minorEastAsia"/>
                <w:snapToGrid w:val="0"/>
                <w:color w:val="auto"/>
                <w:kern w:val="0"/>
                <w:sz w:val="21"/>
                <w:szCs w:val="21"/>
                <w:highlight w:val="none"/>
                <w:shd w:val="clear" w:color="auto" w:fill="auto"/>
              </w:rPr>
              <w:t>等相关佐证材料。承诺函格式自拟。</w:t>
            </w:r>
          </w:p>
          <w:p w14:paraId="52FAE8B3">
            <w:pPr>
              <w:numPr>
                <w:ilvl w:val="0"/>
                <w:numId w:val="0"/>
              </w:numPr>
              <w:wordWrap w:val="0"/>
              <w:snapToGrid w:val="0"/>
              <w:spacing w:line="360" w:lineRule="auto"/>
              <w:ind w:left="0" w:leftChars="0" w:firstLine="0" w:firstLineChars="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shd w:val="clear" w:color="auto" w:fill="auto"/>
              </w:rPr>
              <w:t>2.不符合评分标准和备注规定的，不计分</w:t>
            </w:r>
            <w:r>
              <w:rPr>
                <w:rFonts w:hint="eastAsia" w:asciiTheme="minorEastAsia" w:hAnsiTheme="minorEastAsia" w:eastAsiaTheme="minorEastAsia" w:cstheme="minorEastAsia"/>
                <w:snapToGrid w:val="0"/>
                <w:color w:val="auto"/>
                <w:kern w:val="0"/>
                <w:sz w:val="21"/>
                <w:szCs w:val="21"/>
                <w:highlight w:val="none"/>
                <w:shd w:val="clear" w:color="auto" w:fill="auto"/>
                <w:lang w:eastAsia="zh-CN"/>
              </w:rPr>
              <w:t>。</w:t>
            </w:r>
          </w:p>
        </w:tc>
      </w:tr>
      <w:tr w14:paraId="291FE975">
        <w:tblPrEx>
          <w:tblCellMar>
            <w:top w:w="0" w:type="dxa"/>
            <w:left w:w="108" w:type="dxa"/>
            <w:bottom w:w="0" w:type="dxa"/>
            <w:right w:w="108" w:type="dxa"/>
          </w:tblCellMar>
        </w:tblPrEx>
        <w:trPr>
          <w:trHeight w:val="427" w:hRule="atLeast"/>
        </w:trPr>
        <w:tc>
          <w:tcPr>
            <w:tcW w:w="10933"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64A4C3BB">
            <w:pPr>
              <w:pStyle w:val="5"/>
              <w:wordWrap w:val="0"/>
              <w:adjustRightInd w:val="0"/>
              <w:snapToGrid w:val="0"/>
              <w:spacing w:after="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技术部分（施工组织设计），满分：</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20</w:t>
            </w:r>
            <w:r>
              <w:rPr>
                <w:rFonts w:hint="eastAsia" w:asciiTheme="minorEastAsia" w:hAnsiTheme="minorEastAsia" w:eastAsiaTheme="minorEastAsia" w:cstheme="minorEastAsia"/>
                <w:b/>
                <w:bCs/>
                <w:snapToGrid w:val="0"/>
                <w:color w:val="auto"/>
                <w:kern w:val="0"/>
                <w:sz w:val="21"/>
                <w:szCs w:val="21"/>
                <w:highlight w:val="none"/>
              </w:rPr>
              <w:t>分。</w:t>
            </w:r>
          </w:p>
        </w:tc>
      </w:tr>
      <w:tr w14:paraId="69FF59A7">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75871BD4">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评分因素</w:t>
            </w:r>
          </w:p>
        </w:tc>
        <w:tc>
          <w:tcPr>
            <w:tcW w:w="4060" w:type="dxa"/>
            <w:tcBorders>
              <w:top w:val="single" w:color="auto" w:sz="4" w:space="0"/>
              <w:left w:val="single" w:color="auto" w:sz="4" w:space="0"/>
              <w:bottom w:val="single" w:color="auto" w:sz="4" w:space="0"/>
              <w:right w:val="single" w:color="auto" w:sz="4" w:space="0"/>
            </w:tcBorders>
            <w:noWrap w:val="0"/>
            <w:vAlign w:val="center"/>
          </w:tcPr>
          <w:p w14:paraId="771F37C6">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评分标准</w:t>
            </w:r>
          </w:p>
        </w:tc>
        <w:tc>
          <w:tcPr>
            <w:tcW w:w="5433" w:type="dxa"/>
            <w:gridSpan w:val="2"/>
            <w:tcBorders>
              <w:top w:val="single" w:color="auto" w:sz="4" w:space="0"/>
              <w:left w:val="single" w:color="auto" w:sz="4" w:space="0"/>
              <w:bottom w:val="single" w:color="auto" w:sz="4" w:space="0"/>
              <w:right w:val="single" w:color="auto" w:sz="4" w:space="0"/>
            </w:tcBorders>
            <w:noWrap w:val="0"/>
            <w:vAlign w:val="center"/>
          </w:tcPr>
          <w:p w14:paraId="64AFA705">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备注</w:t>
            </w:r>
          </w:p>
        </w:tc>
      </w:tr>
      <w:tr w14:paraId="194EB4C1">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426F21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总体概述</w:t>
            </w:r>
          </w:p>
          <w:p w14:paraId="6E45EEC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556CB50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4C2FAEF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055E7A7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37D15BD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29AD6B4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66E849B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【良】对项目总体有一定认识，表述清晰、完整，措施具体有效；施工段划分呼应总体表述，划分清晰，符合规范要求。</w:t>
            </w:r>
          </w:p>
          <w:p w14:paraId="6425EF3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【中】对项目总体有认识，有一定的措施但部分不具体；施工段划分较合理，符合规范要求。</w:t>
            </w:r>
          </w:p>
          <w:p w14:paraId="29EC4D1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【差】对项目认识不足，表述不清晰，措施不具体；施工段划分不合理。</w:t>
            </w:r>
          </w:p>
        </w:tc>
      </w:tr>
      <w:tr w14:paraId="707FCD83">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A5C291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施工总进度计划及保证措施</w:t>
            </w:r>
          </w:p>
          <w:p w14:paraId="37B5554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6980B72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60AF50D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3B9B61E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10C5B76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3848B22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4B68A82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76A3F45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2AE729F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【差】关键线路不准确，计划编制不合理。关键节点的控制不可行。人、材、机需求和进场计划与进度计划不相呼应，不能满足施工需要。没有违约责任承诺。</w:t>
            </w:r>
          </w:p>
        </w:tc>
      </w:tr>
      <w:tr w14:paraId="168572ED">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0E681F3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w:t>
            </w:r>
          </w:p>
          <w:p w14:paraId="7912CE0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5A813A8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012EB74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3E58853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2FC3083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323CD19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应用新技术、新工艺、新材料、新设备，针对项目实际提出先进、可行、具体的保证措施。超过招标文件的质量要求。投标人企业注册地或分支机构所在地与项目所在地的距离或全资子公司与项目所在地距离100公里内、投标人在相同地质条件业绩情况等相关证明资料。</w:t>
            </w:r>
          </w:p>
          <w:p w14:paraId="515549C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针对项目实际提出先进、可行、具体的保证措施。满足招标文件的质量要求。投标人企业注册地或分支机构所在地与项目所在地的距离或全资子公司与项目所在地距离200公里内、投标人在相同地质条件业绩情况等相关证明资料。</w:t>
            </w:r>
          </w:p>
          <w:p w14:paraId="6DE1D70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【中】具体措施可行。满足招标文件的质量要求。投标人企业注册地或分支机构所在地与项目所在地的距离或全资子公司与项目所在地距离300公里内、投标人在相同地质条件业绩情况等相关证明资料。</w:t>
            </w:r>
          </w:p>
          <w:p w14:paraId="51374FF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【差】措施不可行，没有质量违约责任承诺。</w:t>
            </w:r>
          </w:p>
        </w:tc>
      </w:tr>
      <w:tr w14:paraId="5FDD9DFC">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3DC47C1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施工技术措施</w:t>
            </w:r>
          </w:p>
          <w:p w14:paraId="1A225A1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7C90D23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08B4D67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2F0C4CC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5A0241A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39028D1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7897D5D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7FB54FD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660B325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【差】对项目关键技术有表述，对重点、难点有建议，解决方案不可行。采用的新技术针对性不强或验证材料不可靠，对节约投资、工期没有具体收益。无违约责任承诺。</w:t>
            </w:r>
          </w:p>
        </w:tc>
      </w:tr>
      <w:tr w14:paraId="33BA5F8C">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EA90E7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绿色施工、</w:t>
            </w:r>
          </w:p>
          <w:p w14:paraId="2631869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安全防护、文明施工措施计划</w:t>
            </w:r>
          </w:p>
          <w:p w14:paraId="34BB640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3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2685985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015FF8C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5900A66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6C4C360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28EE4AC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【优】针对项目实际情况，有先进、具体、完整、可行的措施，采用规范准确、清晰。</w:t>
            </w:r>
          </w:p>
          <w:p w14:paraId="13A11F0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【良】针对项目实际情况，有合理的措施且具体、完整，采用规范准确。</w:t>
            </w:r>
          </w:p>
          <w:p w14:paraId="29F8A7C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【中】有基本合理的措施，采用规范准确。</w:t>
            </w:r>
          </w:p>
          <w:p w14:paraId="22CBDA8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【差】措施不力，采用规范不正确。</w:t>
            </w:r>
          </w:p>
        </w:tc>
      </w:tr>
      <w:tr w14:paraId="024DA974">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54C10B09">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施工平面</w:t>
            </w:r>
          </w:p>
          <w:p w14:paraId="6C3EF88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布置和临时设施布置</w:t>
            </w:r>
          </w:p>
          <w:p w14:paraId="47C31C2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2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106A766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3AA8BDB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23BA95E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2AE5ACB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7C53025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【优】总体布置有针对性、合理，较好满足施工需要，符合绿色施工、安全防护、文明施工要求。</w:t>
            </w:r>
          </w:p>
          <w:p w14:paraId="23B0BDA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【良】总体布置合理，能满足施工需要，基本符合绿色施工、安全防护、文明施工要求。</w:t>
            </w:r>
          </w:p>
          <w:p w14:paraId="2DA4982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【中】总体布置基本合理，基本满足施工需要。</w:t>
            </w:r>
          </w:p>
          <w:p w14:paraId="3128D47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【差】总体布置不合理，不符合绿色施工、安全防护、文明施工要求。</w:t>
            </w:r>
          </w:p>
        </w:tc>
      </w:tr>
      <w:tr w14:paraId="22E6AD36">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3CFA792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项目管理机构</w:t>
            </w:r>
          </w:p>
          <w:p w14:paraId="241EFDC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 xml:space="preserve"> 分）</w:t>
            </w:r>
          </w:p>
        </w:tc>
        <w:tc>
          <w:tcPr>
            <w:tcW w:w="4650" w:type="dxa"/>
            <w:gridSpan w:val="2"/>
            <w:tcBorders>
              <w:top w:val="single" w:color="auto" w:sz="4" w:space="0"/>
              <w:left w:val="single" w:color="auto" w:sz="4" w:space="0"/>
              <w:bottom w:val="single" w:color="auto" w:sz="4" w:space="0"/>
              <w:right w:val="single" w:color="auto" w:sz="4" w:space="0"/>
            </w:tcBorders>
            <w:noWrap w:val="0"/>
            <w:vAlign w:val="center"/>
          </w:tcPr>
          <w:p w14:paraId="5EAE64C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【优】得该项评分因素分值的90%～100%（含90%）。</w:t>
            </w:r>
          </w:p>
          <w:p w14:paraId="5295654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【良】得该项评分因素分值的80%～90%（含80%）。</w:t>
            </w:r>
          </w:p>
          <w:p w14:paraId="76D6110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【中】得该项评分因素分值的70%～80%（含70%）。</w:t>
            </w:r>
          </w:p>
          <w:p w14:paraId="22F6EF0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【差】得该项评分因素分值的60～70%（含60%）。</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25BA7748">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【优】组织机构形式合理，有完善的指挥系统，生产及质量、绿色施工、安全、文明施工、创优达标监控系统、联络协调系统，人员配备齐全、专业分配合理。</w:t>
            </w:r>
          </w:p>
          <w:p w14:paraId="1C1F096F">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【良】组织机构形式合理，指挥系统，生产及质量、绿色施工、安全、文明施工、创优达标监控系统、联络协调系统齐全，人员配备齐全、专业分配合理。</w:t>
            </w:r>
          </w:p>
          <w:p w14:paraId="008F7360">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【中】组织机构形式基本合理，有指挥系统，生产及质量、绿色施工、安全、文明施工、创优达标监控系统、联络协调系统齐全，人员配备基本齐全、专业分配基本合理。</w:t>
            </w:r>
          </w:p>
          <w:p w14:paraId="2101549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【差】组织机构形式合理，指挥系统，生产及质量、绿色施工、安全、文明施工、创优达标监控系统、联络协调系统不齐全，人员配备不齐全、专业分配不合理。</w:t>
            </w:r>
          </w:p>
        </w:tc>
      </w:tr>
      <w:tr w14:paraId="3D8F10FF">
        <w:tblPrEx>
          <w:tblCellMar>
            <w:top w:w="0" w:type="dxa"/>
            <w:left w:w="108" w:type="dxa"/>
            <w:bottom w:w="0" w:type="dxa"/>
            <w:right w:w="108" w:type="dxa"/>
          </w:tblCellMar>
        </w:tblPrEx>
        <w:trPr>
          <w:trHeight w:val="23" w:hRule="atLeast"/>
        </w:trPr>
        <w:tc>
          <w:tcPr>
            <w:tcW w:w="10933"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57425818">
            <w:pPr>
              <w:widowControl w:val="0"/>
              <w:wordWrap w:val="0"/>
              <w:adjustRightInd w:val="0"/>
              <w:snapToGrid w:val="0"/>
              <w:spacing w:line="360" w:lineRule="auto"/>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投标报价部分，满分：100分。</w:t>
            </w:r>
          </w:p>
        </w:tc>
      </w:tr>
      <w:tr w14:paraId="2146E721">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3A4945E6">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评分事项</w:t>
            </w:r>
          </w:p>
        </w:tc>
        <w:tc>
          <w:tcPr>
            <w:tcW w:w="9493" w:type="dxa"/>
            <w:gridSpan w:val="3"/>
            <w:tcBorders>
              <w:top w:val="single" w:color="auto" w:sz="4" w:space="0"/>
              <w:left w:val="single" w:color="auto" w:sz="4" w:space="0"/>
              <w:bottom w:val="single" w:color="auto" w:sz="4" w:space="0"/>
              <w:right w:val="single" w:color="auto" w:sz="4" w:space="0"/>
            </w:tcBorders>
            <w:noWrap w:val="0"/>
            <w:vAlign w:val="center"/>
          </w:tcPr>
          <w:p w14:paraId="5BDABF25">
            <w:pPr>
              <w:pStyle w:val="5"/>
              <w:wordWrap w:val="0"/>
              <w:adjustRightInd w:val="0"/>
              <w:snapToGrid w:val="0"/>
              <w:spacing w:after="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评分方法</w:t>
            </w:r>
          </w:p>
        </w:tc>
      </w:tr>
      <w:tr w14:paraId="6A7F6664">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61F6B96E">
            <w:pPr>
              <w:widowControl w:val="0"/>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评标基准价D</w:t>
            </w:r>
          </w:p>
        </w:tc>
        <w:tc>
          <w:tcPr>
            <w:tcW w:w="9493" w:type="dxa"/>
            <w:gridSpan w:val="3"/>
            <w:tcBorders>
              <w:top w:val="single" w:color="auto" w:sz="4" w:space="0"/>
              <w:left w:val="single" w:color="auto" w:sz="4" w:space="0"/>
              <w:bottom w:val="single" w:color="auto" w:sz="4" w:space="0"/>
              <w:right w:val="single" w:color="auto" w:sz="4" w:space="0"/>
            </w:tcBorders>
            <w:noWrap w:val="0"/>
            <w:vAlign w:val="center"/>
          </w:tcPr>
          <w:p w14:paraId="33BCC1D7">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（1）确定招标控制价下浮系数n：用1～21号球分别代表一个下浮系数，由评委代表从这21个号码中随机抽取</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次，每次抽取1个号码，抽出的号球不参与下次抽取。所抽取的3个号码对应下浮系数的算术平均值作为招标控制价下浮系数n。具体号码对应的下浮系数可参考下表。</w:t>
            </w:r>
          </w:p>
          <w:tbl>
            <w:tblPr>
              <w:tblStyle w:val="13"/>
              <w:tblW w:w="0" w:type="auto"/>
              <w:jc w:val="center"/>
              <w:tblLayout w:type="fixed"/>
              <w:tblCellMar>
                <w:top w:w="0" w:type="dxa"/>
                <w:left w:w="108" w:type="dxa"/>
                <w:bottom w:w="0" w:type="dxa"/>
                <w:right w:w="108" w:type="dxa"/>
              </w:tblCellMar>
            </w:tblPr>
            <w:tblGrid>
              <w:gridCol w:w="1949"/>
              <w:gridCol w:w="794"/>
              <w:gridCol w:w="830"/>
              <w:gridCol w:w="864"/>
              <w:gridCol w:w="848"/>
              <w:gridCol w:w="882"/>
              <w:gridCol w:w="829"/>
              <w:gridCol w:w="819"/>
            </w:tblGrid>
            <w:tr w14:paraId="092D9395">
              <w:tblPrEx>
                <w:tblCellMar>
                  <w:top w:w="0" w:type="dxa"/>
                  <w:left w:w="108" w:type="dxa"/>
                  <w:bottom w:w="0" w:type="dxa"/>
                  <w:right w:w="108" w:type="dxa"/>
                </w:tblCellMar>
              </w:tblPrEx>
              <w:trPr>
                <w:trHeight w:val="248"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3D1B3B5E">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5F504FA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830" w:type="dxa"/>
                  <w:tcBorders>
                    <w:top w:val="single" w:color="000000" w:sz="4" w:space="0"/>
                    <w:left w:val="single" w:color="000000" w:sz="4" w:space="0"/>
                    <w:bottom w:val="single" w:color="000000" w:sz="4" w:space="0"/>
                    <w:right w:val="single" w:color="000000" w:sz="4" w:space="0"/>
                  </w:tcBorders>
                  <w:vAlign w:val="center"/>
                </w:tcPr>
                <w:p w14:paraId="748337FE">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864" w:type="dxa"/>
                  <w:tcBorders>
                    <w:top w:val="single" w:color="000000" w:sz="4" w:space="0"/>
                    <w:left w:val="single" w:color="000000" w:sz="4" w:space="0"/>
                    <w:bottom w:val="single" w:color="000000" w:sz="4" w:space="0"/>
                    <w:right w:val="single" w:color="000000" w:sz="4" w:space="0"/>
                  </w:tcBorders>
                  <w:vAlign w:val="center"/>
                </w:tcPr>
                <w:p w14:paraId="3FF9473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848" w:type="dxa"/>
                  <w:tcBorders>
                    <w:top w:val="single" w:color="000000" w:sz="4" w:space="0"/>
                    <w:left w:val="single" w:color="000000" w:sz="4" w:space="0"/>
                    <w:bottom w:val="single" w:color="000000" w:sz="4" w:space="0"/>
                    <w:right w:val="single" w:color="000000" w:sz="4" w:space="0"/>
                  </w:tcBorders>
                  <w:vAlign w:val="center"/>
                </w:tcPr>
                <w:p w14:paraId="39D4CC5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882" w:type="dxa"/>
                  <w:tcBorders>
                    <w:top w:val="single" w:color="000000" w:sz="4" w:space="0"/>
                    <w:left w:val="single" w:color="000000" w:sz="4" w:space="0"/>
                    <w:bottom w:val="single" w:color="000000" w:sz="4" w:space="0"/>
                    <w:right w:val="single" w:color="000000" w:sz="4" w:space="0"/>
                  </w:tcBorders>
                  <w:vAlign w:val="center"/>
                </w:tcPr>
                <w:p w14:paraId="4C31BB1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829" w:type="dxa"/>
                  <w:tcBorders>
                    <w:top w:val="single" w:color="000000" w:sz="4" w:space="0"/>
                    <w:left w:val="single" w:color="000000" w:sz="4" w:space="0"/>
                    <w:bottom w:val="single" w:color="000000" w:sz="4" w:space="0"/>
                    <w:right w:val="single" w:color="000000" w:sz="4" w:space="0"/>
                  </w:tcBorders>
                  <w:vAlign w:val="center"/>
                </w:tcPr>
                <w:p w14:paraId="0C93CC3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819" w:type="dxa"/>
                  <w:tcBorders>
                    <w:top w:val="single" w:color="000000" w:sz="4" w:space="0"/>
                    <w:left w:val="single" w:color="000000" w:sz="4" w:space="0"/>
                    <w:bottom w:val="single" w:color="000000" w:sz="4" w:space="0"/>
                    <w:right w:val="single" w:color="000000" w:sz="4" w:space="0"/>
                  </w:tcBorders>
                  <w:vAlign w:val="center"/>
                </w:tcPr>
                <w:p w14:paraId="08E178A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r>
            <w:tr w14:paraId="23F94BDE">
              <w:tblPrEx>
                <w:tblCellMar>
                  <w:top w:w="0" w:type="dxa"/>
                  <w:left w:w="108" w:type="dxa"/>
                  <w:bottom w:w="0" w:type="dxa"/>
                  <w:right w:w="108" w:type="dxa"/>
                </w:tblCellMar>
              </w:tblPrEx>
              <w:trPr>
                <w:trHeight w:val="575"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02A7337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52AE06DE">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30" w:type="dxa"/>
                  <w:tcBorders>
                    <w:top w:val="single" w:color="000000" w:sz="4" w:space="0"/>
                    <w:left w:val="single" w:color="000000" w:sz="4" w:space="0"/>
                    <w:bottom w:val="single" w:color="000000" w:sz="4" w:space="0"/>
                    <w:right w:val="single" w:color="000000" w:sz="4" w:space="0"/>
                  </w:tcBorders>
                  <w:vAlign w:val="center"/>
                </w:tcPr>
                <w:p w14:paraId="47A5A48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864" w:type="dxa"/>
                  <w:tcBorders>
                    <w:top w:val="single" w:color="000000" w:sz="4" w:space="0"/>
                    <w:left w:val="single" w:color="000000" w:sz="4" w:space="0"/>
                    <w:bottom w:val="single" w:color="000000" w:sz="4" w:space="0"/>
                    <w:right w:val="single" w:color="000000" w:sz="4" w:space="0"/>
                  </w:tcBorders>
                  <w:vAlign w:val="center"/>
                </w:tcPr>
                <w:p w14:paraId="7534028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48" w:type="dxa"/>
                  <w:tcBorders>
                    <w:top w:val="single" w:color="000000" w:sz="4" w:space="0"/>
                    <w:left w:val="single" w:color="000000" w:sz="4" w:space="0"/>
                    <w:bottom w:val="single" w:color="000000" w:sz="4" w:space="0"/>
                    <w:right w:val="single" w:color="000000" w:sz="4" w:space="0"/>
                  </w:tcBorders>
                  <w:vAlign w:val="center"/>
                </w:tcPr>
                <w:p w14:paraId="15B751C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882" w:type="dxa"/>
                  <w:tcBorders>
                    <w:top w:val="single" w:color="000000" w:sz="4" w:space="0"/>
                    <w:left w:val="single" w:color="000000" w:sz="4" w:space="0"/>
                    <w:bottom w:val="single" w:color="000000" w:sz="4" w:space="0"/>
                    <w:right w:val="single" w:color="000000" w:sz="4" w:space="0"/>
                  </w:tcBorders>
                  <w:vAlign w:val="center"/>
                </w:tcPr>
                <w:p w14:paraId="40A2733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c>
                <w:tcPr>
                  <w:tcW w:w="829" w:type="dxa"/>
                  <w:tcBorders>
                    <w:top w:val="single" w:color="000000" w:sz="4" w:space="0"/>
                    <w:left w:val="single" w:color="000000" w:sz="4" w:space="0"/>
                    <w:bottom w:val="single" w:color="000000" w:sz="4" w:space="0"/>
                    <w:right w:val="single" w:color="000000" w:sz="4" w:space="0"/>
                  </w:tcBorders>
                  <w:vAlign w:val="center"/>
                </w:tcPr>
                <w:p w14:paraId="1F6926E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819" w:type="dxa"/>
                  <w:tcBorders>
                    <w:top w:val="single" w:color="000000" w:sz="4" w:space="0"/>
                    <w:left w:val="single" w:color="000000" w:sz="4" w:space="0"/>
                    <w:bottom w:val="single" w:color="000000" w:sz="4" w:space="0"/>
                    <w:right w:val="single" w:color="000000" w:sz="4" w:space="0"/>
                  </w:tcBorders>
                  <w:vAlign w:val="center"/>
                </w:tcPr>
                <w:p w14:paraId="1852E66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r>
            <w:tr w14:paraId="7B9B043E">
              <w:tblPrEx>
                <w:tblCellMar>
                  <w:top w:w="0" w:type="dxa"/>
                  <w:left w:w="108" w:type="dxa"/>
                  <w:bottom w:w="0" w:type="dxa"/>
                  <w:right w:w="108" w:type="dxa"/>
                </w:tblCellMar>
              </w:tblPrEx>
              <w:trPr>
                <w:trHeight w:val="515"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7EACA623">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249A9A4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830" w:type="dxa"/>
                  <w:tcBorders>
                    <w:top w:val="single" w:color="000000" w:sz="4" w:space="0"/>
                    <w:left w:val="single" w:color="000000" w:sz="4" w:space="0"/>
                    <w:bottom w:val="single" w:color="000000" w:sz="4" w:space="0"/>
                    <w:right w:val="single" w:color="000000" w:sz="4" w:space="0"/>
                  </w:tcBorders>
                  <w:vAlign w:val="center"/>
                </w:tcPr>
                <w:p w14:paraId="4F6CF1F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864" w:type="dxa"/>
                  <w:tcBorders>
                    <w:top w:val="single" w:color="000000" w:sz="4" w:space="0"/>
                    <w:left w:val="single" w:color="000000" w:sz="4" w:space="0"/>
                    <w:bottom w:val="single" w:color="000000" w:sz="4" w:space="0"/>
                    <w:right w:val="single" w:color="000000" w:sz="4" w:space="0"/>
                  </w:tcBorders>
                  <w:vAlign w:val="center"/>
                </w:tcPr>
                <w:p w14:paraId="1D084083">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48" w:type="dxa"/>
                  <w:tcBorders>
                    <w:top w:val="single" w:color="000000" w:sz="4" w:space="0"/>
                    <w:left w:val="single" w:color="000000" w:sz="4" w:space="0"/>
                    <w:bottom w:val="single" w:color="000000" w:sz="4" w:space="0"/>
                    <w:right w:val="single" w:color="000000" w:sz="4" w:space="0"/>
                  </w:tcBorders>
                  <w:vAlign w:val="center"/>
                </w:tcPr>
                <w:p w14:paraId="313A56C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882" w:type="dxa"/>
                  <w:tcBorders>
                    <w:top w:val="single" w:color="000000" w:sz="4" w:space="0"/>
                    <w:left w:val="single" w:color="000000" w:sz="4" w:space="0"/>
                    <w:bottom w:val="single" w:color="000000" w:sz="4" w:space="0"/>
                    <w:right w:val="single" w:color="000000" w:sz="4" w:space="0"/>
                  </w:tcBorders>
                  <w:vAlign w:val="center"/>
                </w:tcPr>
                <w:p w14:paraId="460F6FA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29" w:type="dxa"/>
                  <w:tcBorders>
                    <w:top w:val="single" w:color="000000" w:sz="4" w:space="0"/>
                    <w:left w:val="single" w:color="000000" w:sz="4" w:space="0"/>
                    <w:bottom w:val="single" w:color="000000" w:sz="4" w:space="0"/>
                    <w:right w:val="single" w:color="000000" w:sz="4" w:space="0"/>
                  </w:tcBorders>
                  <w:vAlign w:val="center"/>
                </w:tcPr>
                <w:p w14:paraId="368EBDD1">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819" w:type="dxa"/>
                  <w:tcBorders>
                    <w:top w:val="single" w:color="000000" w:sz="4" w:space="0"/>
                    <w:left w:val="single" w:color="000000" w:sz="4" w:space="0"/>
                    <w:bottom w:val="single" w:color="000000" w:sz="4" w:space="0"/>
                    <w:right w:val="single" w:color="000000" w:sz="4" w:space="0"/>
                  </w:tcBorders>
                  <w:vAlign w:val="center"/>
                </w:tcPr>
                <w:p w14:paraId="5E1DE9A6">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r>
            <w:tr w14:paraId="1591CD94">
              <w:tblPrEx>
                <w:tblCellMar>
                  <w:top w:w="0" w:type="dxa"/>
                  <w:left w:w="108" w:type="dxa"/>
                  <w:bottom w:w="0" w:type="dxa"/>
                  <w:right w:w="108" w:type="dxa"/>
                </w:tblCellMar>
              </w:tblPrEx>
              <w:trPr>
                <w:trHeight w:val="515"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4C03E0A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4A2761F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30" w:type="dxa"/>
                  <w:tcBorders>
                    <w:top w:val="single" w:color="000000" w:sz="4" w:space="0"/>
                    <w:left w:val="single" w:color="000000" w:sz="4" w:space="0"/>
                    <w:bottom w:val="single" w:color="000000" w:sz="4" w:space="0"/>
                    <w:right w:val="single" w:color="000000" w:sz="4" w:space="0"/>
                  </w:tcBorders>
                  <w:vAlign w:val="center"/>
                </w:tcPr>
                <w:p w14:paraId="75B44A0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864" w:type="dxa"/>
                  <w:tcBorders>
                    <w:top w:val="single" w:color="000000" w:sz="4" w:space="0"/>
                    <w:left w:val="single" w:color="000000" w:sz="4" w:space="0"/>
                    <w:bottom w:val="single" w:color="000000" w:sz="4" w:space="0"/>
                    <w:right w:val="single" w:color="000000" w:sz="4" w:space="0"/>
                  </w:tcBorders>
                  <w:vAlign w:val="center"/>
                </w:tcPr>
                <w:p w14:paraId="235F998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48" w:type="dxa"/>
                  <w:tcBorders>
                    <w:top w:val="single" w:color="000000" w:sz="4" w:space="0"/>
                    <w:left w:val="single" w:color="000000" w:sz="4" w:space="0"/>
                    <w:bottom w:val="single" w:color="000000" w:sz="4" w:space="0"/>
                    <w:right w:val="single" w:color="000000" w:sz="4" w:space="0"/>
                  </w:tcBorders>
                  <w:vAlign w:val="center"/>
                </w:tcPr>
                <w:p w14:paraId="255E4B5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882" w:type="dxa"/>
                  <w:tcBorders>
                    <w:top w:val="single" w:color="000000" w:sz="4" w:space="0"/>
                    <w:left w:val="single" w:color="000000" w:sz="4" w:space="0"/>
                    <w:bottom w:val="single" w:color="000000" w:sz="4" w:space="0"/>
                    <w:right w:val="single" w:color="000000" w:sz="4" w:space="0"/>
                  </w:tcBorders>
                  <w:vAlign w:val="center"/>
                </w:tcPr>
                <w:p w14:paraId="31E6999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c>
                <w:tcPr>
                  <w:tcW w:w="829" w:type="dxa"/>
                  <w:tcBorders>
                    <w:top w:val="single" w:color="000000" w:sz="4" w:space="0"/>
                    <w:left w:val="single" w:color="000000" w:sz="4" w:space="0"/>
                    <w:bottom w:val="single" w:color="000000" w:sz="4" w:space="0"/>
                    <w:right w:val="single" w:color="000000" w:sz="4" w:space="0"/>
                  </w:tcBorders>
                  <w:vAlign w:val="center"/>
                </w:tcPr>
                <w:p w14:paraId="7A1105E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2.2</w:t>
                  </w:r>
                </w:p>
              </w:tc>
              <w:tc>
                <w:tcPr>
                  <w:tcW w:w="819" w:type="dxa"/>
                  <w:tcBorders>
                    <w:top w:val="single" w:color="000000" w:sz="4" w:space="0"/>
                    <w:left w:val="single" w:color="000000" w:sz="4" w:space="0"/>
                    <w:bottom w:val="single" w:color="000000" w:sz="4" w:space="0"/>
                    <w:right w:val="single" w:color="000000" w:sz="4" w:space="0"/>
                  </w:tcBorders>
                  <w:vAlign w:val="center"/>
                </w:tcPr>
                <w:p w14:paraId="69A48F0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2.3</w:t>
                  </w:r>
                </w:p>
              </w:tc>
            </w:tr>
            <w:tr w14:paraId="20A052D8">
              <w:tblPrEx>
                <w:tblCellMar>
                  <w:top w:w="0" w:type="dxa"/>
                  <w:left w:w="108" w:type="dxa"/>
                  <w:bottom w:w="0" w:type="dxa"/>
                  <w:right w:w="108" w:type="dxa"/>
                </w:tblCellMar>
              </w:tblPrEx>
              <w:trPr>
                <w:trHeight w:val="470"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2EC75C11">
                  <w:pPr>
                    <w:wordWrap w:val="0"/>
                    <w:adjustRightInd w:val="0"/>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vAlign w:val="center"/>
                </w:tcPr>
                <w:p w14:paraId="5BF6058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830" w:type="dxa"/>
                  <w:tcBorders>
                    <w:top w:val="single" w:color="000000" w:sz="4" w:space="0"/>
                    <w:left w:val="single" w:color="000000" w:sz="4" w:space="0"/>
                    <w:bottom w:val="single" w:color="000000" w:sz="4" w:space="0"/>
                    <w:right w:val="single" w:color="000000" w:sz="4" w:space="0"/>
                  </w:tcBorders>
                  <w:vAlign w:val="center"/>
                </w:tcPr>
                <w:p w14:paraId="6DE0602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c>
                <w:tcPr>
                  <w:tcW w:w="864" w:type="dxa"/>
                  <w:tcBorders>
                    <w:top w:val="single" w:color="000000" w:sz="4" w:space="0"/>
                    <w:left w:val="single" w:color="000000" w:sz="4" w:space="0"/>
                    <w:bottom w:val="single" w:color="000000" w:sz="4" w:space="0"/>
                    <w:right w:val="single" w:color="000000" w:sz="4" w:space="0"/>
                  </w:tcBorders>
                  <w:vAlign w:val="center"/>
                </w:tcPr>
                <w:p w14:paraId="35114A1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48" w:type="dxa"/>
                  <w:tcBorders>
                    <w:top w:val="single" w:color="000000" w:sz="4" w:space="0"/>
                    <w:left w:val="single" w:color="000000" w:sz="4" w:space="0"/>
                    <w:bottom w:val="single" w:color="000000" w:sz="4" w:space="0"/>
                    <w:right w:val="single" w:color="000000" w:sz="4" w:space="0"/>
                  </w:tcBorders>
                  <w:vAlign w:val="center"/>
                </w:tcPr>
                <w:p w14:paraId="75B8BC6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882" w:type="dxa"/>
                  <w:tcBorders>
                    <w:top w:val="single" w:color="000000" w:sz="4" w:space="0"/>
                    <w:left w:val="single" w:color="000000" w:sz="4" w:space="0"/>
                    <w:bottom w:val="single" w:color="000000" w:sz="4" w:space="0"/>
                    <w:right w:val="single" w:color="000000" w:sz="4" w:space="0"/>
                  </w:tcBorders>
                  <w:vAlign w:val="center"/>
                </w:tcPr>
                <w:p w14:paraId="510D29F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29" w:type="dxa"/>
                  <w:tcBorders>
                    <w:top w:val="single" w:color="000000" w:sz="4" w:space="0"/>
                    <w:left w:val="single" w:color="000000" w:sz="4" w:space="0"/>
                    <w:bottom w:val="single" w:color="000000" w:sz="4" w:space="0"/>
                    <w:right w:val="single" w:color="000000" w:sz="4" w:space="0"/>
                  </w:tcBorders>
                  <w:vAlign w:val="center"/>
                </w:tcPr>
                <w:p w14:paraId="269DF3A0">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819" w:type="dxa"/>
                  <w:tcBorders>
                    <w:top w:val="single" w:color="000000" w:sz="4" w:space="0"/>
                    <w:left w:val="single" w:color="000000" w:sz="4" w:space="0"/>
                    <w:bottom w:val="single" w:color="000000" w:sz="4" w:space="0"/>
                    <w:right w:val="single" w:color="000000" w:sz="4" w:space="0"/>
                  </w:tcBorders>
                  <w:vAlign w:val="center"/>
                </w:tcPr>
                <w:p w14:paraId="1D34A1FE">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r>
            <w:tr w14:paraId="29D74AEC">
              <w:tblPrEx>
                <w:tblCellMar>
                  <w:top w:w="0" w:type="dxa"/>
                  <w:left w:w="108" w:type="dxa"/>
                  <w:bottom w:w="0" w:type="dxa"/>
                  <w:right w:w="108" w:type="dxa"/>
                </w:tblCellMar>
              </w:tblPrEx>
              <w:trPr>
                <w:trHeight w:val="600" w:hRule="atLeast"/>
                <w:jc w:val="center"/>
              </w:trPr>
              <w:tc>
                <w:tcPr>
                  <w:tcW w:w="1949" w:type="dxa"/>
                  <w:tcBorders>
                    <w:top w:val="single" w:color="000000" w:sz="4" w:space="0"/>
                    <w:left w:val="single" w:color="000000" w:sz="4" w:space="0"/>
                    <w:bottom w:val="single" w:color="000000" w:sz="4" w:space="0"/>
                    <w:right w:val="single" w:color="000000" w:sz="4" w:space="0"/>
                  </w:tcBorders>
                  <w:vAlign w:val="center"/>
                </w:tcPr>
                <w:p w14:paraId="3DD6BB23">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51E0E64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2.4</w:t>
                  </w:r>
                </w:p>
              </w:tc>
              <w:tc>
                <w:tcPr>
                  <w:tcW w:w="830" w:type="dxa"/>
                  <w:tcBorders>
                    <w:top w:val="single" w:color="000000" w:sz="4" w:space="0"/>
                    <w:left w:val="single" w:color="000000" w:sz="4" w:space="0"/>
                    <w:bottom w:val="single" w:color="000000" w:sz="4" w:space="0"/>
                    <w:right w:val="single" w:color="000000" w:sz="4" w:space="0"/>
                  </w:tcBorders>
                  <w:vAlign w:val="center"/>
                </w:tcPr>
                <w:p w14:paraId="2FA5DE0F">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2.5</w:t>
                  </w:r>
                </w:p>
              </w:tc>
              <w:tc>
                <w:tcPr>
                  <w:tcW w:w="864" w:type="dxa"/>
                  <w:tcBorders>
                    <w:top w:val="single" w:color="000000" w:sz="4" w:space="0"/>
                    <w:left w:val="single" w:color="000000" w:sz="4" w:space="0"/>
                    <w:bottom w:val="single" w:color="000000" w:sz="4" w:space="0"/>
                    <w:right w:val="single" w:color="000000" w:sz="4" w:space="0"/>
                  </w:tcBorders>
                  <w:vAlign w:val="center"/>
                </w:tcPr>
                <w:p w14:paraId="65E4494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2.6</w:t>
                  </w:r>
                </w:p>
              </w:tc>
              <w:tc>
                <w:tcPr>
                  <w:tcW w:w="848" w:type="dxa"/>
                  <w:tcBorders>
                    <w:top w:val="single" w:color="000000" w:sz="4" w:space="0"/>
                    <w:left w:val="single" w:color="000000" w:sz="4" w:space="0"/>
                    <w:bottom w:val="single" w:color="000000" w:sz="4" w:space="0"/>
                    <w:right w:val="single" w:color="000000" w:sz="4" w:space="0"/>
                  </w:tcBorders>
                  <w:vAlign w:val="center"/>
                </w:tcPr>
                <w:p w14:paraId="6A220036">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2.7</w:t>
                  </w:r>
                </w:p>
              </w:tc>
              <w:tc>
                <w:tcPr>
                  <w:tcW w:w="882" w:type="dxa"/>
                  <w:tcBorders>
                    <w:top w:val="single" w:color="000000" w:sz="4" w:space="0"/>
                    <w:left w:val="single" w:color="000000" w:sz="4" w:space="0"/>
                    <w:bottom w:val="single" w:color="000000" w:sz="4" w:space="0"/>
                    <w:right w:val="single" w:color="000000" w:sz="4" w:space="0"/>
                  </w:tcBorders>
                  <w:vAlign w:val="center"/>
                </w:tcPr>
                <w:p w14:paraId="0BC6BBD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2.8</w:t>
                  </w:r>
                </w:p>
              </w:tc>
              <w:tc>
                <w:tcPr>
                  <w:tcW w:w="829" w:type="dxa"/>
                  <w:tcBorders>
                    <w:top w:val="single" w:color="000000" w:sz="4" w:space="0"/>
                    <w:left w:val="single" w:color="000000" w:sz="4" w:space="0"/>
                    <w:bottom w:val="single" w:color="000000" w:sz="4" w:space="0"/>
                    <w:right w:val="single" w:color="000000" w:sz="4" w:space="0"/>
                  </w:tcBorders>
                  <w:vAlign w:val="center"/>
                </w:tcPr>
                <w:p w14:paraId="53C4A72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2.9</w:t>
                  </w:r>
                </w:p>
              </w:tc>
              <w:tc>
                <w:tcPr>
                  <w:tcW w:w="819" w:type="dxa"/>
                  <w:tcBorders>
                    <w:top w:val="single" w:color="000000" w:sz="4" w:space="0"/>
                    <w:left w:val="single" w:color="000000" w:sz="4" w:space="0"/>
                    <w:bottom w:val="single" w:color="000000" w:sz="4" w:space="0"/>
                    <w:right w:val="single" w:color="000000" w:sz="4" w:space="0"/>
                  </w:tcBorders>
                  <w:vAlign w:val="center"/>
                </w:tcPr>
                <w:p w14:paraId="3C5EC7D5">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3.0</w:t>
                  </w:r>
                </w:p>
              </w:tc>
            </w:tr>
          </w:tbl>
          <w:p w14:paraId="26D23B35">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（2）评标基准价D＝招标控制价×（1－n）</w:t>
            </w:r>
          </w:p>
        </w:tc>
      </w:tr>
      <w:tr w14:paraId="0F08076E">
        <w:tblPrEx>
          <w:tblCellMar>
            <w:top w:w="0" w:type="dxa"/>
            <w:left w:w="108" w:type="dxa"/>
            <w:bottom w:w="0" w:type="dxa"/>
            <w:right w:w="108" w:type="dxa"/>
          </w:tblCellMar>
        </w:tblPrEx>
        <w:trPr>
          <w:trHeight w:val="23"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696819AA">
            <w:pPr>
              <w:widowControl w:val="0"/>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投标报价</w:t>
            </w:r>
          </w:p>
          <w:p w14:paraId="631D4D87">
            <w:pPr>
              <w:widowControl w:val="0"/>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得分N</w:t>
            </w:r>
          </w:p>
        </w:tc>
        <w:tc>
          <w:tcPr>
            <w:tcW w:w="9493" w:type="dxa"/>
            <w:gridSpan w:val="3"/>
            <w:tcBorders>
              <w:top w:val="single" w:color="auto" w:sz="4" w:space="0"/>
              <w:left w:val="single" w:color="auto" w:sz="4" w:space="0"/>
              <w:bottom w:val="single" w:color="auto" w:sz="4" w:space="0"/>
              <w:right w:val="single" w:color="auto" w:sz="4" w:space="0"/>
            </w:tcBorders>
            <w:noWrap w:val="0"/>
            <w:vAlign w:val="center"/>
          </w:tcPr>
          <w:p w14:paraId="138E8E3C">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采用内插法计算某投标人的投标报价得分N，即当投标人的投标总价等于评标基准价时得</w:t>
            </w:r>
            <w:r>
              <w:rPr>
                <w:rFonts w:hint="eastAsia" w:asciiTheme="minorEastAsia" w:hAnsiTheme="minorEastAsia" w:eastAsiaTheme="minorEastAsia" w:cstheme="minorEastAsia"/>
                <w:snapToGrid w:val="0"/>
                <w:color w:val="auto"/>
                <w:kern w:val="0"/>
                <w:sz w:val="21"/>
                <w:szCs w:val="21"/>
                <w:highlight w:val="none"/>
                <w:lang w:val="en-US" w:eastAsia="zh-CN"/>
              </w:rPr>
              <w:t>100</w:t>
            </w:r>
            <w:r>
              <w:rPr>
                <w:rFonts w:hint="eastAsia" w:asciiTheme="minorEastAsia" w:hAnsiTheme="minorEastAsia" w:eastAsiaTheme="minorEastAsia" w:cstheme="minorEastAsia"/>
                <w:snapToGrid w:val="0"/>
                <w:color w:val="auto"/>
                <w:kern w:val="0"/>
                <w:sz w:val="21"/>
                <w:szCs w:val="21"/>
                <w:highlight w:val="none"/>
              </w:rPr>
              <w:t>分，每高于评标基准价一个百分点扣</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分, 每低于评标基准价一个百分点扣</w:t>
            </w:r>
            <w:r>
              <w:rPr>
                <w:rFonts w:hint="eastAsia" w:asciiTheme="minorEastAsia" w:hAnsiTheme="minorEastAsia" w:eastAsiaTheme="minorEastAsia" w:cstheme="minorEastAsia"/>
                <w:snapToGrid w:val="0"/>
                <w:color w:val="auto"/>
                <w:kern w:val="0"/>
                <w:sz w:val="21"/>
                <w:szCs w:val="21"/>
                <w:highlight w:val="none"/>
                <w:lang w:val="en-US" w:eastAsia="zh-CN"/>
              </w:rPr>
              <w:t>0.5</w:t>
            </w:r>
            <w:r>
              <w:rPr>
                <w:rFonts w:hint="eastAsia" w:asciiTheme="minorEastAsia" w:hAnsiTheme="minorEastAsia" w:eastAsiaTheme="minorEastAsia" w:cstheme="minorEastAsia"/>
                <w:snapToGrid w:val="0"/>
                <w:color w:val="auto"/>
                <w:kern w:val="0"/>
                <w:sz w:val="21"/>
                <w:szCs w:val="21"/>
                <w:highlight w:val="none"/>
              </w:rPr>
              <w:t>分，扣完为止。公式如下：</w:t>
            </w:r>
          </w:p>
          <w:p w14:paraId="29B22D4B">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N＝</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0－（| Di－D | ÷D）×100×E</w:t>
            </w:r>
          </w:p>
          <w:p w14:paraId="6D4FC427">
            <w:pPr>
              <w:wordWrap w:val="0"/>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式中：D为评标基准价；Di为某投标人的投标总价；E为扣分因子，当Di＞D时，E＝</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；当Di＜D时，E＝</w:t>
            </w:r>
            <w:r>
              <w:rPr>
                <w:rFonts w:hint="eastAsia" w:asciiTheme="minorEastAsia" w:hAnsiTheme="minorEastAsia" w:eastAsiaTheme="minorEastAsia" w:cstheme="minorEastAsia"/>
                <w:snapToGrid w:val="0"/>
                <w:color w:val="auto"/>
                <w:kern w:val="0"/>
                <w:sz w:val="21"/>
                <w:szCs w:val="21"/>
                <w:highlight w:val="none"/>
                <w:lang w:val="en-US" w:eastAsia="zh-CN"/>
              </w:rPr>
              <w:t>0.5</w:t>
            </w:r>
            <w:r>
              <w:rPr>
                <w:rFonts w:hint="eastAsia" w:asciiTheme="minorEastAsia" w:hAnsiTheme="minorEastAsia" w:eastAsiaTheme="minorEastAsia" w:cstheme="minorEastAsia"/>
                <w:snapToGrid w:val="0"/>
                <w:color w:val="auto"/>
                <w:kern w:val="0"/>
                <w:sz w:val="21"/>
                <w:szCs w:val="21"/>
                <w:highlight w:val="none"/>
              </w:rPr>
              <w:t>。</w:t>
            </w:r>
          </w:p>
        </w:tc>
      </w:tr>
    </w:tbl>
    <w:p w14:paraId="14BCFFBB">
      <w:pPr>
        <w:spacing w:before="98" w:line="221" w:lineRule="auto"/>
        <w:ind w:left="4248"/>
        <w:outlineLvl w:val="9"/>
        <w:rPr>
          <w:rFonts w:hint="eastAsia" w:ascii="宋体" w:hAnsi="宋体" w:eastAsia="宋体" w:cs="宋体"/>
          <w:color w:val="auto"/>
          <w:sz w:val="30"/>
          <w:szCs w:val="30"/>
          <w:highlight w:val="none"/>
        </w:rPr>
      </w:pPr>
    </w:p>
    <w:p w14:paraId="17330DDD">
      <w:pPr>
        <w:spacing w:before="5"/>
        <w:rPr>
          <w:rFonts w:hint="eastAsia" w:ascii="宋体" w:hAnsi="宋体" w:eastAsia="宋体" w:cs="宋体"/>
          <w:color w:val="auto"/>
          <w:highlight w:val="none"/>
        </w:rPr>
      </w:pPr>
    </w:p>
    <w:p w14:paraId="3E3DF6AC">
      <w:pPr>
        <w:spacing w:before="155" w:line="211" w:lineRule="auto"/>
        <w:ind w:firstLine="470" w:firstLineChars="200"/>
        <w:outlineLvl w:val="9"/>
        <w:rPr>
          <w:rFonts w:hint="eastAsia" w:ascii="宋体" w:hAnsi="宋体" w:eastAsia="宋体" w:cs="宋体"/>
          <w:color w:val="auto"/>
          <w:sz w:val="25"/>
          <w:szCs w:val="25"/>
          <w:highlight w:val="none"/>
        </w:rPr>
      </w:pPr>
      <w:bookmarkStart w:id="139" w:name="_Toc5769"/>
      <w:bookmarkStart w:id="140" w:name="_Toc9725"/>
      <w:bookmarkStart w:id="141" w:name="_Toc31744"/>
      <w:bookmarkStart w:id="142" w:name="_Toc17436"/>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9"/>
      <w:bookmarkEnd w:id="140"/>
      <w:bookmarkEnd w:id="141"/>
      <w:bookmarkEnd w:id="142"/>
    </w:p>
    <w:p w14:paraId="7A2EE53E">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7A32DAC8">
      <w:pPr>
        <w:spacing w:before="78" w:line="220" w:lineRule="auto"/>
        <w:ind w:left="496"/>
        <w:outlineLvl w:val="2"/>
        <w:rPr>
          <w:rFonts w:hint="eastAsia" w:ascii="宋体" w:hAnsi="宋体" w:eastAsia="宋体" w:cs="宋体"/>
          <w:color w:val="auto"/>
          <w:sz w:val="24"/>
          <w:szCs w:val="24"/>
          <w:highlight w:val="none"/>
        </w:rPr>
      </w:pPr>
      <w:bookmarkStart w:id="143" w:name="bookmark137"/>
      <w:bookmarkEnd w:id="143"/>
      <w:bookmarkStart w:id="144" w:name="_Toc20825"/>
      <w:bookmarkStart w:id="145" w:name="_Toc16384"/>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44"/>
      <w:bookmarkEnd w:id="145"/>
    </w:p>
    <w:p w14:paraId="7DD51611">
      <w:pPr>
        <w:spacing w:before="135" w:line="316" w:lineRule="auto"/>
        <w:ind w:left="2" w:right="105" w:firstLine="494"/>
        <w:jc w:val="both"/>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 3  日 内，将评标结果（即中标候选人名单）、中标候选人投标文件（指商务标书分册）、评 标过程（评标专家姓名用代码标记）一并在广东省招标投标监管网（http://zbtb.gd.gov.c n）、全国公共资源交易平台（广东省 ·韶关市）（https://ygp.gdzwfw.gov.cn/ggzy-porta l/#/440200/index）进行公示，公示期不得少于 3 天。</w:t>
      </w:r>
    </w:p>
    <w:p w14:paraId="76283A19">
      <w:pPr>
        <w:keepNext w:val="0"/>
        <w:keepLines w:val="0"/>
        <w:pageBreakBefore w:val="0"/>
        <w:widowControl/>
        <w:kinsoku w:val="0"/>
        <w:wordWrap/>
        <w:overflowPunct/>
        <w:topLinePunct w:val="0"/>
        <w:autoSpaceDE w:val="0"/>
        <w:autoSpaceDN w:val="0"/>
        <w:bidi w:val="0"/>
        <w:adjustRightInd w:val="0"/>
        <w:snapToGrid w:val="0"/>
        <w:spacing w:before="78" w:line="288" w:lineRule="auto"/>
        <w:ind w:left="11" w:firstLine="488"/>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spacing w:before="79" w:line="309" w:lineRule="auto"/>
        <w:ind w:left="12" w:right="42"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328CD03F">
      <w:pPr>
        <w:spacing w:line="309" w:lineRule="auto"/>
        <w:rPr>
          <w:rFonts w:hint="eastAsia" w:ascii="宋体" w:hAnsi="宋体" w:eastAsia="宋体" w:cs="宋体"/>
          <w:color w:val="auto"/>
          <w:sz w:val="24"/>
          <w:szCs w:val="24"/>
          <w:highlight w:val="none"/>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598D3DD">
      <w:pPr>
        <w:spacing w:before="78" w:line="220" w:lineRule="auto"/>
        <w:ind w:left="9"/>
        <w:jc w:val="center"/>
        <w:outlineLvl w:val="1"/>
        <w:rPr>
          <w:rFonts w:hint="eastAsia" w:ascii="宋体" w:hAnsi="宋体" w:eastAsia="宋体" w:cs="宋体"/>
          <w:color w:val="auto"/>
          <w:sz w:val="24"/>
          <w:szCs w:val="24"/>
          <w:highlight w:val="none"/>
        </w:rPr>
      </w:pPr>
      <w:bookmarkStart w:id="146" w:name="bookmark138"/>
      <w:bookmarkEnd w:id="146"/>
      <w:bookmarkStart w:id="147" w:name="_Toc1969"/>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7"/>
    </w:p>
    <w:p w14:paraId="46F7EEA7">
      <w:pPr>
        <w:pStyle w:val="5"/>
        <w:spacing w:line="256" w:lineRule="auto"/>
        <w:rPr>
          <w:rFonts w:hint="eastAsia" w:ascii="宋体" w:hAnsi="宋体" w:eastAsia="宋体" w:cs="宋体"/>
          <w:color w:val="auto"/>
          <w:highlight w:val="none"/>
        </w:rPr>
      </w:pPr>
    </w:p>
    <w:p w14:paraId="602D2B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112C2E94">
      <w:pPr>
        <w:spacing w:before="34" w:line="220" w:lineRule="auto"/>
        <w:ind w:left="495"/>
        <w:outlineLvl w:val="2"/>
        <w:rPr>
          <w:rFonts w:hint="eastAsia" w:ascii="宋体" w:hAnsi="宋体" w:eastAsia="宋体" w:cs="宋体"/>
          <w:color w:val="auto"/>
          <w:sz w:val="24"/>
          <w:szCs w:val="24"/>
          <w:highlight w:val="none"/>
        </w:rPr>
      </w:pPr>
      <w:bookmarkStart w:id="148" w:name="_Toc1182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8"/>
    </w:p>
    <w:p w14:paraId="74FEF03C">
      <w:pPr>
        <w:spacing w:before="152" w:line="327" w:lineRule="auto"/>
        <w:ind w:left="13" w:right="65"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45FE5554">
      <w:pPr>
        <w:spacing w:before="32"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03414978">
      <w:pPr>
        <w:spacing w:before="154" w:line="220"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32EED32B">
      <w:pPr>
        <w:spacing w:before="153" w:line="315" w:lineRule="auto"/>
        <w:ind w:right="57" w:firstLine="5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w:t>
      </w:r>
      <w:r>
        <w:rPr>
          <w:rFonts w:hint="eastAsia" w:ascii="宋体" w:hAnsi="宋体" w:eastAsia="宋体" w:cs="宋体"/>
          <w:color w:val="auto"/>
          <w:spacing w:val="-1"/>
          <w:sz w:val="24"/>
          <w:szCs w:val="24"/>
          <w:highlight w:val="none"/>
        </w:rPr>
        <w:t>致的；其资质证书、安全生产许可证不是由住房城乡建设主管部门颁发的；营业执照、资质证书、安全生产许可证（含实时网页查询页，可参考网址https://zlaq.mohurd.gov.cnfwmh/bjxcjgl/fwmh/pages/construction_safety/qyaqscxkz/qyaqscxk）被吊销、暂扣或不在有效期内的；</w:t>
      </w:r>
    </w:p>
    <w:p w14:paraId="0F2A74BC">
      <w:pPr>
        <w:spacing w:before="153" w:line="330" w:lineRule="auto"/>
        <w:ind w:left="9" w:right="66"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43462506">
      <w:pPr>
        <w:spacing w:before="32" w:line="325" w:lineRule="auto"/>
        <w:ind w:left="10" w:right="65"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1444556B">
      <w:pPr>
        <w:spacing w:before="34" w:line="334" w:lineRule="auto"/>
        <w:ind w:left="8" w:right="65" w:firstLine="492"/>
        <w:jc w:val="both"/>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4C6FF416">
      <w:pPr>
        <w:spacing w:before="34" w:line="334" w:lineRule="auto"/>
        <w:ind w:left="8" w:right="65" w:firstLine="49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798C8207">
      <w:pPr>
        <w:spacing w:before="1" w:line="293" w:lineRule="auto"/>
        <w:ind w:left="28" w:right="66" w:firstLine="4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0F18A91D">
      <w:pPr>
        <w:spacing w:before="38" w:line="220" w:lineRule="auto"/>
        <w:ind w:left="494"/>
        <w:rPr>
          <w:rFonts w:hint="eastAsia" w:ascii="宋体" w:hAnsi="宋体" w:eastAsia="宋体" w:cs="宋体"/>
          <w:color w:val="auto"/>
          <w:highlight w:val="none"/>
        </w:rPr>
      </w:pPr>
      <w:bookmarkStart w:id="149"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p>
    <w:p w14:paraId="4F7B3592">
      <w:pPr>
        <w:spacing w:before="78" w:line="219" w:lineRule="auto"/>
        <w:rPr>
          <w:rFonts w:hint="eastAsia" w:ascii="宋体" w:hAnsi="宋体" w:eastAsia="宋体" w:cs="宋体"/>
          <w:color w:val="auto"/>
          <w:sz w:val="24"/>
          <w:szCs w:val="24"/>
          <w:highlight w:val="none"/>
        </w:rPr>
      </w:pPr>
      <w:bookmarkStart w:id="150" w:name="bookmark139"/>
      <w:bookmarkEnd w:id="150"/>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49"/>
    </w:p>
    <w:p w14:paraId="0F791476">
      <w:pPr>
        <w:spacing w:before="146"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（6）招标文件规定不接受联合体投标，但以联合体投标的；</w:t>
      </w:r>
    </w:p>
    <w:p w14:paraId="2C69257C">
      <w:pPr>
        <w:keepNext w:val="0"/>
        <w:keepLines w:val="0"/>
        <w:pageBreakBefore w:val="0"/>
        <w:widowControl/>
        <w:kinsoku w:val="0"/>
        <w:wordWrap/>
        <w:overflowPunct/>
        <w:topLinePunct w:val="0"/>
        <w:autoSpaceDE w:val="0"/>
        <w:autoSpaceDN w:val="0"/>
        <w:bidi w:val="0"/>
        <w:adjustRightInd w:val="0"/>
        <w:snapToGrid w:val="0"/>
        <w:spacing w:before="150" w:line="288" w:lineRule="auto"/>
        <w:ind w:right="198" w:firstLine="493"/>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50011199">
      <w:pPr>
        <w:spacing w:before="150" w:line="280" w:lineRule="auto"/>
        <w:ind w:right="20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4A7BFED6">
      <w:pPr>
        <w:spacing w:before="154" w:line="221" w:lineRule="auto"/>
        <w:ind w:left="477"/>
        <w:outlineLvl w:val="2"/>
        <w:rPr>
          <w:rFonts w:hint="eastAsia" w:ascii="宋体" w:hAnsi="宋体" w:eastAsia="宋体" w:cs="宋体"/>
          <w:color w:val="auto"/>
          <w:sz w:val="24"/>
          <w:szCs w:val="24"/>
          <w:highlight w:val="none"/>
        </w:rPr>
      </w:pPr>
      <w:bookmarkStart w:id="151" w:name="_Toc8853"/>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51"/>
    </w:p>
    <w:p w14:paraId="33654F10">
      <w:pPr>
        <w:spacing w:before="151" w:line="327" w:lineRule="auto"/>
        <w:ind w:right="20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4BAC9BEA">
      <w:pPr>
        <w:spacing w:before="32"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6E2B21D1">
      <w:pPr>
        <w:spacing w:before="153" w:line="280" w:lineRule="auto"/>
        <w:ind w:left="1" w:right="200" w:firstLine="4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6D3CEC6">
      <w:pPr>
        <w:spacing w:before="136" w:line="326" w:lineRule="auto"/>
        <w:ind w:left="8" w:right="200" w:firstLine="4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FFF89B9">
      <w:pPr>
        <w:spacing w:before="209" w:line="219"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707E04F7">
      <w:pPr>
        <w:spacing w:before="206" w:line="34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（5）招标文件规定施工组织设计采用“暗标</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”方式进行评审，但施工组织设计的</w:t>
      </w:r>
      <w:r>
        <w:rPr>
          <w:rFonts w:hint="eastAsia" w:ascii="宋体" w:hAnsi="宋体" w:eastAsia="宋体" w:cs="宋体"/>
          <w:color w:val="auto"/>
          <w:spacing w:val="-4"/>
          <w:sz w:val="24"/>
          <w:szCs w:val="24"/>
          <w:highlight w:val="none"/>
        </w:rPr>
        <w:t>规格颜色、文字排版、正文篇幅（若有）不符合规定的；其任何部位出现手写以及涂改、</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行间插字或删除痕迹的；其任何部位出现投标人的名称和其它可识别投标人身份的字符、</w:t>
      </w:r>
      <w:r>
        <w:rPr>
          <w:rFonts w:hint="eastAsia" w:ascii="宋体" w:hAnsi="宋体" w:eastAsia="宋体" w:cs="宋体"/>
          <w:color w:val="auto"/>
          <w:spacing w:val="-1"/>
          <w:sz w:val="24"/>
          <w:szCs w:val="24"/>
          <w:highlight w:val="none"/>
        </w:rPr>
        <w:t>徽标、人员名称以及其他特殊标记的。</w:t>
      </w:r>
    </w:p>
    <w:p w14:paraId="1C64F3A3">
      <w:pPr>
        <w:spacing w:before="227" w:line="221" w:lineRule="auto"/>
        <w:ind w:left="475"/>
        <w:outlineLvl w:val="2"/>
        <w:rPr>
          <w:rFonts w:hint="eastAsia" w:ascii="宋体" w:hAnsi="宋体" w:eastAsia="宋体" w:cs="宋体"/>
          <w:color w:val="auto"/>
          <w:sz w:val="24"/>
          <w:szCs w:val="24"/>
          <w:highlight w:val="none"/>
        </w:rPr>
      </w:pPr>
      <w:bookmarkStart w:id="152" w:name="_Toc121"/>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52"/>
    </w:p>
    <w:p w14:paraId="023371C4">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039432FC">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3A9ED79E">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7EBE7469">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70E2ADFC">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05BC2C53">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招标控制价</w:t>
      </w:r>
      <w:r>
        <w:rPr>
          <w:rFonts w:hint="eastAsia" w:ascii="宋体" w:hAnsi="宋体" w:eastAsia="宋体" w:cs="宋体"/>
          <w:color w:val="auto"/>
          <w:spacing w:val="-2"/>
          <w:sz w:val="24"/>
          <w:szCs w:val="24"/>
          <w:highlight w:val="none"/>
        </w:rPr>
        <w:t>的；绿色施工安全防护措施费少于规定的；暂列金额、暂估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62906720">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0DBFDD7A">
      <w:pPr>
        <w:spacing w:before="151" w:line="221" w:lineRule="auto"/>
        <w:ind w:left="476"/>
        <w:outlineLvl w:val="2"/>
        <w:rPr>
          <w:rFonts w:hint="eastAsia" w:ascii="宋体" w:hAnsi="宋体" w:eastAsia="宋体" w:cs="宋体"/>
          <w:color w:val="auto"/>
          <w:sz w:val="24"/>
          <w:szCs w:val="24"/>
          <w:highlight w:val="none"/>
        </w:rPr>
      </w:pPr>
      <w:bookmarkStart w:id="153" w:name="_Toc753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53"/>
    </w:p>
    <w:p w14:paraId="1DB8C9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0CA5872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0D1C3C0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66C929C2">
      <w:pPr>
        <w:spacing w:before="157" w:line="218"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6D5FB77A">
      <w:pPr>
        <w:spacing w:before="156" w:line="278" w:lineRule="auto"/>
        <w:ind w:right="2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22325080">
      <w:pPr>
        <w:spacing w:before="157"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36C4CB17">
      <w:pPr>
        <w:spacing w:before="156"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1A519F59">
      <w:pPr>
        <w:spacing w:before="157" w:line="280" w:lineRule="auto"/>
        <w:ind w:left="1"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2D971149">
      <w:pPr>
        <w:spacing w:before="152" w:line="279" w:lineRule="auto"/>
        <w:ind w:left="3"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3D4E49BC">
      <w:pPr>
        <w:spacing w:before="155"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16BEF131">
      <w:pPr>
        <w:spacing w:before="157" w:line="299" w:lineRule="auto"/>
        <w:ind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0128ADAA">
      <w:pPr>
        <w:spacing w:line="299" w:lineRule="auto"/>
        <w:rPr>
          <w:rFonts w:hint="eastAsia" w:ascii="宋体" w:hAnsi="宋体" w:eastAsia="宋体" w:cs="宋体"/>
          <w:color w:val="auto"/>
          <w:sz w:val="24"/>
          <w:szCs w:val="24"/>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spacing w:before="78" w:line="219" w:lineRule="auto"/>
        <w:ind w:left="3525"/>
        <w:outlineLvl w:val="0"/>
        <w:rPr>
          <w:rFonts w:hint="eastAsia" w:ascii="宋体" w:hAnsi="宋体" w:eastAsia="宋体" w:cs="宋体"/>
          <w:color w:val="auto"/>
          <w:sz w:val="24"/>
          <w:szCs w:val="24"/>
          <w:highlight w:val="none"/>
        </w:rPr>
      </w:pPr>
      <w:bookmarkStart w:id="154" w:name="bookmark57"/>
      <w:bookmarkEnd w:id="154"/>
      <w:bookmarkStart w:id="155" w:name="_Toc109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5"/>
    </w:p>
    <w:p w14:paraId="3C63E460">
      <w:pPr>
        <w:spacing w:before="78" w:line="219" w:lineRule="auto"/>
        <w:ind w:left="582"/>
        <w:outlineLvl w:val="2"/>
        <w:rPr>
          <w:rFonts w:hint="eastAsia" w:ascii="宋体" w:hAnsi="宋体" w:eastAsia="宋体" w:cs="宋体"/>
          <w:color w:val="auto"/>
          <w:sz w:val="24"/>
          <w:szCs w:val="24"/>
          <w:highlight w:val="none"/>
        </w:rPr>
      </w:pPr>
      <w:bookmarkStart w:id="156" w:name="_Toc32102"/>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6"/>
    </w:p>
    <w:p w14:paraId="33680385">
      <w:pPr>
        <w:spacing w:before="152" w:line="332" w:lineRule="auto"/>
        <w:ind w:left="17" w:firstLine="559"/>
        <w:jc w:val="both"/>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E2EC4A2">
      <w:pPr>
        <w:spacing w:before="78" w:line="221" w:lineRule="auto"/>
        <w:ind w:left="572"/>
        <w:outlineLvl w:val="2"/>
        <w:rPr>
          <w:rFonts w:hint="eastAsia" w:ascii="宋体" w:hAnsi="宋体" w:eastAsia="宋体" w:cs="宋体"/>
          <w:color w:val="auto"/>
          <w:sz w:val="24"/>
          <w:szCs w:val="24"/>
          <w:highlight w:val="none"/>
        </w:rPr>
      </w:pPr>
      <w:bookmarkStart w:id="157" w:name="_Toc24401"/>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7"/>
    </w:p>
    <w:p w14:paraId="6D402282">
      <w:pPr>
        <w:spacing w:before="115" w:line="316" w:lineRule="auto"/>
        <w:ind w:left="2" w:right="203" w:firstLine="595"/>
        <w:jc w:val="both"/>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2"/>
          <w:sz w:val="24"/>
          <w:szCs w:val="24"/>
          <w:highlight w:val="none"/>
        </w:rPr>
        <w:t>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2C95E54C">
      <w:pPr>
        <w:spacing w:before="79" w:line="221" w:lineRule="auto"/>
        <w:ind w:left="570"/>
        <w:outlineLvl w:val="2"/>
        <w:rPr>
          <w:rFonts w:hint="eastAsia" w:ascii="宋体" w:hAnsi="宋体" w:eastAsia="宋体" w:cs="宋体"/>
          <w:color w:val="auto"/>
          <w:sz w:val="24"/>
          <w:szCs w:val="24"/>
          <w:highlight w:val="none"/>
        </w:rPr>
      </w:pPr>
      <w:bookmarkStart w:id="158" w:name="_Toc391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8"/>
    </w:p>
    <w:p w14:paraId="677C4C26">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9B5F994">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0431B761">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439D8102">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5A3F90E">
      <w:pPr>
        <w:spacing w:before="154" w:line="220" w:lineRule="auto"/>
        <w:ind w:left="486"/>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13852EBE">
      <w:pPr>
        <w:pStyle w:val="5"/>
        <w:spacing w:line="257" w:lineRule="auto"/>
        <w:rPr>
          <w:rFonts w:hint="eastAsia" w:ascii="宋体" w:hAnsi="宋体" w:eastAsia="宋体" w:cs="宋体"/>
          <w:color w:val="auto"/>
          <w:highlight w:val="none"/>
        </w:rPr>
      </w:pPr>
    </w:p>
    <w:p w14:paraId="52841E06">
      <w:pPr>
        <w:spacing w:before="78" w:line="222" w:lineRule="auto"/>
        <w:ind w:left="488"/>
        <w:outlineLvl w:val="2"/>
        <w:rPr>
          <w:rFonts w:hint="eastAsia" w:ascii="宋体" w:hAnsi="宋体" w:eastAsia="宋体" w:cs="宋体"/>
          <w:color w:val="auto"/>
          <w:sz w:val="24"/>
          <w:szCs w:val="24"/>
          <w:highlight w:val="none"/>
        </w:rPr>
      </w:pPr>
      <w:bookmarkStart w:id="159" w:name="_Toc546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9"/>
    </w:p>
    <w:p w14:paraId="60A8639F">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4F9543E">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16E018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权编制本项目招标控制价的造价咨询单位实施。</w:t>
      </w:r>
    </w:p>
    <w:p w14:paraId="0BF121F6">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0D1041E0">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3A357F91">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 xml:space="preserve">对于投标报价中综合单价相对招标控制价《分部分项工程和单价措施项目清单与计价表》中对应综合单价的偏差大于±15%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9BB732F">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B35F881">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0A0FE849">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4C2BA967">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7AD8D0F4">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77C1695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 天内仍未签订，视其放弃中标。</w:t>
      </w:r>
    </w:p>
    <w:p w14:paraId="3235BDE2">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1D51752E">
      <w:pPr>
        <w:spacing w:before="78" w:line="220" w:lineRule="auto"/>
        <w:ind w:left="489"/>
        <w:outlineLvl w:val="2"/>
        <w:rPr>
          <w:rFonts w:hint="eastAsia" w:ascii="宋体" w:hAnsi="宋体" w:eastAsia="宋体" w:cs="宋体"/>
          <w:color w:val="auto"/>
          <w:sz w:val="24"/>
          <w:szCs w:val="24"/>
          <w:highlight w:val="none"/>
        </w:rPr>
      </w:pPr>
      <w:bookmarkStart w:id="160" w:name="_Toc15277"/>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0"/>
    </w:p>
    <w:p w14:paraId="18C72D34">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339D148C">
      <w:pPr>
        <w:spacing w:before="79" w:line="298" w:lineRule="auto"/>
        <w:ind w:left="10" w:right="91" w:firstLine="47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p>
    <w:p w14:paraId="0C97F14D">
      <w:pPr>
        <w:spacing w:before="79" w:line="298" w:lineRule="auto"/>
        <w:ind w:right="91"/>
        <w:rPr>
          <w:rFonts w:hint="eastAsia" w:ascii="宋体" w:hAnsi="宋体" w:eastAsia="宋体" w:cs="宋体"/>
          <w:color w:val="auto"/>
          <w:sz w:val="24"/>
          <w:szCs w:val="24"/>
          <w:highlight w:val="none"/>
        </w:rPr>
      </w:pPr>
      <w:bookmarkStart w:id="161" w:name="bookmark84"/>
      <w:bookmarkEnd w:id="161"/>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6A03D9B7">
      <w:pPr>
        <w:pStyle w:val="12"/>
        <w:rPr>
          <w:rFonts w:hint="eastAsia" w:ascii="宋体" w:hAnsi="宋体" w:eastAsia="宋体" w:cs="宋体"/>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spacing w:before="78" w:line="219" w:lineRule="auto"/>
        <w:ind w:left="2923"/>
        <w:outlineLvl w:val="0"/>
        <w:rPr>
          <w:rFonts w:hint="eastAsia" w:ascii="宋体" w:hAnsi="宋体" w:eastAsia="宋体" w:cs="宋体"/>
          <w:color w:val="auto"/>
          <w:sz w:val="24"/>
          <w:szCs w:val="24"/>
          <w:highlight w:val="none"/>
        </w:rPr>
      </w:pPr>
      <w:bookmarkStart w:id="162" w:name="bookmark86"/>
      <w:bookmarkEnd w:id="162"/>
      <w:bookmarkStart w:id="163" w:name="_Toc28650"/>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3"/>
    </w:p>
    <w:p w14:paraId="0B04D162">
      <w:pPr>
        <w:pStyle w:val="5"/>
        <w:spacing w:line="257" w:lineRule="auto"/>
        <w:rPr>
          <w:rFonts w:hint="eastAsia" w:ascii="宋体" w:hAnsi="宋体" w:eastAsia="宋体" w:cs="宋体"/>
          <w:color w:val="auto"/>
          <w:highlight w:val="none"/>
        </w:rPr>
      </w:pPr>
    </w:p>
    <w:p w14:paraId="0B370127">
      <w:pPr>
        <w:pStyle w:val="5"/>
        <w:spacing w:line="257" w:lineRule="auto"/>
        <w:rPr>
          <w:rFonts w:hint="eastAsia" w:ascii="宋体" w:hAnsi="宋体" w:eastAsia="宋体" w:cs="宋体"/>
          <w:color w:val="auto"/>
          <w:highlight w:val="none"/>
        </w:rPr>
      </w:pPr>
    </w:p>
    <w:p w14:paraId="6F61A5A1">
      <w:pPr>
        <w:spacing w:before="78" w:line="220" w:lineRule="auto"/>
        <w:ind w:left="498"/>
        <w:outlineLvl w:val="2"/>
        <w:rPr>
          <w:rFonts w:hint="eastAsia" w:ascii="宋体" w:hAnsi="宋体" w:eastAsia="宋体" w:cs="宋体"/>
          <w:color w:val="auto"/>
          <w:sz w:val="24"/>
          <w:szCs w:val="24"/>
          <w:highlight w:val="none"/>
        </w:rPr>
      </w:pPr>
      <w:bookmarkStart w:id="164" w:name="_Toc11124"/>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4"/>
    </w:p>
    <w:p w14:paraId="68DBE4BA">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1A7AD95C">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6D255FC4">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7B161543">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41E26BE4">
      <w:pPr>
        <w:spacing w:before="154" w:line="219" w:lineRule="auto"/>
        <w:ind w:left="580"/>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5E683A9A">
      <w:pPr>
        <w:spacing w:before="78" w:line="220" w:lineRule="auto"/>
        <w:ind w:left="488"/>
        <w:outlineLvl w:val="2"/>
        <w:rPr>
          <w:rFonts w:hint="eastAsia" w:ascii="宋体" w:hAnsi="宋体" w:eastAsia="宋体" w:cs="宋体"/>
          <w:color w:val="auto"/>
          <w:sz w:val="24"/>
          <w:szCs w:val="24"/>
          <w:highlight w:val="none"/>
        </w:rPr>
      </w:pPr>
      <w:bookmarkStart w:id="165" w:name="bookmark88"/>
      <w:bookmarkEnd w:id="165"/>
      <w:bookmarkStart w:id="166" w:name="_Toc1799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6"/>
    </w:p>
    <w:p w14:paraId="047D1E9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FAD113F">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7" w:name="OLE_LINK28"/>
      <w:r>
        <w:rPr>
          <w:rFonts w:hint="eastAsia" w:ascii="宋体" w:hAnsi="宋体" w:eastAsia="宋体" w:cs="宋体"/>
          <w:color w:val="auto"/>
          <w:spacing w:val="-5"/>
          <w:sz w:val="24"/>
          <w:szCs w:val="24"/>
          <w:highlight w:val="none"/>
        </w:rPr>
        <w:t>《建设工程工程量清单计价规范》（GB50500—2013）对工程计量的规定进行计量，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7"/>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EBA0169">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28C07B9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6BF5F2D0">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215BC69">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B8E95D2">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231CEC4D">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55704F0">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6F1EA887">
      <w:pPr>
        <w:spacing w:before="78" w:line="327" w:lineRule="auto"/>
        <w:ind w:left="12" w:firstLine="478"/>
        <w:jc w:val="both"/>
        <w:rPr>
          <w:rFonts w:hint="eastAsia" w:ascii="宋体" w:hAnsi="宋体" w:eastAsia="宋体" w:cs="宋体"/>
          <w:color w:val="auto"/>
          <w:sz w:val="24"/>
          <w:szCs w:val="24"/>
          <w:highlight w:val="none"/>
        </w:rPr>
      </w:pPr>
      <w:bookmarkStart w:id="168" w:name="bookmark142"/>
      <w:bookmarkEnd w:id="168"/>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19CF62EE">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25F45A58">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以招标控制价中《分部分项工程和单价措施项目清单与计价表》子目相对应综合单价×（1-中标下浮率）。</w:t>
      </w:r>
    </w:p>
    <w:p w14:paraId="3E1FC9C8">
      <w:pPr>
        <w:spacing w:before="97" w:line="324" w:lineRule="auto"/>
        <w:ind w:left="13" w:right="179" w:firstLine="477"/>
        <w:rPr>
          <w:rFonts w:hint="eastAsia" w:ascii="宋体" w:hAnsi="宋体" w:eastAsia="宋体" w:cs="宋体"/>
          <w:b/>
          <w:bCs/>
          <w:color w:val="auto"/>
          <w:spacing w:val="-4"/>
          <w:sz w:val="24"/>
          <w:szCs w:val="24"/>
          <w:highlight w:val="none"/>
        </w:rPr>
      </w:pPr>
      <w:bookmarkStart w:id="169" w:name="_Toc18478"/>
      <w:bookmarkStart w:id="170" w:name="_Toc12035"/>
      <w:bookmarkStart w:id="171" w:name="_Toc30068"/>
      <w:r>
        <w:rPr>
          <w:rFonts w:hint="eastAsia" w:ascii="宋体" w:hAnsi="宋体" w:eastAsia="宋体" w:cs="宋体"/>
          <w:b/>
          <w:bCs/>
          <w:color w:val="auto"/>
          <w:spacing w:val="-4"/>
          <w:sz w:val="24"/>
          <w:szCs w:val="24"/>
          <w:highlight w:val="none"/>
        </w:rPr>
        <w:t>中标下浮率=[1-（中标价-中标绿色施工安全防护措施费-暂列金额-暂估价）/（</w:t>
      </w:r>
      <w:bookmarkEnd w:id="169"/>
      <w:bookmarkEnd w:id="170"/>
      <w:bookmarkStart w:id="172" w:name="_Toc15512"/>
      <w:bookmarkStart w:id="173" w:name="_Toc13602"/>
      <w:r>
        <w:rPr>
          <w:rFonts w:hint="eastAsia" w:ascii="宋体" w:hAnsi="宋体" w:eastAsia="宋体" w:cs="宋体"/>
          <w:b/>
          <w:bCs/>
          <w:color w:val="auto"/>
          <w:spacing w:val="-4"/>
          <w:sz w:val="24"/>
          <w:szCs w:val="24"/>
          <w:highlight w:val="none"/>
        </w:rPr>
        <w:t>招标控制价-控制价绿色施工安全防护措施费-暂列金额-暂估价）] ×100%</w:t>
      </w:r>
      <w:bookmarkEnd w:id="171"/>
      <w:bookmarkEnd w:id="172"/>
      <w:bookmarkEnd w:id="173"/>
    </w:p>
    <w:p w14:paraId="5F716669">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C74F04F">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DB00805">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23DCAF42">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187CDAE7">
      <w:pPr>
        <w:numPr>
          <w:ilvl w:val="0"/>
          <w:numId w:val="1"/>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4" w:name="bookmark143"/>
      <w:bookmarkEnd w:id="174"/>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7205A22D">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4.2条被认定为不平衡报价的清单项目，变更工程项目的单价按照本章2.3.2.1 的方法调整。</w:t>
      </w:r>
    </w:p>
    <w:p w14:paraId="314A12AB">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3BB23C34">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中标下浮率=[1-（中标价-中标绿色施工安全防护措施费-暂列</w:t>
      </w:r>
      <w:r>
        <w:rPr>
          <w:rFonts w:hint="eastAsia" w:ascii="宋体" w:hAnsi="宋体" w:eastAsia="宋体" w:cs="宋体"/>
          <w:b/>
          <w:bCs/>
          <w:color w:val="auto"/>
          <w:spacing w:val="-3"/>
          <w:sz w:val="24"/>
          <w:szCs w:val="24"/>
          <w:highlight w:val="none"/>
        </w:rPr>
        <w:t>金额-暂估价）/（招标控制价-控制价绿色施工安全防护措施费-暂列金额-暂估价）]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132C32ED">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48DB76F2">
      <w:pPr>
        <w:spacing w:before="152"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（1）绿色施工安全防护措施费应按照实际发生变化的措施项目计算。</w:t>
      </w:r>
    </w:p>
    <w:p w14:paraId="3430AEEE">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9A98A6F">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考虑中标下浮率因素，即调整金额＝按照实际变化调整后的金额×（1-中标下浮率）。</w:t>
      </w:r>
    </w:p>
    <w:p w14:paraId="78BE891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2ECDD016">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4E492982">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DBF02D2">
      <w:pPr>
        <w:spacing w:before="78" w:line="331" w:lineRule="auto"/>
        <w:ind w:left="8" w:right="108" w:firstLine="480"/>
        <w:jc w:val="both"/>
        <w:rPr>
          <w:rFonts w:hint="eastAsia" w:ascii="宋体" w:hAnsi="宋体" w:eastAsia="宋体" w:cs="宋体"/>
          <w:color w:val="auto"/>
          <w:sz w:val="24"/>
          <w:szCs w:val="24"/>
          <w:highlight w:val="none"/>
        </w:rPr>
      </w:pPr>
      <w:bookmarkStart w:id="175" w:name="bookmark144"/>
      <w:bookmarkEnd w:id="175"/>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197538B0">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5867B021">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789762A4">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64483C48">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08FB5658">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7D525C3E">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6A69C7F8">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381BBD03">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4F9CF534">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62EE16C1">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5" DrawAspect="Content" ObjectID="_1468075725" r:id="rId30">
            <o:LockedField>false</o:LockedField>
          </o:OLEObject>
        </w:object>
      </w:r>
    </w:p>
    <w:p w14:paraId="5FEA2B94">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6" DrawAspect="Content" ObjectID="_1468075726" r:id="rId32">
            <o:LockedField>false</o:LockedField>
          </o:OLEObject>
        </w:object>
      </w:r>
    </w:p>
    <w:p w14:paraId="75BCCAF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7" DrawAspect="Content" ObjectID="_1468075727" r:id="rId34">
            <o:LockedField>false</o:LockedField>
          </o:OLEObject>
        </w:object>
      </w:r>
    </w:p>
    <w:p w14:paraId="416D8DF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8" DrawAspect="Content" ObjectID="_1468075728" r:id="rId36">
            <o:LockedField>false</o:LockedField>
          </o:OLEObject>
        </w:object>
      </w:r>
    </w:p>
    <w:p w14:paraId="4FFC8AE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9" DrawAspect="Content" ObjectID="_1468075729" r:id="rId38">
            <o:LockedField>false</o:LockedField>
          </o:OLEObject>
        </w:object>
      </w:r>
    </w:p>
    <w:p w14:paraId="4903428A">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0" DrawAspect="Content" ObjectID="_1468075730" r:id="rId40">
            <o:LockedField>false</o:LockedField>
          </o:OLEObject>
        </w:object>
      </w:r>
    </w:p>
    <w:p w14:paraId="40B2A737">
      <w:pPr>
        <w:spacing w:before="78"/>
        <w:ind w:left="330"/>
        <w:rPr>
          <w:rFonts w:hint="eastAsia" w:ascii="宋体" w:hAnsi="宋体" w:eastAsia="宋体" w:cs="宋体"/>
          <w:color w:val="auto"/>
          <w:sz w:val="24"/>
          <w:szCs w:val="24"/>
          <w:highlight w:val="none"/>
        </w:rPr>
      </w:pPr>
    </w:p>
    <w:p w14:paraId="78233624">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EFBDC2C">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6F9801F9">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6F47D427">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20353C6">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0DF1109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1" DrawAspect="Content" ObjectID="_1468075731" r:id="rId42">
            <o:LockedField>false</o:LockedField>
          </o:OLEObject>
        </w:object>
      </w:r>
    </w:p>
    <w:p w14:paraId="183065CE">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2" DrawAspect="Content" ObjectID="_1468075732" r:id="rId44">
            <o:LockedField>false</o:LockedField>
          </o:OLEObject>
        </w:object>
      </w:r>
    </w:p>
    <w:p w14:paraId="2B2919C1">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0B4D869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3" DrawAspect="Content" ObjectID="_1468075733" r:id="rId46">
            <o:LockedField>false</o:LockedField>
          </o:OLEObject>
        </w:object>
      </w:r>
    </w:p>
    <w:p w14:paraId="3F7BD13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4" DrawAspect="Content" ObjectID="_1468075734" r:id="rId48">
            <o:LockedField>false</o:LockedField>
          </o:OLEObject>
        </w:object>
      </w:r>
    </w:p>
    <w:p w14:paraId="62112DBA">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68970AC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5" DrawAspect="Content" ObjectID="_1468075735" r:id="rId50">
            <o:LockedField>false</o:LockedField>
          </o:OLEObject>
        </w:object>
      </w:r>
    </w:p>
    <w:p w14:paraId="121158F2">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6" DrawAspect="Content" ObjectID="_1468075736" r:id="rId52">
            <o:LockedField>false</o:LockedField>
          </o:OLEObject>
        </w:object>
      </w:r>
    </w:p>
    <w:p w14:paraId="1258EA6F">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08F7A996">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55F5A879">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5732179">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pacing w:val="-2"/>
          <w:sz w:val="24"/>
          <w:szCs w:val="24"/>
          <w:highlight w:val="none"/>
        </w:rPr>
        <w:t>材料（或工程设备、服务）的合同价款从暂列金额中支付。暂列金额扣除已发生的暂列</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1FFEB093">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其余事项（如不可抗力、索赔、现场签证等）的调整原则按照《建设工程工程量清单计价规范》（GB50500—2013）有关规定执行。</w:t>
      </w:r>
    </w:p>
    <w:p w14:paraId="0C5E03A8">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7E55A3E2">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 xml:space="preserve">款或延长工期等要求。 </w:t>
      </w:r>
      <w:r>
        <w:rPr>
          <w:rFonts w:hint="eastAsia" w:ascii="宋体" w:hAnsi="宋体" w:eastAsia="宋体" w:cs="宋体"/>
          <w:color w:val="auto"/>
          <w:spacing w:val="-1"/>
          <w:sz w:val="24"/>
          <w:szCs w:val="24"/>
          <w:highlight w:val="none"/>
        </w:rPr>
        <w:t>对此类要求，发包人不作任何考虑及答复。</w:t>
      </w:r>
    </w:p>
    <w:p w14:paraId="50E281B0">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5BC7B0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按照《建设工程工程量清单计价规范》（GB50500—2013）和国家、省、市的有关规定</w:t>
      </w:r>
      <w:r>
        <w:rPr>
          <w:rFonts w:hint="eastAsia" w:ascii="宋体" w:hAnsi="宋体" w:eastAsia="宋体" w:cs="宋体"/>
          <w:color w:val="auto"/>
          <w:spacing w:val="-2"/>
          <w:sz w:val="24"/>
          <w:szCs w:val="24"/>
          <w:highlight w:val="none"/>
        </w:rPr>
        <w:t>办理竣工结算。</w:t>
      </w:r>
    </w:p>
    <w:p w14:paraId="18501ACB">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2105AE6">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1C684DEC">
      <w:pPr>
        <w:pStyle w:val="26"/>
        <w:snapToGrid w:val="0"/>
        <w:spacing w:line="440" w:lineRule="exact"/>
        <w:ind w:firstLine="480"/>
        <w:jc w:val="both"/>
        <w:outlineLvl w:val="2"/>
        <w:rPr>
          <w:rStyle w:val="17"/>
          <w:rFonts w:hint="eastAsia" w:ascii="宋体" w:hAnsi="宋体" w:eastAsia="宋体" w:cs="宋体"/>
          <w:b/>
          <w:bCs/>
          <w:color w:val="auto"/>
          <w:sz w:val="24"/>
          <w:szCs w:val="24"/>
          <w:highlight w:val="none"/>
        </w:rPr>
      </w:pPr>
      <w:bookmarkStart w:id="176" w:name="_Toc19181"/>
      <w:bookmarkStart w:id="177" w:name="_Toc1816"/>
      <w:r>
        <w:rPr>
          <w:rStyle w:val="17"/>
          <w:rFonts w:hint="eastAsia" w:ascii="宋体" w:hAnsi="宋体" w:eastAsia="宋体" w:cs="宋体"/>
          <w:b/>
          <w:bCs/>
          <w:color w:val="auto"/>
          <w:sz w:val="24"/>
          <w:szCs w:val="24"/>
          <w:highlight w:val="none"/>
        </w:rPr>
        <w:t>3. 工程付款办法</w:t>
      </w:r>
      <w:bookmarkEnd w:id="176"/>
      <w:bookmarkEnd w:id="177"/>
    </w:p>
    <w:p w14:paraId="6E914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1FC373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6B1217F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 30% 支付。</w:t>
      </w:r>
    </w:p>
    <w:p w14:paraId="7C9E1FA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 </w:t>
      </w:r>
      <w:r>
        <w:rPr>
          <w:rFonts w:hint="eastAsia" w:ascii="宋体" w:hAnsi="宋体" w:eastAsia="宋体" w:cs="宋体"/>
          <w:b/>
          <w:bCs/>
          <w:snapToGrid w:val="0"/>
          <w:color w:val="auto"/>
          <w:kern w:val="0"/>
          <w:sz w:val="24"/>
          <w:szCs w:val="20"/>
          <w:highlight w:val="none"/>
          <w:u w:val="single"/>
          <w:lang w:eastAsia="zh-CN"/>
        </w:rPr>
        <w:t>要求</w:t>
      </w:r>
      <w:r>
        <w:rPr>
          <w:rFonts w:hint="eastAsia" w:ascii="宋体" w:hAnsi="宋体" w:eastAsia="宋体" w:cs="宋体"/>
          <w:snapToGrid w:val="0"/>
          <w:color w:val="auto"/>
          <w:kern w:val="0"/>
          <w:sz w:val="24"/>
          <w:szCs w:val="20"/>
          <w:highlight w:val="none"/>
          <w:lang w:eastAsia="zh-CN"/>
        </w:rPr>
        <w:t xml:space="preserve"> 承包人提供与预付款等额的预付款保函。</w:t>
      </w:r>
    </w:p>
    <w:p w14:paraId="68943F4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3236D67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4ED67E5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5532E8B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38CC6A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w:t>
      </w:r>
      <w:r>
        <w:rPr>
          <w:rFonts w:hint="eastAsia" w:ascii="宋体" w:hAnsi="宋体" w:eastAsia="宋体" w:cs="宋体"/>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0% 申请支付，工程进度款中的作业工人工资款项由发包人单独足额拨付到承包人的工资专户。</w:t>
      </w:r>
    </w:p>
    <w:p w14:paraId="300A70F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绿色施工安全防护措施费”拨付按照《广东省建设工程计价依据（2018）》执行，按照项目所在地的建设行政主管部门有关规定支付。发生一般事故及以上等级重大安全事故的，发包人可扣除承包人金额相当于所有“绿色施工安全防护措施费”的工程管理费。</w:t>
      </w:r>
    </w:p>
    <w:p w14:paraId="6B34D5E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04F9EAE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val="en-US"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合同工程完工验收合格后14天内支付至合同价的</w:t>
      </w:r>
      <w:r>
        <w:rPr>
          <w:rFonts w:hint="eastAsia" w:ascii="宋体" w:hAnsi="宋体" w:eastAsia="宋体" w:cs="宋体"/>
          <w:snapToGrid w:val="0"/>
          <w:color w:val="auto"/>
          <w:kern w:val="0"/>
          <w:sz w:val="24"/>
          <w:szCs w:val="20"/>
          <w:highlight w:val="none"/>
          <w:lang w:val="en-US" w:eastAsia="zh-CN"/>
        </w:rPr>
        <w:t>80</w:t>
      </w:r>
      <w:r>
        <w:rPr>
          <w:rFonts w:hint="eastAsia" w:ascii="宋体" w:hAnsi="宋体" w:eastAsia="宋体" w:cs="宋体"/>
          <w:snapToGrid w:val="0"/>
          <w:color w:val="auto"/>
          <w:kern w:val="0"/>
          <w:sz w:val="24"/>
          <w:szCs w:val="20"/>
          <w:highlight w:val="none"/>
          <w:lang w:eastAsia="zh-CN"/>
        </w:rPr>
        <w:t>%，结算审核完成后，支付至</w:t>
      </w:r>
      <w:r>
        <w:rPr>
          <w:rFonts w:hint="eastAsia" w:ascii="宋体" w:hAnsi="宋体" w:eastAsia="宋体" w:cs="宋体"/>
          <w:snapToGrid w:val="0"/>
          <w:color w:val="auto"/>
          <w:kern w:val="0"/>
          <w:sz w:val="24"/>
          <w:szCs w:val="20"/>
          <w:highlight w:val="none"/>
          <w:lang w:val="en-US" w:eastAsia="zh-CN"/>
        </w:rPr>
        <w:t>审定总价</w:t>
      </w:r>
      <w:r>
        <w:rPr>
          <w:rFonts w:hint="eastAsia" w:ascii="宋体" w:hAnsi="宋体" w:eastAsia="宋体" w:cs="宋体"/>
          <w:snapToGrid w:val="0"/>
          <w:color w:val="auto"/>
          <w:kern w:val="0"/>
          <w:sz w:val="24"/>
          <w:szCs w:val="20"/>
          <w:highlight w:val="none"/>
          <w:lang w:eastAsia="zh-CN"/>
        </w:rPr>
        <w:t>的97%，剩余3%为</w:t>
      </w:r>
      <w:r>
        <w:rPr>
          <w:rFonts w:hint="eastAsia" w:ascii="宋体" w:hAnsi="宋体" w:eastAsia="宋体" w:cs="宋体"/>
          <w:snapToGrid w:val="0"/>
          <w:color w:val="auto"/>
          <w:kern w:val="0"/>
          <w:sz w:val="24"/>
          <w:szCs w:val="20"/>
          <w:highlight w:val="none"/>
          <w:lang w:val="en-US" w:eastAsia="zh-CN"/>
        </w:rPr>
        <w:t>工程</w:t>
      </w:r>
      <w:r>
        <w:rPr>
          <w:rFonts w:hint="eastAsia" w:ascii="宋体" w:hAnsi="宋体" w:eastAsia="宋体" w:cs="宋体"/>
          <w:snapToGrid w:val="0"/>
          <w:color w:val="auto"/>
          <w:kern w:val="0"/>
          <w:sz w:val="24"/>
          <w:szCs w:val="20"/>
          <w:highlight w:val="none"/>
          <w:lang w:eastAsia="zh-CN"/>
        </w:rPr>
        <w:t>质量保证金，</w:t>
      </w:r>
      <w:r>
        <w:rPr>
          <w:rFonts w:hint="eastAsia" w:ascii="宋体" w:hAnsi="宋体" w:eastAsia="宋体" w:cs="宋体"/>
          <w:snapToGrid w:val="0"/>
          <w:color w:val="auto"/>
          <w:kern w:val="0"/>
          <w:sz w:val="24"/>
          <w:szCs w:val="20"/>
          <w:highlight w:val="none"/>
          <w:lang w:val="en-US" w:eastAsia="zh-CN"/>
        </w:rPr>
        <w:t>根据《建设工程质量保证金管理办法》等有关规定，</w:t>
      </w:r>
    </w:p>
    <w:p w14:paraId="0820561A">
      <w:pPr>
        <w:widowControl w:val="0"/>
        <w:kinsoku/>
        <w:wordWrap w:val="0"/>
        <w:autoSpaceDE/>
        <w:autoSpaceDN/>
        <w:adjustRightInd w:val="0"/>
        <w:snapToGrid w:val="0"/>
        <w:spacing w:line="440" w:lineRule="exact"/>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snapToGrid w:val="0"/>
          <w:color w:val="auto"/>
          <w:kern w:val="0"/>
          <w:sz w:val="24"/>
          <w:szCs w:val="20"/>
          <w:highlight w:val="none"/>
          <w:lang w:val="en-US" w:eastAsia="zh-CN"/>
        </w:rPr>
        <w:t>承包人可以银行保函或保险替代质量保证金，承包人提交了等额质量保证担保或质量保证保险的，一次性结清合同价格。</w:t>
      </w:r>
    </w:p>
    <w:p w14:paraId="79AB6B7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F97EA0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发包人每次支付工程款前，承包人均应提供有效的增值税专用发票。如果承包人无法提供符合要求的发票，由此造成的相应损失由承包人承担。</w:t>
      </w:r>
    </w:p>
    <w:p w14:paraId="5FDBA55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kern w:val="0"/>
          <w:sz w:val="24"/>
          <w:szCs w:val="20"/>
          <w:highlight w:val="none"/>
          <w:u w:val="single"/>
          <w:lang w:val="en-US" w:eastAsia="zh-CN"/>
        </w:rPr>
        <w:t>14天内</w:t>
      </w:r>
      <w:r>
        <w:rPr>
          <w:rFonts w:hint="eastAsia" w:ascii="宋体" w:hAnsi="宋体" w:eastAsia="宋体" w:cs="宋体"/>
          <w:snapToGrid w:val="0"/>
          <w:color w:val="auto"/>
          <w:kern w:val="0"/>
          <w:sz w:val="24"/>
          <w:szCs w:val="20"/>
          <w:highlight w:val="none"/>
          <w:u w:val="single"/>
          <w:lang w:eastAsia="zh-CN"/>
        </w:rPr>
        <w:t>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1B4A6494">
      <w:pPr>
        <w:spacing w:before="154" w:line="212" w:lineRule="auto"/>
        <w:ind w:left="486"/>
        <w:outlineLvl w:val="2"/>
        <w:rPr>
          <w:rFonts w:hint="eastAsia" w:ascii="宋体" w:hAnsi="宋体" w:eastAsia="宋体" w:cs="宋体"/>
          <w:b/>
          <w:bCs/>
          <w:color w:val="auto"/>
          <w:spacing w:val="-7"/>
          <w:sz w:val="24"/>
          <w:szCs w:val="24"/>
          <w:highlight w:val="none"/>
        </w:rPr>
      </w:pPr>
      <w:bookmarkStart w:id="178" w:name="_Toc17742"/>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8"/>
    </w:p>
    <w:p w14:paraId="51069F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71E5A23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2454931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0F3EA3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776A998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630E1A6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6076B96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254AFF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0B1FB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180</w:t>
      </w:r>
      <w:r>
        <w:rPr>
          <w:rFonts w:hint="eastAsia" w:ascii="宋体" w:hAnsi="宋体" w:eastAsia="宋体" w:cs="宋体"/>
          <w:bCs/>
          <w:snapToGrid w:val="0"/>
          <w:color w:val="auto"/>
          <w:kern w:val="0"/>
          <w:sz w:val="24"/>
          <w:szCs w:val="24"/>
          <w:highlight w:val="none"/>
          <w:lang w:val="en-US" w:eastAsia="zh-CN"/>
        </w:rPr>
        <w:t>个日历天，招标工期为</w:t>
      </w:r>
      <w:r>
        <w:rPr>
          <w:rFonts w:hint="eastAsia" w:ascii="宋体" w:hAnsi="宋体" w:eastAsia="宋体" w:cs="宋体"/>
          <w:bCs/>
          <w:snapToGrid w:val="0"/>
          <w:color w:val="auto"/>
          <w:kern w:val="0"/>
          <w:sz w:val="24"/>
          <w:szCs w:val="24"/>
          <w:highlight w:val="none"/>
          <w:u w:val="single"/>
          <w:lang w:val="en-US" w:eastAsia="zh-CN"/>
        </w:rPr>
        <w:t>180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3937827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48D28B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454B6AC">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46DC9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5E4E59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74F80B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7091C39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965E8A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8565A0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7CA87A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55CBDD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75752D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36093A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18513E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11B9958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45CFC6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E7CD97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494123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C977E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7A2DA1C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014A8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0CE411C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7C6CD6D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043D6EC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7A4E9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01E2E65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FF9DC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2C56F2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2D0DD6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01C481B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6E3D80E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7A86FAC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2E4016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00CEB1A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32F19C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794DBDF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657C3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605F61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7F42F4A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E4D075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3501D77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3A33DEB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72C2EA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0FE498C6">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78BCD3A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77B7961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433283B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12C6716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 元缴纳违约金给发包人，在进度款或结算款中一并扣除。 </w:t>
      </w:r>
    </w:p>
    <w:p w14:paraId="5755758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2A82A30B">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4A72C4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7EC71D9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3E6F36F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105736B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5C6E18C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244A204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B19D6E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7980D17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58B0684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0E250BDA">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4F637481">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 1000.00 元。</w:t>
      </w:r>
    </w:p>
    <w:p w14:paraId="5152D74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48A3EC33">
      <w:pPr>
        <w:adjustRightInd w:val="0"/>
        <w:snapToGrid w:val="0"/>
        <w:spacing w:line="440" w:lineRule="exact"/>
        <w:ind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格项目、安全隐患必须在规定的时间内整改完成，否则每拖延一天处以 2000.00 元人民币违约金，直至整改合格。 </w:t>
      </w:r>
    </w:p>
    <w:p w14:paraId="1D39E8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338BE05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3987CEFB">
      <w:pPr>
        <w:adjustRightInd w:val="0"/>
        <w:snapToGrid w:val="0"/>
        <w:spacing w:line="440" w:lineRule="exact"/>
        <w:ind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职安全生产管理人员）应与承包人投标文件承诺的名单一致，并保持相对稳定。未经总监理工程师批准，上述人员不应无故不到位或被替换。若确实无法到位或需替换，需经总监理工 </w:t>
      </w:r>
    </w:p>
    <w:p w14:paraId="7093E00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程师审核并报发包人批准后，承包人可安排同等资历的人员替换。 </w:t>
      </w:r>
    </w:p>
    <w:p w14:paraId="06E8294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 </w:t>
      </w:r>
    </w:p>
    <w:p w14:paraId="0E435855">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7B1DB3D2">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22A28A70">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075A053B">
      <w:pPr>
        <w:pStyle w:val="12"/>
        <w:rPr>
          <w:rFonts w:hint="eastAsia" w:ascii="宋体" w:hAnsi="宋体" w:eastAsia="宋体" w:cs="宋体"/>
          <w:color w:val="auto"/>
          <w:sz w:val="24"/>
          <w:szCs w:val="24"/>
          <w:highlight w:val="none"/>
          <w:lang w:eastAsia="zh-CN"/>
        </w:rPr>
      </w:pPr>
    </w:p>
    <w:p w14:paraId="068A40A8">
      <w:pPr>
        <w:pStyle w:val="12"/>
        <w:rPr>
          <w:rFonts w:hint="eastAsia" w:ascii="宋体" w:hAnsi="宋体" w:eastAsia="宋体" w:cs="宋体"/>
          <w:color w:val="auto"/>
          <w:sz w:val="24"/>
          <w:szCs w:val="24"/>
          <w:highlight w:val="none"/>
          <w:lang w:eastAsia="zh-CN"/>
        </w:rPr>
      </w:pPr>
    </w:p>
    <w:p w14:paraId="37335483">
      <w:pPr>
        <w:pStyle w:val="12"/>
        <w:rPr>
          <w:rFonts w:hint="eastAsia" w:ascii="宋体" w:hAnsi="宋体" w:eastAsia="宋体" w:cs="宋体"/>
          <w:color w:val="auto"/>
          <w:sz w:val="24"/>
          <w:szCs w:val="24"/>
          <w:highlight w:val="none"/>
          <w:lang w:eastAsia="zh-CN"/>
        </w:rPr>
      </w:pPr>
    </w:p>
    <w:p w14:paraId="6D7E65C3">
      <w:pPr>
        <w:pStyle w:val="12"/>
        <w:rPr>
          <w:rFonts w:hint="eastAsia" w:ascii="宋体" w:hAnsi="宋体" w:eastAsia="宋体" w:cs="宋体"/>
          <w:color w:val="auto"/>
          <w:sz w:val="24"/>
          <w:szCs w:val="24"/>
          <w:highlight w:val="none"/>
          <w:lang w:eastAsia="zh-CN"/>
        </w:rPr>
      </w:pPr>
    </w:p>
    <w:p w14:paraId="17AEC35A">
      <w:pPr>
        <w:pStyle w:val="12"/>
        <w:rPr>
          <w:rFonts w:hint="eastAsia" w:ascii="宋体" w:hAnsi="宋体" w:eastAsia="宋体" w:cs="宋体"/>
          <w:color w:val="auto"/>
          <w:sz w:val="24"/>
          <w:szCs w:val="24"/>
          <w:highlight w:val="none"/>
          <w:lang w:eastAsia="zh-CN"/>
        </w:rPr>
      </w:pPr>
    </w:p>
    <w:p w14:paraId="714D9B3A">
      <w:pPr>
        <w:pStyle w:val="12"/>
        <w:rPr>
          <w:rFonts w:hint="eastAsia" w:ascii="宋体" w:hAnsi="宋体" w:eastAsia="宋体" w:cs="宋体"/>
          <w:color w:val="auto"/>
          <w:sz w:val="24"/>
          <w:szCs w:val="24"/>
          <w:highlight w:val="none"/>
          <w:lang w:eastAsia="zh-CN"/>
        </w:rPr>
      </w:pPr>
    </w:p>
    <w:p w14:paraId="4524808D">
      <w:pPr>
        <w:pStyle w:val="12"/>
        <w:rPr>
          <w:rFonts w:hint="eastAsia" w:ascii="宋体" w:hAnsi="宋体" w:eastAsia="宋体" w:cs="宋体"/>
          <w:color w:val="auto"/>
          <w:sz w:val="24"/>
          <w:szCs w:val="24"/>
          <w:highlight w:val="none"/>
          <w:lang w:eastAsia="zh-CN"/>
        </w:rPr>
      </w:pPr>
    </w:p>
    <w:p w14:paraId="12FDDB9F">
      <w:pPr>
        <w:pStyle w:val="12"/>
        <w:rPr>
          <w:rFonts w:hint="eastAsia" w:ascii="宋体" w:hAnsi="宋体" w:eastAsia="宋体" w:cs="宋体"/>
          <w:color w:val="auto"/>
          <w:sz w:val="24"/>
          <w:szCs w:val="24"/>
          <w:highlight w:val="none"/>
          <w:lang w:eastAsia="zh-CN"/>
        </w:rPr>
      </w:pPr>
    </w:p>
    <w:p w14:paraId="77B3633F">
      <w:pPr>
        <w:pStyle w:val="12"/>
        <w:rPr>
          <w:rFonts w:hint="eastAsia" w:ascii="宋体" w:hAnsi="宋体" w:eastAsia="宋体" w:cs="宋体"/>
          <w:color w:val="auto"/>
          <w:sz w:val="24"/>
          <w:szCs w:val="24"/>
          <w:highlight w:val="none"/>
          <w:lang w:eastAsia="zh-CN"/>
        </w:rPr>
      </w:pPr>
    </w:p>
    <w:p w14:paraId="5F155A85">
      <w:pPr>
        <w:spacing w:before="78" w:line="219" w:lineRule="auto"/>
        <w:outlineLvl w:val="9"/>
        <w:rPr>
          <w:rFonts w:hint="eastAsia" w:ascii="宋体" w:hAnsi="宋体" w:eastAsia="宋体" w:cs="宋体"/>
          <w:b/>
          <w:bCs/>
          <w:color w:val="auto"/>
          <w:spacing w:val="-3"/>
          <w:sz w:val="24"/>
          <w:szCs w:val="24"/>
          <w:highlight w:val="none"/>
        </w:rPr>
      </w:pPr>
      <w:bookmarkStart w:id="179" w:name="bookmark96"/>
      <w:bookmarkEnd w:id="179"/>
    </w:p>
    <w:p w14:paraId="50DD402C">
      <w:pPr>
        <w:spacing w:before="78" w:line="219" w:lineRule="auto"/>
        <w:outlineLvl w:val="9"/>
        <w:rPr>
          <w:rFonts w:hint="eastAsia" w:ascii="宋体" w:hAnsi="宋体" w:eastAsia="宋体" w:cs="宋体"/>
          <w:b/>
          <w:bCs/>
          <w:color w:val="auto"/>
          <w:spacing w:val="-3"/>
          <w:sz w:val="24"/>
          <w:szCs w:val="24"/>
          <w:highlight w:val="none"/>
        </w:rPr>
      </w:pPr>
    </w:p>
    <w:p w14:paraId="05FFE0E6">
      <w:pPr>
        <w:spacing w:before="78" w:line="219" w:lineRule="auto"/>
        <w:outlineLvl w:val="9"/>
        <w:rPr>
          <w:rFonts w:hint="eastAsia" w:ascii="宋体" w:hAnsi="宋体" w:eastAsia="宋体" w:cs="宋体"/>
          <w:b/>
          <w:bCs/>
          <w:color w:val="auto"/>
          <w:spacing w:val="-3"/>
          <w:sz w:val="24"/>
          <w:szCs w:val="24"/>
          <w:highlight w:val="none"/>
        </w:rPr>
      </w:pPr>
    </w:p>
    <w:p w14:paraId="1FB61AD9">
      <w:pPr>
        <w:spacing w:before="78" w:line="219" w:lineRule="auto"/>
        <w:outlineLvl w:val="9"/>
        <w:rPr>
          <w:rFonts w:hint="eastAsia" w:ascii="宋体" w:hAnsi="宋体" w:eastAsia="宋体" w:cs="宋体"/>
          <w:b/>
          <w:bCs/>
          <w:color w:val="auto"/>
          <w:spacing w:val="-3"/>
          <w:sz w:val="24"/>
          <w:szCs w:val="24"/>
          <w:highlight w:val="none"/>
        </w:rPr>
      </w:pPr>
    </w:p>
    <w:p w14:paraId="4BCEC95D">
      <w:pPr>
        <w:outlineLvl w:val="9"/>
        <w:rPr>
          <w:rFonts w:hint="eastAsia" w:ascii="宋体" w:hAnsi="宋体" w:eastAsia="宋体" w:cs="宋体"/>
          <w:b/>
          <w:bCs/>
          <w:color w:val="auto"/>
          <w:spacing w:val="-3"/>
          <w:sz w:val="24"/>
          <w:szCs w:val="24"/>
          <w:highlight w:val="none"/>
        </w:rPr>
      </w:pPr>
    </w:p>
    <w:p w14:paraId="76EB4980">
      <w:pPr>
        <w:rPr>
          <w:rFonts w:hint="eastAsia" w:ascii="宋体" w:hAnsi="宋体" w:eastAsia="宋体" w:cs="宋体"/>
          <w:b/>
          <w:bCs/>
          <w:color w:val="auto"/>
          <w:spacing w:val="-3"/>
          <w:sz w:val="24"/>
          <w:szCs w:val="24"/>
          <w:highlight w:val="none"/>
        </w:rPr>
      </w:pPr>
    </w:p>
    <w:p w14:paraId="76E3D22A">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592C9070">
      <w:pPr>
        <w:spacing w:before="78" w:line="219" w:lineRule="auto"/>
        <w:ind w:left="3273"/>
        <w:outlineLvl w:val="0"/>
        <w:rPr>
          <w:rFonts w:hint="eastAsia" w:ascii="宋体" w:hAnsi="宋体" w:eastAsia="宋体" w:cs="宋体"/>
          <w:color w:val="auto"/>
          <w:highlight w:val="none"/>
        </w:rPr>
      </w:pPr>
      <w:bookmarkStart w:id="180" w:name="_Toc26138"/>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0"/>
    </w:p>
    <w:p w14:paraId="3E6A87FB">
      <w:pPr>
        <w:pStyle w:val="5"/>
        <w:spacing w:line="257" w:lineRule="auto"/>
        <w:rPr>
          <w:rFonts w:hint="eastAsia" w:ascii="宋体" w:hAnsi="宋体" w:eastAsia="宋体" w:cs="宋体"/>
          <w:color w:val="auto"/>
          <w:highlight w:val="none"/>
        </w:rPr>
      </w:pPr>
    </w:p>
    <w:p w14:paraId="39F1228B">
      <w:pPr>
        <w:spacing w:before="78" w:line="221" w:lineRule="auto"/>
        <w:ind w:left="125"/>
        <w:outlineLvl w:val="2"/>
        <w:rPr>
          <w:rFonts w:hint="eastAsia" w:ascii="宋体" w:hAnsi="宋体" w:eastAsia="宋体" w:cs="宋体"/>
          <w:color w:val="auto"/>
          <w:sz w:val="24"/>
          <w:szCs w:val="24"/>
          <w:highlight w:val="none"/>
        </w:rPr>
      </w:pPr>
      <w:bookmarkStart w:id="181" w:name="_Toc10155"/>
      <w:bookmarkStart w:id="182" w:name="_Toc6424"/>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1"/>
      <w:bookmarkEnd w:id="182"/>
    </w:p>
    <w:p w14:paraId="0CE4FE26">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2E913A2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21289F3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21379855">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191C91D8">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087379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B43110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47AE272D">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6A79CB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7E836C74">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7101421">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64136A9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394AE18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5F9682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0198E858">
      <w:pPr>
        <w:spacing w:before="153" w:line="219" w:lineRule="auto"/>
        <w:ind w:left="130"/>
        <w:rPr>
          <w:rFonts w:hint="eastAsia" w:ascii="宋体" w:hAnsi="宋体" w:eastAsia="宋体" w:cs="宋体"/>
          <w:color w:val="auto"/>
          <w:spacing w:val="-1"/>
          <w:sz w:val="24"/>
          <w:szCs w:val="24"/>
          <w:highlight w:val="none"/>
        </w:rPr>
      </w:pPr>
      <w:bookmarkStart w:id="183" w:name="_Toc16294"/>
      <w:bookmarkStart w:id="184" w:name="_Toc12084"/>
      <w:r>
        <w:rPr>
          <w:rFonts w:hint="eastAsia" w:ascii="宋体" w:hAnsi="宋体" w:eastAsia="宋体" w:cs="宋体"/>
          <w:color w:val="auto"/>
          <w:spacing w:val="-1"/>
          <w:sz w:val="24"/>
          <w:szCs w:val="24"/>
          <w:highlight w:val="none"/>
        </w:rPr>
        <w:t>（14）《建筑与市政工程无障碍通用规范》 GB 55019-2021；</w:t>
      </w:r>
      <w:bookmarkEnd w:id="183"/>
      <w:bookmarkEnd w:id="184"/>
    </w:p>
    <w:p w14:paraId="208415E7">
      <w:pPr>
        <w:spacing w:before="153" w:line="219" w:lineRule="auto"/>
        <w:ind w:left="130"/>
        <w:rPr>
          <w:rFonts w:hint="eastAsia" w:ascii="宋体" w:hAnsi="宋体" w:eastAsia="宋体" w:cs="宋体"/>
          <w:color w:val="auto"/>
          <w:spacing w:val="-1"/>
          <w:sz w:val="24"/>
          <w:szCs w:val="24"/>
          <w:highlight w:val="none"/>
        </w:rPr>
      </w:pPr>
      <w:bookmarkStart w:id="185" w:name="_Toc1177"/>
      <w:bookmarkStart w:id="186" w:name="_Toc15158"/>
      <w:r>
        <w:rPr>
          <w:rFonts w:hint="eastAsia" w:ascii="宋体" w:hAnsi="宋体" w:eastAsia="宋体" w:cs="宋体"/>
          <w:color w:val="auto"/>
          <w:spacing w:val="-1"/>
          <w:sz w:val="24"/>
          <w:szCs w:val="24"/>
          <w:highlight w:val="none"/>
        </w:rPr>
        <w:t>（15）《建筑防火通用规范》GB 55037-2022;</w:t>
      </w:r>
      <w:bookmarkEnd w:id="185"/>
      <w:bookmarkEnd w:id="186"/>
    </w:p>
    <w:p w14:paraId="3CAEBDB1">
      <w:pPr>
        <w:spacing w:before="153" w:line="219" w:lineRule="auto"/>
        <w:ind w:left="130"/>
        <w:rPr>
          <w:rFonts w:hint="eastAsia" w:ascii="宋体" w:hAnsi="宋体" w:eastAsia="宋体" w:cs="宋体"/>
          <w:color w:val="auto"/>
          <w:spacing w:val="-1"/>
          <w:sz w:val="24"/>
          <w:szCs w:val="24"/>
          <w:highlight w:val="none"/>
        </w:rPr>
      </w:pPr>
      <w:bookmarkStart w:id="187" w:name="_Toc24233"/>
      <w:bookmarkStart w:id="188" w:name="_Toc2461"/>
      <w:r>
        <w:rPr>
          <w:rFonts w:hint="eastAsia" w:ascii="宋体" w:hAnsi="宋体" w:eastAsia="宋体" w:cs="宋体"/>
          <w:color w:val="auto"/>
          <w:spacing w:val="-1"/>
          <w:sz w:val="24"/>
          <w:szCs w:val="24"/>
          <w:highlight w:val="none"/>
        </w:rPr>
        <w:t>（16）《建筑与市政工程抗震通用规范》GB55002-2001;</w:t>
      </w:r>
      <w:bookmarkEnd w:id="187"/>
      <w:bookmarkEnd w:id="188"/>
    </w:p>
    <w:p w14:paraId="685DD796">
      <w:pPr>
        <w:spacing w:before="153" w:line="219" w:lineRule="auto"/>
        <w:ind w:left="130"/>
        <w:rPr>
          <w:rFonts w:hint="eastAsia" w:ascii="宋体" w:hAnsi="宋体" w:eastAsia="宋体" w:cs="宋体"/>
          <w:color w:val="auto"/>
          <w:spacing w:val="-1"/>
          <w:sz w:val="24"/>
          <w:szCs w:val="24"/>
          <w:highlight w:val="none"/>
        </w:rPr>
      </w:pPr>
      <w:bookmarkStart w:id="189" w:name="_Toc8109"/>
      <w:bookmarkStart w:id="190" w:name="_Toc5777"/>
      <w:r>
        <w:rPr>
          <w:rFonts w:hint="eastAsia" w:ascii="宋体" w:hAnsi="宋体" w:eastAsia="宋体" w:cs="宋体"/>
          <w:color w:val="auto"/>
          <w:spacing w:val="-1"/>
          <w:sz w:val="24"/>
          <w:szCs w:val="24"/>
          <w:highlight w:val="none"/>
        </w:rPr>
        <w:t>（17）《建筑与市政地基基础通用规范》GB55003-2001;</w:t>
      </w:r>
      <w:bookmarkEnd w:id="189"/>
      <w:bookmarkEnd w:id="190"/>
    </w:p>
    <w:p w14:paraId="00DBFC0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5D7737AC">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5CD8C62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67E85AF">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36B34C1F">
      <w:pPr>
        <w:pStyle w:val="5"/>
        <w:spacing w:line="257" w:lineRule="auto"/>
        <w:rPr>
          <w:rFonts w:hint="eastAsia" w:ascii="宋体" w:hAnsi="宋体" w:eastAsia="宋体" w:cs="宋体"/>
          <w:color w:val="auto"/>
          <w:highlight w:val="none"/>
        </w:rPr>
      </w:pPr>
    </w:p>
    <w:p w14:paraId="75E00F81">
      <w:pPr>
        <w:spacing w:before="78" w:line="220" w:lineRule="auto"/>
        <w:ind w:left="115"/>
        <w:outlineLvl w:val="2"/>
        <w:rPr>
          <w:rFonts w:hint="eastAsia" w:ascii="宋体" w:hAnsi="宋体" w:eastAsia="宋体" w:cs="宋体"/>
          <w:color w:val="auto"/>
          <w:sz w:val="24"/>
          <w:szCs w:val="24"/>
          <w:highlight w:val="none"/>
        </w:rPr>
      </w:pPr>
      <w:bookmarkStart w:id="191" w:name="_Toc15652"/>
      <w:bookmarkStart w:id="192" w:name="_Toc12394"/>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1"/>
      <w:bookmarkEnd w:id="192"/>
    </w:p>
    <w:p w14:paraId="1DE67B6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EF67537">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0FD09BDA">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E4C6C0A">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FFAA5AA">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5C80DC30">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3DE05869">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D0FA85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3DDEED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0C40551B">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051F222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71A0E2D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8494"/>
      <w:bookmarkStart w:id="194" w:name="_Toc30781"/>
      <w:r>
        <w:rPr>
          <w:rFonts w:hint="eastAsia" w:ascii="宋体" w:hAnsi="宋体" w:eastAsia="宋体" w:cs="宋体"/>
          <w:color w:val="auto"/>
          <w:spacing w:val="-2"/>
          <w:sz w:val="24"/>
          <w:szCs w:val="24"/>
          <w:highlight w:val="none"/>
        </w:rPr>
        <w:t>（11）《建筑与市政工程无障碍通用规范》 GB 55019-2021；</w:t>
      </w:r>
      <w:bookmarkEnd w:id="193"/>
      <w:bookmarkEnd w:id="194"/>
    </w:p>
    <w:p w14:paraId="0BB3048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31143"/>
      <w:bookmarkStart w:id="196" w:name="_Toc17383"/>
      <w:r>
        <w:rPr>
          <w:rFonts w:hint="eastAsia" w:ascii="宋体" w:hAnsi="宋体" w:eastAsia="宋体" w:cs="宋体"/>
          <w:color w:val="auto"/>
          <w:spacing w:val="-2"/>
          <w:sz w:val="24"/>
          <w:szCs w:val="24"/>
          <w:highlight w:val="none"/>
        </w:rPr>
        <w:t>（12）《建筑防火通用规范》GB 55037-2022;</w:t>
      </w:r>
      <w:bookmarkEnd w:id="195"/>
      <w:bookmarkEnd w:id="196"/>
    </w:p>
    <w:p w14:paraId="3167F8C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32476"/>
      <w:bookmarkStart w:id="198" w:name="_Toc954"/>
      <w:r>
        <w:rPr>
          <w:rFonts w:hint="eastAsia" w:ascii="宋体" w:hAnsi="宋体" w:eastAsia="宋体" w:cs="宋体"/>
          <w:color w:val="auto"/>
          <w:spacing w:val="-2"/>
          <w:sz w:val="24"/>
          <w:szCs w:val="24"/>
          <w:highlight w:val="none"/>
        </w:rPr>
        <w:t>（13）《建筑与市政工程抗震通用规范》GB55002-2001;</w:t>
      </w:r>
      <w:bookmarkEnd w:id="197"/>
      <w:bookmarkEnd w:id="198"/>
    </w:p>
    <w:p w14:paraId="7E7E113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27898"/>
      <w:bookmarkStart w:id="200" w:name="_Toc7185"/>
      <w:r>
        <w:rPr>
          <w:rFonts w:hint="eastAsia" w:ascii="宋体" w:hAnsi="宋体" w:eastAsia="宋体" w:cs="宋体"/>
          <w:color w:val="auto"/>
          <w:spacing w:val="-2"/>
          <w:sz w:val="24"/>
          <w:szCs w:val="24"/>
          <w:highlight w:val="none"/>
        </w:rPr>
        <w:t>（14）《建筑与市政地基基础通用规范》GB55003-2001;</w:t>
      </w:r>
      <w:bookmarkEnd w:id="199"/>
      <w:bookmarkEnd w:id="200"/>
    </w:p>
    <w:p w14:paraId="598E0BA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17281"/>
      <w:bookmarkStart w:id="202" w:name="_Toc29669"/>
      <w:r>
        <w:rPr>
          <w:rFonts w:hint="eastAsia" w:ascii="宋体" w:hAnsi="宋体" w:eastAsia="宋体" w:cs="宋体"/>
          <w:color w:val="auto"/>
          <w:spacing w:val="-2"/>
          <w:sz w:val="24"/>
          <w:szCs w:val="24"/>
          <w:highlight w:val="none"/>
        </w:rPr>
        <w:t>（15）《城市道路照明设计标准》（CJJ45-2015）；</w:t>
      </w:r>
      <w:bookmarkEnd w:id="201"/>
      <w:bookmarkEnd w:id="202"/>
    </w:p>
    <w:p w14:paraId="17AD9E7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9161"/>
      <w:bookmarkStart w:id="204" w:name="_Toc31812"/>
      <w:r>
        <w:rPr>
          <w:rFonts w:hint="eastAsia" w:ascii="宋体" w:hAnsi="宋体" w:eastAsia="宋体" w:cs="宋体"/>
          <w:color w:val="auto"/>
          <w:spacing w:val="-2"/>
          <w:sz w:val="24"/>
          <w:szCs w:val="24"/>
          <w:highlight w:val="none"/>
        </w:rPr>
        <w:t>（16）《低压配电设计规范》（GB50054-2011）；</w:t>
      </w:r>
      <w:bookmarkEnd w:id="203"/>
      <w:bookmarkEnd w:id="204"/>
    </w:p>
    <w:p w14:paraId="39AD9BA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6405"/>
      <w:bookmarkStart w:id="206" w:name="_Toc18255"/>
      <w:r>
        <w:rPr>
          <w:rFonts w:hint="eastAsia" w:ascii="宋体" w:hAnsi="宋体" w:eastAsia="宋体" w:cs="宋体"/>
          <w:color w:val="auto"/>
          <w:spacing w:val="-2"/>
          <w:sz w:val="24"/>
          <w:szCs w:val="24"/>
          <w:highlight w:val="none"/>
        </w:rPr>
        <w:t>（17）《城市道路照明工程施工及验收规程》（CJJ89-2012）；</w:t>
      </w:r>
      <w:bookmarkEnd w:id="205"/>
      <w:bookmarkEnd w:id="206"/>
    </w:p>
    <w:p w14:paraId="5C08A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2E0247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304A14B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781CAEA">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A2CCAE5">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C853389">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75A42B65">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7" w:name="_Toc9200"/>
      <w:bookmarkStart w:id="208" w:name="_Toc18496"/>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7"/>
      <w:bookmarkEnd w:id="208"/>
    </w:p>
    <w:p w14:paraId="083DEB28">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E917614">
      <w:pPr>
        <w:spacing w:before="78" w:line="219" w:lineRule="auto"/>
        <w:jc w:val="center"/>
        <w:outlineLvl w:val="0"/>
        <w:rPr>
          <w:rFonts w:hint="eastAsia" w:ascii="宋体" w:hAnsi="宋体" w:eastAsia="宋体" w:cs="宋体"/>
          <w:color w:val="auto"/>
          <w:sz w:val="24"/>
          <w:szCs w:val="24"/>
          <w:highlight w:val="none"/>
        </w:rPr>
      </w:pPr>
      <w:bookmarkStart w:id="209" w:name="bookmark146"/>
      <w:bookmarkEnd w:id="209"/>
      <w:bookmarkStart w:id="210" w:name="bookmark100"/>
      <w:bookmarkEnd w:id="210"/>
      <w:bookmarkStart w:id="211" w:name="_Toc23370"/>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1"/>
    </w:p>
    <w:p w14:paraId="5FC74284">
      <w:pPr>
        <w:pStyle w:val="5"/>
        <w:spacing w:line="283" w:lineRule="auto"/>
        <w:rPr>
          <w:rFonts w:hint="eastAsia" w:ascii="宋体" w:hAnsi="宋体" w:eastAsia="宋体" w:cs="宋体"/>
          <w:color w:val="auto"/>
          <w:highlight w:val="none"/>
        </w:rPr>
      </w:pPr>
    </w:p>
    <w:p w14:paraId="4531523B">
      <w:pPr>
        <w:pStyle w:val="5"/>
        <w:spacing w:line="284" w:lineRule="auto"/>
        <w:rPr>
          <w:rFonts w:hint="eastAsia" w:ascii="宋体" w:hAnsi="宋体" w:eastAsia="宋体" w:cs="宋体"/>
          <w:color w:val="auto"/>
          <w:highlight w:val="none"/>
        </w:rPr>
      </w:pPr>
    </w:p>
    <w:p w14:paraId="57E54AE6">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78499731">
      <w:pPr>
        <w:pStyle w:val="5"/>
        <w:spacing w:line="265" w:lineRule="auto"/>
        <w:rPr>
          <w:rFonts w:hint="eastAsia" w:ascii="宋体" w:hAnsi="宋体" w:eastAsia="宋体" w:cs="宋体"/>
          <w:color w:val="auto"/>
          <w:highlight w:val="none"/>
        </w:rPr>
      </w:pPr>
    </w:p>
    <w:p w14:paraId="660835A9">
      <w:pPr>
        <w:spacing w:before="151" w:line="222" w:lineRule="auto"/>
        <w:ind w:left="715"/>
        <w:outlineLvl w:val="2"/>
        <w:rPr>
          <w:rFonts w:hint="eastAsia" w:ascii="宋体" w:hAnsi="宋体" w:eastAsia="宋体" w:cs="宋体"/>
          <w:color w:val="auto"/>
          <w:sz w:val="24"/>
          <w:szCs w:val="24"/>
          <w:highlight w:val="none"/>
        </w:rPr>
      </w:pPr>
      <w:bookmarkStart w:id="212" w:name="_Toc30394"/>
      <w:bookmarkStart w:id="213"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2"/>
      <w:bookmarkEnd w:id="213"/>
    </w:p>
    <w:p w14:paraId="00652F97">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48EB0DBD">
      <w:pPr>
        <w:pStyle w:val="5"/>
        <w:spacing w:line="253" w:lineRule="auto"/>
        <w:rPr>
          <w:rFonts w:hint="eastAsia" w:ascii="宋体" w:hAnsi="宋体" w:eastAsia="宋体" w:cs="宋体"/>
          <w:color w:val="auto"/>
          <w:highlight w:val="none"/>
        </w:rPr>
      </w:pPr>
    </w:p>
    <w:p w14:paraId="7191C978">
      <w:pPr>
        <w:spacing w:before="79" w:line="221" w:lineRule="auto"/>
        <w:ind w:left="705"/>
        <w:outlineLvl w:val="2"/>
        <w:rPr>
          <w:rFonts w:hint="eastAsia" w:ascii="宋体" w:hAnsi="宋体" w:eastAsia="宋体" w:cs="宋体"/>
          <w:color w:val="auto"/>
          <w:sz w:val="24"/>
          <w:szCs w:val="24"/>
          <w:highlight w:val="none"/>
        </w:rPr>
      </w:pPr>
      <w:bookmarkStart w:id="214" w:name="_Toc9064"/>
      <w:bookmarkStart w:id="215" w:name="_Toc14897"/>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4"/>
      <w:bookmarkEnd w:id="215"/>
    </w:p>
    <w:p w14:paraId="6A47FAFD">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6" w:name="OLE_LINK33"/>
      <w:r>
        <w:rPr>
          <w:rFonts w:hint="eastAsia" w:ascii="宋体" w:hAnsi="宋体" w:eastAsia="宋体" w:cs="宋体"/>
          <w:color w:val="auto"/>
          <w:spacing w:val="-3"/>
          <w:sz w:val="24"/>
          <w:szCs w:val="24"/>
          <w:highlight w:val="none"/>
          <w:u w:val="single"/>
        </w:rPr>
        <w:t>招标工程量清单  EXCEL 版</w:t>
      </w:r>
      <w:bookmarkEnd w:id="216"/>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076FE901">
      <w:pPr>
        <w:spacing w:before="78" w:line="219" w:lineRule="auto"/>
        <w:ind w:left="478" w:firstLine="239" w:firstLineChars="100"/>
        <w:rPr>
          <w:rFonts w:hint="eastAsia" w:ascii="宋体" w:hAnsi="宋体" w:eastAsia="宋体" w:cs="宋体"/>
          <w:color w:val="auto"/>
          <w:sz w:val="24"/>
          <w:szCs w:val="24"/>
          <w:highlight w:val="none"/>
        </w:rPr>
      </w:pPr>
      <w:bookmarkStart w:id="217" w:name="bookmark147"/>
      <w:bookmarkEnd w:id="217"/>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678730BC">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r>
        <w:rPr>
          <w:rFonts w:hint="eastAsia" w:ascii="宋体" w:hAnsi="宋体" w:eastAsia="宋体" w:cs="宋体"/>
          <w:color w:val="auto"/>
          <w:spacing w:val="4"/>
          <w:sz w:val="24"/>
          <w:szCs w:val="24"/>
          <w:highlight w:val="none"/>
        </w:rPr>
        <w:t>）；</w:t>
      </w:r>
    </w:p>
    <w:p w14:paraId="53E00F35">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rPr>
        <w:t>招标控制价的</w:t>
      </w:r>
      <w:r>
        <w:rPr>
          <w:rFonts w:hint="eastAsia" w:ascii="宋体" w:hAnsi="宋体" w:eastAsia="宋体" w:cs="宋体"/>
          <w:color w:val="auto"/>
          <w:spacing w:val="-2"/>
          <w:sz w:val="24"/>
          <w:szCs w:val="24"/>
          <w:highlight w:val="none"/>
        </w:rPr>
        <w:t>补充和(或)修改文件。</w:t>
      </w:r>
    </w:p>
    <w:p w14:paraId="3E496F3B">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24C45CC5">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GB50500-2013《建设工程工程量清单计价规</w:t>
      </w:r>
      <w:r>
        <w:rPr>
          <w:rFonts w:hint="eastAsia" w:ascii="宋体" w:hAnsi="宋体" w:eastAsia="宋体" w:cs="宋体"/>
          <w:color w:val="auto"/>
          <w:spacing w:val="-6"/>
          <w:sz w:val="24"/>
          <w:szCs w:val="24"/>
          <w:highlight w:val="none"/>
        </w:rPr>
        <w:t>范》。</w:t>
      </w:r>
    </w:p>
    <w:p w14:paraId="5D89ED6B">
      <w:pPr>
        <w:spacing w:before="107" w:line="286" w:lineRule="auto"/>
        <w:ind w:right="4"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（5）《广东省建设工程计价依据（2018）》。具体包括：《广东省房屋建筑与装</w:t>
      </w:r>
      <w:r>
        <w:rPr>
          <w:rFonts w:hint="eastAsia" w:ascii="宋体" w:hAnsi="宋体" w:eastAsia="宋体" w:cs="宋体"/>
          <w:color w:val="auto"/>
          <w:spacing w:val="-1"/>
          <w:sz w:val="24"/>
          <w:szCs w:val="24"/>
          <w:highlight w:val="none"/>
        </w:rPr>
        <w:t>饰工程综合定额（2018）》《广东省市政工程综合定额</w:t>
      </w:r>
      <w:r>
        <w:rPr>
          <w:rFonts w:hint="eastAsia" w:ascii="宋体" w:hAnsi="宋体" w:eastAsia="宋体" w:cs="宋体"/>
          <w:color w:val="auto"/>
          <w:spacing w:val="-2"/>
          <w:sz w:val="24"/>
          <w:szCs w:val="24"/>
          <w:highlight w:val="none"/>
        </w:rPr>
        <w:t>（2018）》《广东省通用安装工</w:t>
      </w:r>
      <w:r>
        <w:rPr>
          <w:rFonts w:hint="eastAsia" w:ascii="宋体" w:hAnsi="宋体" w:eastAsia="宋体" w:cs="宋体"/>
          <w:color w:val="auto"/>
          <w:spacing w:val="-1"/>
          <w:sz w:val="24"/>
          <w:szCs w:val="24"/>
          <w:highlight w:val="none"/>
        </w:rPr>
        <w:t>程综合定额（2018）》《广东省园林绿化工程综合定额</w:t>
      </w:r>
      <w:r>
        <w:rPr>
          <w:rFonts w:hint="eastAsia" w:ascii="宋体" w:hAnsi="宋体" w:eastAsia="宋体" w:cs="宋体"/>
          <w:color w:val="auto"/>
          <w:spacing w:val="-2"/>
          <w:sz w:val="24"/>
          <w:szCs w:val="24"/>
          <w:highlight w:val="none"/>
        </w:rPr>
        <w:t>（2018）》《广东省建设工程施</w:t>
      </w:r>
      <w:r>
        <w:rPr>
          <w:rFonts w:hint="eastAsia" w:ascii="宋体" w:hAnsi="宋体" w:eastAsia="宋体" w:cs="宋体"/>
          <w:color w:val="auto"/>
          <w:spacing w:val="-1"/>
          <w:sz w:val="24"/>
          <w:szCs w:val="24"/>
          <w:highlight w:val="none"/>
        </w:rPr>
        <w:t>工机具台班费用编制规则（2018）》等；</w:t>
      </w:r>
    </w:p>
    <w:p w14:paraId="4B3D583F">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2C855D25">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7D4A78D6">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617E9DDC">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6255EB92">
      <w:pPr>
        <w:spacing w:line="219"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5"/>
        <w:spacing w:line="304" w:lineRule="auto"/>
        <w:rPr>
          <w:rFonts w:hint="eastAsia" w:ascii="宋体" w:hAnsi="宋体" w:eastAsia="宋体" w:cs="宋体"/>
          <w:color w:val="auto"/>
          <w:highlight w:val="none"/>
        </w:rPr>
      </w:pPr>
    </w:p>
    <w:p w14:paraId="0C8B4CB9">
      <w:pPr>
        <w:spacing w:before="78" w:line="219" w:lineRule="auto"/>
        <w:ind w:left="3357"/>
        <w:outlineLvl w:val="0"/>
        <w:rPr>
          <w:rFonts w:hint="eastAsia" w:ascii="宋体" w:hAnsi="宋体" w:eastAsia="宋体" w:cs="宋体"/>
          <w:color w:val="auto"/>
          <w:sz w:val="24"/>
          <w:szCs w:val="24"/>
          <w:highlight w:val="none"/>
        </w:rPr>
      </w:pPr>
      <w:bookmarkStart w:id="218" w:name="_Toc13354"/>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8"/>
    </w:p>
    <w:p w14:paraId="5B1AE375">
      <w:pPr>
        <w:pStyle w:val="5"/>
        <w:spacing w:line="302" w:lineRule="auto"/>
        <w:jc w:val="right"/>
        <w:rPr>
          <w:rFonts w:hint="eastAsia" w:ascii="宋体" w:hAnsi="宋体" w:eastAsia="宋体" w:cs="宋体"/>
          <w:color w:val="auto"/>
          <w:highlight w:val="none"/>
        </w:rPr>
      </w:pPr>
    </w:p>
    <w:p w14:paraId="732FF561">
      <w:pPr>
        <w:spacing w:before="78" w:line="220" w:lineRule="auto"/>
        <w:outlineLvl w:val="2"/>
        <w:rPr>
          <w:rFonts w:hint="eastAsia" w:ascii="宋体" w:hAnsi="宋体" w:eastAsia="宋体" w:cs="宋体"/>
          <w:color w:val="auto"/>
          <w:sz w:val="24"/>
          <w:szCs w:val="24"/>
          <w:highlight w:val="none"/>
        </w:rPr>
      </w:pPr>
      <w:bookmarkStart w:id="219" w:name="_Toc10257"/>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9"/>
    </w:p>
    <w:p w14:paraId="3D936F71">
      <w:pPr>
        <w:pStyle w:val="5"/>
        <w:spacing w:line="258" w:lineRule="auto"/>
        <w:rPr>
          <w:rFonts w:hint="eastAsia" w:ascii="宋体" w:hAnsi="宋体" w:eastAsia="宋体" w:cs="宋体"/>
          <w:color w:val="auto"/>
          <w:highlight w:val="none"/>
        </w:rPr>
      </w:pPr>
    </w:p>
    <w:p w14:paraId="068AB70E">
      <w:pPr>
        <w:pStyle w:val="5"/>
        <w:spacing w:line="259" w:lineRule="auto"/>
        <w:rPr>
          <w:rFonts w:hint="eastAsia" w:ascii="宋体" w:hAnsi="宋体" w:eastAsia="宋体" w:cs="宋体"/>
          <w:color w:val="auto"/>
          <w:highlight w:val="none"/>
        </w:rPr>
      </w:pPr>
    </w:p>
    <w:p w14:paraId="0DE0F809">
      <w:pPr>
        <w:pStyle w:val="5"/>
        <w:spacing w:line="259" w:lineRule="auto"/>
        <w:rPr>
          <w:rFonts w:hint="eastAsia" w:ascii="宋体" w:hAnsi="宋体" w:eastAsia="宋体" w:cs="宋体"/>
          <w:color w:val="auto"/>
          <w:highlight w:val="none"/>
        </w:rPr>
      </w:pPr>
    </w:p>
    <w:p w14:paraId="5ED9FBF6">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6DEABEF4">
      <w:pPr>
        <w:pStyle w:val="5"/>
        <w:spacing w:line="247" w:lineRule="auto"/>
        <w:rPr>
          <w:rFonts w:hint="eastAsia" w:ascii="宋体" w:hAnsi="宋体" w:eastAsia="宋体" w:cs="宋体"/>
          <w:color w:val="auto"/>
          <w:highlight w:val="none"/>
        </w:rPr>
      </w:pPr>
    </w:p>
    <w:p w14:paraId="5EF5EDE9">
      <w:pPr>
        <w:pStyle w:val="5"/>
        <w:spacing w:line="247" w:lineRule="auto"/>
        <w:rPr>
          <w:rFonts w:hint="eastAsia" w:ascii="宋体" w:hAnsi="宋体" w:eastAsia="宋体" w:cs="宋体"/>
          <w:color w:val="auto"/>
          <w:highlight w:val="none"/>
        </w:rPr>
      </w:pPr>
    </w:p>
    <w:p w14:paraId="34AB878A">
      <w:pPr>
        <w:pStyle w:val="5"/>
        <w:spacing w:line="247" w:lineRule="auto"/>
        <w:rPr>
          <w:rFonts w:hint="eastAsia" w:ascii="宋体" w:hAnsi="宋体" w:eastAsia="宋体" w:cs="宋体"/>
          <w:color w:val="auto"/>
          <w:highlight w:val="none"/>
        </w:rPr>
      </w:pPr>
    </w:p>
    <w:p w14:paraId="15E641E6">
      <w:pPr>
        <w:pStyle w:val="5"/>
        <w:spacing w:line="247" w:lineRule="auto"/>
        <w:rPr>
          <w:rFonts w:hint="eastAsia" w:ascii="宋体" w:hAnsi="宋体" w:eastAsia="宋体" w:cs="宋体"/>
          <w:color w:val="auto"/>
          <w:highlight w:val="none"/>
        </w:rPr>
      </w:pPr>
    </w:p>
    <w:p w14:paraId="3098056B">
      <w:pPr>
        <w:pStyle w:val="5"/>
        <w:spacing w:line="248" w:lineRule="auto"/>
        <w:rPr>
          <w:rFonts w:hint="eastAsia" w:ascii="宋体" w:hAnsi="宋体" w:eastAsia="宋体" w:cs="宋体"/>
          <w:color w:val="auto"/>
          <w:highlight w:val="none"/>
        </w:rPr>
      </w:pPr>
    </w:p>
    <w:p w14:paraId="4ECB4A2E">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23F78714">
      <w:pPr>
        <w:pStyle w:val="5"/>
        <w:spacing w:line="293" w:lineRule="auto"/>
        <w:rPr>
          <w:rFonts w:hint="eastAsia" w:ascii="宋体" w:hAnsi="宋体" w:eastAsia="宋体" w:cs="宋体"/>
          <w:color w:val="auto"/>
          <w:highlight w:val="none"/>
        </w:rPr>
      </w:pPr>
    </w:p>
    <w:p w14:paraId="0CD43441">
      <w:pPr>
        <w:pStyle w:val="5"/>
        <w:spacing w:line="293" w:lineRule="auto"/>
        <w:rPr>
          <w:rFonts w:hint="eastAsia" w:ascii="宋体" w:hAnsi="宋体" w:eastAsia="宋体" w:cs="宋体"/>
          <w:color w:val="auto"/>
          <w:highlight w:val="none"/>
        </w:rPr>
      </w:pPr>
    </w:p>
    <w:p w14:paraId="48210BB7">
      <w:pPr>
        <w:spacing w:before="152" w:line="223" w:lineRule="auto"/>
        <w:jc w:val="center"/>
        <w:rPr>
          <w:rFonts w:hint="eastAsia" w:ascii="宋体" w:hAnsi="宋体" w:eastAsia="宋体" w:cs="宋体"/>
          <w:b/>
          <w:bCs/>
          <w:color w:val="auto"/>
          <w:spacing w:val="2"/>
          <w:sz w:val="47"/>
          <w:szCs w:val="47"/>
          <w:highlight w:val="none"/>
        </w:rPr>
      </w:pPr>
      <w:bookmarkStart w:id="220" w:name="bookmark105"/>
      <w:bookmarkEnd w:id="220"/>
      <w:r>
        <w:rPr>
          <w:rFonts w:hint="eastAsia" w:ascii="宋体" w:hAnsi="宋体" w:eastAsia="宋体" w:cs="宋体"/>
          <w:b/>
          <w:bCs/>
          <w:color w:val="auto"/>
          <w:spacing w:val="2"/>
          <w:sz w:val="47"/>
          <w:szCs w:val="47"/>
          <w:highlight w:val="none"/>
        </w:rPr>
        <w:t>（商务标书／经济标书／施工组织设计）</w:t>
      </w:r>
    </w:p>
    <w:p w14:paraId="33EFFA4B">
      <w:pPr>
        <w:bidi w:val="0"/>
        <w:rPr>
          <w:rFonts w:hint="eastAsia"/>
          <w:color w:val="auto"/>
          <w:highlight w:val="none"/>
        </w:rPr>
      </w:pPr>
    </w:p>
    <w:p w14:paraId="71694CDA">
      <w:pPr>
        <w:bidi w:val="0"/>
        <w:rPr>
          <w:rFonts w:hint="eastAsia"/>
          <w:color w:val="auto"/>
          <w:highlight w:val="none"/>
        </w:rPr>
      </w:pPr>
    </w:p>
    <w:p w14:paraId="7C6BCB43">
      <w:pPr>
        <w:bidi w:val="0"/>
        <w:rPr>
          <w:rFonts w:hint="eastAsia"/>
          <w:color w:val="auto"/>
          <w:highlight w:val="none"/>
        </w:rPr>
      </w:pPr>
    </w:p>
    <w:p w14:paraId="10E86CD1">
      <w:pPr>
        <w:bidi w:val="0"/>
        <w:rPr>
          <w:rFonts w:hint="eastAsia"/>
          <w:color w:val="auto"/>
          <w:highlight w:val="none"/>
        </w:rPr>
      </w:pPr>
    </w:p>
    <w:p w14:paraId="7AB4BF47">
      <w:pPr>
        <w:bidi w:val="0"/>
        <w:rPr>
          <w:rFonts w:hint="eastAsia"/>
          <w:color w:val="auto"/>
          <w:highlight w:val="none"/>
        </w:rPr>
      </w:pPr>
    </w:p>
    <w:p w14:paraId="306BB099">
      <w:pPr>
        <w:bidi w:val="0"/>
        <w:rPr>
          <w:rFonts w:hint="eastAsia"/>
          <w:color w:val="auto"/>
          <w:highlight w:val="none"/>
        </w:rPr>
      </w:pPr>
    </w:p>
    <w:p w14:paraId="17C1C6BE">
      <w:pPr>
        <w:bidi w:val="0"/>
        <w:rPr>
          <w:rFonts w:hint="eastAsia"/>
          <w:color w:val="auto"/>
          <w:highlight w:val="none"/>
        </w:rPr>
      </w:pPr>
    </w:p>
    <w:p w14:paraId="313F4F70">
      <w:pPr>
        <w:bidi w:val="0"/>
        <w:rPr>
          <w:rFonts w:hint="eastAsia"/>
          <w:color w:val="auto"/>
          <w:highlight w:val="none"/>
        </w:rPr>
      </w:pPr>
    </w:p>
    <w:p w14:paraId="2D1F340C">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711C8DA7">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52A510">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7191B422">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76469CE6">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6FBE36F">
      <w:pPr>
        <w:pStyle w:val="36"/>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6C1EC974">
      <w:pPr>
        <w:pStyle w:val="36"/>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22D60B74">
      <w:pPr>
        <w:bidi w:val="0"/>
        <w:rPr>
          <w:rFonts w:hint="eastAsia"/>
          <w:color w:val="auto"/>
          <w:highlight w:val="none"/>
        </w:rPr>
      </w:pPr>
    </w:p>
    <w:p w14:paraId="75ADAE4C">
      <w:pPr>
        <w:outlineLvl w:val="9"/>
        <w:rPr>
          <w:rFonts w:hint="eastAsia"/>
          <w:color w:val="auto"/>
          <w:highlight w:val="none"/>
        </w:rPr>
      </w:pPr>
    </w:p>
    <w:p w14:paraId="048652E9">
      <w:pPr>
        <w:spacing w:line="223" w:lineRule="auto"/>
        <w:rPr>
          <w:rFonts w:hint="eastAsia" w:ascii="宋体" w:hAnsi="宋体" w:eastAsia="宋体" w:cs="宋体"/>
          <w:color w:val="auto"/>
          <w:sz w:val="47"/>
          <w:szCs w:val="47"/>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spacing w:before="78" w:line="220" w:lineRule="auto"/>
        <w:outlineLvl w:val="2"/>
        <w:rPr>
          <w:rFonts w:hint="eastAsia" w:ascii="宋体" w:hAnsi="宋体" w:eastAsia="宋体" w:cs="宋体"/>
          <w:b/>
          <w:bCs/>
          <w:color w:val="auto"/>
          <w:spacing w:val="-4"/>
          <w:sz w:val="24"/>
          <w:szCs w:val="24"/>
          <w:highlight w:val="none"/>
        </w:rPr>
      </w:pPr>
      <w:bookmarkStart w:id="221" w:name="_Toc23059"/>
      <w:r>
        <w:rPr>
          <w:rFonts w:hint="eastAsia" w:ascii="宋体" w:hAnsi="宋体" w:eastAsia="宋体" w:cs="宋体"/>
          <w:b/>
          <w:bCs/>
          <w:color w:val="auto"/>
          <w:spacing w:val="-4"/>
          <w:sz w:val="24"/>
          <w:szCs w:val="24"/>
          <w:highlight w:val="none"/>
        </w:rPr>
        <w:t>格式二 投标函</w:t>
      </w:r>
      <w:bookmarkEnd w:id="221"/>
    </w:p>
    <w:p w14:paraId="392E4C63">
      <w:pPr>
        <w:pStyle w:val="5"/>
        <w:spacing w:line="261" w:lineRule="auto"/>
        <w:rPr>
          <w:rFonts w:hint="eastAsia" w:ascii="宋体" w:hAnsi="宋体" w:eastAsia="宋体" w:cs="宋体"/>
          <w:color w:val="auto"/>
          <w:highlight w:val="none"/>
        </w:rPr>
      </w:pPr>
    </w:p>
    <w:p w14:paraId="2E98BF1A">
      <w:pPr>
        <w:spacing w:before="97" w:line="221" w:lineRule="auto"/>
        <w:ind w:left="3799"/>
        <w:outlineLvl w:val="9"/>
        <w:rPr>
          <w:rFonts w:hint="eastAsia" w:ascii="宋体" w:hAnsi="宋体" w:eastAsia="宋体" w:cs="宋体"/>
          <w:color w:val="auto"/>
          <w:sz w:val="30"/>
          <w:szCs w:val="30"/>
          <w:highlight w:val="none"/>
        </w:rPr>
      </w:pPr>
      <w:bookmarkStart w:id="222" w:name="bookmark148"/>
      <w:bookmarkEnd w:id="222"/>
      <w:bookmarkStart w:id="223" w:name="_Toc317"/>
      <w:bookmarkStart w:id="224" w:name="_Toc297"/>
      <w:bookmarkStart w:id="225" w:name="_Toc273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3"/>
      <w:bookmarkEnd w:id="224"/>
      <w:bookmarkEnd w:id="225"/>
    </w:p>
    <w:p w14:paraId="58F05F57">
      <w:pPr>
        <w:pStyle w:val="5"/>
        <w:spacing w:line="249" w:lineRule="auto"/>
        <w:rPr>
          <w:rFonts w:hint="eastAsia" w:ascii="宋体" w:hAnsi="宋体" w:eastAsia="宋体" w:cs="宋体"/>
          <w:color w:val="auto"/>
          <w:highlight w:val="none"/>
        </w:rPr>
      </w:pPr>
    </w:p>
    <w:p w14:paraId="08B6DA1F">
      <w:pPr>
        <w:pStyle w:val="5"/>
        <w:spacing w:line="250" w:lineRule="auto"/>
        <w:rPr>
          <w:rFonts w:hint="eastAsia" w:ascii="宋体" w:hAnsi="宋体" w:eastAsia="宋体" w:cs="宋体"/>
          <w:color w:val="auto"/>
          <w:highlight w:val="none"/>
        </w:rPr>
      </w:pPr>
    </w:p>
    <w:p w14:paraId="1E3DA538">
      <w:pPr>
        <w:pStyle w:val="5"/>
        <w:spacing w:line="250" w:lineRule="auto"/>
        <w:rPr>
          <w:rFonts w:hint="eastAsia" w:ascii="宋体" w:hAnsi="宋体" w:eastAsia="宋体" w:cs="宋体"/>
          <w:color w:val="auto"/>
          <w:highlight w:val="none"/>
        </w:rPr>
      </w:pPr>
    </w:p>
    <w:p w14:paraId="448E62A4">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342E60C5">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9F6B28C">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在我方的上述投标总价中，包括：绿色施工安全防护措施费¥</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725455D2">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6" w:name="OLE_LINK34"/>
      <w:r>
        <w:rPr>
          <w:rFonts w:hint="eastAsia" w:ascii="宋体" w:hAnsi="宋体" w:eastAsia="宋体" w:cs="宋体"/>
          <w:color w:val="auto"/>
          <w:sz w:val="24"/>
          <w:szCs w:val="24"/>
          <w:highlight w:val="none"/>
          <w:u w:val="single"/>
          <w:lang w:val="en-US" w:eastAsia="zh-CN"/>
        </w:rPr>
        <w:t xml:space="preserve">     </w:t>
      </w:r>
      <w:bookmarkEnd w:id="226"/>
      <w:r>
        <w:rPr>
          <w:rFonts w:hint="eastAsia" w:ascii="宋体" w:hAnsi="宋体" w:eastAsia="宋体" w:cs="宋体"/>
          <w:color w:val="auto"/>
          <w:sz w:val="24"/>
          <w:szCs w:val="24"/>
          <w:highlight w:val="none"/>
        </w:rPr>
        <w:t xml:space="preserve">个日历 </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10E8DA76">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36F81C92">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0E71490A">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r>
        <w:rPr>
          <w:rFonts w:hint="eastAsia" w:ascii="宋体" w:hAnsi="宋体" w:eastAsia="宋体" w:cs="宋体"/>
          <w:color w:val="auto"/>
          <w:spacing w:val="-5"/>
          <w:sz w:val="24"/>
          <w:szCs w:val="24"/>
          <w:highlight w:val="none"/>
        </w:rPr>
        <w:t>多的资料。</w:t>
      </w:r>
    </w:p>
    <w:p w14:paraId="0954415E">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也不要求你方解释我方是否中标的原因。</w:t>
      </w:r>
    </w:p>
    <w:p w14:paraId="665C13C8">
      <w:pPr>
        <w:pStyle w:val="5"/>
        <w:spacing w:line="276" w:lineRule="auto"/>
        <w:rPr>
          <w:rFonts w:hint="eastAsia" w:ascii="宋体" w:hAnsi="宋体" w:eastAsia="宋体" w:cs="宋体"/>
          <w:color w:val="auto"/>
          <w:highlight w:val="none"/>
        </w:rPr>
      </w:pPr>
    </w:p>
    <w:p w14:paraId="6A293A0C">
      <w:pPr>
        <w:pStyle w:val="5"/>
        <w:spacing w:line="277" w:lineRule="auto"/>
        <w:rPr>
          <w:rFonts w:hint="eastAsia" w:ascii="宋体" w:hAnsi="宋体" w:eastAsia="宋体" w:cs="宋体"/>
          <w:color w:val="auto"/>
          <w:highlight w:val="none"/>
        </w:rPr>
      </w:pPr>
    </w:p>
    <w:p w14:paraId="1338C97A">
      <w:pPr>
        <w:pStyle w:val="5"/>
        <w:spacing w:line="277" w:lineRule="auto"/>
        <w:rPr>
          <w:rFonts w:hint="eastAsia" w:ascii="宋体" w:hAnsi="宋体" w:eastAsia="宋体" w:cs="宋体"/>
          <w:color w:val="auto"/>
          <w:highlight w:val="none"/>
        </w:rPr>
      </w:pPr>
    </w:p>
    <w:p w14:paraId="6D644921">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53B9F8FC">
      <w:pPr>
        <w:pStyle w:val="5"/>
        <w:spacing w:line="256" w:lineRule="auto"/>
        <w:jc w:val="right"/>
        <w:rPr>
          <w:rFonts w:hint="eastAsia" w:ascii="宋体" w:hAnsi="宋体" w:eastAsia="宋体" w:cs="宋体"/>
          <w:color w:val="auto"/>
          <w:highlight w:val="none"/>
        </w:rPr>
      </w:pPr>
    </w:p>
    <w:p w14:paraId="1FE5B2A2">
      <w:pPr>
        <w:pStyle w:val="5"/>
        <w:spacing w:line="256" w:lineRule="auto"/>
        <w:jc w:val="right"/>
        <w:rPr>
          <w:rFonts w:hint="eastAsia" w:ascii="宋体" w:hAnsi="宋体" w:eastAsia="宋体" w:cs="宋体"/>
          <w:color w:val="auto"/>
          <w:highlight w:val="none"/>
        </w:rPr>
      </w:pPr>
    </w:p>
    <w:p w14:paraId="70C6C00B">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37331156">
      <w:pPr>
        <w:pStyle w:val="5"/>
        <w:spacing w:line="257" w:lineRule="auto"/>
        <w:rPr>
          <w:rFonts w:hint="eastAsia" w:ascii="宋体" w:hAnsi="宋体" w:eastAsia="宋体" w:cs="宋体"/>
          <w:color w:val="auto"/>
          <w:highlight w:val="none"/>
        </w:rPr>
      </w:pPr>
    </w:p>
    <w:p w14:paraId="3063FEBF">
      <w:pPr>
        <w:pStyle w:val="5"/>
        <w:spacing w:line="257" w:lineRule="auto"/>
        <w:rPr>
          <w:rFonts w:hint="eastAsia" w:ascii="宋体" w:hAnsi="宋体" w:eastAsia="宋体" w:cs="宋体"/>
          <w:color w:val="auto"/>
          <w:highlight w:val="none"/>
        </w:rPr>
      </w:pPr>
    </w:p>
    <w:p w14:paraId="27512AB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32C0B5ED">
      <w:pPr>
        <w:spacing w:line="220" w:lineRule="auto"/>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spacing w:before="78" w:line="220" w:lineRule="auto"/>
        <w:outlineLvl w:val="2"/>
        <w:rPr>
          <w:rFonts w:hint="eastAsia" w:ascii="宋体" w:hAnsi="宋体" w:eastAsia="宋体" w:cs="宋体"/>
          <w:b/>
          <w:bCs/>
          <w:color w:val="auto"/>
          <w:spacing w:val="-4"/>
          <w:sz w:val="24"/>
          <w:szCs w:val="24"/>
          <w:highlight w:val="none"/>
        </w:rPr>
      </w:pPr>
      <w:bookmarkStart w:id="227" w:name="_Toc16728"/>
      <w:r>
        <w:rPr>
          <w:rFonts w:hint="eastAsia" w:ascii="宋体" w:hAnsi="宋体" w:eastAsia="宋体" w:cs="宋体"/>
          <w:b/>
          <w:bCs/>
          <w:color w:val="auto"/>
          <w:spacing w:val="-4"/>
          <w:sz w:val="24"/>
          <w:szCs w:val="24"/>
          <w:highlight w:val="none"/>
        </w:rPr>
        <w:t>格式三 各项承诺一览表</w:t>
      </w:r>
      <w:bookmarkEnd w:id="227"/>
    </w:p>
    <w:p w14:paraId="51E0204F">
      <w:pPr>
        <w:pStyle w:val="5"/>
        <w:spacing w:line="254" w:lineRule="auto"/>
        <w:rPr>
          <w:rFonts w:hint="eastAsia" w:ascii="宋体" w:hAnsi="宋体" w:eastAsia="宋体" w:cs="宋体"/>
          <w:color w:val="auto"/>
          <w:highlight w:val="none"/>
        </w:rPr>
      </w:pPr>
    </w:p>
    <w:p w14:paraId="34B1A1A4">
      <w:pPr>
        <w:spacing w:before="98" w:line="220" w:lineRule="auto"/>
        <w:ind w:left="3581"/>
        <w:outlineLvl w:val="9"/>
        <w:rPr>
          <w:rFonts w:hint="eastAsia" w:ascii="宋体" w:hAnsi="宋体" w:eastAsia="宋体" w:cs="宋体"/>
          <w:color w:val="auto"/>
          <w:sz w:val="30"/>
          <w:szCs w:val="30"/>
          <w:highlight w:val="none"/>
        </w:rPr>
      </w:pPr>
      <w:bookmarkStart w:id="228" w:name="bookmark149"/>
      <w:bookmarkEnd w:id="228"/>
      <w:bookmarkStart w:id="229" w:name="_Toc4767"/>
      <w:bookmarkStart w:id="230" w:name="_Toc10326"/>
      <w:bookmarkStart w:id="231" w:name="_Toc2936"/>
      <w:r>
        <w:rPr>
          <w:rFonts w:hint="eastAsia" w:ascii="宋体" w:hAnsi="宋体" w:eastAsia="宋体" w:cs="宋体"/>
          <w:b/>
          <w:bCs/>
          <w:color w:val="auto"/>
          <w:spacing w:val="-5"/>
          <w:sz w:val="30"/>
          <w:szCs w:val="30"/>
          <w:highlight w:val="none"/>
        </w:rPr>
        <w:t>各项承诺一览表</w:t>
      </w:r>
      <w:bookmarkEnd w:id="229"/>
      <w:bookmarkEnd w:id="230"/>
      <w:bookmarkEnd w:id="231"/>
    </w:p>
    <w:p w14:paraId="5C63A27F">
      <w:pPr>
        <w:spacing w:before="6"/>
        <w:rPr>
          <w:rFonts w:hint="eastAsia" w:ascii="宋体" w:hAnsi="宋体" w:eastAsia="宋体" w:cs="宋体"/>
          <w:color w:val="auto"/>
          <w:highlight w:val="none"/>
        </w:rPr>
      </w:pPr>
    </w:p>
    <w:tbl>
      <w:tblPr>
        <w:tblStyle w:val="13"/>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1CCE799E">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4EBB8A6D">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31A27193">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24702D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704BA1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65535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8261D6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4B04411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54C4E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CAE980">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2CDC7B5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1955F4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1B3DB2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2314E1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27A7B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9B8A91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A60F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F5770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2B6B5F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A755D8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DE9E5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96EA612">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6DBD4A3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68E3A76">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C38C6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5C557624">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E3674A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6B39D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206A3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3A8B57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41129A">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7F4230D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D94EE8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DF57FD">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7350A53C">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18E84040">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62CF036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60F52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0A090EF8">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4F812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EA1CD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092ED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F9A49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2F4FCB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F3D35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3D790D2C">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33104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3A066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B057E1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8AABEC">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3D58664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D7FCE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E29D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9"/>
                <w:sz w:val="24"/>
                <w:szCs w:val="24"/>
                <w:highlight w:val="none"/>
              </w:rPr>
              <w:t>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4A8515D9">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标未开工、已开工未竣工）建设工程项目的项目经理，我方接受招标人或其授权的招标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B8686B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08E57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B9DDA4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44F0B9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FA4425B">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24313CA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80F2869">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117F7D2E">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1D05557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389DF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29208A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B3A988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4"/>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56C54F51">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2FADD0">
            <w:pPr>
              <w:keepNext w:val="0"/>
              <w:keepLines w:val="0"/>
              <w:pageBreakBefore w:val="0"/>
              <w:widowControl/>
              <w:kinsoku w:val="0"/>
              <w:wordWrap/>
              <w:overflowPunct/>
              <w:topLinePunct w:val="0"/>
              <w:autoSpaceDE w:val="0"/>
              <w:autoSpaceDN w:val="0"/>
              <w:bidi w:val="0"/>
              <w:adjustRightInd w:val="0"/>
              <w:snapToGrid w:val="0"/>
              <w:spacing w:before="65" w:line="288" w:lineRule="auto"/>
              <w:ind w:left="3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0E95F9BE">
            <w:pPr>
              <w:keepNext w:val="0"/>
              <w:keepLines w:val="0"/>
              <w:pageBreakBefore w:val="0"/>
              <w:widowControl/>
              <w:kinsoku w:val="0"/>
              <w:wordWrap/>
              <w:overflowPunct/>
              <w:topLinePunct w:val="0"/>
              <w:autoSpaceDE w:val="0"/>
              <w:autoSpaceDN w:val="0"/>
              <w:bidi w:val="0"/>
              <w:adjustRightInd w:val="0"/>
              <w:snapToGrid w:val="0"/>
              <w:spacing w:before="132" w:line="288" w:lineRule="auto"/>
              <w:ind w:left="15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0DF7EDDD">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1164999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2336;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6D48F5C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5D593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5CB186C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1B0EBD">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2F4A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1ACCD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20F0521">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694A2EF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A1B5B8">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5D254F">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782E3F0">
            <w:pPr>
              <w:keepNext w:val="0"/>
              <w:keepLines w:val="0"/>
              <w:pageBreakBefore w:val="0"/>
              <w:widowControl/>
              <w:kinsoku w:val="0"/>
              <w:wordWrap/>
              <w:overflowPunct/>
              <w:topLinePunct w:val="0"/>
              <w:autoSpaceDE w:val="0"/>
              <w:autoSpaceDN w:val="0"/>
              <w:bidi w:val="0"/>
              <w:adjustRightInd w:val="0"/>
              <w:snapToGrid w:val="0"/>
              <w:spacing w:before="65" w:line="288" w:lineRule="auto"/>
              <w:ind w:left="281" w:right="158" w:hanging="1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D8BDFB8">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正常报价清单》加以确认。</w:t>
            </w:r>
          </w:p>
        </w:tc>
        <w:tc>
          <w:tcPr>
            <w:tcW w:w="4272" w:type="dxa"/>
            <w:vAlign w:val="top"/>
          </w:tcPr>
          <w:p w14:paraId="55874C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3360;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ACFEB2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C2BA43">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303911B">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DD189C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9A4CFA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337DC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C876BD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19CE238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60E6AE4">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E67844">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4" w:right="158" w:hanging="10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按时提交履约保证的承诺</w:t>
            </w:r>
          </w:p>
        </w:tc>
        <w:tc>
          <w:tcPr>
            <w:tcW w:w="3107" w:type="dxa"/>
            <w:vAlign w:val="top"/>
          </w:tcPr>
          <w:p w14:paraId="29A0D195">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0CA932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157135E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C29CB3A">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DD6352">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F7DB17">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8457C2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C8442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08076FBE">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7A6A2B">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2F76060">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AF6CE02">
            <w:pPr>
              <w:keepNext w:val="0"/>
              <w:keepLines w:val="0"/>
              <w:pageBreakBefore w:val="0"/>
              <w:widowControl/>
              <w:kinsoku w:val="0"/>
              <w:wordWrap/>
              <w:overflowPunct/>
              <w:topLinePunct w:val="0"/>
              <w:autoSpaceDE w:val="0"/>
              <w:autoSpaceDN w:val="0"/>
              <w:bidi w:val="0"/>
              <w:adjustRightInd w:val="0"/>
              <w:snapToGrid w:val="0"/>
              <w:spacing w:before="65" w:line="288" w:lineRule="auto"/>
              <w:ind w:left="492" w:right="158" w:hanging="3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59576A39">
            <w:pPr>
              <w:pStyle w:val="18"/>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FCE2A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如果我方中标，我方保证在 </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3246D3A0">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5841BEAA">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5A5A4090">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F3159F">
      <w:pPr>
        <w:pStyle w:val="5"/>
        <w:spacing w:line="297" w:lineRule="auto"/>
        <w:jc w:val="right"/>
        <w:rPr>
          <w:rFonts w:hint="eastAsia" w:ascii="宋体" w:hAnsi="宋体" w:eastAsia="宋体" w:cs="宋体"/>
          <w:color w:val="auto"/>
          <w:highlight w:val="none"/>
        </w:rPr>
      </w:pPr>
    </w:p>
    <w:p w14:paraId="09C1B693">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307D740">
      <w:pPr>
        <w:outlineLvl w:val="9"/>
        <w:rPr>
          <w:rFonts w:hint="eastAsia"/>
          <w:color w:val="auto"/>
          <w:highlight w:val="none"/>
        </w:rPr>
      </w:pPr>
    </w:p>
    <w:p w14:paraId="7613316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29E2D89">
      <w:pPr>
        <w:spacing w:line="220" w:lineRule="auto"/>
        <w:jc w:val="right"/>
        <w:rPr>
          <w:rFonts w:hint="eastAsia" w:ascii="宋体" w:hAnsi="宋体" w:eastAsia="宋体" w:cs="宋体"/>
          <w:color w:val="auto"/>
          <w:sz w:val="24"/>
          <w:szCs w:val="24"/>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spacing w:before="78" w:line="220" w:lineRule="auto"/>
        <w:outlineLvl w:val="2"/>
        <w:rPr>
          <w:rFonts w:hint="eastAsia" w:ascii="宋体" w:hAnsi="宋体" w:eastAsia="宋体" w:cs="宋体"/>
          <w:b/>
          <w:bCs/>
          <w:color w:val="auto"/>
          <w:spacing w:val="-4"/>
          <w:sz w:val="24"/>
          <w:szCs w:val="24"/>
          <w:highlight w:val="none"/>
        </w:rPr>
      </w:pPr>
      <w:bookmarkStart w:id="232" w:name="_Toc24663"/>
      <w:r>
        <w:rPr>
          <w:rFonts w:hint="eastAsia" w:ascii="宋体" w:hAnsi="宋体" w:eastAsia="宋体" w:cs="宋体"/>
          <w:b/>
          <w:bCs/>
          <w:color w:val="auto"/>
          <w:spacing w:val="-4"/>
          <w:sz w:val="24"/>
          <w:szCs w:val="24"/>
          <w:highlight w:val="none"/>
        </w:rPr>
        <w:t>格式四 授权委托书</w:t>
      </w:r>
      <w:bookmarkEnd w:id="232"/>
    </w:p>
    <w:p w14:paraId="03776E3A">
      <w:pPr>
        <w:pStyle w:val="5"/>
        <w:spacing w:line="351" w:lineRule="auto"/>
        <w:rPr>
          <w:rFonts w:hint="eastAsia" w:ascii="宋体" w:hAnsi="宋体" w:eastAsia="宋体" w:cs="宋体"/>
          <w:color w:val="auto"/>
          <w:highlight w:val="none"/>
        </w:rPr>
      </w:pPr>
    </w:p>
    <w:p w14:paraId="27681910">
      <w:pPr>
        <w:pStyle w:val="5"/>
        <w:spacing w:line="351" w:lineRule="auto"/>
        <w:rPr>
          <w:rFonts w:hint="eastAsia" w:ascii="宋体" w:hAnsi="宋体" w:eastAsia="宋体" w:cs="宋体"/>
          <w:color w:val="auto"/>
          <w:highlight w:val="none"/>
        </w:rPr>
      </w:pPr>
    </w:p>
    <w:p w14:paraId="6710AE74">
      <w:pPr>
        <w:spacing w:before="97" w:line="219" w:lineRule="auto"/>
        <w:ind w:left="3786"/>
        <w:rPr>
          <w:rFonts w:hint="eastAsia" w:ascii="宋体" w:hAnsi="宋体" w:eastAsia="宋体" w:cs="宋体"/>
          <w:color w:val="auto"/>
          <w:sz w:val="30"/>
          <w:szCs w:val="30"/>
          <w:highlight w:val="none"/>
        </w:rPr>
      </w:pPr>
      <w:bookmarkStart w:id="233" w:name="bookmark151"/>
      <w:bookmarkEnd w:id="233"/>
      <w:r>
        <w:rPr>
          <w:rFonts w:hint="eastAsia" w:ascii="宋体" w:hAnsi="宋体" w:eastAsia="宋体" w:cs="宋体"/>
          <w:b/>
          <w:bCs/>
          <w:color w:val="auto"/>
          <w:spacing w:val="-5"/>
          <w:sz w:val="30"/>
          <w:szCs w:val="30"/>
          <w:highlight w:val="none"/>
        </w:rPr>
        <w:t>授权委托书</w:t>
      </w:r>
    </w:p>
    <w:p w14:paraId="6B19C13D">
      <w:pPr>
        <w:pStyle w:val="5"/>
        <w:spacing w:line="250" w:lineRule="auto"/>
        <w:rPr>
          <w:rFonts w:hint="eastAsia" w:ascii="宋体" w:hAnsi="宋体" w:eastAsia="宋体" w:cs="宋体"/>
          <w:color w:val="auto"/>
          <w:highlight w:val="none"/>
        </w:rPr>
      </w:pPr>
    </w:p>
    <w:p w14:paraId="761B3015">
      <w:pPr>
        <w:pStyle w:val="5"/>
        <w:spacing w:line="250" w:lineRule="auto"/>
        <w:rPr>
          <w:rFonts w:hint="eastAsia" w:ascii="宋体" w:hAnsi="宋体" w:eastAsia="宋体" w:cs="宋体"/>
          <w:color w:val="auto"/>
          <w:highlight w:val="none"/>
        </w:rPr>
      </w:pPr>
    </w:p>
    <w:p w14:paraId="586EF8E7">
      <w:pPr>
        <w:pStyle w:val="5"/>
        <w:spacing w:line="251" w:lineRule="auto"/>
        <w:rPr>
          <w:rFonts w:hint="eastAsia" w:ascii="宋体" w:hAnsi="宋体" w:eastAsia="宋体" w:cs="宋体"/>
          <w:color w:val="auto"/>
          <w:highlight w:val="none"/>
        </w:rPr>
      </w:pPr>
    </w:p>
    <w:p w14:paraId="29794F47">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61311643">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065F5DA6">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3D08A77">
      <w:pPr>
        <w:pStyle w:val="5"/>
        <w:spacing w:line="276" w:lineRule="auto"/>
        <w:rPr>
          <w:rFonts w:hint="eastAsia" w:ascii="宋体" w:hAnsi="宋体" w:eastAsia="宋体" w:cs="宋体"/>
          <w:color w:val="auto"/>
          <w:highlight w:val="none"/>
        </w:rPr>
      </w:pPr>
    </w:p>
    <w:p w14:paraId="43532AC3">
      <w:pPr>
        <w:pStyle w:val="5"/>
        <w:spacing w:line="277" w:lineRule="auto"/>
        <w:rPr>
          <w:rFonts w:hint="eastAsia" w:ascii="宋体" w:hAnsi="宋体" w:eastAsia="宋体" w:cs="宋体"/>
          <w:color w:val="auto"/>
          <w:highlight w:val="none"/>
        </w:rPr>
      </w:pPr>
    </w:p>
    <w:p w14:paraId="2B7914FB">
      <w:pPr>
        <w:pStyle w:val="5"/>
        <w:spacing w:line="277" w:lineRule="auto"/>
        <w:rPr>
          <w:rFonts w:hint="eastAsia" w:ascii="宋体" w:hAnsi="宋体" w:eastAsia="宋体" w:cs="宋体"/>
          <w:color w:val="auto"/>
          <w:highlight w:val="none"/>
        </w:rPr>
      </w:pPr>
    </w:p>
    <w:p w14:paraId="37C771EC">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7E86849">
      <w:pPr>
        <w:pStyle w:val="5"/>
        <w:spacing w:line="317" w:lineRule="auto"/>
        <w:jc w:val="right"/>
        <w:rPr>
          <w:rFonts w:hint="eastAsia" w:ascii="宋体" w:hAnsi="宋体" w:eastAsia="宋体" w:cs="宋体"/>
          <w:color w:val="auto"/>
          <w:highlight w:val="none"/>
        </w:rPr>
      </w:pPr>
    </w:p>
    <w:p w14:paraId="4D39F848">
      <w:pPr>
        <w:pStyle w:val="5"/>
        <w:spacing w:line="317" w:lineRule="auto"/>
        <w:jc w:val="right"/>
        <w:rPr>
          <w:rFonts w:hint="eastAsia" w:ascii="宋体" w:hAnsi="宋体" w:eastAsia="宋体" w:cs="宋体"/>
          <w:color w:val="auto"/>
          <w:highlight w:val="none"/>
        </w:rPr>
      </w:pPr>
    </w:p>
    <w:p w14:paraId="067D7E79">
      <w:pPr>
        <w:pStyle w:val="5"/>
        <w:spacing w:line="317" w:lineRule="auto"/>
        <w:jc w:val="right"/>
        <w:rPr>
          <w:rFonts w:hint="eastAsia" w:ascii="宋体" w:hAnsi="宋体" w:eastAsia="宋体" w:cs="宋体"/>
          <w:color w:val="auto"/>
          <w:highlight w:val="none"/>
        </w:rPr>
      </w:pPr>
    </w:p>
    <w:p w14:paraId="67B8E691">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058F6FE5">
      <w:pPr>
        <w:pStyle w:val="5"/>
        <w:spacing w:line="317" w:lineRule="auto"/>
        <w:jc w:val="right"/>
        <w:rPr>
          <w:rFonts w:hint="eastAsia" w:ascii="宋体" w:hAnsi="宋体" w:eastAsia="宋体" w:cs="宋体"/>
          <w:color w:val="auto"/>
          <w:highlight w:val="none"/>
        </w:rPr>
      </w:pPr>
    </w:p>
    <w:p w14:paraId="084C2FB0">
      <w:pPr>
        <w:pStyle w:val="5"/>
        <w:spacing w:line="317" w:lineRule="auto"/>
        <w:jc w:val="right"/>
        <w:rPr>
          <w:rFonts w:hint="eastAsia" w:ascii="宋体" w:hAnsi="宋体" w:eastAsia="宋体" w:cs="宋体"/>
          <w:color w:val="auto"/>
          <w:highlight w:val="none"/>
        </w:rPr>
      </w:pPr>
    </w:p>
    <w:p w14:paraId="357963A6">
      <w:pPr>
        <w:pStyle w:val="5"/>
        <w:spacing w:line="317" w:lineRule="auto"/>
        <w:jc w:val="right"/>
        <w:rPr>
          <w:rFonts w:hint="eastAsia" w:ascii="宋体" w:hAnsi="宋体" w:eastAsia="宋体" w:cs="宋体"/>
          <w:color w:val="auto"/>
          <w:highlight w:val="none"/>
        </w:rPr>
      </w:pPr>
    </w:p>
    <w:p w14:paraId="732A1D8F">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1B567FA1">
      <w:pPr>
        <w:pStyle w:val="5"/>
        <w:spacing w:line="256" w:lineRule="auto"/>
        <w:jc w:val="right"/>
        <w:rPr>
          <w:rFonts w:hint="eastAsia" w:ascii="宋体" w:hAnsi="宋体" w:eastAsia="宋体" w:cs="宋体"/>
          <w:color w:val="auto"/>
          <w:highlight w:val="none"/>
        </w:rPr>
      </w:pPr>
    </w:p>
    <w:p w14:paraId="3C2BC505">
      <w:pPr>
        <w:pStyle w:val="5"/>
        <w:spacing w:line="256" w:lineRule="auto"/>
        <w:jc w:val="right"/>
        <w:rPr>
          <w:rFonts w:hint="eastAsia" w:ascii="宋体" w:hAnsi="宋体" w:eastAsia="宋体" w:cs="宋体"/>
          <w:color w:val="auto"/>
          <w:highlight w:val="none"/>
        </w:rPr>
      </w:pPr>
    </w:p>
    <w:p w14:paraId="32DFD2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D99D4">
      <w:pPr>
        <w:spacing w:before="78" w:line="220" w:lineRule="auto"/>
        <w:ind w:left="4201"/>
        <w:jc w:val="right"/>
        <w:rPr>
          <w:rFonts w:hint="eastAsia" w:ascii="宋体" w:hAnsi="宋体" w:eastAsia="宋体" w:cs="宋体"/>
          <w:color w:val="auto"/>
          <w:sz w:val="24"/>
          <w:szCs w:val="24"/>
          <w:highlight w:val="none"/>
        </w:rPr>
      </w:pPr>
    </w:p>
    <w:p w14:paraId="723A21F5">
      <w:pPr>
        <w:spacing w:before="69"/>
        <w:rPr>
          <w:rFonts w:hint="eastAsia" w:ascii="宋体" w:hAnsi="宋体" w:eastAsia="宋体" w:cs="宋体"/>
          <w:color w:val="auto"/>
          <w:highlight w:val="none"/>
        </w:rPr>
      </w:pPr>
    </w:p>
    <w:p w14:paraId="1E0667E6">
      <w:pPr>
        <w:spacing w:before="69"/>
        <w:rPr>
          <w:rFonts w:hint="eastAsia" w:ascii="宋体" w:hAnsi="宋体" w:eastAsia="宋体" w:cs="宋体"/>
          <w:color w:val="auto"/>
          <w:highlight w:val="none"/>
        </w:rPr>
      </w:pPr>
    </w:p>
    <w:tbl>
      <w:tblPr>
        <w:tblStyle w:val="13"/>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18"/>
              <w:spacing w:line="245" w:lineRule="auto"/>
              <w:rPr>
                <w:rFonts w:hint="eastAsia" w:ascii="宋体" w:hAnsi="宋体" w:eastAsia="宋体" w:cs="宋体"/>
                <w:color w:val="auto"/>
                <w:highlight w:val="none"/>
              </w:rPr>
            </w:pPr>
          </w:p>
          <w:p w14:paraId="73D5EEA8">
            <w:pPr>
              <w:pStyle w:val="18"/>
              <w:spacing w:line="245" w:lineRule="auto"/>
              <w:rPr>
                <w:rFonts w:hint="eastAsia" w:ascii="宋体" w:hAnsi="宋体" w:eastAsia="宋体" w:cs="宋体"/>
                <w:color w:val="auto"/>
                <w:highlight w:val="none"/>
              </w:rPr>
            </w:pPr>
          </w:p>
          <w:p w14:paraId="4189E6F9">
            <w:pPr>
              <w:pStyle w:val="18"/>
              <w:spacing w:line="245" w:lineRule="auto"/>
              <w:rPr>
                <w:rFonts w:hint="eastAsia" w:ascii="宋体" w:hAnsi="宋体" w:eastAsia="宋体" w:cs="宋体"/>
                <w:color w:val="auto"/>
                <w:highlight w:val="none"/>
              </w:rPr>
            </w:pPr>
          </w:p>
          <w:p w14:paraId="31D9240F">
            <w:pPr>
              <w:pStyle w:val="18"/>
              <w:spacing w:line="245" w:lineRule="auto"/>
              <w:rPr>
                <w:rFonts w:hint="eastAsia" w:ascii="宋体" w:hAnsi="宋体" w:eastAsia="宋体" w:cs="宋体"/>
                <w:color w:val="auto"/>
                <w:highlight w:val="none"/>
              </w:rPr>
            </w:pPr>
          </w:p>
          <w:p w14:paraId="30F2804B">
            <w:pPr>
              <w:pStyle w:val="18"/>
              <w:spacing w:line="245" w:lineRule="auto"/>
              <w:rPr>
                <w:rFonts w:hint="eastAsia" w:ascii="宋体" w:hAnsi="宋体" w:eastAsia="宋体" w:cs="宋体"/>
                <w:color w:val="auto"/>
                <w:highlight w:val="none"/>
              </w:rPr>
            </w:pPr>
          </w:p>
          <w:p w14:paraId="376A489E">
            <w:pPr>
              <w:pStyle w:val="18"/>
              <w:spacing w:line="245" w:lineRule="auto"/>
              <w:rPr>
                <w:rFonts w:hint="eastAsia" w:ascii="宋体" w:hAnsi="宋体" w:eastAsia="宋体" w:cs="宋体"/>
                <w:color w:val="auto"/>
                <w:highlight w:val="none"/>
              </w:rPr>
            </w:pPr>
          </w:p>
          <w:p w14:paraId="5A6EA383">
            <w:pPr>
              <w:pStyle w:val="18"/>
              <w:spacing w:line="246" w:lineRule="auto"/>
              <w:rPr>
                <w:rFonts w:hint="eastAsia" w:ascii="宋体" w:hAnsi="宋体" w:eastAsia="宋体" w:cs="宋体"/>
                <w:color w:val="auto"/>
                <w:highlight w:val="none"/>
              </w:rPr>
            </w:pPr>
          </w:p>
          <w:p w14:paraId="46299238">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1CD2E23D">
      <w:pPr>
        <w:pStyle w:val="5"/>
        <w:rPr>
          <w:rFonts w:hint="eastAsia" w:ascii="宋体" w:hAnsi="宋体" w:eastAsia="宋体" w:cs="宋体"/>
          <w:color w:val="auto"/>
          <w:highlight w:val="none"/>
        </w:rPr>
      </w:pPr>
    </w:p>
    <w:p w14:paraId="438D84E8">
      <w:pPr>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spacing w:before="78" w:line="220" w:lineRule="auto"/>
        <w:outlineLvl w:val="2"/>
        <w:rPr>
          <w:rFonts w:hint="eastAsia" w:ascii="宋体" w:hAnsi="宋体" w:eastAsia="宋体" w:cs="宋体"/>
          <w:b/>
          <w:bCs/>
          <w:color w:val="auto"/>
          <w:spacing w:val="-4"/>
          <w:sz w:val="24"/>
          <w:szCs w:val="24"/>
          <w:highlight w:val="none"/>
        </w:rPr>
      </w:pPr>
      <w:bookmarkStart w:id="234" w:name="_Toc24290"/>
      <w:r>
        <w:rPr>
          <w:rFonts w:hint="eastAsia" w:ascii="宋体" w:hAnsi="宋体" w:eastAsia="宋体" w:cs="宋体"/>
          <w:b/>
          <w:bCs/>
          <w:color w:val="auto"/>
          <w:spacing w:val="-4"/>
          <w:sz w:val="24"/>
          <w:szCs w:val="24"/>
          <w:highlight w:val="none"/>
        </w:rPr>
        <w:t>格式五 法定代表人身份证明</w:t>
      </w:r>
      <w:bookmarkEnd w:id="234"/>
    </w:p>
    <w:p w14:paraId="64F0910B">
      <w:pPr>
        <w:pStyle w:val="5"/>
        <w:spacing w:line="350" w:lineRule="auto"/>
        <w:rPr>
          <w:rFonts w:hint="eastAsia" w:ascii="宋体" w:hAnsi="宋体" w:eastAsia="宋体" w:cs="宋体"/>
          <w:color w:val="auto"/>
          <w:highlight w:val="none"/>
        </w:rPr>
      </w:pPr>
    </w:p>
    <w:p w14:paraId="2888A3EE">
      <w:pPr>
        <w:pStyle w:val="5"/>
        <w:spacing w:line="350" w:lineRule="auto"/>
        <w:rPr>
          <w:rFonts w:hint="eastAsia" w:ascii="宋体" w:hAnsi="宋体" w:eastAsia="宋体" w:cs="宋体"/>
          <w:color w:val="auto"/>
          <w:highlight w:val="none"/>
        </w:rPr>
      </w:pPr>
    </w:p>
    <w:p w14:paraId="10601B29">
      <w:pPr>
        <w:spacing w:before="98" w:line="220" w:lineRule="auto"/>
        <w:ind w:left="3183"/>
        <w:rPr>
          <w:rFonts w:hint="eastAsia" w:ascii="宋体" w:hAnsi="宋体" w:eastAsia="宋体" w:cs="宋体"/>
          <w:color w:val="auto"/>
          <w:sz w:val="30"/>
          <w:szCs w:val="30"/>
          <w:highlight w:val="none"/>
        </w:rPr>
      </w:pPr>
      <w:bookmarkStart w:id="235" w:name="bookmark152"/>
      <w:bookmarkEnd w:id="235"/>
      <w:r>
        <w:rPr>
          <w:rFonts w:hint="eastAsia" w:ascii="宋体" w:hAnsi="宋体" w:eastAsia="宋体" w:cs="宋体"/>
          <w:b/>
          <w:bCs/>
          <w:color w:val="auto"/>
          <w:spacing w:val="-4"/>
          <w:sz w:val="30"/>
          <w:szCs w:val="30"/>
          <w:highlight w:val="none"/>
        </w:rPr>
        <w:t>法定代表人身份证明</w:t>
      </w:r>
    </w:p>
    <w:p w14:paraId="176A168B">
      <w:pPr>
        <w:pStyle w:val="5"/>
        <w:spacing w:line="250" w:lineRule="auto"/>
        <w:rPr>
          <w:rFonts w:hint="eastAsia" w:ascii="宋体" w:hAnsi="宋体" w:eastAsia="宋体" w:cs="宋体"/>
          <w:color w:val="auto"/>
          <w:highlight w:val="none"/>
        </w:rPr>
      </w:pPr>
    </w:p>
    <w:p w14:paraId="5B8D004F">
      <w:pPr>
        <w:pStyle w:val="5"/>
        <w:spacing w:line="250" w:lineRule="auto"/>
        <w:rPr>
          <w:rFonts w:hint="eastAsia" w:ascii="宋体" w:hAnsi="宋体" w:eastAsia="宋体" w:cs="宋体"/>
          <w:color w:val="auto"/>
          <w:highlight w:val="none"/>
        </w:rPr>
      </w:pPr>
    </w:p>
    <w:p w14:paraId="47A552CC">
      <w:pPr>
        <w:pStyle w:val="5"/>
        <w:spacing w:line="251" w:lineRule="auto"/>
        <w:rPr>
          <w:rFonts w:hint="eastAsia" w:ascii="宋体" w:hAnsi="宋体" w:eastAsia="宋体" w:cs="宋体"/>
          <w:color w:val="auto"/>
          <w:highlight w:val="none"/>
        </w:rPr>
      </w:pPr>
    </w:p>
    <w:p w14:paraId="6441890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78081EA7">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572BE33E">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7898B9FA">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1DA8C0EE">
      <w:pPr>
        <w:pStyle w:val="5"/>
        <w:spacing w:line="277" w:lineRule="auto"/>
        <w:rPr>
          <w:rFonts w:hint="eastAsia" w:ascii="宋体" w:hAnsi="宋体" w:eastAsia="宋体" w:cs="宋体"/>
          <w:color w:val="auto"/>
          <w:highlight w:val="none"/>
        </w:rPr>
      </w:pPr>
    </w:p>
    <w:p w14:paraId="46E051EF">
      <w:pPr>
        <w:pStyle w:val="5"/>
        <w:spacing w:line="277" w:lineRule="auto"/>
        <w:rPr>
          <w:rFonts w:hint="eastAsia" w:ascii="宋体" w:hAnsi="宋体" w:eastAsia="宋体" w:cs="宋体"/>
          <w:color w:val="auto"/>
          <w:highlight w:val="none"/>
        </w:rPr>
      </w:pPr>
    </w:p>
    <w:p w14:paraId="31074CD7">
      <w:pPr>
        <w:pStyle w:val="5"/>
        <w:spacing w:line="278" w:lineRule="auto"/>
        <w:rPr>
          <w:rFonts w:hint="eastAsia" w:ascii="宋体" w:hAnsi="宋体" w:eastAsia="宋体" w:cs="宋体"/>
          <w:color w:val="auto"/>
          <w:highlight w:val="none"/>
        </w:rPr>
      </w:pPr>
    </w:p>
    <w:p w14:paraId="7DE923C3">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5195DD81">
      <w:pPr>
        <w:pStyle w:val="5"/>
        <w:spacing w:line="317" w:lineRule="auto"/>
        <w:jc w:val="right"/>
        <w:rPr>
          <w:rFonts w:hint="eastAsia" w:ascii="宋体" w:hAnsi="宋体" w:eastAsia="宋体" w:cs="宋体"/>
          <w:color w:val="auto"/>
          <w:highlight w:val="none"/>
        </w:rPr>
      </w:pPr>
    </w:p>
    <w:p w14:paraId="355329DE">
      <w:pPr>
        <w:pStyle w:val="5"/>
        <w:spacing w:line="317" w:lineRule="auto"/>
        <w:jc w:val="right"/>
        <w:rPr>
          <w:rFonts w:hint="eastAsia" w:ascii="宋体" w:hAnsi="宋体" w:eastAsia="宋体" w:cs="宋体"/>
          <w:color w:val="auto"/>
          <w:highlight w:val="none"/>
        </w:rPr>
      </w:pPr>
    </w:p>
    <w:p w14:paraId="6910EDC1">
      <w:pPr>
        <w:pStyle w:val="5"/>
        <w:spacing w:line="317" w:lineRule="auto"/>
        <w:jc w:val="right"/>
        <w:rPr>
          <w:rFonts w:hint="eastAsia" w:ascii="宋体" w:hAnsi="宋体" w:eastAsia="宋体" w:cs="宋体"/>
          <w:color w:val="auto"/>
          <w:highlight w:val="none"/>
        </w:rPr>
      </w:pPr>
    </w:p>
    <w:p w14:paraId="14A7032E">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09F911F">
      <w:pPr>
        <w:pStyle w:val="5"/>
        <w:spacing w:line="257" w:lineRule="auto"/>
        <w:jc w:val="right"/>
        <w:rPr>
          <w:rFonts w:hint="eastAsia" w:ascii="宋体" w:hAnsi="宋体" w:eastAsia="宋体" w:cs="宋体"/>
          <w:color w:val="auto"/>
          <w:highlight w:val="none"/>
        </w:rPr>
      </w:pPr>
    </w:p>
    <w:p w14:paraId="24B1B1E8">
      <w:pPr>
        <w:pStyle w:val="5"/>
        <w:spacing w:line="257" w:lineRule="auto"/>
        <w:jc w:val="right"/>
        <w:rPr>
          <w:rFonts w:hint="eastAsia" w:ascii="宋体" w:hAnsi="宋体" w:eastAsia="宋体" w:cs="宋体"/>
          <w:color w:val="auto"/>
          <w:highlight w:val="none"/>
        </w:rPr>
      </w:pPr>
    </w:p>
    <w:p w14:paraId="033908D8">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CB3CC8E">
      <w:pPr>
        <w:pStyle w:val="5"/>
        <w:spacing w:line="254" w:lineRule="auto"/>
        <w:rPr>
          <w:rFonts w:hint="eastAsia" w:ascii="宋体" w:hAnsi="宋体" w:eastAsia="宋体" w:cs="宋体"/>
          <w:color w:val="auto"/>
          <w:highlight w:val="none"/>
        </w:rPr>
      </w:pPr>
    </w:p>
    <w:p w14:paraId="1A118B4E">
      <w:pPr>
        <w:pStyle w:val="5"/>
        <w:spacing w:line="254" w:lineRule="auto"/>
        <w:rPr>
          <w:rFonts w:hint="eastAsia" w:ascii="宋体" w:hAnsi="宋体" w:eastAsia="宋体" w:cs="宋体"/>
          <w:color w:val="auto"/>
          <w:highlight w:val="none"/>
        </w:rPr>
      </w:pPr>
    </w:p>
    <w:p w14:paraId="29B7FFB7">
      <w:pPr>
        <w:pStyle w:val="5"/>
        <w:spacing w:line="254" w:lineRule="auto"/>
        <w:rPr>
          <w:rFonts w:hint="eastAsia" w:ascii="宋体" w:hAnsi="宋体" w:eastAsia="宋体" w:cs="宋体"/>
          <w:color w:val="auto"/>
          <w:highlight w:val="none"/>
        </w:rPr>
      </w:pPr>
    </w:p>
    <w:p w14:paraId="3FB212A0">
      <w:pPr>
        <w:pStyle w:val="5"/>
        <w:spacing w:line="254" w:lineRule="auto"/>
        <w:rPr>
          <w:rFonts w:hint="eastAsia" w:ascii="宋体" w:hAnsi="宋体" w:eastAsia="宋体" w:cs="宋体"/>
          <w:color w:val="auto"/>
          <w:highlight w:val="none"/>
        </w:rPr>
      </w:pPr>
    </w:p>
    <w:p w14:paraId="661DD784">
      <w:pPr>
        <w:pStyle w:val="5"/>
        <w:spacing w:line="255" w:lineRule="auto"/>
        <w:rPr>
          <w:rFonts w:hint="eastAsia" w:ascii="宋体" w:hAnsi="宋体" w:eastAsia="宋体" w:cs="宋体"/>
          <w:color w:val="auto"/>
          <w:highlight w:val="none"/>
        </w:rPr>
      </w:pPr>
    </w:p>
    <w:p w14:paraId="4F8DA62D">
      <w:pPr>
        <w:pStyle w:val="5"/>
        <w:spacing w:line="255" w:lineRule="auto"/>
        <w:rPr>
          <w:rFonts w:hint="eastAsia" w:ascii="宋体" w:hAnsi="宋体" w:eastAsia="宋体" w:cs="宋体"/>
          <w:color w:val="auto"/>
          <w:highlight w:val="none"/>
        </w:rPr>
      </w:pPr>
    </w:p>
    <w:p w14:paraId="67391F7A">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5"/>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5"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3C3B721F">
      <w:pPr>
        <w:spacing w:line="2510" w:lineRule="exact"/>
        <w:rPr>
          <w:rFonts w:hint="eastAsia" w:ascii="宋体" w:hAnsi="宋体" w:eastAsia="宋体" w:cs="宋体"/>
          <w:color w:val="auto"/>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spacing w:before="78" w:line="220" w:lineRule="auto"/>
        <w:outlineLvl w:val="2"/>
        <w:rPr>
          <w:rFonts w:hint="eastAsia" w:ascii="宋体" w:hAnsi="宋体" w:eastAsia="宋体" w:cs="宋体"/>
          <w:b/>
          <w:bCs/>
          <w:color w:val="auto"/>
          <w:spacing w:val="-4"/>
          <w:sz w:val="24"/>
          <w:szCs w:val="24"/>
          <w:highlight w:val="none"/>
        </w:rPr>
      </w:pPr>
      <w:bookmarkStart w:id="236" w:name="_Toc733"/>
      <w:r>
        <w:rPr>
          <w:rFonts w:hint="eastAsia" w:ascii="宋体" w:hAnsi="宋体" w:eastAsia="宋体" w:cs="宋体"/>
          <w:b/>
          <w:bCs/>
          <w:color w:val="auto"/>
          <w:spacing w:val="-4"/>
          <w:sz w:val="24"/>
          <w:szCs w:val="24"/>
          <w:highlight w:val="none"/>
        </w:rPr>
        <w:t>格式六 联合体协议书</w:t>
      </w:r>
      <w:bookmarkEnd w:id="236"/>
    </w:p>
    <w:p w14:paraId="7EE6374E">
      <w:pPr>
        <w:spacing w:before="98" w:line="219" w:lineRule="auto"/>
        <w:ind w:left="3638"/>
        <w:rPr>
          <w:rFonts w:hint="eastAsia" w:ascii="宋体" w:hAnsi="宋体" w:eastAsia="宋体" w:cs="宋体"/>
          <w:color w:val="auto"/>
          <w:sz w:val="30"/>
          <w:szCs w:val="30"/>
          <w:highlight w:val="none"/>
        </w:rPr>
      </w:pPr>
      <w:bookmarkStart w:id="237" w:name="bookmark153"/>
      <w:bookmarkEnd w:id="237"/>
      <w:r>
        <w:rPr>
          <w:rFonts w:hint="eastAsia" w:ascii="宋体" w:hAnsi="宋体" w:eastAsia="宋体" w:cs="宋体"/>
          <w:b/>
          <w:bCs/>
          <w:color w:val="auto"/>
          <w:spacing w:val="-5"/>
          <w:sz w:val="30"/>
          <w:szCs w:val="30"/>
          <w:highlight w:val="none"/>
        </w:rPr>
        <w:t>联合体协议书</w:t>
      </w:r>
    </w:p>
    <w:p w14:paraId="66B66C30">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B0D39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0F9C623A">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6133798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0B7EEC45">
      <w:pPr>
        <w:outlineLvl w:val="9"/>
        <w:rPr>
          <w:rFonts w:hint="eastAsia"/>
          <w:color w:val="auto"/>
          <w:highlight w:val="none"/>
        </w:rPr>
      </w:pPr>
    </w:p>
    <w:p w14:paraId="207AD2AE">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35C3774A">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4A1D6D6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7C0F8432">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09D5538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470AEF9A">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1E61A89">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
          <w:sz w:val="24"/>
          <w:szCs w:val="24"/>
          <w:highlight w:val="none"/>
        </w:rPr>
        <w:t>分，承担各自所负的责任和风险，并向招标人承担连带责任。</w:t>
      </w:r>
    </w:p>
    <w:p w14:paraId="4ADCDF28">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8" w:name="_Toc32149"/>
      <w:bookmarkStart w:id="239"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8"/>
      <w:bookmarkEnd w:id="239"/>
    </w:p>
    <w:p w14:paraId="66972B38">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16602AE1">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4A791BDA">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45E52A06">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0" w:name="_Toc26708"/>
      <w:bookmarkStart w:id="241"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0"/>
      <w:bookmarkEnd w:id="241"/>
    </w:p>
    <w:p w14:paraId="7383C99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2" w:name="bookmark154"/>
      <w:bookmarkEnd w:id="242"/>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473F379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326D8EF">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4A50685C">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5B247C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39C4E">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2C91098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367030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C2788A4">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4EFA219D">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spacing w:before="78" w:line="220" w:lineRule="auto"/>
        <w:outlineLvl w:val="2"/>
        <w:rPr>
          <w:rFonts w:hint="eastAsia" w:ascii="宋体" w:hAnsi="宋体" w:eastAsia="宋体" w:cs="宋体"/>
          <w:b/>
          <w:bCs/>
          <w:color w:val="auto"/>
          <w:spacing w:val="-4"/>
          <w:sz w:val="24"/>
          <w:szCs w:val="24"/>
          <w:highlight w:val="none"/>
        </w:rPr>
      </w:pPr>
      <w:bookmarkStart w:id="243" w:name="_Toc24967"/>
      <w:r>
        <w:rPr>
          <w:rFonts w:hint="eastAsia" w:ascii="宋体" w:hAnsi="宋体" w:eastAsia="宋体" w:cs="宋体"/>
          <w:b/>
          <w:bCs/>
          <w:color w:val="auto"/>
          <w:spacing w:val="-4"/>
          <w:sz w:val="24"/>
          <w:szCs w:val="24"/>
          <w:highlight w:val="none"/>
        </w:rPr>
        <w:t>格式七 投标人基本情况表</w:t>
      </w:r>
      <w:bookmarkEnd w:id="243"/>
    </w:p>
    <w:p w14:paraId="3C060929">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06DA9422">
      <w:pPr>
        <w:spacing w:line="239" w:lineRule="exact"/>
        <w:rPr>
          <w:rFonts w:hint="eastAsia" w:ascii="宋体" w:hAnsi="宋体" w:eastAsia="宋体" w:cs="宋体"/>
          <w:color w:val="auto"/>
          <w:highlight w:val="none"/>
        </w:rPr>
      </w:pPr>
    </w:p>
    <w:tbl>
      <w:tblPr>
        <w:tblStyle w:val="13"/>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4A7C5BF">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0DB2A2CE">
            <w:pPr>
              <w:pStyle w:val="18"/>
              <w:rPr>
                <w:rFonts w:hint="eastAsia" w:ascii="宋体" w:hAnsi="宋体" w:eastAsia="宋体" w:cs="宋体"/>
                <w:color w:val="auto"/>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65451CF9">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7BF1DE63">
            <w:pPr>
              <w:pStyle w:val="18"/>
              <w:rPr>
                <w:rFonts w:hint="eastAsia" w:ascii="宋体" w:hAnsi="宋体" w:eastAsia="宋体" w:cs="宋体"/>
                <w:color w:val="auto"/>
                <w:sz w:val="24"/>
                <w:szCs w:val="24"/>
                <w:highlight w:val="none"/>
              </w:rPr>
            </w:pPr>
          </w:p>
        </w:tc>
        <w:tc>
          <w:tcPr>
            <w:tcW w:w="1354" w:type="dxa"/>
            <w:gridSpan w:val="2"/>
            <w:vAlign w:val="top"/>
          </w:tcPr>
          <w:p w14:paraId="6E7F119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047A44F3">
            <w:pPr>
              <w:pStyle w:val="18"/>
              <w:rPr>
                <w:rFonts w:hint="eastAsia" w:ascii="宋体" w:hAnsi="宋体" w:eastAsia="宋体" w:cs="宋体"/>
                <w:color w:val="auto"/>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4A1021F6">
            <w:pPr>
              <w:pStyle w:val="18"/>
              <w:spacing w:line="332" w:lineRule="auto"/>
              <w:rPr>
                <w:rFonts w:hint="eastAsia" w:ascii="宋体" w:hAnsi="宋体" w:eastAsia="宋体" w:cs="宋体"/>
                <w:color w:val="auto"/>
                <w:sz w:val="24"/>
                <w:szCs w:val="24"/>
                <w:highlight w:val="none"/>
              </w:rPr>
            </w:pPr>
          </w:p>
          <w:p w14:paraId="0F6ED57E">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3FA9D06">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3A1A86D3">
            <w:pPr>
              <w:pStyle w:val="18"/>
              <w:rPr>
                <w:rFonts w:hint="eastAsia" w:ascii="宋体" w:hAnsi="宋体" w:eastAsia="宋体" w:cs="宋体"/>
                <w:color w:val="auto"/>
                <w:sz w:val="24"/>
                <w:szCs w:val="24"/>
                <w:highlight w:val="none"/>
              </w:rPr>
            </w:pPr>
          </w:p>
        </w:tc>
        <w:tc>
          <w:tcPr>
            <w:tcW w:w="1354" w:type="dxa"/>
            <w:gridSpan w:val="2"/>
            <w:vAlign w:val="top"/>
          </w:tcPr>
          <w:p w14:paraId="68D00D84">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478BD977">
            <w:pPr>
              <w:pStyle w:val="18"/>
              <w:rPr>
                <w:rFonts w:hint="eastAsia" w:ascii="宋体" w:hAnsi="宋体" w:eastAsia="宋体" w:cs="宋体"/>
                <w:color w:val="auto"/>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7E9A5F01">
            <w:pPr>
              <w:pStyle w:val="18"/>
              <w:rPr>
                <w:rFonts w:hint="eastAsia" w:ascii="宋体" w:hAnsi="宋体" w:eastAsia="宋体" w:cs="宋体"/>
                <w:color w:val="auto"/>
                <w:sz w:val="24"/>
                <w:szCs w:val="24"/>
                <w:highlight w:val="none"/>
              </w:rPr>
            </w:pPr>
          </w:p>
        </w:tc>
        <w:tc>
          <w:tcPr>
            <w:tcW w:w="975" w:type="dxa"/>
            <w:vAlign w:val="top"/>
          </w:tcPr>
          <w:p w14:paraId="04A5A85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408C0231">
            <w:pPr>
              <w:pStyle w:val="18"/>
              <w:rPr>
                <w:rFonts w:hint="eastAsia" w:ascii="宋体" w:hAnsi="宋体" w:eastAsia="宋体" w:cs="宋体"/>
                <w:color w:val="auto"/>
                <w:sz w:val="24"/>
                <w:szCs w:val="24"/>
                <w:highlight w:val="none"/>
              </w:rPr>
            </w:pPr>
          </w:p>
        </w:tc>
        <w:tc>
          <w:tcPr>
            <w:tcW w:w="1354" w:type="dxa"/>
            <w:gridSpan w:val="2"/>
            <w:vAlign w:val="top"/>
          </w:tcPr>
          <w:p w14:paraId="7C350B75">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717515D4">
            <w:pPr>
              <w:pStyle w:val="18"/>
              <w:rPr>
                <w:rFonts w:hint="eastAsia" w:ascii="宋体" w:hAnsi="宋体" w:eastAsia="宋体" w:cs="宋体"/>
                <w:color w:val="auto"/>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233F0792">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434E07A5">
            <w:pPr>
              <w:pStyle w:val="18"/>
              <w:rPr>
                <w:rFonts w:hint="eastAsia" w:ascii="宋体" w:hAnsi="宋体" w:eastAsia="宋体" w:cs="宋体"/>
                <w:color w:val="auto"/>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78583C86">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2CF8127D">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55F10CB7">
            <w:pPr>
              <w:pStyle w:val="18"/>
              <w:rPr>
                <w:rFonts w:hint="eastAsia" w:ascii="宋体" w:hAnsi="宋体" w:eastAsia="宋体" w:cs="宋体"/>
                <w:color w:val="auto"/>
                <w:sz w:val="24"/>
                <w:szCs w:val="24"/>
                <w:highlight w:val="none"/>
              </w:rPr>
            </w:pPr>
          </w:p>
        </w:tc>
        <w:tc>
          <w:tcPr>
            <w:tcW w:w="1183" w:type="dxa"/>
            <w:gridSpan w:val="2"/>
            <w:vAlign w:val="top"/>
          </w:tcPr>
          <w:p w14:paraId="1248557B">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345CCE79">
            <w:pPr>
              <w:pStyle w:val="18"/>
              <w:rPr>
                <w:rFonts w:hint="eastAsia" w:ascii="宋体" w:hAnsi="宋体" w:eastAsia="宋体" w:cs="宋体"/>
                <w:color w:val="auto"/>
                <w:sz w:val="24"/>
                <w:szCs w:val="24"/>
                <w:highlight w:val="none"/>
              </w:rPr>
            </w:pPr>
          </w:p>
        </w:tc>
        <w:tc>
          <w:tcPr>
            <w:tcW w:w="770" w:type="dxa"/>
            <w:vAlign w:val="top"/>
          </w:tcPr>
          <w:p w14:paraId="63CA2C03">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21775F23">
            <w:pPr>
              <w:pStyle w:val="18"/>
              <w:rPr>
                <w:rFonts w:hint="eastAsia" w:ascii="宋体" w:hAnsi="宋体" w:eastAsia="宋体" w:cs="宋体"/>
                <w:color w:val="auto"/>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2AB30980">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1528A619">
            <w:pPr>
              <w:pStyle w:val="18"/>
              <w:rPr>
                <w:rFonts w:hint="eastAsia" w:ascii="宋体" w:hAnsi="宋体" w:eastAsia="宋体" w:cs="宋体"/>
                <w:color w:val="auto"/>
                <w:sz w:val="24"/>
                <w:szCs w:val="24"/>
                <w:highlight w:val="none"/>
              </w:rPr>
            </w:pPr>
          </w:p>
        </w:tc>
        <w:tc>
          <w:tcPr>
            <w:tcW w:w="4827" w:type="dxa"/>
            <w:gridSpan w:val="6"/>
            <w:vAlign w:val="top"/>
          </w:tcPr>
          <w:p w14:paraId="29648EC6">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4BDC0C8F">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177F1066">
            <w:pPr>
              <w:pStyle w:val="18"/>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4E9E9995">
            <w:pPr>
              <w:pStyle w:val="18"/>
              <w:spacing w:line="254" w:lineRule="auto"/>
              <w:rPr>
                <w:rFonts w:hint="eastAsia" w:ascii="宋体" w:hAnsi="宋体" w:eastAsia="宋体" w:cs="宋体"/>
                <w:color w:val="auto"/>
                <w:sz w:val="24"/>
                <w:szCs w:val="24"/>
                <w:highlight w:val="none"/>
              </w:rPr>
            </w:pPr>
          </w:p>
          <w:p w14:paraId="1A7E335C">
            <w:pPr>
              <w:pStyle w:val="18"/>
              <w:spacing w:line="254" w:lineRule="auto"/>
              <w:rPr>
                <w:rFonts w:hint="eastAsia" w:ascii="宋体" w:hAnsi="宋体" w:eastAsia="宋体" w:cs="宋体"/>
                <w:color w:val="auto"/>
                <w:sz w:val="24"/>
                <w:szCs w:val="24"/>
                <w:highlight w:val="none"/>
              </w:rPr>
            </w:pPr>
          </w:p>
          <w:p w14:paraId="6D110926">
            <w:pPr>
              <w:pStyle w:val="18"/>
              <w:spacing w:line="254" w:lineRule="auto"/>
              <w:rPr>
                <w:rFonts w:hint="eastAsia" w:ascii="宋体" w:hAnsi="宋体" w:eastAsia="宋体" w:cs="宋体"/>
                <w:color w:val="auto"/>
                <w:sz w:val="24"/>
                <w:szCs w:val="24"/>
                <w:highlight w:val="none"/>
              </w:rPr>
            </w:pPr>
          </w:p>
          <w:p w14:paraId="0E9DCABF">
            <w:pPr>
              <w:pStyle w:val="18"/>
              <w:spacing w:line="254" w:lineRule="auto"/>
              <w:rPr>
                <w:rFonts w:hint="eastAsia" w:ascii="宋体" w:hAnsi="宋体" w:eastAsia="宋体" w:cs="宋体"/>
                <w:color w:val="auto"/>
                <w:sz w:val="24"/>
                <w:szCs w:val="24"/>
                <w:highlight w:val="none"/>
              </w:rPr>
            </w:pPr>
          </w:p>
          <w:p w14:paraId="5B2B7EB5">
            <w:pPr>
              <w:pStyle w:val="18"/>
              <w:spacing w:line="255" w:lineRule="auto"/>
              <w:rPr>
                <w:rFonts w:hint="eastAsia" w:ascii="宋体" w:hAnsi="宋体" w:eastAsia="宋体" w:cs="宋体"/>
                <w:color w:val="auto"/>
                <w:sz w:val="24"/>
                <w:szCs w:val="24"/>
                <w:highlight w:val="none"/>
              </w:rPr>
            </w:pPr>
          </w:p>
          <w:p w14:paraId="102DBC66">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278305A">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3262520C">
            <w:pPr>
              <w:pStyle w:val="18"/>
              <w:rPr>
                <w:rFonts w:hint="eastAsia" w:ascii="宋体" w:hAnsi="宋体" w:eastAsia="宋体" w:cs="宋体"/>
                <w:color w:val="auto"/>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E310579">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771E0050">
            <w:pPr>
              <w:pStyle w:val="18"/>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949ACF2">
            <w:pPr>
              <w:pStyle w:val="18"/>
              <w:rPr>
                <w:rFonts w:hint="eastAsia" w:ascii="宋体" w:hAnsi="宋体" w:eastAsia="宋体" w:cs="宋体"/>
                <w:color w:val="auto"/>
                <w:sz w:val="24"/>
                <w:szCs w:val="24"/>
                <w:highlight w:val="none"/>
              </w:rPr>
            </w:pPr>
          </w:p>
        </w:tc>
        <w:tc>
          <w:tcPr>
            <w:tcW w:w="2096" w:type="dxa"/>
            <w:gridSpan w:val="3"/>
            <w:vAlign w:val="top"/>
          </w:tcPr>
          <w:p w14:paraId="6C5F1489">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484C31E4">
            <w:pPr>
              <w:pStyle w:val="18"/>
              <w:rPr>
                <w:rFonts w:hint="eastAsia" w:ascii="宋体" w:hAnsi="宋体" w:eastAsia="宋体" w:cs="宋体"/>
                <w:color w:val="auto"/>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199E82AD">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28BB0564">
            <w:pPr>
              <w:pStyle w:val="18"/>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2B790690">
            <w:pPr>
              <w:pStyle w:val="18"/>
              <w:rPr>
                <w:rFonts w:hint="eastAsia" w:ascii="宋体" w:hAnsi="宋体" w:eastAsia="宋体" w:cs="宋体"/>
                <w:color w:val="auto"/>
                <w:sz w:val="24"/>
                <w:szCs w:val="24"/>
                <w:highlight w:val="none"/>
              </w:rPr>
            </w:pPr>
          </w:p>
        </w:tc>
        <w:tc>
          <w:tcPr>
            <w:tcW w:w="2096" w:type="dxa"/>
            <w:gridSpan w:val="3"/>
            <w:vAlign w:val="top"/>
          </w:tcPr>
          <w:p w14:paraId="27F06363">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18CD3973">
            <w:pPr>
              <w:pStyle w:val="18"/>
              <w:rPr>
                <w:rFonts w:hint="eastAsia" w:ascii="宋体" w:hAnsi="宋体" w:eastAsia="宋体" w:cs="宋体"/>
                <w:color w:val="auto"/>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41955478">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65DFBEF7">
            <w:pPr>
              <w:pStyle w:val="18"/>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31F677A8">
            <w:pPr>
              <w:pStyle w:val="18"/>
              <w:rPr>
                <w:rFonts w:hint="eastAsia" w:ascii="宋体" w:hAnsi="宋体" w:eastAsia="宋体" w:cs="宋体"/>
                <w:color w:val="auto"/>
                <w:sz w:val="24"/>
                <w:szCs w:val="24"/>
                <w:highlight w:val="none"/>
              </w:rPr>
            </w:pPr>
          </w:p>
        </w:tc>
        <w:tc>
          <w:tcPr>
            <w:tcW w:w="2096" w:type="dxa"/>
            <w:gridSpan w:val="3"/>
            <w:vAlign w:val="top"/>
          </w:tcPr>
          <w:p w14:paraId="0336B438">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00F898E7">
            <w:pPr>
              <w:pStyle w:val="18"/>
              <w:rPr>
                <w:rFonts w:hint="eastAsia" w:ascii="宋体" w:hAnsi="宋体" w:eastAsia="宋体" w:cs="宋体"/>
                <w:color w:val="auto"/>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3D5D73F">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60A346F4">
            <w:pPr>
              <w:pStyle w:val="18"/>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322C4EB">
            <w:pPr>
              <w:pStyle w:val="18"/>
              <w:rPr>
                <w:rFonts w:hint="eastAsia" w:ascii="宋体" w:hAnsi="宋体" w:eastAsia="宋体" w:cs="宋体"/>
                <w:color w:val="auto"/>
                <w:sz w:val="24"/>
                <w:szCs w:val="24"/>
                <w:highlight w:val="none"/>
              </w:rPr>
            </w:pPr>
          </w:p>
        </w:tc>
        <w:tc>
          <w:tcPr>
            <w:tcW w:w="2096" w:type="dxa"/>
            <w:gridSpan w:val="3"/>
            <w:vAlign w:val="top"/>
          </w:tcPr>
          <w:p w14:paraId="4D44C804">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46D2B23A">
            <w:pPr>
              <w:pStyle w:val="18"/>
              <w:rPr>
                <w:rFonts w:hint="eastAsia" w:ascii="宋体" w:hAnsi="宋体" w:eastAsia="宋体" w:cs="宋体"/>
                <w:color w:val="auto"/>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3BF7B502">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7997BAE">
            <w:pPr>
              <w:pStyle w:val="18"/>
              <w:rPr>
                <w:rFonts w:hint="eastAsia" w:ascii="宋体" w:hAnsi="宋体" w:eastAsia="宋体" w:cs="宋体"/>
                <w:color w:val="auto"/>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08B51B">
            <w:pPr>
              <w:pStyle w:val="18"/>
              <w:spacing w:line="295" w:lineRule="auto"/>
              <w:rPr>
                <w:rFonts w:hint="eastAsia" w:ascii="宋体" w:hAnsi="宋体" w:eastAsia="宋体" w:cs="宋体"/>
                <w:color w:val="auto"/>
                <w:sz w:val="24"/>
                <w:szCs w:val="24"/>
                <w:highlight w:val="none"/>
              </w:rPr>
            </w:pPr>
          </w:p>
          <w:p w14:paraId="056B995D">
            <w:pPr>
              <w:pStyle w:val="18"/>
              <w:spacing w:line="296" w:lineRule="auto"/>
              <w:rPr>
                <w:rFonts w:hint="eastAsia" w:ascii="宋体" w:hAnsi="宋体" w:eastAsia="宋体" w:cs="宋体"/>
                <w:color w:val="auto"/>
                <w:sz w:val="24"/>
                <w:szCs w:val="24"/>
                <w:highlight w:val="none"/>
              </w:rPr>
            </w:pPr>
          </w:p>
          <w:p w14:paraId="05DF8A32">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1E7ADE4D">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0A579FFA">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20E6965C">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585BD72F">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2A94CEF9">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33A69765">
            <w:pPr>
              <w:pStyle w:val="18"/>
              <w:rPr>
                <w:rFonts w:hint="eastAsia" w:ascii="宋体" w:hAnsi="宋体" w:eastAsia="宋体" w:cs="宋体"/>
                <w:color w:val="auto"/>
                <w:sz w:val="24"/>
                <w:szCs w:val="24"/>
                <w:highlight w:val="none"/>
              </w:rPr>
            </w:pPr>
          </w:p>
        </w:tc>
      </w:tr>
    </w:tbl>
    <w:p w14:paraId="69B31669">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5F7DADAA">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4" w:name="_Toc5131"/>
      <w:bookmarkStart w:id="245" w:name="_Toc14048"/>
      <w:r>
        <w:rPr>
          <w:rFonts w:hint="eastAsia" w:ascii="宋体" w:hAnsi="宋体" w:eastAsia="宋体" w:cs="宋体"/>
          <w:color w:val="auto"/>
          <w:spacing w:val="4"/>
          <w:sz w:val="18"/>
          <w:szCs w:val="18"/>
          <w:highlight w:val="none"/>
        </w:rPr>
        <w:t>1 ．《投标人基本情况表》后应附以下资料：</w:t>
      </w:r>
      <w:bookmarkEnd w:id="244"/>
      <w:bookmarkEnd w:id="245"/>
    </w:p>
    <w:p w14:paraId="230E1626">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49CB0524">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214750A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2AB7BED9">
      <w:pPr>
        <w:spacing w:before="78" w:line="220" w:lineRule="auto"/>
        <w:outlineLvl w:val="2"/>
        <w:rPr>
          <w:rFonts w:hint="eastAsia" w:ascii="宋体" w:hAnsi="宋体" w:eastAsia="宋体" w:cs="宋体"/>
          <w:b/>
          <w:bCs/>
          <w:color w:val="auto"/>
          <w:spacing w:val="-4"/>
          <w:sz w:val="24"/>
          <w:szCs w:val="24"/>
          <w:highlight w:val="none"/>
        </w:rPr>
      </w:pPr>
      <w:bookmarkStart w:id="246" w:name="_Toc10594"/>
      <w:r>
        <w:rPr>
          <w:rFonts w:hint="eastAsia" w:ascii="宋体" w:hAnsi="宋体" w:eastAsia="宋体" w:cs="宋体"/>
          <w:b/>
          <w:bCs/>
          <w:color w:val="auto"/>
          <w:spacing w:val="-4"/>
          <w:sz w:val="24"/>
          <w:szCs w:val="24"/>
          <w:highlight w:val="none"/>
        </w:rPr>
        <w:t>格式八 项目经理简历表</w:t>
      </w:r>
      <w:bookmarkEnd w:id="246"/>
    </w:p>
    <w:p w14:paraId="07245DD0">
      <w:pPr>
        <w:pStyle w:val="5"/>
        <w:spacing w:line="444" w:lineRule="auto"/>
        <w:rPr>
          <w:rFonts w:hint="eastAsia" w:ascii="宋体" w:hAnsi="宋体" w:eastAsia="宋体" w:cs="宋体"/>
          <w:color w:val="auto"/>
          <w:highlight w:val="none"/>
        </w:rPr>
      </w:pPr>
    </w:p>
    <w:p w14:paraId="0C78A5C7">
      <w:pPr>
        <w:spacing w:before="97" w:line="219" w:lineRule="auto"/>
        <w:ind w:left="3538"/>
        <w:outlineLvl w:val="9"/>
        <w:rPr>
          <w:rFonts w:hint="eastAsia" w:ascii="宋体" w:hAnsi="宋体" w:eastAsia="宋体" w:cs="宋体"/>
          <w:color w:val="auto"/>
          <w:sz w:val="30"/>
          <w:szCs w:val="30"/>
          <w:highlight w:val="none"/>
        </w:rPr>
      </w:pPr>
      <w:bookmarkStart w:id="247" w:name="bookmark89"/>
      <w:bookmarkEnd w:id="247"/>
      <w:bookmarkStart w:id="248" w:name="bookmark156"/>
      <w:bookmarkEnd w:id="248"/>
      <w:bookmarkStart w:id="249" w:name="_Toc31533"/>
      <w:bookmarkStart w:id="250" w:name="_Toc24489"/>
      <w:r>
        <w:rPr>
          <w:rFonts w:hint="eastAsia" w:ascii="宋体" w:hAnsi="宋体" w:eastAsia="宋体" w:cs="宋体"/>
          <w:b/>
          <w:bCs/>
          <w:color w:val="auto"/>
          <w:spacing w:val="-5"/>
          <w:sz w:val="30"/>
          <w:szCs w:val="30"/>
          <w:highlight w:val="none"/>
        </w:rPr>
        <w:t>项目经理简历表</w:t>
      </w:r>
      <w:bookmarkEnd w:id="249"/>
      <w:bookmarkEnd w:id="250"/>
    </w:p>
    <w:p w14:paraId="733B316D">
      <w:pPr>
        <w:spacing w:line="240" w:lineRule="exact"/>
        <w:rPr>
          <w:rFonts w:hint="eastAsia" w:ascii="宋体" w:hAnsi="宋体" w:eastAsia="宋体" w:cs="宋体"/>
          <w:color w:val="auto"/>
          <w:highlight w:val="none"/>
        </w:rPr>
      </w:pPr>
    </w:p>
    <w:tbl>
      <w:tblPr>
        <w:tblStyle w:val="13"/>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4005FF2B">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459C112F">
            <w:pPr>
              <w:pStyle w:val="18"/>
              <w:rPr>
                <w:rFonts w:hint="eastAsia" w:ascii="宋体" w:hAnsi="宋体" w:eastAsia="宋体" w:cs="宋体"/>
                <w:color w:val="auto"/>
                <w:sz w:val="24"/>
                <w:szCs w:val="24"/>
                <w:highlight w:val="none"/>
              </w:rPr>
            </w:pPr>
          </w:p>
        </w:tc>
        <w:tc>
          <w:tcPr>
            <w:tcW w:w="1357" w:type="dxa"/>
            <w:vAlign w:val="top"/>
          </w:tcPr>
          <w:p w14:paraId="1B35C805">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06F045A">
            <w:pPr>
              <w:pStyle w:val="18"/>
              <w:rPr>
                <w:rFonts w:hint="eastAsia" w:ascii="宋体" w:hAnsi="宋体" w:eastAsia="宋体" w:cs="宋体"/>
                <w:color w:val="auto"/>
                <w:sz w:val="24"/>
                <w:szCs w:val="24"/>
                <w:highlight w:val="none"/>
              </w:rPr>
            </w:pPr>
          </w:p>
        </w:tc>
        <w:tc>
          <w:tcPr>
            <w:tcW w:w="1798" w:type="dxa"/>
            <w:vAlign w:val="top"/>
          </w:tcPr>
          <w:p w14:paraId="144F8EEA">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248A87DB">
            <w:pPr>
              <w:pStyle w:val="18"/>
              <w:rPr>
                <w:rFonts w:hint="eastAsia" w:ascii="宋体" w:hAnsi="宋体" w:eastAsia="宋体" w:cs="宋体"/>
                <w:color w:val="auto"/>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C5EBB96">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49703266">
            <w:pPr>
              <w:pStyle w:val="18"/>
              <w:rPr>
                <w:rFonts w:hint="eastAsia" w:ascii="宋体" w:hAnsi="宋体" w:eastAsia="宋体" w:cs="宋体"/>
                <w:color w:val="auto"/>
                <w:sz w:val="24"/>
                <w:szCs w:val="24"/>
                <w:highlight w:val="none"/>
              </w:rPr>
            </w:pPr>
          </w:p>
        </w:tc>
        <w:tc>
          <w:tcPr>
            <w:tcW w:w="1357" w:type="dxa"/>
            <w:vAlign w:val="top"/>
          </w:tcPr>
          <w:p w14:paraId="275BEF66">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16D1E874">
            <w:pPr>
              <w:pStyle w:val="18"/>
              <w:rPr>
                <w:rFonts w:hint="eastAsia" w:ascii="宋体" w:hAnsi="宋体" w:eastAsia="宋体" w:cs="宋体"/>
                <w:color w:val="auto"/>
                <w:sz w:val="24"/>
                <w:szCs w:val="24"/>
                <w:highlight w:val="none"/>
              </w:rPr>
            </w:pPr>
          </w:p>
        </w:tc>
        <w:tc>
          <w:tcPr>
            <w:tcW w:w="1798" w:type="dxa"/>
            <w:vAlign w:val="top"/>
          </w:tcPr>
          <w:p w14:paraId="3B72625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18686FE9">
            <w:pPr>
              <w:pStyle w:val="18"/>
              <w:rPr>
                <w:rFonts w:hint="eastAsia" w:ascii="宋体" w:hAnsi="宋体" w:eastAsia="宋体" w:cs="宋体"/>
                <w:color w:val="auto"/>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6CA0A6E3">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1D8F273A">
            <w:pPr>
              <w:pStyle w:val="18"/>
              <w:rPr>
                <w:rFonts w:hint="eastAsia" w:ascii="宋体" w:hAnsi="宋体" w:eastAsia="宋体" w:cs="宋体"/>
                <w:color w:val="auto"/>
                <w:sz w:val="24"/>
                <w:szCs w:val="24"/>
                <w:highlight w:val="none"/>
              </w:rPr>
            </w:pPr>
          </w:p>
        </w:tc>
        <w:tc>
          <w:tcPr>
            <w:tcW w:w="3860" w:type="dxa"/>
            <w:gridSpan w:val="2"/>
            <w:vAlign w:val="top"/>
          </w:tcPr>
          <w:p w14:paraId="1DCA256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5F6DD2C">
            <w:pPr>
              <w:pStyle w:val="18"/>
              <w:rPr>
                <w:rFonts w:hint="eastAsia" w:ascii="宋体" w:hAnsi="宋体" w:eastAsia="宋体" w:cs="宋体"/>
                <w:color w:val="auto"/>
                <w:sz w:val="24"/>
                <w:szCs w:val="24"/>
                <w:highlight w:val="none"/>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85FCD7">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26DD453">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67B2AAAA">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4801985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27FA0A0">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3665F3A">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1363170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67F61AFB">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6B906EE2">
            <w:pPr>
              <w:pStyle w:val="18"/>
              <w:rPr>
                <w:rFonts w:hint="eastAsia" w:ascii="宋体" w:hAnsi="宋体" w:eastAsia="宋体" w:cs="宋体"/>
                <w:color w:val="auto"/>
                <w:sz w:val="24"/>
                <w:szCs w:val="24"/>
                <w:highlight w:val="none"/>
              </w:rPr>
            </w:pPr>
          </w:p>
        </w:tc>
        <w:tc>
          <w:tcPr>
            <w:tcW w:w="2037" w:type="dxa"/>
            <w:gridSpan w:val="2"/>
            <w:vAlign w:val="top"/>
          </w:tcPr>
          <w:p w14:paraId="39014A66">
            <w:pPr>
              <w:pStyle w:val="18"/>
              <w:rPr>
                <w:rFonts w:hint="eastAsia" w:ascii="宋体" w:hAnsi="宋体" w:eastAsia="宋体" w:cs="宋体"/>
                <w:color w:val="auto"/>
                <w:sz w:val="24"/>
                <w:szCs w:val="24"/>
                <w:highlight w:val="none"/>
              </w:rPr>
            </w:pPr>
          </w:p>
        </w:tc>
        <w:tc>
          <w:tcPr>
            <w:tcW w:w="2062" w:type="dxa"/>
            <w:vAlign w:val="top"/>
          </w:tcPr>
          <w:p w14:paraId="015E44A0">
            <w:pPr>
              <w:pStyle w:val="18"/>
              <w:rPr>
                <w:rFonts w:hint="eastAsia" w:ascii="宋体" w:hAnsi="宋体" w:eastAsia="宋体" w:cs="宋体"/>
                <w:color w:val="auto"/>
                <w:sz w:val="24"/>
                <w:szCs w:val="24"/>
                <w:highlight w:val="none"/>
              </w:rPr>
            </w:pPr>
          </w:p>
        </w:tc>
        <w:tc>
          <w:tcPr>
            <w:tcW w:w="1798" w:type="dxa"/>
            <w:vAlign w:val="top"/>
          </w:tcPr>
          <w:p w14:paraId="191B5C4F">
            <w:pPr>
              <w:pStyle w:val="18"/>
              <w:rPr>
                <w:rFonts w:hint="eastAsia" w:ascii="宋体" w:hAnsi="宋体" w:eastAsia="宋体" w:cs="宋体"/>
                <w:color w:val="auto"/>
                <w:sz w:val="24"/>
                <w:szCs w:val="24"/>
                <w:highlight w:val="none"/>
              </w:rPr>
            </w:pPr>
          </w:p>
        </w:tc>
        <w:tc>
          <w:tcPr>
            <w:tcW w:w="1398" w:type="dxa"/>
            <w:vAlign w:val="top"/>
          </w:tcPr>
          <w:p w14:paraId="5601622C">
            <w:pPr>
              <w:pStyle w:val="18"/>
              <w:rPr>
                <w:rFonts w:hint="eastAsia" w:ascii="宋体" w:hAnsi="宋体" w:eastAsia="宋体" w:cs="宋体"/>
                <w:color w:val="auto"/>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D37EB61">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3F9424A4">
            <w:pPr>
              <w:pStyle w:val="18"/>
              <w:rPr>
                <w:rFonts w:hint="eastAsia" w:ascii="宋体" w:hAnsi="宋体" w:eastAsia="宋体" w:cs="宋体"/>
                <w:color w:val="auto"/>
                <w:sz w:val="24"/>
                <w:szCs w:val="24"/>
                <w:highlight w:val="none"/>
              </w:rPr>
            </w:pPr>
          </w:p>
        </w:tc>
        <w:tc>
          <w:tcPr>
            <w:tcW w:w="2037" w:type="dxa"/>
            <w:gridSpan w:val="2"/>
            <w:vAlign w:val="top"/>
          </w:tcPr>
          <w:p w14:paraId="5C8C87A3">
            <w:pPr>
              <w:pStyle w:val="18"/>
              <w:rPr>
                <w:rFonts w:hint="eastAsia" w:ascii="宋体" w:hAnsi="宋体" w:eastAsia="宋体" w:cs="宋体"/>
                <w:color w:val="auto"/>
                <w:sz w:val="24"/>
                <w:szCs w:val="24"/>
                <w:highlight w:val="none"/>
              </w:rPr>
            </w:pPr>
          </w:p>
        </w:tc>
        <w:tc>
          <w:tcPr>
            <w:tcW w:w="2062" w:type="dxa"/>
            <w:vAlign w:val="top"/>
          </w:tcPr>
          <w:p w14:paraId="4B5D2BB4">
            <w:pPr>
              <w:pStyle w:val="18"/>
              <w:rPr>
                <w:rFonts w:hint="eastAsia" w:ascii="宋体" w:hAnsi="宋体" w:eastAsia="宋体" w:cs="宋体"/>
                <w:color w:val="auto"/>
                <w:sz w:val="24"/>
                <w:szCs w:val="24"/>
                <w:highlight w:val="none"/>
              </w:rPr>
            </w:pPr>
          </w:p>
        </w:tc>
        <w:tc>
          <w:tcPr>
            <w:tcW w:w="1798" w:type="dxa"/>
            <w:vAlign w:val="top"/>
          </w:tcPr>
          <w:p w14:paraId="347BC37F">
            <w:pPr>
              <w:pStyle w:val="18"/>
              <w:rPr>
                <w:rFonts w:hint="eastAsia" w:ascii="宋体" w:hAnsi="宋体" w:eastAsia="宋体" w:cs="宋体"/>
                <w:color w:val="auto"/>
                <w:sz w:val="24"/>
                <w:szCs w:val="24"/>
                <w:highlight w:val="none"/>
              </w:rPr>
            </w:pPr>
          </w:p>
        </w:tc>
        <w:tc>
          <w:tcPr>
            <w:tcW w:w="1398" w:type="dxa"/>
            <w:vAlign w:val="top"/>
          </w:tcPr>
          <w:p w14:paraId="0D3458B9">
            <w:pPr>
              <w:pStyle w:val="18"/>
              <w:rPr>
                <w:rFonts w:hint="eastAsia" w:ascii="宋体" w:hAnsi="宋体" w:eastAsia="宋体" w:cs="宋体"/>
                <w:color w:val="auto"/>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C8FBE28">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5CB1FA8">
            <w:pPr>
              <w:pStyle w:val="18"/>
              <w:rPr>
                <w:rFonts w:hint="eastAsia" w:ascii="宋体" w:hAnsi="宋体" w:eastAsia="宋体" w:cs="宋体"/>
                <w:color w:val="auto"/>
                <w:sz w:val="24"/>
                <w:szCs w:val="24"/>
                <w:highlight w:val="none"/>
              </w:rPr>
            </w:pPr>
          </w:p>
        </w:tc>
        <w:tc>
          <w:tcPr>
            <w:tcW w:w="2037" w:type="dxa"/>
            <w:gridSpan w:val="2"/>
            <w:vAlign w:val="top"/>
          </w:tcPr>
          <w:p w14:paraId="67C95E4D">
            <w:pPr>
              <w:pStyle w:val="18"/>
              <w:rPr>
                <w:rFonts w:hint="eastAsia" w:ascii="宋体" w:hAnsi="宋体" w:eastAsia="宋体" w:cs="宋体"/>
                <w:color w:val="auto"/>
                <w:sz w:val="24"/>
                <w:szCs w:val="24"/>
                <w:highlight w:val="none"/>
              </w:rPr>
            </w:pPr>
          </w:p>
        </w:tc>
        <w:tc>
          <w:tcPr>
            <w:tcW w:w="2062" w:type="dxa"/>
            <w:vAlign w:val="top"/>
          </w:tcPr>
          <w:p w14:paraId="0F3F3FCD">
            <w:pPr>
              <w:pStyle w:val="18"/>
              <w:rPr>
                <w:rFonts w:hint="eastAsia" w:ascii="宋体" w:hAnsi="宋体" w:eastAsia="宋体" w:cs="宋体"/>
                <w:color w:val="auto"/>
                <w:sz w:val="24"/>
                <w:szCs w:val="24"/>
                <w:highlight w:val="none"/>
              </w:rPr>
            </w:pPr>
          </w:p>
        </w:tc>
        <w:tc>
          <w:tcPr>
            <w:tcW w:w="1798" w:type="dxa"/>
            <w:vAlign w:val="top"/>
          </w:tcPr>
          <w:p w14:paraId="7EEF915B">
            <w:pPr>
              <w:pStyle w:val="18"/>
              <w:rPr>
                <w:rFonts w:hint="eastAsia" w:ascii="宋体" w:hAnsi="宋体" w:eastAsia="宋体" w:cs="宋体"/>
                <w:color w:val="auto"/>
                <w:sz w:val="24"/>
                <w:szCs w:val="24"/>
                <w:highlight w:val="none"/>
              </w:rPr>
            </w:pPr>
          </w:p>
        </w:tc>
        <w:tc>
          <w:tcPr>
            <w:tcW w:w="1398" w:type="dxa"/>
            <w:vAlign w:val="top"/>
          </w:tcPr>
          <w:p w14:paraId="1073B937">
            <w:pPr>
              <w:pStyle w:val="18"/>
              <w:rPr>
                <w:rFonts w:hint="eastAsia" w:ascii="宋体" w:hAnsi="宋体" w:eastAsia="宋体" w:cs="宋体"/>
                <w:color w:val="auto"/>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68FD65E9">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11BEC3EF">
            <w:pPr>
              <w:pStyle w:val="18"/>
              <w:rPr>
                <w:rFonts w:hint="eastAsia" w:ascii="宋体" w:hAnsi="宋体" w:eastAsia="宋体" w:cs="宋体"/>
                <w:color w:val="auto"/>
                <w:sz w:val="24"/>
                <w:szCs w:val="24"/>
                <w:highlight w:val="none"/>
              </w:rPr>
            </w:pPr>
          </w:p>
        </w:tc>
        <w:tc>
          <w:tcPr>
            <w:tcW w:w="2037" w:type="dxa"/>
            <w:gridSpan w:val="2"/>
            <w:vAlign w:val="top"/>
          </w:tcPr>
          <w:p w14:paraId="31783523">
            <w:pPr>
              <w:pStyle w:val="18"/>
              <w:rPr>
                <w:rFonts w:hint="eastAsia" w:ascii="宋体" w:hAnsi="宋体" w:eastAsia="宋体" w:cs="宋体"/>
                <w:color w:val="auto"/>
                <w:sz w:val="24"/>
                <w:szCs w:val="24"/>
                <w:highlight w:val="none"/>
              </w:rPr>
            </w:pPr>
          </w:p>
        </w:tc>
        <w:tc>
          <w:tcPr>
            <w:tcW w:w="2062" w:type="dxa"/>
            <w:vAlign w:val="top"/>
          </w:tcPr>
          <w:p w14:paraId="01C4C874">
            <w:pPr>
              <w:pStyle w:val="18"/>
              <w:rPr>
                <w:rFonts w:hint="eastAsia" w:ascii="宋体" w:hAnsi="宋体" w:eastAsia="宋体" w:cs="宋体"/>
                <w:color w:val="auto"/>
                <w:sz w:val="24"/>
                <w:szCs w:val="24"/>
                <w:highlight w:val="none"/>
              </w:rPr>
            </w:pPr>
          </w:p>
        </w:tc>
        <w:tc>
          <w:tcPr>
            <w:tcW w:w="1798" w:type="dxa"/>
            <w:vAlign w:val="top"/>
          </w:tcPr>
          <w:p w14:paraId="7DE5047D">
            <w:pPr>
              <w:pStyle w:val="18"/>
              <w:rPr>
                <w:rFonts w:hint="eastAsia" w:ascii="宋体" w:hAnsi="宋体" w:eastAsia="宋体" w:cs="宋体"/>
                <w:color w:val="auto"/>
                <w:sz w:val="24"/>
                <w:szCs w:val="24"/>
                <w:highlight w:val="none"/>
              </w:rPr>
            </w:pPr>
          </w:p>
        </w:tc>
        <w:tc>
          <w:tcPr>
            <w:tcW w:w="1398" w:type="dxa"/>
            <w:vAlign w:val="top"/>
          </w:tcPr>
          <w:p w14:paraId="26308B2C">
            <w:pPr>
              <w:pStyle w:val="18"/>
              <w:rPr>
                <w:rFonts w:hint="eastAsia" w:ascii="宋体" w:hAnsi="宋体" w:eastAsia="宋体" w:cs="宋体"/>
                <w:color w:val="auto"/>
                <w:sz w:val="24"/>
                <w:szCs w:val="24"/>
                <w:highlight w:val="none"/>
              </w:rPr>
            </w:pPr>
          </w:p>
        </w:tc>
      </w:tr>
    </w:tbl>
    <w:p w14:paraId="2A57AD35">
      <w:pPr>
        <w:pStyle w:val="5"/>
        <w:spacing w:line="315" w:lineRule="auto"/>
        <w:rPr>
          <w:rFonts w:hint="eastAsia" w:ascii="宋体" w:hAnsi="宋体" w:eastAsia="宋体" w:cs="宋体"/>
          <w:color w:val="auto"/>
          <w:highlight w:val="none"/>
        </w:rPr>
      </w:pPr>
    </w:p>
    <w:p w14:paraId="006CE30E">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16855C17">
      <w:pPr>
        <w:pStyle w:val="5"/>
        <w:spacing w:line="256" w:lineRule="auto"/>
        <w:rPr>
          <w:rFonts w:hint="eastAsia" w:ascii="宋体" w:hAnsi="宋体" w:eastAsia="宋体" w:cs="宋体"/>
          <w:color w:val="auto"/>
          <w:highlight w:val="none"/>
        </w:rPr>
      </w:pPr>
    </w:p>
    <w:p w14:paraId="13503D5A">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2046C6DB">
      <w:pPr>
        <w:spacing w:before="78" w:line="220" w:lineRule="auto"/>
        <w:ind w:left="4226"/>
        <w:jc w:val="center"/>
        <w:rPr>
          <w:rFonts w:hint="eastAsia" w:ascii="宋体" w:hAnsi="宋体" w:eastAsia="宋体" w:cs="宋体"/>
          <w:color w:val="auto"/>
          <w:highlight w:val="none"/>
        </w:rPr>
      </w:pPr>
    </w:p>
    <w:p w14:paraId="338141CB">
      <w:pPr>
        <w:pStyle w:val="5"/>
        <w:spacing w:line="241" w:lineRule="auto"/>
        <w:rPr>
          <w:rFonts w:hint="eastAsia" w:ascii="宋体" w:hAnsi="宋体" w:eastAsia="宋体" w:cs="宋体"/>
          <w:color w:val="auto"/>
          <w:highlight w:val="none"/>
        </w:rPr>
      </w:pPr>
    </w:p>
    <w:p w14:paraId="0D471702">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2281CD1D">
      <w:pPr>
        <w:spacing w:before="152" w:line="228" w:lineRule="auto"/>
        <w:ind w:left="484"/>
        <w:outlineLvl w:val="9"/>
        <w:rPr>
          <w:rFonts w:hint="eastAsia" w:ascii="宋体" w:hAnsi="宋体" w:eastAsia="宋体" w:cs="宋体"/>
          <w:color w:val="auto"/>
          <w:sz w:val="24"/>
          <w:szCs w:val="24"/>
          <w:highlight w:val="none"/>
        </w:rPr>
      </w:pPr>
      <w:bookmarkStart w:id="251" w:name="_Toc1942"/>
      <w:bookmarkStart w:id="252"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1"/>
      <w:bookmarkEnd w:id="252"/>
    </w:p>
    <w:p w14:paraId="256029DB">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66281E20">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76F37EF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3" w:name="OLE_LINK38"/>
      <w:r>
        <w:rPr>
          <w:rFonts w:hint="eastAsia" w:ascii="宋体" w:hAnsi="宋体" w:eastAsia="宋体" w:cs="宋体"/>
          <w:color w:val="auto"/>
          <w:sz w:val="24"/>
          <w:szCs w:val="24"/>
          <w:highlight w:val="none"/>
          <w:lang w:eastAsia="zh-CN"/>
        </w:rPr>
        <w:t>中必须有2024年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bookmarkEnd w:id="253"/>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复印件或打印件。拟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2A87991E">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452D5C8D">
      <w:pPr>
        <w:spacing w:line="300"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spacing w:before="78" w:line="220" w:lineRule="auto"/>
        <w:outlineLvl w:val="2"/>
        <w:rPr>
          <w:rFonts w:hint="eastAsia" w:ascii="宋体" w:hAnsi="宋体" w:eastAsia="宋体" w:cs="宋体"/>
          <w:b/>
          <w:bCs/>
          <w:color w:val="auto"/>
          <w:spacing w:val="-4"/>
          <w:sz w:val="24"/>
          <w:szCs w:val="24"/>
          <w:highlight w:val="none"/>
        </w:rPr>
      </w:pPr>
      <w:bookmarkStart w:id="254" w:name="_Toc6967"/>
      <w:r>
        <w:rPr>
          <w:rFonts w:hint="eastAsia" w:ascii="宋体" w:hAnsi="宋体" w:eastAsia="宋体" w:cs="宋体"/>
          <w:b/>
          <w:bCs/>
          <w:color w:val="auto"/>
          <w:spacing w:val="-4"/>
          <w:sz w:val="24"/>
          <w:szCs w:val="24"/>
          <w:highlight w:val="none"/>
        </w:rPr>
        <w:t>格式九 项目经理任职声明</w:t>
      </w:r>
      <w:bookmarkEnd w:id="254"/>
    </w:p>
    <w:p w14:paraId="0578F8FA">
      <w:pPr>
        <w:pStyle w:val="5"/>
        <w:spacing w:line="350" w:lineRule="auto"/>
        <w:rPr>
          <w:rFonts w:hint="eastAsia" w:ascii="宋体" w:hAnsi="宋体" w:eastAsia="宋体" w:cs="宋体"/>
          <w:color w:val="auto"/>
          <w:highlight w:val="none"/>
        </w:rPr>
      </w:pPr>
    </w:p>
    <w:p w14:paraId="18B06342">
      <w:pPr>
        <w:pStyle w:val="5"/>
        <w:spacing w:line="350" w:lineRule="auto"/>
        <w:rPr>
          <w:rFonts w:hint="eastAsia" w:ascii="宋体" w:hAnsi="宋体" w:eastAsia="宋体" w:cs="宋体"/>
          <w:color w:val="auto"/>
          <w:highlight w:val="none"/>
        </w:rPr>
      </w:pPr>
    </w:p>
    <w:p w14:paraId="40F834AF">
      <w:pPr>
        <w:spacing w:before="98" w:line="220" w:lineRule="auto"/>
        <w:ind w:left="3338"/>
        <w:rPr>
          <w:rFonts w:hint="eastAsia" w:ascii="宋体" w:hAnsi="宋体" w:eastAsia="宋体" w:cs="宋体"/>
          <w:color w:val="auto"/>
          <w:sz w:val="30"/>
          <w:szCs w:val="30"/>
          <w:highlight w:val="none"/>
        </w:rPr>
      </w:pPr>
      <w:bookmarkStart w:id="255" w:name="bookmark157"/>
      <w:bookmarkEnd w:id="255"/>
      <w:r>
        <w:rPr>
          <w:rFonts w:hint="eastAsia" w:ascii="宋体" w:hAnsi="宋体" w:eastAsia="宋体" w:cs="宋体"/>
          <w:b/>
          <w:bCs/>
          <w:color w:val="auto"/>
          <w:spacing w:val="-5"/>
          <w:sz w:val="30"/>
          <w:szCs w:val="30"/>
          <w:highlight w:val="none"/>
        </w:rPr>
        <w:t>项目经理任职声明</w:t>
      </w:r>
    </w:p>
    <w:p w14:paraId="532E6150">
      <w:pPr>
        <w:pStyle w:val="5"/>
        <w:spacing w:line="250" w:lineRule="auto"/>
        <w:rPr>
          <w:rFonts w:hint="eastAsia" w:ascii="宋体" w:hAnsi="宋体" w:eastAsia="宋体" w:cs="宋体"/>
          <w:color w:val="auto"/>
          <w:highlight w:val="none"/>
        </w:rPr>
      </w:pPr>
    </w:p>
    <w:p w14:paraId="5161A470">
      <w:pPr>
        <w:pStyle w:val="5"/>
        <w:spacing w:line="250" w:lineRule="auto"/>
        <w:rPr>
          <w:rFonts w:hint="eastAsia" w:ascii="宋体" w:hAnsi="宋体" w:eastAsia="宋体" w:cs="宋体"/>
          <w:color w:val="auto"/>
          <w:highlight w:val="none"/>
        </w:rPr>
      </w:pPr>
    </w:p>
    <w:p w14:paraId="641FA575">
      <w:pPr>
        <w:pStyle w:val="5"/>
        <w:spacing w:line="251" w:lineRule="auto"/>
        <w:rPr>
          <w:rFonts w:hint="eastAsia" w:ascii="宋体" w:hAnsi="宋体" w:eastAsia="宋体" w:cs="宋体"/>
          <w:color w:val="auto"/>
          <w:highlight w:val="none"/>
        </w:rPr>
      </w:pPr>
    </w:p>
    <w:p w14:paraId="5A6A5383">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6DF111E3">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30B4D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3FFEA1FE">
      <w:pPr>
        <w:pStyle w:val="5"/>
        <w:spacing w:line="391" w:lineRule="auto"/>
        <w:rPr>
          <w:rFonts w:hint="eastAsia" w:ascii="宋体" w:hAnsi="宋体" w:eastAsia="宋体" w:cs="宋体"/>
          <w:color w:val="auto"/>
          <w:highlight w:val="none"/>
        </w:rPr>
      </w:pPr>
    </w:p>
    <w:p w14:paraId="2CFADE2D">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187690F7">
      <w:pPr>
        <w:pStyle w:val="5"/>
        <w:spacing w:line="316" w:lineRule="auto"/>
        <w:rPr>
          <w:rFonts w:hint="eastAsia" w:ascii="宋体" w:hAnsi="宋体" w:eastAsia="宋体" w:cs="宋体"/>
          <w:color w:val="auto"/>
          <w:highlight w:val="none"/>
        </w:rPr>
      </w:pPr>
    </w:p>
    <w:p w14:paraId="5CA4FAA1">
      <w:pPr>
        <w:pStyle w:val="5"/>
        <w:spacing w:line="317" w:lineRule="auto"/>
        <w:rPr>
          <w:rFonts w:hint="eastAsia" w:ascii="宋体" w:hAnsi="宋体" w:eastAsia="宋体" w:cs="宋体"/>
          <w:color w:val="auto"/>
          <w:highlight w:val="none"/>
        </w:rPr>
      </w:pPr>
    </w:p>
    <w:p w14:paraId="66166C76">
      <w:pPr>
        <w:pStyle w:val="5"/>
        <w:spacing w:line="317" w:lineRule="auto"/>
        <w:rPr>
          <w:rFonts w:hint="eastAsia" w:ascii="宋体" w:hAnsi="宋体" w:eastAsia="宋体" w:cs="宋体"/>
          <w:color w:val="auto"/>
          <w:highlight w:val="none"/>
        </w:rPr>
      </w:pPr>
    </w:p>
    <w:p w14:paraId="07DB27C5">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AF704E9">
      <w:pPr>
        <w:pStyle w:val="5"/>
        <w:spacing w:line="317" w:lineRule="auto"/>
        <w:rPr>
          <w:rFonts w:hint="eastAsia" w:ascii="宋体" w:hAnsi="宋体" w:eastAsia="宋体" w:cs="宋体"/>
          <w:color w:val="auto"/>
          <w:highlight w:val="none"/>
        </w:rPr>
      </w:pPr>
    </w:p>
    <w:p w14:paraId="4421D560">
      <w:pPr>
        <w:pStyle w:val="5"/>
        <w:spacing w:line="317" w:lineRule="auto"/>
        <w:rPr>
          <w:rFonts w:hint="eastAsia" w:ascii="宋体" w:hAnsi="宋体" w:eastAsia="宋体" w:cs="宋体"/>
          <w:color w:val="auto"/>
          <w:highlight w:val="none"/>
        </w:rPr>
      </w:pPr>
    </w:p>
    <w:p w14:paraId="7188D609">
      <w:pPr>
        <w:pStyle w:val="5"/>
        <w:spacing w:line="317" w:lineRule="auto"/>
        <w:rPr>
          <w:rFonts w:hint="eastAsia" w:ascii="宋体" w:hAnsi="宋体" w:eastAsia="宋体" w:cs="宋体"/>
          <w:color w:val="auto"/>
          <w:highlight w:val="none"/>
        </w:rPr>
      </w:pPr>
    </w:p>
    <w:p w14:paraId="6A29B34B">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AD94480">
      <w:pPr>
        <w:pStyle w:val="5"/>
        <w:spacing w:line="257" w:lineRule="auto"/>
        <w:rPr>
          <w:rFonts w:hint="eastAsia" w:ascii="宋体" w:hAnsi="宋体" w:eastAsia="宋体" w:cs="宋体"/>
          <w:color w:val="auto"/>
          <w:highlight w:val="none"/>
        </w:rPr>
      </w:pPr>
    </w:p>
    <w:p w14:paraId="234EACCA">
      <w:pPr>
        <w:pStyle w:val="5"/>
        <w:spacing w:line="257" w:lineRule="auto"/>
        <w:rPr>
          <w:rFonts w:hint="eastAsia" w:ascii="宋体" w:hAnsi="宋体" w:eastAsia="宋体" w:cs="宋体"/>
          <w:color w:val="auto"/>
          <w:highlight w:val="none"/>
        </w:rPr>
      </w:pPr>
    </w:p>
    <w:p w14:paraId="348EEA26">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F59E89F">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spacing w:before="78" w:line="220" w:lineRule="auto"/>
        <w:outlineLvl w:val="2"/>
        <w:rPr>
          <w:rFonts w:hint="eastAsia" w:ascii="宋体" w:hAnsi="宋体" w:eastAsia="宋体" w:cs="宋体"/>
          <w:b/>
          <w:bCs/>
          <w:color w:val="auto"/>
          <w:spacing w:val="-4"/>
          <w:sz w:val="24"/>
          <w:szCs w:val="24"/>
          <w:highlight w:val="none"/>
        </w:rPr>
      </w:pPr>
      <w:bookmarkStart w:id="256" w:name="_Toc19125"/>
      <w:r>
        <w:rPr>
          <w:rFonts w:hint="eastAsia" w:ascii="宋体" w:hAnsi="宋体" w:eastAsia="宋体" w:cs="宋体"/>
          <w:b/>
          <w:bCs/>
          <w:color w:val="auto"/>
          <w:spacing w:val="-4"/>
          <w:sz w:val="24"/>
          <w:szCs w:val="24"/>
          <w:highlight w:val="none"/>
        </w:rPr>
        <w:t>格式十 项目技术负责人简历表</w:t>
      </w:r>
      <w:bookmarkEnd w:id="256"/>
    </w:p>
    <w:p w14:paraId="4A542C8B">
      <w:pPr>
        <w:pStyle w:val="5"/>
        <w:spacing w:line="444" w:lineRule="auto"/>
        <w:rPr>
          <w:rFonts w:hint="eastAsia" w:ascii="宋体" w:hAnsi="宋体" w:eastAsia="宋体" w:cs="宋体"/>
          <w:color w:val="auto"/>
          <w:highlight w:val="none"/>
        </w:rPr>
      </w:pPr>
    </w:p>
    <w:p w14:paraId="19FD339A">
      <w:pPr>
        <w:spacing w:before="97" w:line="219" w:lineRule="auto"/>
        <w:ind w:left="3087"/>
        <w:outlineLvl w:val="9"/>
        <w:rPr>
          <w:rFonts w:hint="eastAsia" w:ascii="宋体" w:hAnsi="宋体" w:eastAsia="宋体" w:cs="宋体"/>
          <w:color w:val="auto"/>
          <w:sz w:val="30"/>
          <w:szCs w:val="30"/>
          <w:highlight w:val="none"/>
        </w:rPr>
      </w:pPr>
      <w:bookmarkStart w:id="257" w:name="_Toc1553"/>
      <w:bookmarkStart w:id="258" w:name="_Toc25712"/>
      <w:r>
        <w:rPr>
          <w:rFonts w:hint="eastAsia" w:ascii="宋体" w:hAnsi="宋体" w:eastAsia="宋体" w:cs="宋体"/>
          <w:b/>
          <w:bCs/>
          <w:color w:val="auto"/>
          <w:spacing w:val="-4"/>
          <w:sz w:val="30"/>
          <w:szCs w:val="30"/>
          <w:highlight w:val="none"/>
        </w:rPr>
        <w:t>项目技术负责人简历表</w:t>
      </w:r>
      <w:bookmarkEnd w:id="257"/>
      <w:bookmarkEnd w:id="258"/>
    </w:p>
    <w:p w14:paraId="76293364">
      <w:pPr>
        <w:spacing w:line="240" w:lineRule="exact"/>
        <w:rPr>
          <w:rFonts w:hint="eastAsia" w:ascii="宋体" w:hAnsi="宋体" w:eastAsia="宋体" w:cs="宋体"/>
          <w:color w:val="auto"/>
          <w:highlight w:val="none"/>
        </w:rPr>
      </w:pPr>
    </w:p>
    <w:tbl>
      <w:tblPr>
        <w:tblStyle w:val="13"/>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202B1A6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35180F15">
            <w:pPr>
              <w:pStyle w:val="18"/>
              <w:rPr>
                <w:rFonts w:hint="eastAsia" w:ascii="宋体" w:hAnsi="宋体" w:eastAsia="宋体" w:cs="宋体"/>
                <w:color w:val="auto"/>
                <w:sz w:val="24"/>
                <w:szCs w:val="24"/>
                <w:highlight w:val="none"/>
              </w:rPr>
            </w:pPr>
          </w:p>
        </w:tc>
        <w:tc>
          <w:tcPr>
            <w:tcW w:w="1346" w:type="dxa"/>
            <w:vAlign w:val="top"/>
          </w:tcPr>
          <w:p w14:paraId="411B9C93">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F452FFD">
            <w:pPr>
              <w:pStyle w:val="18"/>
              <w:rPr>
                <w:rFonts w:hint="eastAsia" w:ascii="宋体" w:hAnsi="宋体" w:eastAsia="宋体" w:cs="宋体"/>
                <w:color w:val="auto"/>
                <w:sz w:val="24"/>
                <w:szCs w:val="24"/>
                <w:highlight w:val="none"/>
              </w:rPr>
            </w:pPr>
          </w:p>
        </w:tc>
        <w:tc>
          <w:tcPr>
            <w:tcW w:w="1783" w:type="dxa"/>
            <w:vAlign w:val="top"/>
          </w:tcPr>
          <w:p w14:paraId="2A71186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240B450">
            <w:pPr>
              <w:pStyle w:val="18"/>
              <w:rPr>
                <w:rFonts w:hint="eastAsia" w:ascii="宋体" w:hAnsi="宋体" w:eastAsia="宋体" w:cs="宋体"/>
                <w:color w:val="auto"/>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9B76BC5">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307065D1">
            <w:pPr>
              <w:pStyle w:val="18"/>
              <w:rPr>
                <w:rFonts w:hint="eastAsia" w:ascii="宋体" w:hAnsi="宋体" w:eastAsia="宋体" w:cs="宋体"/>
                <w:color w:val="auto"/>
                <w:sz w:val="24"/>
                <w:szCs w:val="24"/>
                <w:highlight w:val="none"/>
              </w:rPr>
            </w:pPr>
          </w:p>
        </w:tc>
        <w:tc>
          <w:tcPr>
            <w:tcW w:w="1346" w:type="dxa"/>
            <w:vAlign w:val="top"/>
          </w:tcPr>
          <w:p w14:paraId="2E6461F1">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9539D93">
            <w:pPr>
              <w:pStyle w:val="18"/>
              <w:rPr>
                <w:rFonts w:hint="eastAsia" w:ascii="宋体" w:hAnsi="宋体" w:eastAsia="宋体" w:cs="宋体"/>
                <w:color w:val="auto"/>
                <w:sz w:val="24"/>
                <w:szCs w:val="24"/>
                <w:highlight w:val="none"/>
              </w:rPr>
            </w:pPr>
          </w:p>
        </w:tc>
        <w:tc>
          <w:tcPr>
            <w:tcW w:w="1783" w:type="dxa"/>
            <w:vAlign w:val="top"/>
          </w:tcPr>
          <w:p w14:paraId="1F83FFA8">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46640CDA">
            <w:pPr>
              <w:pStyle w:val="18"/>
              <w:rPr>
                <w:rFonts w:hint="eastAsia" w:ascii="宋体" w:hAnsi="宋体" w:eastAsia="宋体" w:cs="宋体"/>
                <w:color w:val="auto"/>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A561424">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14B00331">
            <w:pPr>
              <w:pStyle w:val="18"/>
              <w:rPr>
                <w:rFonts w:hint="eastAsia" w:ascii="宋体" w:hAnsi="宋体" w:eastAsia="宋体" w:cs="宋体"/>
                <w:color w:val="auto"/>
                <w:sz w:val="24"/>
                <w:szCs w:val="24"/>
                <w:highlight w:val="none"/>
              </w:rPr>
            </w:pPr>
          </w:p>
        </w:tc>
        <w:tc>
          <w:tcPr>
            <w:tcW w:w="3830" w:type="dxa"/>
            <w:gridSpan w:val="2"/>
            <w:vAlign w:val="top"/>
          </w:tcPr>
          <w:p w14:paraId="0B8648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18B2FE92">
            <w:pPr>
              <w:pStyle w:val="18"/>
              <w:rPr>
                <w:rFonts w:hint="eastAsia" w:ascii="宋体" w:hAnsi="宋体" w:eastAsia="宋体" w:cs="宋体"/>
                <w:color w:val="auto"/>
                <w:sz w:val="24"/>
                <w:szCs w:val="24"/>
                <w:highlight w:val="none"/>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0F93C385">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23B1418B">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7FF7FF79">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075F8FD">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00179D26">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36A707E">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2BE768CF">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0F63873B">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578F80B6">
            <w:pPr>
              <w:pStyle w:val="18"/>
              <w:rPr>
                <w:rFonts w:hint="eastAsia" w:ascii="宋体" w:hAnsi="宋体" w:eastAsia="宋体" w:cs="宋体"/>
                <w:color w:val="auto"/>
                <w:sz w:val="24"/>
                <w:szCs w:val="24"/>
                <w:highlight w:val="none"/>
              </w:rPr>
            </w:pPr>
          </w:p>
        </w:tc>
        <w:tc>
          <w:tcPr>
            <w:tcW w:w="2021" w:type="dxa"/>
            <w:gridSpan w:val="2"/>
            <w:vAlign w:val="top"/>
          </w:tcPr>
          <w:p w14:paraId="6F99EC2B">
            <w:pPr>
              <w:pStyle w:val="18"/>
              <w:rPr>
                <w:rFonts w:hint="eastAsia" w:ascii="宋体" w:hAnsi="宋体" w:eastAsia="宋体" w:cs="宋体"/>
                <w:color w:val="auto"/>
                <w:sz w:val="24"/>
                <w:szCs w:val="24"/>
                <w:highlight w:val="none"/>
              </w:rPr>
            </w:pPr>
          </w:p>
        </w:tc>
        <w:tc>
          <w:tcPr>
            <w:tcW w:w="2047" w:type="dxa"/>
            <w:vAlign w:val="top"/>
          </w:tcPr>
          <w:p w14:paraId="4631B1E5">
            <w:pPr>
              <w:pStyle w:val="18"/>
              <w:rPr>
                <w:rFonts w:hint="eastAsia" w:ascii="宋体" w:hAnsi="宋体" w:eastAsia="宋体" w:cs="宋体"/>
                <w:color w:val="auto"/>
                <w:sz w:val="24"/>
                <w:szCs w:val="24"/>
                <w:highlight w:val="none"/>
              </w:rPr>
            </w:pPr>
          </w:p>
        </w:tc>
        <w:tc>
          <w:tcPr>
            <w:tcW w:w="1783" w:type="dxa"/>
            <w:vAlign w:val="top"/>
          </w:tcPr>
          <w:p w14:paraId="2230ED03">
            <w:pPr>
              <w:pStyle w:val="18"/>
              <w:rPr>
                <w:rFonts w:hint="eastAsia" w:ascii="宋体" w:hAnsi="宋体" w:eastAsia="宋体" w:cs="宋体"/>
                <w:color w:val="auto"/>
                <w:sz w:val="24"/>
                <w:szCs w:val="24"/>
                <w:highlight w:val="none"/>
              </w:rPr>
            </w:pPr>
          </w:p>
        </w:tc>
        <w:tc>
          <w:tcPr>
            <w:tcW w:w="1386" w:type="dxa"/>
            <w:vAlign w:val="top"/>
          </w:tcPr>
          <w:p w14:paraId="01694071">
            <w:pPr>
              <w:pStyle w:val="18"/>
              <w:rPr>
                <w:rFonts w:hint="eastAsia" w:ascii="宋体" w:hAnsi="宋体" w:eastAsia="宋体" w:cs="宋体"/>
                <w:color w:val="auto"/>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7F39EB96">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2429E204">
            <w:pPr>
              <w:pStyle w:val="18"/>
              <w:rPr>
                <w:rFonts w:hint="eastAsia" w:ascii="宋体" w:hAnsi="宋体" w:eastAsia="宋体" w:cs="宋体"/>
                <w:color w:val="auto"/>
                <w:sz w:val="24"/>
                <w:szCs w:val="24"/>
                <w:highlight w:val="none"/>
              </w:rPr>
            </w:pPr>
          </w:p>
        </w:tc>
        <w:tc>
          <w:tcPr>
            <w:tcW w:w="2021" w:type="dxa"/>
            <w:gridSpan w:val="2"/>
            <w:vAlign w:val="top"/>
          </w:tcPr>
          <w:p w14:paraId="21F39687">
            <w:pPr>
              <w:pStyle w:val="18"/>
              <w:rPr>
                <w:rFonts w:hint="eastAsia" w:ascii="宋体" w:hAnsi="宋体" w:eastAsia="宋体" w:cs="宋体"/>
                <w:color w:val="auto"/>
                <w:sz w:val="24"/>
                <w:szCs w:val="24"/>
                <w:highlight w:val="none"/>
              </w:rPr>
            </w:pPr>
          </w:p>
        </w:tc>
        <w:tc>
          <w:tcPr>
            <w:tcW w:w="2047" w:type="dxa"/>
            <w:vAlign w:val="top"/>
          </w:tcPr>
          <w:p w14:paraId="187647C5">
            <w:pPr>
              <w:pStyle w:val="18"/>
              <w:rPr>
                <w:rFonts w:hint="eastAsia" w:ascii="宋体" w:hAnsi="宋体" w:eastAsia="宋体" w:cs="宋体"/>
                <w:color w:val="auto"/>
                <w:sz w:val="24"/>
                <w:szCs w:val="24"/>
                <w:highlight w:val="none"/>
              </w:rPr>
            </w:pPr>
          </w:p>
        </w:tc>
        <w:tc>
          <w:tcPr>
            <w:tcW w:w="1783" w:type="dxa"/>
            <w:vAlign w:val="top"/>
          </w:tcPr>
          <w:p w14:paraId="12E10BAB">
            <w:pPr>
              <w:pStyle w:val="18"/>
              <w:rPr>
                <w:rFonts w:hint="eastAsia" w:ascii="宋体" w:hAnsi="宋体" w:eastAsia="宋体" w:cs="宋体"/>
                <w:color w:val="auto"/>
                <w:sz w:val="24"/>
                <w:szCs w:val="24"/>
                <w:highlight w:val="none"/>
              </w:rPr>
            </w:pPr>
          </w:p>
        </w:tc>
        <w:tc>
          <w:tcPr>
            <w:tcW w:w="1386" w:type="dxa"/>
            <w:vAlign w:val="top"/>
          </w:tcPr>
          <w:p w14:paraId="2CCF984C">
            <w:pPr>
              <w:pStyle w:val="18"/>
              <w:rPr>
                <w:rFonts w:hint="eastAsia" w:ascii="宋体" w:hAnsi="宋体" w:eastAsia="宋体" w:cs="宋体"/>
                <w:color w:val="auto"/>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C3BEFDC">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CA19BCB">
            <w:pPr>
              <w:pStyle w:val="18"/>
              <w:rPr>
                <w:rFonts w:hint="eastAsia" w:ascii="宋体" w:hAnsi="宋体" w:eastAsia="宋体" w:cs="宋体"/>
                <w:color w:val="auto"/>
                <w:sz w:val="24"/>
                <w:szCs w:val="24"/>
                <w:highlight w:val="none"/>
              </w:rPr>
            </w:pPr>
          </w:p>
        </w:tc>
        <w:tc>
          <w:tcPr>
            <w:tcW w:w="2021" w:type="dxa"/>
            <w:gridSpan w:val="2"/>
            <w:vAlign w:val="top"/>
          </w:tcPr>
          <w:p w14:paraId="3B5F7A6D">
            <w:pPr>
              <w:pStyle w:val="18"/>
              <w:rPr>
                <w:rFonts w:hint="eastAsia" w:ascii="宋体" w:hAnsi="宋体" w:eastAsia="宋体" w:cs="宋体"/>
                <w:color w:val="auto"/>
                <w:sz w:val="24"/>
                <w:szCs w:val="24"/>
                <w:highlight w:val="none"/>
              </w:rPr>
            </w:pPr>
          </w:p>
        </w:tc>
        <w:tc>
          <w:tcPr>
            <w:tcW w:w="2047" w:type="dxa"/>
            <w:vAlign w:val="top"/>
          </w:tcPr>
          <w:p w14:paraId="2C82DE69">
            <w:pPr>
              <w:pStyle w:val="18"/>
              <w:rPr>
                <w:rFonts w:hint="eastAsia" w:ascii="宋体" w:hAnsi="宋体" w:eastAsia="宋体" w:cs="宋体"/>
                <w:color w:val="auto"/>
                <w:sz w:val="24"/>
                <w:szCs w:val="24"/>
                <w:highlight w:val="none"/>
              </w:rPr>
            </w:pPr>
          </w:p>
        </w:tc>
        <w:tc>
          <w:tcPr>
            <w:tcW w:w="1783" w:type="dxa"/>
            <w:vAlign w:val="top"/>
          </w:tcPr>
          <w:p w14:paraId="1E92035E">
            <w:pPr>
              <w:pStyle w:val="18"/>
              <w:rPr>
                <w:rFonts w:hint="eastAsia" w:ascii="宋体" w:hAnsi="宋体" w:eastAsia="宋体" w:cs="宋体"/>
                <w:color w:val="auto"/>
                <w:sz w:val="24"/>
                <w:szCs w:val="24"/>
                <w:highlight w:val="none"/>
              </w:rPr>
            </w:pPr>
          </w:p>
        </w:tc>
        <w:tc>
          <w:tcPr>
            <w:tcW w:w="1386" w:type="dxa"/>
            <w:vAlign w:val="top"/>
          </w:tcPr>
          <w:p w14:paraId="0264D791">
            <w:pPr>
              <w:pStyle w:val="18"/>
              <w:rPr>
                <w:rFonts w:hint="eastAsia" w:ascii="宋体" w:hAnsi="宋体" w:eastAsia="宋体" w:cs="宋体"/>
                <w:color w:val="auto"/>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68DEEC3">
            <w:pPr>
              <w:pStyle w:val="18"/>
              <w:rPr>
                <w:rFonts w:hint="eastAsia" w:ascii="宋体" w:hAnsi="宋体" w:eastAsia="宋体" w:cs="宋体"/>
                <w:color w:val="auto"/>
                <w:sz w:val="24"/>
                <w:szCs w:val="24"/>
                <w:highlight w:val="none"/>
              </w:rPr>
            </w:pPr>
          </w:p>
        </w:tc>
        <w:tc>
          <w:tcPr>
            <w:tcW w:w="1610" w:type="dxa"/>
            <w:gridSpan w:val="2"/>
            <w:vAlign w:val="top"/>
          </w:tcPr>
          <w:p w14:paraId="4D6AC80A">
            <w:pPr>
              <w:pStyle w:val="18"/>
              <w:rPr>
                <w:rFonts w:hint="eastAsia" w:ascii="宋体" w:hAnsi="宋体" w:eastAsia="宋体" w:cs="宋体"/>
                <w:color w:val="auto"/>
                <w:sz w:val="24"/>
                <w:szCs w:val="24"/>
                <w:highlight w:val="none"/>
              </w:rPr>
            </w:pPr>
          </w:p>
        </w:tc>
        <w:tc>
          <w:tcPr>
            <w:tcW w:w="2021" w:type="dxa"/>
            <w:gridSpan w:val="2"/>
            <w:vAlign w:val="top"/>
          </w:tcPr>
          <w:p w14:paraId="477B4007">
            <w:pPr>
              <w:pStyle w:val="18"/>
              <w:rPr>
                <w:rFonts w:hint="eastAsia" w:ascii="宋体" w:hAnsi="宋体" w:eastAsia="宋体" w:cs="宋体"/>
                <w:color w:val="auto"/>
                <w:sz w:val="24"/>
                <w:szCs w:val="24"/>
                <w:highlight w:val="none"/>
              </w:rPr>
            </w:pPr>
          </w:p>
        </w:tc>
        <w:tc>
          <w:tcPr>
            <w:tcW w:w="2047" w:type="dxa"/>
            <w:vAlign w:val="top"/>
          </w:tcPr>
          <w:p w14:paraId="1E64ACA0">
            <w:pPr>
              <w:pStyle w:val="18"/>
              <w:rPr>
                <w:rFonts w:hint="eastAsia" w:ascii="宋体" w:hAnsi="宋体" w:eastAsia="宋体" w:cs="宋体"/>
                <w:color w:val="auto"/>
                <w:sz w:val="24"/>
                <w:szCs w:val="24"/>
                <w:highlight w:val="none"/>
              </w:rPr>
            </w:pPr>
          </w:p>
        </w:tc>
        <w:tc>
          <w:tcPr>
            <w:tcW w:w="1783" w:type="dxa"/>
            <w:vAlign w:val="top"/>
          </w:tcPr>
          <w:p w14:paraId="10A6E2C9">
            <w:pPr>
              <w:pStyle w:val="18"/>
              <w:rPr>
                <w:rFonts w:hint="eastAsia" w:ascii="宋体" w:hAnsi="宋体" w:eastAsia="宋体" w:cs="宋体"/>
                <w:color w:val="auto"/>
                <w:sz w:val="24"/>
                <w:szCs w:val="24"/>
                <w:highlight w:val="none"/>
              </w:rPr>
            </w:pPr>
          </w:p>
        </w:tc>
        <w:tc>
          <w:tcPr>
            <w:tcW w:w="1386" w:type="dxa"/>
            <w:vAlign w:val="top"/>
          </w:tcPr>
          <w:p w14:paraId="262B31DB">
            <w:pPr>
              <w:pStyle w:val="18"/>
              <w:rPr>
                <w:rFonts w:hint="eastAsia" w:ascii="宋体" w:hAnsi="宋体" w:eastAsia="宋体" w:cs="宋体"/>
                <w:color w:val="auto"/>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46E95890">
            <w:pPr>
              <w:pStyle w:val="18"/>
              <w:rPr>
                <w:rFonts w:hint="eastAsia" w:ascii="宋体" w:hAnsi="宋体" w:eastAsia="宋体" w:cs="宋体"/>
                <w:color w:val="auto"/>
                <w:sz w:val="24"/>
                <w:szCs w:val="24"/>
                <w:highlight w:val="none"/>
              </w:rPr>
            </w:pPr>
          </w:p>
        </w:tc>
        <w:tc>
          <w:tcPr>
            <w:tcW w:w="1610" w:type="dxa"/>
            <w:gridSpan w:val="2"/>
            <w:vAlign w:val="top"/>
          </w:tcPr>
          <w:p w14:paraId="6C7700FC">
            <w:pPr>
              <w:pStyle w:val="18"/>
              <w:rPr>
                <w:rFonts w:hint="eastAsia" w:ascii="宋体" w:hAnsi="宋体" w:eastAsia="宋体" w:cs="宋体"/>
                <w:color w:val="auto"/>
                <w:sz w:val="24"/>
                <w:szCs w:val="24"/>
                <w:highlight w:val="none"/>
              </w:rPr>
            </w:pPr>
          </w:p>
        </w:tc>
        <w:tc>
          <w:tcPr>
            <w:tcW w:w="2021" w:type="dxa"/>
            <w:gridSpan w:val="2"/>
            <w:vAlign w:val="top"/>
          </w:tcPr>
          <w:p w14:paraId="7FB1A631">
            <w:pPr>
              <w:pStyle w:val="18"/>
              <w:rPr>
                <w:rFonts w:hint="eastAsia" w:ascii="宋体" w:hAnsi="宋体" w:eastAsia="宋体" w:cs="宋体"/>
                <w:color w:val="auto"/>
                <w:sz w:val="24"/>
                <w:szCs w:val="24"/>
                <w:highlight w:val="none"/>
              </w:rPr>
            </w:pPr>
          </w:p>
        </w:tc>
        <w:tc>
          <w:tcPr>
            <w:tcW w:w="2047" w:type="dxa"/>
            <w:vAlign w:val="top"/>
          </w:tcPr>
          <w:p w14:paraId="748C3361">
            <w:pPr>
              <w:pStyle w:val="18"/>
              <w:rPr>
                <w:rFonts w:hint="eastAsia" w:ascii="宋体" w:hAnsi="宋体" w:eastAsia="宋体" w:cs="宋体"/>
                <w:color w:val="auto"/>
                <w:sz w:val="24"/>
                <w:szCs w:val="24"/>
                <w:highlight w:val="none"/>
              </w:rPr>
            </w:pPr>
          </w:p>
        </w:tc>
        <w:tc>
          <w:tcPr>
            <w:tcW w:w="1783" w:type="dxa"/>
            <w:vAlign w:val="top"/>
          </w:tcPr>
          <w:p w14:paraId="47051D94">
            <w:pPr>
              <w:pStyle w:val="18"/>
              <w:rPr>
                <w:rFonts w:hint="eastAsia" w:ascii="宋体" w:hAnsi="宋体" w:eastAsia="宋体" w:cs="宋体"/>
                <w:color w:val="auto"/>
                <w:sz w:val="24"/>
                <w:szCs w:val="24"/>
                <w:highlight w:val="none"/>
              </w:rPr>
            </w:pPr>
          </w:p>
        </w:tc>
        <w:tc>
          <w:tcPr>
            <w:tcW w:w="1386" w:type="dxa"/>
            <w:vAlign w:val="top"/>
          </w:tcPr>
          <w:p w14:paraId="5DDD3800">
            <w:pPr>
              <w:pStyle w:val="18"/>
              <w:rPr>
                <w:rFonts w:hint="eastAsia" w:ascii="宋体" w:hAnsi="宋体" w:eastAsia="宋体" w:cs="宋体"/>
                <w:color w:val="auto"/>
                <w:sz w:val="24"/>
                <w:szCs w:val="24"/>
                <w:highlight w:val="none"/>
              </w:rPr>
            </w:pPr>
          </w:p>
        </w:tc>
      </w:tr>
    </w:tbl>
    <w:p w14:paraId="65A12D51">
      <w:pPr>
        <w:pStyle w:val="5"/>
        <w:spacing w:line="314" w:lineRule="auto"/>
        <w:rPr>
          <w:rFonts w:hint="eastAsia" w:ascii="宋体" w:hAnsi="宋体" w:eastAsia="宋体" w:cs="宋体"/>
          <w:color w:val="auto"/>
          <w:sz w:val="24"/>
          <w:szCs w:val="24"/>
          <w:highlight w:val="none"/>
        </w:rPr>
      </w:pPr>
    </w:p>
    <w:p w14:paraId="06CDD6A3">
      <w:pPr>
        <w:pStyle w:val="5"/>
        <w:spacing w:line="315" w:lineRule="auto"/>
        <w:rPr>
          <w:rFonts w:hint="eastAsia" w:ascii="宋体" w:hAnsi="宋体" w:eastAsia="宋体" w:cs="宋体"/>
          <w:color w:val="auto"/>
          <w:sz w:val="24"/>
          <w:szCs w:val="24"/>
          <w:highlight w:val="none"/>
        </w:rPr>
      </w:pPr>
    </w:p>
    <w:p w14:paraId="351B9D81">
      <w:pPr>
        <w:pStyle w:val="5"/>
        <w:spacing w:line="315" w:lineRule="auto"/>
        <w:rPr>
          <w:rFonts w:hint="eastAsia" w:ascii="宋体" w:hAnsi="宋体" w:eastAsia="宋体" w:cs="宋体"/>
          <w:color w:val="auto"/>
          <w:sz w:val="24"/>
          <w:szCs w:val="24"/>
          <w:highlight w:val="none"/>
        </w:rPr>
      </w:pPr>
    </w:p>
    <w:p w14:paraId="23DA4F53">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765047AA">
      <w:pPr>
        <w:pStyle w:val="5"/>
        <w:spacing w:line="256" w:lineRule="auto"/>
        <w:jc w:val="right"/>
        <w:rPr>
          <w:rFonts w:hint="eastAsia" w:ascii="宋体" w:hAnsi="宋体" w:eastAsia="宋体" w:cs="宋体"/>
          <w:color w:val="auto"/>
          <w:sz w:val="24"/>
          <w:szCs w:val="24"/>
          <w:highlight w:val="none"/>
        </w:rPr>
      </w:pPr>
    </w:p>
    <w:p w14:paraId="48E9D4AF">
      <w:pPr>
        <w:pStyle w:val="5"/>
        <w:spacing w:line="257" w:lineRule="auto"/>
        <w:jc w:val="right"/>
        <w:rPr>
          <w:rFonts w:hint="eastAsia" w:ascii="宋体" w:hAnsi="宋体" w:eastAsia="宋体" w:cs="宋体"/>
          <w:color w:val="auto"/>
          <w:sz w:val="24"/>
          <w:szCs w:val="24"/>
          <w:highlight w:val="none"/>
        </w:rPr>
      </w:pPr>
    </w:p>
    <w:p w14:paraId="7AFA30EA">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EF6B21B">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5ED95DA0">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1DB79E91">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21264357">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2024</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422CCA0">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463A265">
      <w:pPr>
        <w:spacing w:line="228" w:lineRule="auto"/>
        <w:rPr>
          <w:rFonts w:hint="eastAsia" w:ascii="宋体" w:hAnsi="宋体" w:eastAsia="宋体" w:cs="宋体"/>
          <w:color w:val="auto"/>
          <w:sz w:val="20"/>
          <w:szCs w:val="2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C4B517">
      <w:pPr>
        <w:spacing w:before="78" w:line="220" w:lineRule="auto"/>
        <w:outlineLvl w:val="2"/>
        <w:rPr>
          <w:rFonts w:hint="eastAsia" w:ascii="宋体" w:hAnsi="宋体" w:eastAsia="宋体" w:cs="宋体"/>
          <w:b/>
          <w:bCs/>
          <w:color w:val="auto"/>
          <w:spacing w:val="-4"/>
          <w:sz w:val="24"/>
          <w:szCs w:val="24"/>
          <w:highlight w:val="none"/>
        </w:rPr>
      </w:pPr>
      <w:bookmarkStart w:id="259" w:name="_Toc18872"/>
      <w:r>
        <w:rPr>
          <w:rFonts w:hint="eastAsia" w:ascii="宋体" w:hAnsi="宋体" w:eastAsia="宋体" w:cs="宋体"/>
          <w:b/>
          <w:bCs/>
          <w:color w:val="auto"/>
          <w:spacing w:val="-4"/>
          <w:sz w:val="24"/>
          <w:szCs w:val="24"/>
          <w:highlight w:val="none"/>
        </w:rPr>
        <w:t>格式十一 项目管理机构组成表</w:t>
      </w:r>
      <w:bookmarkEnd w:id="259"/>
    </w:p>
    <w:p w14:paraId="3B084A82">
      <w:pPr>
        <w:pStyle w:val="5"/>
        <w:spacing w:line="351" w:lineRule="auto"/>
        <w:rPr>
          <w:rFonts w:hint="eastAsia" w:ascii="宋体" w:hAnsi="宋体" w:eastAsia="宋体" w:cs="宋体"/>
          <w:color w:val="auto"/>
          <w:highlight w:val="none"/>
        </w:rPr>
      </w:pPr>
    </w:p>
    <w:p w14:paraId="25B0F7B1">
      <w:pPr>
        <w:pStyle w:val="5"/>
        <w:spacing w:line="351" w:lineRule="auto"/>
        <w:rPr>
          <w:rFonts w:hint="eastAsia" w:ascii="宋体" w:hAnsi="宋体" w:eastAsia="宋体" w:cs="宋体"/>
          <w:color w:val="auto"/>
          <w:highlight w:val="none"/>
        </w:rPr>
      </w:pPr>
    </w:p>
    <w:p w14:paraId="4DF3D9BA">
      <w:pPr>
        <w:spacing w:before="97" w:line="219" w:lineRule="auto"/>
        <w:ind w:left="3200"/>
        <w:outlineLvl w:val="9"/>
        <w:rPr>
          <w:rFonts w:hint="eastAsia" w:ascii="宋体" w:hAnsi="宋体" w:eastAsia="宋体" w:cs="宋体"/>
          <w:color w:val="auto"/>
          <w:sz w:val="30"/>
          <w:szCs w:val="30"/>
          <w:highlight w:val="none"/>
        </w:rPr>
      </w:pPr>
      <w:bookmarkStart w:id="260" w:name="bookmark158"/>
      <w:bookmarkEnd w:id="260"/>
      <w:bookmarkStart w:id="261" w:name="_Toc28765"/>
      <w:bookmarkStart w:id="262" w:name="_Toc19973"/>
      <w:r>
        <w:rPr>
          <w:rFonts w:hint="eastAsia" w:ascii="宋体" w:hAnsi="宋体" w:eastAsia="宋体" w:cs="宋体"/>
          <w:b/>
          <w:bCs/>
          <w:color w:val="auto"/>
          <w:spacing w:val="-4"/>
          <w:sz w:val="30"/>
          <w:szCs w:val="30"/>
          <w:highlight w:val="none"/>
        </w:rPr>
        <w:t>项目管理机构组成表</w:t>
      </w:r>
      <w:bookmarkEnd w:id="261"/>
      <w:bookmarkEnd w:id="262"/>
    </w:p>
    <w:p w14:paraId="14B78991">
      <w:pPr>
        <w:spacing w:before="7"/>
        <w:rPr>
          <w:rFonts w:hint="eastAsia" w:ascii="宋体" w:hAnsi="宋体" w:eastAsia="宋体" w:cs="宋体"/>
          <w:color w:val="auto"/>
          <w:highlight w:val="none"/>
        </w:rPr>
      </w:pPr>
    </w:p>
    <w:tbl>
      <w:tblPr>
        <w:tblStyle w:val="13"/>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60869D9E">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7439BD66">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7EBB74F3">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DE10A85">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3050ABB3">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9C156EA">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7FE3C97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6AB410A">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97300C">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05C54733">
            <w:pPr>
              <w:pStyle w:val="18"/>
              <w:rPr>
                <w:rFonts w:hint="eastAsia" w:ascii="宋体" w:hAnsi="宋体" w:eastAsia="宋体" w:cs="宋体"/>
                <w:color w:val="auto"/>
                <w:sz w:val="24"/>
                <w:szCs w:val="24"/>
                <w:highlight w:val="none"/>
              </w:rPr>
            </w:pPr>
          </w:p>
        </w:tc>
        <w:tc>
          <w:tcPr>
            <w:tcW w:w="1017" w:type="dxa"/>
            <w:vAlign w:val="top"/>
          </w:tcPr>
          <w:p w14:paraId="57F30F4D">
            <w:pPr>
              <w:pStyle w:val="18"/>
              <w:rPr>
                <w:rFonts w:hint="eastAsia" w:ascii="宋体" w:hAnsi="宋体" w:eastAsia="宋体" w:cs="宋体"/>
                <w:color w:val="auto"/>
                <w:sz w:val="24"/>
                <w:szCs w:val="24"/>
                <w:highlight w:val="none"/>
              </w:rPr>
            </w:pPr>
          </w:p>
        </w:tc>
        <w:tc>
          <w:tcPr>
            <w:tcW w:w="1002" w:type="dxa"/>
            <w:vAlign w:val="top"/>
          </w:tcPr>
          <w:p w14:paraId="0F1D6EB1">
            <w:pPr>
              <w:pStyle w:val="18"/>
              <w:rPr>
                <w:rFonts w:hint="eastAsia" w:ascii="宋体" w:hAnsi="宋体" w:eastAsia="宋体" w:cs="宋体"/>
                <w:color w:val="auto"/>
                <w:sz w:val="24"/>
                <w:szCs w:val="24"/>
                <w:highlight w:val="none"/>
              </w:rPr>
            </w:pPr>
          </w:p>
        </w:tc>
        <w:tc>
          <w:tcPr>
            <w:tcW w:w="1551" w:type="dxa"/>
            <w:vAlign w:val="top"/>
          </w:tcPr>
          <w:p w14:paraId="41672C6D">
            <w:pPr>
              <w:pStyle w:val="18"/>
              <w:rPr>
                <w:rFonts w:hint="eastAsia" w:ascii="宋体" w:hAnsi="宋体" w:eastAsia="宋体" w:cs="宋体"/>
                <w:color w:val="auto"/>
                <w:sz w:val="24"/>
                <w:szCs w:val="24"/>
                <w:highlight w:val="none"/>
              </w:rPr>
            </w:pPr>
          </w:p>
        </w:tc>
        <w:tc>
          <w:tcPr>
            <w:tcW w:w="1926" w:type="dxa"/>
            <w:vAlign w:val="top"/>
          </w:tcPr>
          <w:p w14:paraId="4DE9F02B">
            <w:pPr>
              <w:pStyle w:val="18"/>
              <w:rPr>
                <w:rFonts w:hint="eastAsia" w:ascii="宋体" w:hAnsi="宋体" w:eastAsia="宋体" w:cs="宋体"/>
                <w:color w:val="auto"/>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1D50A1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A12DDFD">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6A048FE5">
            <w:pPr>
              <w:pStyle w:val="18"/>
              <w:rPr>
                <w:rFonts w:hint="eastAsia" w:ascii="宋体" w:hAnsi="宋体" w:eastAsia="宋体" w:cs="宋体"/>
                <w:color w:val="auto"/>
                <w:sz w:val="24"/>
                <w:szCs w:val="24"/>
                <w:highlight w:val="none"/>
              </w:rPr>
            </w:pPr>
          </w:p>
        </w:tc>
        <w:tc>
          <w:tcPr>
            <w:tcW w:w="1017" w:type="dxa"/>
            <w:vAlign w:val="top"/>
          </w:tcPr>
          <w:p w14:paraId="62616D65">
            <w:pPr>
              <w:pStyle w:val="18"/>
              <w:rPr>
                <w:rFonts w:hint="eastAsia" w:ascii="宋体" w:hAnsi="宋体" w:eastAsia="宋体" w:cs="宋体"/>
                <w:color w:val="auto"/>
                <w:sz w:val="24"/>
                <w:szCs w:val="24"/>
                <w:highlight w:val="none"/>
              </w:rPr>
            </w:pPr>
          </w:p>
        </w:tc>
        <w:tc>
          <w:tcPr>
            <w:tcW w:w="1002" w:type="dxa"/>
            <w:vAlign w:val="top"/>
          </w:tcPr>
          <w:p w14:paraId="290403F3">
            <w:pPr>
              <w:pStyle w:val="18"/>
              <w:rPr>
                <w:rFonts w:hint="eastAsia" w:ascii="宋体" w:hAnsi="宋体" w:eastAsia="宋体" w:cs="宋体"/>
                <w:color w:val="auto"/>
                <w:sz w:val="24"/>
                <w:szCs w:val="24"/>
                <w:highlight w:val="none"/>
              </w:rPr>
            </w:pPr>
          </w:p>
        </w:tc>
        <w:tc>
          <w:tcPr>
            <w:tcW w:w="1551" w:type="dxa"/>
            <w:vAlign w:val="top"/>
          </w:tcPr>
          <w:p w14:paraId="513D5740">
            <w:pPr>
              <w:pStyle w:val="18"/>
              <w:rPr>
                <w:rFonts w:hint="eastAsia" w:ascii="宋体" w:hAnsi="宋体" w:eastAsia="宋体" w:cs="宋体"/>
                <w:color w:val="auto"/>
                <w:sz w:val="24"/>
                <w:szCs w:val="24"/>
                <w:highlight w:val="none"/>
              </w:rPr>
            </w:pPr>
          </w:p>
        </w:tc>
        <w:tc>
          <w:tcPr>
            <w:tcW w:w="1926" w:type="dxa"/>
            <w:vAlign w:val="top"/>
          </w:tcPr>
          <w:p w14:paraId="44350E5E">
            <w:pPr>
              <w:pStyle w:val="18"/>
              <w:rPr>
                <w:rFonts w:hint="eastAsia" w:ascii="宋体" w:hAnsi="宋体" w:eastAsia="宋体" w:cs="宋体"/>
                <w:color w:val="auto"/>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7FC001D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35920EA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39D56FA">
            <w:pPr>
              <w:pStyle w:val="18"/>
              <w:rPr>
                <w:rFonts w:hint="eastAsia" w:ascii="宋体" w:hAnsi="宋体" w:eastAsia="宋体" w:cs="宋体"/>
                <w:color w:val="auto"/>
                <w:sz w:val="24"/>
                <w:szCs w:val="24"/>
                <w:highlight w:val="none"/>
              </w:rPr>
            </w:pPr>
          </w:p>
        </w:tc>
        <w:tc>
          <w:tcPr>
            <w:tcW w:w="1017" w:type="dxa"/>
            <w:vAlign w:val="top"/>
          </w:tcPr>
          <w:p w14:paraId="106625F6">
            <w:pPr>
              <w:pStyle w:val="18"/>
              <w:rPr>
                <w:rFonts w:hint="eastAsia" w:ascii="宋体" w:hAnsi="宋体" w:eastAsia="宋体" w:cs="宋体"/>
                <w:color w:val="auto"/>
                <w:sz w:val="24"/>
                <w:szCs w:val="24"/>
                <w:highlight w:val="none"/>
              </w:rPr>
            </w:pPr>
          </w:p>
        </w:tc>
        <w:tc>
          <w:tcPr>
            <w:tcW w:w="1002" w:type="dxa"/>
            <w:vAlign w:val="top"/>
          </w:tcPr>
          <w:p w14:paraId="1934B0B9">
            <w:pPr>
              <w:pStyle w:val="18"/>
              <w:rPr>
                <w:rFonts w:hint="eastAsia" w:ascii="宋体" w:hAnsi="宋体" w:eastAsia="宋体" w:cs="宋体"/>
                <w:color w:val="auto"/>
                <w:sz w:val="24"/>
                <w:szCs w:val="24"/>
                <w:highlight w:val="none"/>
              </w:rPr>
            </w:pPr>
          </w:p>
        </w:tc>
        <w:tc>
          <w:tcPr>
            <w:tcW w:w="1551" w:type="dxa"/>
            <w:vAlign w:val="top"/>
          </w:tcPr>
          <w:p w14:paraId="733019E3">
            <w:pPr>
              <w:pStyle w:val="18"/>
              <w:rPr>
                <w:rFonts w:hint="eastAsia" w:ascii="宋体" w:hAnsi="宋体" w:eastAsia="宋体" w:cs="宋体"/>
                <w:color w:val="auto"/>
                <w:sz w:val="24"/>
                <w:szCs w:val="24"/>
                <w:highlight w:val="none"/>
              </w:rPr>
            </w:pPr>
          </w:p>
        </w:tc>
        <w:tc>
          <w:tcPr>
            <w:tcW w:w="1926" w:type="dxa"/>
            <w:vAlign w:val="top"/>
          </w:tcPr>
          <w:p w14:paraId="2A7AA2AB">
            <w:pPr>
              <w:pStyle w:val="18"/>
              <w:rPr>
                <w:rFonts w:hint="eastAsia" w:ascii="宋体" w:hAnsi="宋体" w:eastAsia="宋体" w:cs="宋体"/>
                <w:color w:val="auto"/>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0773F671">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0C10F88">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05CA2BD4">
            <w:pPr>
              <w:pStyle w:val="18"/>
              <w:rPr>
                <w:rFonts w:hint="eastAsia" w:ascii="宋体" w:hAnsi="宋体" w:eastAsia="宋体" w:cs="宋体"/>
                <w:color w:val="auto"/>
                <w:sz w:val="24"/>
                <w:szCs w:val="24"/>
                <w:highlight w:val="none"/>
              </w:rPr>
            </w:pPr>
          </w:p>
        </w:tc>
        <w:tc>
          <w:tcPr>
            <w:tcW w:w="1017" w:type="dxa"/>
            <w:vAlign w:val="top"/>
          </w:tcPr>
          <w:p w14:paraId="10108C0F">
            <w:pPr>
              <w:pStyle w:val="18"/>
              <w:rPr>
                <w:rFonts w:hint="eastAsia" w:ascii="宋体" w:hAnsi="宋体" w:eastAsia="宋体" w:cs="宋体"/>
                <w:color w:val="auto"/>
                <w:sz w:val="24"/>
                <w:szCs w:val="24"/>
                <w:highlight w:val="none"/>
              </w:rPr>
            </w:pPr>
          </w:p>
        </w:tc>
        <w:tc>
          <w:tcPr>
            <w:tcW w:w="1002" w:type="dxa"/>
            <w:vAlign w:val="top"/>
          </w:tcPr>
          <w:p w14:paraId="34A0A4E6">
            <w:pPr>
              <w:pStyle w:val="18"/>
              <w:rPr>
                <w:rFonts w:hint="eastAsia" w:ascii="宋体" w:hAnsi="宋体" w:eastAsia="宋体" w:cs="宋体"/>
                <w:color w:val="auto"/>
                <w:sz w:val="24"/>
                <w:szCs w:val="24"/>
                <w:highlight w:val="none"/>
              </w:rPr>
            </w:pPr>
          </w:p>
        </w:tc>
        <w:tc>
          <w:tcPr>
            <w:tcW w:w="1551" w:type="dxa"/>
            <w:vAlign w:val="top"/>
          </w:tcPr>
          <w:p w14:paraId="2D97556B">
            <w:pPr>
              <w:pStyle w:val="18"/>
              <w:rPr>
                <w:rFonts w:hint="eastAsia" w:ascii="宋体" w:hAnsi="宋体" w:eastAsia="宋体" w:cs="宋体"/>
                <w:color w:val="auto"/>
                <w:sz w:val="24"/>
                <w:szCs w:val="24"/>
                <w:highlight w:val="none"/>
              </w:rPr>
            </w:pPr>
          </w:p>
        </w:tc>
        <w:tc>
          <w:tcPr>
            <w:tcW w:w="1926" w:type="dxa"/>
            <w:vAlign w:val="top"/>
          </w:tcPr>
          <w:p w14:paraId="48296E49">
            <w:pPr>
              <w:pStyle w:val="18"/>
              <w:rPr>
                <w:rFonts w:hint="eastAsia" w:ascii="宋体" w:hAnsi="宋体" w:eastAsia="宋体" w:cs="宋体"/>
                <w:color w:val="auto"/>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1C72038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3CAE22C0">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16086B64">
            <w:pPr>
              <w:pStyle w:val="18"/>
              <w:rPr>
                <w:rFonts w:hint="eastAsia" w:ascii="宋体" w:hAnsi="宋体" w:eastAsia="宋体" w:cs="宋体"/>
                <w:color w:val="auto"/>
                <w:sz w:val="24"/>
                <w:szCs w:val="24"/>
                <w:highlight w:val="none"/>
              </w:rPr>
            </w:pPr>
          </w:p>
        </w:tc>
        <w:tc>
          <w:tcPr>
            <w:tcW w:w="1017" w:type="dxa"/>
            <w:vAlign w:val="top"/>
          </w:tcPr>
          <w:p w14:paraId="203D9B6F">
            <w:pPr>
              <w:pStyle w:val="18"/>
              <w:rPr>
                <w:rFonts w:hint="eastAsia" w:ascii="宋体" w:hAnsi="宋体" w:eastAsia="宋体" w:cs="宋体"/>
                <w:color w:val="auto"/>
                <w:sz w:val="24"/>
                <w:szCs w:val="24"/>
                <w:highlight w:val="none"/>
              </w:rPr>
            </w:pPr>
          </w:p>
        </w:tc>
        <w:tc>
          <w:tcPr>
            <w:tcW w:w="1002" w:type="dxa"/>
            <w:vAlign w:val="top"/>
          </w:tcPr>
          <w:p w14:paraId="465E5073">
            <w:pPr>
              <w:pStyle w:val="18"/>
              <w:rPr>
                <w:rFonts w:hint="eastAsia" w:ascii="宋体" w:hAnsi="宋体" w:eastAsia="宋体" w:cs="宋体"/>
                <w:color w:val="auto"/>
                <w:sz w:val="24"/>
                <w:szCs w:val="24"/>
                <w:highlight w:val="none"/>
              </w:rPr>
            </w:pPr>
          </w:p>
        </w:tc>
        <w:tc>
          <w:tcPr>
            <w:tcW w:w="1551" w:type="dxa"/>
            <w:vAlign w:val="top"/>
          </w:tcPr>
          <w:p w14:paraId="1AC236B1">
            <w:pPr>
              <w:pStyle w:val="18"/>
              <w:rPr>
                <w:rFonts w:hint="eastAsia" w:ascii="宋体" w:hAnsi="宋体" w:eastAsia="宋体" w:cs="宋体"/>
                <w:color w:val="auto"/>
                <w:sz w:val="24"/>
                <w:szCs w:val="24"/>
                <w:highlight w:val="none"/>
              </w:rPr>
            </w:pPr>
          </w:p>
        </w:tc>
        <w:tc>
          <w:tcPr>
            <w:tcW w:w="1926" w:type="dxa"/>
            <w:vAlign w:val="top"/>
          </w:tcPr>
          <w:p w14:paraId="1B74D74B">
            <w:pPr>
              <w:pStyle w:val="18"/>
              <w:rPr>
                <w:rFonts w:hint="eastAsia" w:ascii="宋体" w:hAnsi="宋体" w:eastAsia="宋体" w:cs="宋体"/>
                <w:color w:val="auto"/>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DD916FB">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00D908A3">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A4124E4">
            <w:pPr>
              <w:pStyle w:val="18"/>
              <w:rPr>
                <w:rFonts w:hint="eastAsia" w:ascii="宋体" w:hAnsi="宋体" w:eastAsia="宋体" w:cs="宋体"/>
                <w:color w:val="auto"/>
                <w:sz w:val="24"/>
                <w:szCs w:val="24"/>
                <w:highlight w:val="none"/>
              </w:rPr>
            </w:pPr>
          </w:p>
        </w:tc>
        <w:tc>
          <w:tcPr>
            <w:tcW w:w="1017" w:type="dxa"/>
            <w:vAlign w:val="top"/>
          </w:tcPr>
          <w:p w14:paraId="21B90CFC">
            <w:pPr>
              <w:pStyle w:val="18"/>
              <w:rPr>
                <w:rFonts w:hint="eastAsia" w:ascii="宋体" w:hAnsi="宋体" w:eastAsia="宋体" w:cs="宋体"/>
                <w:color w:val="auto"/>
                <w:sz w:val="24"/>
                <w:szCs w:val="24"/>
                <w:highlight w:val="none"/>
              </w:rPr>
            </w:pPr>
          </w:p>
        </w:tc>
        <w:tc>
          <w:tcPr>
            <w:tcW w:w="1002" w:type="dxa"/>
            <w:vAlign w:val="top"/>
          </w:tcPr>
          <w:p w14:paraId="7429CA6B">
            <w:pPr>
              <w:pStyle w:val="18"/>
              <w:rPr>
                <w:rFonts w:hint="eastAsia" w:ascii="宋体" w:hAnsi="宋体" w:eastAsia="宋体" w:cs="宋体"/>
                <w:color w:val="auto"/>
                <w:sz w:val="24"/>
                <w:szCs w:val="24"/>
                <w:highlight w:val="none"/>
              </w:rPr>
            </w:pPr>
          </w:p>
        </w:tc>
        <w:tc>
          <w:tcPr>
            <w:tcW w:w="1551" w:type="dxa"/>
            <w:vAlign w:val="top"/>
          </w:tcPr>
          <w:p w14:paraId="355EF2BE">
            <w:pPr>
              <w:pStyle w:val="18"/>
              <w:rPr>
                <w:rFonts w:hint="eastAsia" w:ascii="宋体" w:hAnsi="宋体" w:eastAsia="宋体" w:cs="宋体"/>
                <w:color w:val="auto"/>
                <w:sz w:val="24"/>
                <w:szCs w:val="24"/>
                <w:highlight w:val="none"/>
              </w:rPr>
            </w:pPr>
          </w:p>
        </w:tc>
        <w:tc>
          <w:tcPr>
            <w:tcW w:w="1926" w:type="dxa"/>
            <w:vAlign w:val="top"/>
          </w:tcPr>
          <w:p w14:paraId="3D80AEAF">
            <w:pPr>
              <w:pStyle w:val="18"/>
              <w:rPr>
                <w:rFonts w:hint="eastAsia" w:ascii="宋体" w:hAnsi="宋体" w:eastAsia="宋体" w:cs="宋体"/>
                <w:color w:val="auto"/>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F1DC0C4">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2B81E2B2">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5830ACFC">
            <w:pPr>
              <w:pStyle w:val="18"/>
              <w:rPr>
                <w:rFonts w:hint="eastAsia" w:ascii="宋体" w:hAnsi="宋体" w:eastAsia="宋体" w:cs="宋体"/>
                <w:color w:val="auto"/>
                <w:sz w:val="24"/>
                <w:szCs w:val="24"/>
                <w:highlight w:val="none"/>
              </w:rPr>
            </w:pPr>
          </w:p>
        </w:tc>
        <w:tc>
          <w:tcPr>
            <w:tcW w:w="1017" w:type="dxa"/>
            <w:vAlign w:val="top"/>
          </w:tcPr>
          <w:p w14:paraId="2BE2E7C7">
            <w:pPr>
              <w:pStyle w:val="18"/>
              <w:rPr>
                <w:rFonts w:hint="eastAsia" w:ascii="宋体" w:hAnsi="宋体" w:eastAsia="宋体" w:cs="宋体"/>
                <w:color w:val="auto"/>
                <w:sz w:val="24"/>
                <w:szCs w:val="24"/>
                <w:highlight w:val="none"/>
              </w:rPr>
            </w:pPr>
          </w:p>
        </w:tc>
        <w:tc>
          <w:tcPr>
            <w:tcW w:w="1002" w:type="dxa"/>
            <w:vAlign w:val="top"/>
          </w:tcPr>
          <w:p w14:paraId="1AEE4D9D">
            <w:pPr>
              <w:pStyle w:val="18"/>
              <w:rPr>
                <w:rFonts w:hint="eastAsia" w:ascii="宋体" w:hAnsi="宋体" w:eastAsia="宋体" w:cs="宋体"/>
                <w:color w:val="auto"/>
                <w:sz w:val="24"/>
                <w:szCs w:val="24"/>
                <w:highlight w:val="none"/>
              </w:rPr>
            </w:pPr>
          </w:p>
        </w:tc>
        <w:tc>
          <w:tcPr>
            <w:tcW w:w="1551" w:type="dxa"/>
            <w:vAlign w:val="top"/>
          </w:tcPr>
          <w:p w14:paraId="462B06F0">
            <w:pPr>
              <w:pStyle w:val="18"/>
              <w:rPr>
                <w:rFonts w:hint="eastAsia" w:ascii="宋体" w:hAnsi="宋体" w:eastAsia="宋体" w:cs="宋体"/>
                <w:color w:val="auto"/>
                <w:sz w:val="24"/>
                <w:szCs w:val="24"/>
                <w:highlight w:val="none"/>
              </w:rPr>
            </w:pPr>
          </w:p>
        </w:tc>
        <w:tc>
          <w:tcPr>
            <w:tcW w:w="1926" w:type="dxa"/>
            <w:vAlign w:val="top"/>
          </w:tcPr>
          <w:p w14:paraId="75D8694A">
            <w:pPr>
              <w:pStyle w:val="18"/>
              <w:rPr>
                <w:rFonts w:hint="eastAsia" w:ascii="宋体" w:hAnsi="宋体" w:eastAsia="宋体" w:cs="宋体"/>
                <w:color w:val="auto"/>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01C28551">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40723A72">
            <w:pPr>
              <w:pStyle w:val="18"/>
              <w:rPr>
                <w:rFonts w:hint="eastAsia" w:ascii="宋体" w:hAnsi="宋体" w:eastAsia="宋体" w:cs="宋体"/>
                <w:color w:val="auto"/>
                <w:sz w:val="24"/>
                <w:szCs w:val="24"/>
                <w:highlight w:val="none"/>
              </w:rPr>
            </w:pPr>
          </w:p>
        </w:tc>
        <w:tc>
          <w:tcPr>
            <w:tcW w:w="1567" w:type="dxa"/>
            <w:vAlign w:val="top"/>
          </w:tcPr>
          <w:p w14:paraId="7F1F6AE8">
            <w:pPr>
              <w:pStyle w:val="18"/>
              <w:rPr>
                <w:rFonts w:hint="eastAsia" w:ascii="宋体" w:hAnsi="宋体" w:eastAsia="宋体" w:cs="宋体"/>
                <w:color w:val="auto"/>
                <w:sz w:val="24"/>
                <w:szCs w:val="24"/>
                <w:highlight w:val="none"/>
              </w:rPr>
            </w:pPr>
          </w:p>
        </w:tc>
        <w:tc>
          <w:tcPr>
            <w:tcW w:w="1017" w:type="dxa"/>
            <w:vAlign w:val="top"/>
          </w:tcPr>
          <w:p w14:paraId="77322F0D">
            <w:pPr>
              <w:pStyle w:val="18"/>
              <w:rPr>
                <w:rFonts w:hint="eastAsia" w:ascii="宋体" w:hAnsi="宋体" w:eastAsia="宋体" w:cs="宋体"/>
                <w:color w:val="auto"/>
                <w:sz w:val="24"/>
                <w:szCs w:val="24"/>
                <w:highlight w:val="none"/>
              </w:rPr>
            </w:pPr>
          </w:p>
        </w:tc>
        <w:tc>
          <w:tcPr>
            <w:tcW w:w="1002" w:type="dxa"/>
            <w:vAlign w:val="top"/>
          </w:tcPr>
          <w:p w14:paraId="62FB4EA3">
            <w:pPr>
              <w:pStyle w:val="18"/>
              <w:rPr>
                <w:rFonts w:hint="eastAsia" w:ascii="宋体" w:hAnsi="宋体" w:eastAsia="宋体" w:cs="宋体"/>
                <w:color w:val="auto"/>
                <w:sz w:val="24"/>
                <w:szCs w:val="24"/>
                <w:highlight w:val="none"/>
              </w:rPr>
            </w:pPr>
          </w:p>
        </w:tc>
        <w:tc>
          <w:tcPr>
            <w:tcW w:w="1551" w:type="dxa"/>
            <w:vAlign w:val="top"/>
          </w:tcPr>
          <w:p w14:paraId="2D6E46A7">
            <w:pPr>
              <w:pStyle w:val="18"/>
              <w:rPr>
                <w:rFonts w:hint="eastAsia" w:ascii="宋体" w:hAnsi="宋体" w:eastAsia="宋体" w:cs="宋体"/>
                <w:color w:val="auto"/>
                <w:sz w:val="24"/>
                <w:szCs w:val="24"/>
                <w:highlight w:val="none"/>
              </w:rPr>
            </w:pPr>
          </w:p>
        </w:tc>
        <w:tc>
          <w:tcPr>
            <w:tcW w:w="1926" w:type="dxa"/>
            <w:vAlign w:val="top"/>
          </w:tcPr>
          <w:p w14:paraId="52450073">
            <w:pPr>
              <w:pStyle w:val="18"/>
              <w:rPr>
                <w:rFonts w:hint="eastAsia" w:ascii="宋体" w:hAnsi="宋体" w:eastAsia="宋体" w:cs="宋体"/>
                <w:color w:val="auto"/>
                <w:sz w:val="24"/>
                <w:szCs w:val="24"/>
                <w:highlight w:val="none"/>
              </w:rPr>
            </w:pPr>
          </w:p>
        </w:tc>
      </w:tr>
    </w:tbl>
    <w:p w14:paraId="1A2216AD">
      <w:pPr>
        <w:pStyle w:val="5"/>
        <w:spacing w:line="395" w:lineRule="auto"/>
        <w:rPr>
          <w:rFonts w:hint="eastAsia" w:ascii="宋体" w:hAnsi="宋体" w:eastAsia="宋体" w:cs="宋体"/>
          <w:color w:val="auto"/>
          <w:sz w:val="24"/>
          <w:szCs w:val="24"/>
          <w:highlight w:val="none"/>
        </w:rPr>
      </w:pPr>
    </w:p>
    <w:p w14:paraId="3469D01B">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9CA077E">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0CE589C1">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02AA64CE">
      <w:pPr>
        <w:spacing w:before="152" w:line="360"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2024</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1E286EA">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3BD7082">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487C8DAA">
      <w:pPr>
        <w:spacing w:before="78" w:line="220" w:lineRule="auto"/>
        <w:outlineLvl w:val="2"/>
        <w:rPr>
          <w:rFonts w:hint="eastAsia" w:ascii="宋体" w:hAnsi="宋体" w:eastAsia="宋体" w:cs="宋体"/>
          <w:b/>
          <w:bCs/>
          <w:color w:val="auto"/>
          <w:spacing w:val="-4"/>
          <w:sz w:val="24"/>
          <w:szCs w:val="24"/>
          <w:highlight w:val="none"/>
        </w:rPr>
      </w:pPr>
      <w:bookmarkStart w:id="263" w:name="_Toc3823"/>
      <w:r>
        <w:rPr>
          <w:rFonts w:hint="eastAsia" w:ascii="宋体" w:hAnsi="宋体" w:eastAsia="宋体" w:cs="宋体"/>
          <w:b/>
          <w:bCs/>
          <w:color w:val="auto"/>
          <w:spacing w:val="-4"/>
          <w:sz w:val="24"/>
          <w:szCs w:val="24"/>
          <w:highlight w:val="none"/>
        </w:rPr>
        <w:t>格式十二 建造师查询页（有效期+建造师签字）</w:t>
      </w:r>
      <w:bookmarkEnd w:id="263"/>
    </w:p>
    <w:p w14:paraId="734EE390">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6"/>
                    <a:stretch>
                      <a:fillRect/>
                    </a:stretch>
                  </pic:blipFill>
                  <pic:spPr>
                    <a:xfrm>
                      <a:off x="0" y="0"/>
                      <a:ext cx="6239510" cy="8013700"/>
                    </a:xfrm>
                    <a:prstGeom prst="rect">
                      <a:avLst/>
                    </a:prstGeom>
                    <a:noFill/>
                    <a:ln>
                      <a:noFill/>
                    </a:ln>
                  </pic:spPr>
                </pic:pic>
              </a:graphicData>
            </a:graphic>
          </wp:inline>
        </w:drawing>
      </w:r>
    </w:p>
    <w:p w14:paraId="41061CFA">
      <w:pPr>
        <w:spacing w:line="220" w:lineRule="auto"/>
        <w:rPr>
          <w:rFonts w:hint="eastAsia" w:ascii="宋体" w:hAnsi="宋体" w:eastAsia="宋体" w:cs="宋体"/>
          <w:color w:val="auto"/>
          <w:sz w:val="24"/>
          <w:szCs w:val="24"/>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7"/>
                    <a:stretch>
                      <a:fillRect/>
                    </a:stretch>
                  </pic:blipFill>
                  <pic:spPr>
                    <a:xfrm>
                      <a:off x="0" y="0"/>
                      <a:ext cx="6285865" cy="6925310"/>
                    </a:xfrm>
                    <a:prstGeom prst="rect">
                      <a:avLst/>
                    </a:prstGeom>
                    <a:noFill/>
                    <a:ln>
                      <a:noFill/>
                    </a:ln>
                  </pic:spPr>
                </pic:pic>
              </a:graphicData>
            </a:graphic>
          </wp:inline>
        </w:drawing>
      </w:r>
    </w:p>
    <w:p w14:paraId="5046A838">
      <w:pPr>
        <w:spacing w:line="10744" w:lineRule="exact"/>
        <w:rPr>
          <w:rFonts w:hint="eastAsia" w:ascii="宋体" w:hAnsi="宋体" w:eastAsia="宋体" w:cs="宋体"/>
          <w:color w:val="auto"/>
          <w:highlight w:val="none"/>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9F1B678">
      <w:pPr>
        <w:spacing w:before="78" w:line="220" w:lineRule="auto"/>
        <w:outlineLvl w:val="2"/>
        <w:rPr>
          <w:rFonts w:hint="eastAsia" w:ascii="宋体" w:hAnsi="宋体" w:eastAsia="宋体" w:cs="宋体"/>
          <w:b/>
          <w:bCs/>
          <w:color w:val="auto"/>
          <w:spacing w:val="-4"/>
          <w:sz w:val="24"/>
          <w:szCs w:val="24"/>
          <w:highlight w:val="none"/>
        </w:rPr>
      </w:pPr>
      <w:bookmarkStart w:id="264" w:name="_Toc30843"/>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4"/>
    </w:p>
    <w:p w14:paraId="4E20E0E7">
      <w:pPr>
        <w:pStyle w:val="5"/>
        <w:spacing w:line="269" w:lineRule="auto"/>
        <w:rPr>
          <w:rFonts w:hint="eastAsia" w:ascii="宋体" w:hAnsi="宋体" w:eastAsia="宋体" w:cs="宋体"/>
          <w:color w:val="auto"/>
          <w:highlight w:val="none"/>
        </w:rPr>
      </w:pPr>
    </w:p>
    <w:p w14:paraId="0DB6A583">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6"/>
    <w:p w14:paraId="5004DA81">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投标人在投标时须补充完善危大工程清单并明确相应的安全管理措施。</w:t>
      </w:r>
    </w:p>
    <w:p w14:paraId="39C98E84">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76768B">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1C2AFCFC">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2C57E579">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4B36F6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74C7E91A">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798FF3E3">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211A5215">
      <w:pPr>
        <w:spacing w:before="40"/>
        <w:rPr>
          <w:rFonts w:hint="eastAsia" w:ascii="宋体" w:hAnsi="宋体" w:eastAsia="宋体" w:cs="宋体"/>
          <w:color w:val="auto"/>
          <w:highlight w:val="none"/>
        </w:rPr>
      </w:pPr>
    </w:p>
    <w:tbl>
      <w:tblPr>
        <w:tblStyle w:val="13"/>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0" w:hRule="atLeast"/>
        </w:trPr>
        <w:tc>
          <w:tcPr>
            <w:tcW w:w="4862" w:type="dxa"/>
            <w:vAlign w:val="top"/>
          </w:tcPr>
          <w:p w14:paraId="1C0C1314">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86821EB">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088710BC">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5305F236">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2B4333">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40D210A2">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7" w:name="OLE_LINK39"/>
            <w:r>
              <w:rPr>
                <w:rFonts w:hint="eastAsia" w:ascii="宋体" w:hAnsi="宋体" w:eastAsia="宋体" w:cs="宋体"/>
                <w:color w:val="auto"/>
                <w:spacing w:val="5"/>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vAlign w:val="top"/>
          </w:tcPr>
          <w:p w14:paraId="790D24E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E86A91">
            <w:pPr>
              <w:pStyle w:val="18"/>
              <w:rPr>
                <w:rFonts w:hint="eastAsia" w:ascii="宋体" w:hAnsi="宋体" w:eastAsia="宋体" w:cs="宋体"/>
                <w:color w:val="auto"/>
                <w:highlight w:val="none"/>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919783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B778EA3">
            <w:pPr>
              <w:pStyle w:val="18"/>
              <w:spacing w:line="297" w:lineRule="auto"/>
              <w:rPr>
                <w:rFonts w:hint="eastAsia" w:ascii="宋体" w:hAnsi="宋体" w:eastAsia="宋体" w:cs="宋体"/>
                <w:color w:val="auto"/>
                <w:highlight w:val="none"/>
              </w:rPr>
            </w:pPr>
          </w:p>
          <w:p w14:paraId="680472A7">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F74172">
            <w:pPr>
              <w:pStyle w:val="18"/>
              <w:spacing w:line="297" w:lineRule="auto"/>
              <w:rPr>
                <w:rFonts w:hint="eastAsia" w:ascii="宋体" w:hAnsi="宋体" w:eastAsia="宋体" w:cs="宋体"/>
                <w:color w:val="auto"/>
                <w:highlight w:val="none"/>
              </w:rPr>
            </w:pPr>
          </w:p>
          <w:p w14:paraId="3E2C041A">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77920F0">
            <w:pPr>
              <w:pStyle w:val="18"/>
              <w:rPr>
                <w:rFonts w:hint="eastAsia" w:ascii="宋体" w:hAnsi="宋体" w:eastAsia="宋体" w:cs="宋体"/>
                <w:color w:val="auto"/>
                <w:highlight w:val="none"/>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5D2C12B">
            <w:pPr>
              <w:spacing w:before="132" w:line="354" w:lineRule="auto"/>
              <w:ind w:left="116" w:right="108" w:firstLine="11"/>
              <w:jc w:val="both"/>
              <w:rPr>
                <w:rFonts w:hint="eastAsia" w:ascii="宋体" w:hAnsi="宋体" w:eastAsia="宋体" w:cs="宋体"/>
                <w:color w:val="auto"/>
                <w:sz w:val="24"/>
                <w:szCs w:val="24"/>
                <w:highlight w:val="none"/>
              </w:rPr>
            </w:pPr>
            <w:bookmarkStart w:id="268" w:name="bookmark161"/>
            <w:bookmarkEnd w:id="268"/>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678E3335">
            <w:pPr>
              <w:pStyle w:val="18"/>
              <w:spacing w:line="263" w:lineRule="auto"/>
              <w:rPr>
                <w:rFonts w:hint="eastAsia" w:ascii="宋体" w:hAnsi="宋体" w:eastAsia="宋体" w:cs="宋体"/>
                <w:color w:val="auto"/>
                <w:highlight w:val="none"/>
              </w:rPr>
            </w:pPr>
          </w:p>
          <w:p w14:paraId="03E3E37B">
            <w:pPr>
              <w:pStyle w:val="18"/>
              <w:spacing w:line="263" w:lineRule="auto"/>
              <w:rPr>
                <w:rFonts w:hint="eastAsia" w:ascii="宋体" w:hAnsi="宋体" w:eastAsia="宋体" w:cs="宋体"/>
                <w:color w:val="auto"/>
                <w:highlight w:val="none"/>
              </w:rPr>
            </w:pPr>
          </w:p>
          <w:p w14:paraId="07B348AA">
            <w:pPr>
              <w:pStyle w:val="18"/>
              <w:spacing w:line="264" w:lineRule="auto"/>
              <w:rPr>
                <w:rFonts w:hint="eastAsia" w:ascii="宋体" w:hAnsi="宋体" w:eastAsia="宋体" w:cs="宋体"/>
                <w:color w:val="auto"/>
                <w:highlight w:val="none"/>
              </w:rPr>
            </w:pPr>
          </w:p>
          <w:p w14:paraId="09F5F15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9" w:name="OLE_LINK40"/>
            <w:r>
              <w:rPr>
                <w:rFonts w:hint="eastAsia" w:ascii="宋体" w:hAnsi="宋体" w:eastAsia="宋体" w:cs="宋体"/>
                <w:color w:val="auto"/>
                <w:spacing w:val="2"/>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49FC468F">
            <w:pPr>
              <w:pStyle w:val="18"/>
              <w:spacing w:line="263" w:lineRule="auto"/>
              <w:rPr>
                <w:rFonts w:hint="eastAsia" w:ascii="宋体" w:hAnsi="宋体" w:eastAsia="宋体" w:cs="宋体"/>
                <w:color w:val="auto"/>
                <w:highlight w:val="none"/>
              </w:rPr>
            </w:pPr>
          </w:p>
          <w:p w14:paraId="573D6FDA">
            <w:pPr>
              <w:pStyle w:val="18"/>
              <w:spacing w:line="263" w:lineRule="auto"/>
              <w:rPr>
                <w:rFonts w:hint="eastAsia" w:ascii="宋体" w:hAnsi="宋体" w:eastAsia="宋体" w:cs="宋体"/>
                <w:color w:val="auto"/>
                <w:highlight w:val="none"/>
              </w:rPr>
            </w:pPr>
          </w:p>
          <w:p w14:paraId="4B2551ED">
            <w:pPr>
              <w:pStyle w:val="18"/>
              <w:spacing w:line="264" w:lineRule="auto"/>
              <w:rPr>
                <w:rFonts w:hint="eastAsia" w:ascii="宋体" w:hAnsi="宋体" w:eastAsia="宋体" w:cs="宋体"/>
                <w:color w:val="auto"/>
                <w:highlight w:val="none"/>
              </w:rPr>
            </w:pPr>
          </w:p>
          <w:p w14:paraId="036E5E2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D403E2">
            <w:pPr>
              <w:pStyle w:val="18"/>
              <w:rPr>
                <w:rFonts w:hint="eastAsia" w:ascii="宋体" w:hAnsi="宋体" w:eastAsia="宋体" w:cs="宋体"/>
                <w:color w:val="auto"/>
                <w:highlight w:val="none"/>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F3CCA3">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F83F1A7">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DEA9D7">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E66751">
            <w:pPr>
              <w:pStyle w:val="18"/>
              <w:rPr>
                <w:rFonts w:hint="eastAsia" w:ascii="宋体" w:hAnsi="宋体" w:eastAsia="宋体" w:cs="宋体"/>
                <w:color w:val="auto"/>
                <w:highlight w:val="none"/>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B42EF94">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2BE616C">
            <w:pPr>
              <w:pStyle w:val="18"/>
              <w:spacing w:line="293" w:lineRule="auto"/>
              <w:rPr>
                <w:rFonts w:hint="eastAsia" w:ascii="宋体" w:hAnsi="宋体" w:eastAsia="宋体" w:cs="宋体"/>
                <w:color w:val="auto"/>
                <w:highlight w:val="none"/>
              </w:rPr>
            </w:pPr>
          </w:p>
          <w:p w14:paraId="2078787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A3A5B2">
            <w:pPr>
              <w:pStyle w:val="18"/>
              <w:spacing w:line="293" w:lineRule="auto"/>
              <w:rPr>
                <w:rFonts w:hint="eastAsia" w:ascii="宋体" w:hAnsi="宋体" w:eastAsia="宋体" w:cs="宋体"/>
                <w:color w:val="auto"/>
                <w:highlight w:val="none"/>
              </w:rPr>
            </w:pPr>
          </w:p>
          <w:p w14:paraId="4BAF71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A6A71B">
            <w:pPr>
              <w:pStyle w:val="18"/>
              <w:rPr>
                <w:rFonts w:hint="eastAsia" w:ascii="宋体" w:hAnsi="宋体" w:eastAsia="宋体" w:cs="宋体"/>
                <w:color w:val="auto"/>
                <w:highlight w:val="none"/>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44FF8A">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6D081D3">
            <w:pPr>
              <w:pStyle w:val="18"/>
              <w:spacing w:line="255" w:lineRule="auto"/>
              <w:rPr>
                <w:rFonts w:hint="eastAsia" w:ascii="宋体" w:hAnsi="宋体" w:eastAsia="宋体" w:cs="宋体"/>
                <w:color w:val="auto"/>
                <w:highlight w:val="none"/>
              </w:rPr>
            </w:pPr>
          </w:p>
          <w:p w14:paraId="4A16BFFE">
            <w:pPr>
              <w:pStyle w:val="18"/>
              <w:spacing w:line="255" w:lineRule="auto"/>
              <w:rPr>
                <w:rFonts w:hint="eastAsia" w:ascii="宋体" w:hAnsi="宋体" w:eastAsia="宋体" w:cs="宋体"/>
                <w:color w:val="auto"/>
                <w:highlight w:val="none"/>
              </w:rPr>
            </w:pPr>
          </w:p>
          <w:p w14:paraId="3A0F5923">
            <w:pPr>
              <w:pStyle w:val="18"/>
              <w:spacing w:line="255" w:lineRule="auto"/>
              <w:rPr>
                <w:rFonts w:hint="eastAsia" w:ascii="宋体" w:hAnsi="宋体" w:eastAsia="宋体" w:cs="宋体"/>
                <w:color w:val="auto"/>
                <w:highlight w:val="none"/>
              </w:rPr>
            </w:pPr>
          </w:p>
          <w:p w14:paraId="0E04FF9F">
            <w:pPr>
              <w:pStyle w:val="18"/>
              <w:spacing w:line="255" w:lineRule="auto"/>
              <w:rPr>
                <w:rFonts w:hint="eastAsia" w:ascii="宋体" w:hAnsi="宋体" w:eastAsia="宋体" w:cs="宋体"/>
                <w:color w:val="auto"/>
                <w:highlight w:val="none"/>
              </w:rPr>
            </w:pPr>
          </w:p>
          <w:p w14:paraId="14B37184">
            <w:pPr>
              <w:pStyle w:val="18"/>
              <w:spacing w:line="256" w:lineRule="auto"/>
              <w:rPr>
                <w:rFonts w:hint="eastAsia" w:ascii="宋体" w:hAnsi="宋体" w:eastAsia="宋体" w:cs="宋体"/>
                <w:color w:val="auto"/>
                <w:highlight w:val="none"/>
              </w:rPr>
            </w:pPr>
          </w:p>
          <w:p w14:paraId="5A4F6FF6">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C45176">
            <w:pPr>
              <w:pStyle w:val="18"/>
              <w:spacing w:line="255" w:lineRule="auto"/>
              <w:rPr>
                <w:rFonts w:hint="eastAsia" w:ascii="宋体" w:hAnsi="宋体" w:eastAsia="宋体" w:cs="宋体"/>
                <w:color w:val="auto"/>
                <w:highlight w:val="none"/>
              </w:rPr>
            </w:pPr>
          </w:p>
          <w:p w14:paraId="6D487157">
            <w:pPr>
              <w:pStyle w:val="18"/>
              <w:spacing w:line="255" w:lineRule="auto"/>
              <w:rPr>
                <w:rFonts w:hint="eastAsia" w:ascii="宋体" w:hAnsi="宋体" w:eastAsia="宋体" w:cs="宋体"/>
                <w:color w:val="auto"/>
                <w:highlight w:val="none"/>
              </w:rPr>
            </w:pPr>
          </w:p>
          <w:p w14:paraId="3E1CE66E">
            <w:pPr>
              <w:pStyle w:val="18"/>
              <w:spacing w:line="255" w:lineRule="auto"/>
              <w:rPr>
                <w:rFonts w:hint="eastAsia" w:ascii="宋体" w:hAnsi="宋体" w:eastAsia="宋体" w:cs="宋体"/>
                <w:color w:val="auto"/>
                <w:highlight w:val="none"/>
              </w:rPr>
            </w:pPr>
          </w:p>
          <w:p w14:paraId="6A7FA7A1">
            <w:pPr>
              <w:pStyle w:val="18"/>
              <w:spacing w:line="255" w:lineRule="auto"/>
              <w:rPr>
                <w:rFonts w:hint="eastAsia" w:ascii="宋体" w:hAnsi="宋体" w:eastAsia="宋体" w:cs="宋体"/>
                <w:color w:val="auto"/>
                <w:highlight w:val="none"/>
              </w:rPr>
            </w:pPr>
          </w:p>
          <w:p w14:paraId="12434D3D">
            <w:pPr>
              <w:pStyle w:val="18"/>
              <w:spacing w:line="256" w:lineRule="auto"/>
              <w:rPr>
                <w:rFonts w:hint="eastAsia" w:ascii="宋体" w:hAnsi="宋体" w:eastAsia="宋体" w:cs="宋体"/>
                <w:color w:val="auto"/>
                <w:highlight w:val="none"/>
              </w:rPr>
            </w:pPr>
          </w:p>
          <w:p w14:paraId="1980D9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56E965">
            <w:pPr>
              <w:pStyle w:val="18"/>
              <w:rPr>
                <w:rFonts w:hint="eastAsia" w:ascii="宋体" w:hAnsi="宋体" w:eastAsia="宋体" w:cs="宋体"/>
                <w:color w:val="auto"/>
                <w:highlight w:val="none"/>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43D72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511D615D">
            <w:pPr>
              <w:pStyle w:val="18"/>
              <w:spacing w:line="296" w:lineRule="auto"/>
              <w:rPr>
                <w:rFonts w:hint="eastAsia" w:ascii="宋体" w:hAnsi="宋体" w:eastAsia="宋体" w:cs="宋体"/>
                <w:color w:val="auto"/>
                <w:highlight w:val="none"/>
              </w:rPr>
            </w:pPr>
          </w:p>
          <w:p w14:paraId="65F0F42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33D5358">
            <w:pPr>
              <w:pStyle w:val="18"/>
              <w:spacing w:line="296" w:lineRule="auto"/>
              <w:rPr>
                <w:rFonts w:hint="eastAsia" w:ascii="宋体" w:hAnsi="宋体" w:eastAsia="宋体" w:cs="宋体"/>
                <w:color w:val="auto"/>
                <w:highlight w:val="none"/>
              </w:rPr>
            </w:pPr>
          </w:p>
          <w:p w14:paraId="0B3D0D9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F9CE6A">
            <w:pPr>
              <w:pStyle w:val="18"/>
              <w:rPr>
                <w:rFonts w:hint="eastAsia" w:ascii="宋体" w:hAnsi="宋体" w:eastAsia="宋体" w:cs="宋体"/>
                <w:color w:val="auto"/>
                <w:highlight w:val="none"/>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79A01C">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6D8EB2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84F676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B0041E">
            <w:pPr>
              <w:pStyle w:val="18"/>
              <w:rPr>
                <w:rFonts w:hint="eastAsia" w:ascii="宋体" w:hAnsi="宋体" w:eastAsia="宋体" w:cs="宋体"/>
                <w:color w:val="auto"/>
                <w:highlight w:val="none"/>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DD2F61">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9DAD9F8">
            <w:pPr>
              <w:pStyle w:val="18"/>
              <w:spacing w:line="297" w:lineRule="auto"/>
              <w:rPr>
                <w:rFonts w:hint="eastAsia" w:ascii="宋体" w:hAnsi="宋体" w:eastAsia="宋体" w:cs="宋体"/>
                <w:color w:val="auto"/>
                <w:highlight w:val="none"/>
              </w:rPr>
            </w:pPr>
          </w:p>
          <w:p w14:paraId="399CF0A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37BA4B">
            <w:pPr>
              <w:pStyle w:val="18"/>
              <w:spacing w:line="297" w:lineRule="auto"/>
              <w:rPr>
                <w:rFonts w:hint="eastAsia" w:ascii="宋体" w:hAnsi="宋体" w:eastAsia="宋体" w:cs="宋体"/>
                <w:color w:val="auto"/>
                <w:highlight w:val="none"/>
              </w:rPr>
            </w:pPr>
          </w:p>
          <w:p w14:paraId="4107995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189630F">
            <w:pPr>
              <w:pStyle w:val="18"/>
              <w:rPr>
                <w:rFonts w:hint="eastAsia" w:ascii="宋体" w:hAnsi="宋体" w:eastAsia="宋体" w:cs="宋体"/>
                <w:color w:val="auto"/>
                <w:highlight w:val="none"/>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0DA6BEA">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05D8A463">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902B32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3D3528">
            <w:pPr>
              <w:pStyle w:val="18"/>
              <w:rPr>
                <w:rFonts w:hint="eastAsia" w:ascii="宋体" w:hAnsi="宋体" w:eastAsia="宋体" w:cs="宋体"/>
                <w:color w:val="auto"/>
                <w:highlight w:val="none"/>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F4B30C">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429C4D9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377759">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D68036D">
            <w:pPr>
              <w:pStyle w:val="18"/>
              <w:rPr>
                <w:rFonts w:hint="eastAsia" w:ascii="宋体" w:hAnsi="宋体" w:eastAsia="宋体" w:cs="宋体"/>
                <w:color w:val="auto"/>
                <w:highlight w:val="none"/>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B4E193">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B0E76C9">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E1DB8D">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596A5DC">
            <w:pPr>
              <w:pStyle w:val="18"/>
              <w:rPr>
                <w:rFonts w:hint="eastAsia" w:ascii="宋体" w:hAnsi="宋体" w:eastAsia="宋体" w:cs="宋体"/>
                <w:color w:val="auto"/>
                <w:highlight w:val="none"/>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15C7215">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321FD4AD">
            <w:pPr>
              <w:pStyle w:val="18"/>
              <w:spacing w:line="297" w:lineRule="auto"/>
              <w:rPr>
                <w:rFonts w:hint="eastAsia" w:ascii="宋体" w:hAnsi="宋体" w:eastAsia="宋体" w:cs="宋体"/>
                <w:color w:val="auto"/>
                <w:highlight w:val="none"/>
              </w:rPr>
            </w:pPr>
          </w:p>
          <w:p w14:paraId="679F5793">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D0218D">
            <w:pPr>
              <w:pStyle w:val="18"/>
              <w:spacing w:line="297" w:lineRule="auto"/>
              <w:rPr>
                <w:rFonts w:hint="eastAsia" w:ascii="宋体" w:hAnsi="宋体" w:eastAsia="宋体" w:cs="宋体"/>
                <w:color w:val="auto"/>
                <w:highlight w:val="none"/>
              </w:rPr>
            </w:pPr>
          </w:p>
          <w:p w14:paraId="634A98E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925227">
            <w:pPr>
              <w:pStyle w:val="18"/>
              <w:rPr>
                <w:rFonts w:hint="eastAsia" w:ascii="宋体" w:hAnsi="宋体" w:eastAsia="宋体" w:cs="宋体"/>
                <w:color w:val="auto"/>
                <w:highlight w:val="none"/>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79A4E32">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2834041E">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E1B74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CAC225D">
            <w:pPr>
              <w:pStyle w:val="18"/>
              <w:rPr>
                <w:rFonts w:hint="eastAsia" w:ascii="宋体" w:hAnsi="宋体" w:eastAsia="宋体" w:cs="宋体"/>
                <w:color w:val="auto"/>
                <w:highlight w:val="none"/>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74FFC9B">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E7432E5">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D49CB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6E687F2">
            <w:pPr>
              <w:pStyle w:val="18"/>
              <w:rPr>
                <w:rFonts w:hint="eastAsia" w:ascii="宋体" w:hAnsi="宋体" w:eastAsia="宋体" w:cs="宋体"/>
                <w:color w:val="auto"/>
                <w:highlight w:val="none"/>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A6558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14F1C253">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5D4A2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71AEFFD">
            <w:pPr>
              <w:pStyle w:val="18"/>
              <w:rPr>
                <w:rFonts w:hint="eastAsia" w:ascii="宋体" w:hAnsi="宋体" w:eastAsia="宋体" w:cs="宋体"/>
                <w:color w:val="auto"/>
                <w:highlight w:val="none"/>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D85820">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24DA6B96">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972CBB8">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D335B2E">
            <w:pPr>
              <w:pStyle w:val="18"/>
              <w:rPr>
                <w:rFonts w:hint="eastAsia" w:ascii="宋体" w:hAnsi="宋体" w:eastAsia="宋体" w:cs="宋体"/>
                <w:color w:val="auto"/>
                <w:highlight w:val="none"/>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C96EB0E">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2920519C">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F0ED25">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16F9989">
            <w:pPr>
              <w:pStyle w:val="18"/>
              <w:rPr>
                <w:rFonts w:hint="eastAsia" w:ascii="宋体" w:hAnsi="宋体" w:eastAsia="宋体" w:cs="宋体"/>
                <w:color w:val="auto"/>
                <w:highlight w:val="none"/>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DB2BD6B">
            <w:pPr>
              <w:spacing w:before="131" w:line="220" w:lineRule="auto"/>
              <w:ind w:left="120"/>
              <w:rPr>
                <w:rFonts w:hint="eastAsia" w:ascii="宋体" w:hAnsi="宋体" w:eastAsia="宋体" w:cs="宋体"/>
                <w:color w:val="auto"/>
                <w:sz w:val="24"/>
                <w:szCs w:val="24"/>
                <w:highlight w:val="none"/>
              </w:rPr>
            </w:pPr>
            <w:bookmarkStart w:id="270" w:name="bookmark162"/>
            <w:bookmarkEnd w:id="270"/>
            <w:r>
              <w:rPr>
                <w:rFonts w:hint="eastAsia" w:ascii="宋体" w:hAnsi="宋体" w:eastAsia="宋体" w:cs="宋体"/>
                <w:color w:val="auto"/>
                <w:spacing w:val="-3"/>
                <w:sz w:val="24"/>
                <w:szCs w:val="24"/>
                <w:highlight w:val="none"/>
              </w:rPr>
              <w:t>五、拆除工程</w:t>
            </w:r>
          </w:p>
        </w:tc>
        <w:tc>
          <w:tcPr>
            <w:tcW w:w="1294" w:type="dxa"/>
            <w:vAlign w:val="top"/>
          </w:tcPr>
          <w:p w14:paraId="1F592663">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7AE92B">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B23CF5F">
            <w:pPr>
              <w:pStyle w:val="18"/>
              <w:rPr>
                <w:rFonts w:hint="eastAsia" w:ascii="宋体" w:hAnsi="宋体" w:eastAsia="宋体" w:cs="宋体"/>
                <w:color w:val="auto"/>
                <w:highlight w:val="none"/>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55B08F">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0A9FAFF7">
            <w:pPr>
              <w:pStyle w:val="18"/>
              <w:spacing w:line="294" w:lineRule="auto"/>
              <w:rPr>
                <w:rFonts w:hint="eastAsia" w:ascii="宋体" w:hAnsi="宋体" w:eastAsia="宋体" w:cs="宋体"/>
                <w:color w:val="auto"/>
                <w:highlight w:val="none"/>
              </w:rPr>
            </w:pPr>
          </w:p>
          <w:p w14:paraId="34B3FB96">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9904E6">
            <w:pPr>
              <w:pStyle w:val="18"/>
              <w:spacing w:line="294" w:lineRule="auto"/>
              <w:rPr>
                <w:rFonts w:hint="eastAsia" w:ascii="宋体" w:hAnsi="宋体" w:eastAsia="宋体" w:cs="宋体"/>
                <w:color w:val="auto"/>
                <w:highlight w:val="none"/>
              </w:rPr>
            </w:pPr>
          </w:p>
          <w:p w14:paraId="4D0D520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0FEA8A">
            <w:pPr>
              <w:pStyle w:val="18"/>
              <w:rPr>
                <w:rFonts w:hint="eastAsia" w:ascii="宋体" w:hAnsi="宋体" w:eastAsia="宋体" w:cs="宋体"/>
                <w:color w:val="auto"/>
                <w:highlight w:val="none"/>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BEE0B8">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96738AD">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2FCEA97">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FB7B18">
            <w:pPr>
              <w:pStyle w:val="18"/>
              <w:rPr>
                <w:rFonts w:hint="eastAsia" w:ascii="宋体" w:hAnsi="宋体" w:eastAsia="宋体" w:cs="宋体"/>
                <w:color w:val="auto"/>
                <w:highlight w:val="none"/>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D12E3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1A2393E">
            <w:pPr>
              <w:pStyle w:val="18"/>
              <w:spacing w:line="294" w:lineRule="auto"/>
              <w:rPr>
                <w:rFonts w:hint="eastAsia" w:ascii="宋体" w:hAnsi="宋体" w:eastAsia="宋体" w:cs="宋体"/>
                <w:color w:val="auto"/>
                <w:highlight w:val="none"/>
              </w:rPr>
            </w:pPr>
          </w:p>
          <w:p w14:paraId="3183CE4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4F68CC">
            <w:pPr>
              <w:pStyle w:val="18"/>
              <w:spacing w:line="294" w:lineRule="auto"/>
              <w:rPr>
                <w:rFonts w:hint="eastAsia" w:ascii="宋体" w:hAnsi="宋体" w:eastAsia="宋体" w:cs="宋体"/>
                <w:color w:val="auto"/>
                <w:highlight w:val="none"/>
              </w:rPr>
            </w:pPr>
          </w:p>
          <w:p w14:paraId="1E79BD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19A2ED">
            <w:pPr>
              <w:pStyle w:val="18"/>
              <w:rPr>
                <w:rFonts w:hint="eastAsia" w:ascii="宋体" w:hAnsi="宋体" w:eastAsia="宋体" w:cs="宋体"/>
                <w:color w:val="auto"/>
                <w:highlight w:val="none"/>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E7E493">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277DB7A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BBDAB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140078">
            <w:pPr>
              <w:pStyle w:val="18"/>
              <w:rPr>
                <w:rFonts w:hint="eastAsia" w:ascii="宋体" w:hAnsi="宋体" w:eastAsia="宋体" w:cs="宋体"/>
                <w:color w:val="auto"/>
                <w:highlight w:val="none"/>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47EBC8">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594F7240">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358343">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6B694E">
            <w:pPr>
              <w:pStyle w:val="18"/>
              <w:rPr>
                <w:rFonts w:hint="eastAsia" w:ascii="宋体" w:hAnsi="宋体" w:eastAsia="宋体" w:cs="宋体"/>
                <w:color w:val="auto"/>
                <w:highlight w:val="none"/>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611687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71DD0F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1AA7C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810C91">
            <w:pPr>
              <w:pStyle w:val="18"/>
              <w:rPr>
                <w:rFonts w:hint="eastAsia" w:ascii="宋体" w:hAnsi="宋体" w:eastAsia="宋体" w:cs="宋体"/>
                <w:color w:val="auto"/>
                <w:highlight w:val="none"/>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79A1D">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68A4C3FD">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9EDFF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8B0F19">
            <w:pPr>
              <w:pStyle w:val="18"/>
              <w:rPr>
                <w:rFonts w:hint="eastAsia" w:ascii="宋体" w:hAnsi="宋体" w:eastAsia="宋体" w:cs="宋体"/>
                <w:color w:val="auto"/>
                <w:highlight w:val="none"/>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968F35">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5BBFC845">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1E41E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7899C">
            <w:pPr>
              <w:pStyle w:val="18"/>
              <w:rPr>
                <w:rFonts w:hint="eastAsia" w:ascii="宋体" w:hAnsi="宋体" w:eastAsia="宋体" w:cs="宋体"/>
                <w:color w:val="auto"/>
                <w:highlight w:val="none"/>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E2EB51E">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0335193E">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8C26D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E26D27">
            <w:pPr>
              <w:pStyle w:val="18"/>
              <w:rPr>
                <w:rFonts w:hint="eastAsia" w:ascii="宋体" w:hAnsi="宋体" w:eastAsia="宋体" w:cs="宋体"/>
                <w:color w:val="auto"/>
                <w:highlight w:val="none"/>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2918A5">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496F222B">
            <w:pPr>
              <w:pStyle w:val="18"/>
              <w:spacing w:line="270" w:lineRule="auto"/>
              <w:rPr>
                <w:rFonts w:hint="eastAsia" w:ascii="宋体" w:hAnsi="宋体" w:eastAsia="宋体" w:cs="宋体"/>
                <w:color w:val="auto"/>
                <w:highlight w:val="none"/>
              </w:rPr>
            </w:pPr>
          </w:p>
          <w:p w14:paraId="4BE76F41">
            <w:pPr>
              <w:pStyle w:val="18"/>
              <w:spacing w:line="271" w:lineRule="auto"/>
              <w:rPr>
                <w:rFonts w:hint="eastAsia" w:ascii="宋体" w:hAnsi="宋体" w:eastAsia="宋体" w:cs="宋体"/>
                <w:color w:val="auto"/>
                <w:highlight w:val="none"/>
              </w:rPr>
            </w:pPr>
          </w:p>
          <w:p w14:paraId="239AC87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2C1EFD">
            <w:pPr>
              <w:pStyle w:val="18"/>
              <w:spacing w:line="270" w:lineRule="auto"/>
              <w:rPr>
                <w:rFonts w:hint="eastAsia" w:ascii="宋体" w:hAnsi="宋体" w:eastAsia="宋体" w:cs="宋体"/>
                <w:color w:val="auto"/>
                <w:highlight w:val="none"/>
              </w:rPr>
            </w:pPr>
          </w:p>
          <w:p w14:paraId="7FBE4FE4">
            <w:pPr>
              <w:pStyle w:val="18"/>
              <w:spacing w:line="271" w:lineRule="auto"/>
              <w:rPr>
                <w:rFonts w:hint="eastAsia" w:ascii="宋体" w:hAnsi="宋体" w:eastAsia="宋体" w:cs="宋体"/>
                <w:color w:val="auto"/>
                <w:highlight w:val="none"/>
              </w:rPr>
            </w:pPr>
          </w:p>
          <w:p w14:paraId="232EE85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9EE8AB">
            <w:pPr>
              <w:pStyle w:val="18"/>
              <w:rPr>
                <w:rFonts w:hint="eastAsia" w:ascii="宋体" w:hAnsi="宋体" w:eastAsia="宋体" w:cs="宋体"/>
                <w:color w:val="auto"/>
                <w:highlight w:val="none"/>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64981E">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2EDDCE6">
            <w:pPr>
              <w:pStyle w:val="18"/>
              <w:spacing w:line="295" w:lineRule="auto"/>
              <w:rPr>
                <w:rFonts w:hint="eastAsia" w:ascii="宋体" w:hAnsi="宋体" w:eastAsia="宋体" w:cs="宋体"/>
                <w:color w:val="auto"/>
                <w:highlight w:val="none"/>
              </w:rPr>
            </w:pPr>
          </w:p>
          <w:p w14:paraId="45015D35">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D2CDEE2">
            <w:pPr>
              <w:pStyle w:val="18"/>
              <w:spacing w:line="295" w:lineRule="auto"/>
              <w:rPr>
                <w:rFonts w:hint="eastAsia" w:ascii="宋体" w:hAnsi="宋体" w:eastAsia="宋体" w:cs="宋体"/>
                <w:color w:val="auto"/>
                <w:highlight w:val="none"/>
              </w:rPr>
            </w:pPr>
          </w:p>
          <w:p w14:paraId="09D2C904">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0E9BBCA9">
            <w:pPr>
              <w:pStyle w:val="18"/>
              <w:spacing w:line="295" w:lineRule="auto"/>
              <w:rPr>
                <w:rFonts w:hint="eastAsia" w:ascii="宋体" w:hAnsi="宋体" w:eastAsia="宋体" w:cs="宋体"/>
                <w:color w:val="auto"/>
                <w:highlight w:val="none"/>
              </w:rPr>
            </w:pPr>
          </w:p>
          <w:p w14:paraId="562A97E9">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FC6A74">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D5C757">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5D0C9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BB58B3">
            <w:pPr>
              <w:pStyle w:val="18"/>
              <w:rPr>
                <w:rFonts w:hint="eastAsia" w:ascii="宋体" w:hAnsi="宋体" w:eastAsia="宋体" w:cs="宋体"/>
                <w:color w:val="auto"/>
                <w:highlight w:val="none"/>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45EE0E">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507AE1DC">
            <w:pPr>
              <w:pStyle w:val="18"/>
              <w:spacing w:line="295" w:lineRule="auto"/>
              <w:rPr>
                <w:rFonts w:hint="eastAsia" w:ascii="宋体" w:hAnsi="宋体" w:eastAsia="宋体" w:cs="宋体"/>
                <w:color w:val="auto"/>
                <w:highlight w:val="none"/>
              </w:rPr>
            </w:pPr>
          </w:p>
          <w:p w14:paraId="3F469623">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1BD327">
            <w:pPr>
              <w:pStyle w:val="18"/>
              <w:spacing w:line="295" w:lineRule="auto"/>
              <w:rPr>
                <w:rFonts w:hint="eastAsia" w:ascii="宋体" w:hAnsi="宋体" w:eastAsia="宋体" w:cs="宋体"/>
                <w:color w:val="auto"/>
                <w:highlight w:val="none"/>
              </w:rPr>
            </w:pPr>
          </w:p>
          <w:p w14:paraId="51AD168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CDD85F">
            <w:pPr>
              <w:pStyle w:val="18"/>
              <w:rPr>
                <w:rFonts w:hint="eastAsia" w:ascii="宋体" w:hAnsi="宋体" w:eastAsia="宋体" w:cs="宋体"/>
                <w:color w:val="auto"/>
                <w:highlight w:val="none"/>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627481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297BDAC">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E5FCAE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3E9C002">
            <w:pPr>
              <w:pStyle w:val="18"/>
              <w:rPr>
                <w:rFonts w:hint="eastAsia" w:ascii="宋体" w:hAnsi="宋体" w:eastAsia="宋体" w:cs="宋体"/>
                <w:color w:val="auto"/>
                <w:highlight w:val="none"/>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300C9C">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01D661E1">
            <w:pPr>
              <w:pStyle w:val="18"/>
              <w:spacing w:line="294" w:lineRule="auto"/>
              <w:rPr>
                <w:rFonts w:hint="eastAsia" w:ascii="宋体" w:hAnsi="宋体" w:eastAsia="宋体" w:cs="宋体"/>
                <w:color w:val="auto"/>
                <w:highlight w:val="none"/>
              </w:rPr>
            </w:pPr>
          </w:p>
          <w:p w14:paraId="1DDA3CC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A02DEB">
            <w:pPr>
              <w:pStyle w:val="18"/>
              <w:spacing w:line="294" w:lineRule="auto"/>
              <w:rPr>
                <w:rFonts w:hint="eastAsia" w:ascii="宋体" w:hAnsi="宋体" w:eastAsia="宋体" w:cs="宋体"/>
                <w:color w:val="auto"/>
                <w:highlight w:val="none"/>
              </w:rPr>
            </w:pPr>
          </w:p>
          <w:p w14:paraId="514A516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E381ED2">
            <w:pPr>
              <w:pStyle w:val="18"/>
              <w:rPr>
                <w:rFonts w:hint="eastAsia" w:ascii="宋体" w:hAnsi="宋体" w:eastAsia="宋体" w:cs="宋体"/>
                <w:color w:val="auto"/>
                <w:highlight w:val="none"/>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2E50BC">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6C626011">
            <w:pPr>
              <w:pStyle w:val="18"/>
              <w:spacing w:line="262" w:lineRule="auto"/>
              <w:rPr>
                <w:rFonts w:hint="eastAsia" w:ascii="宋体" w:hAnsi="宋体" w:eastAsia="宋体" w:cs="宋体"/>
                <w:color w:val="auto"/>
                <w:highlight w:val="none"/>
              </w:rPr>
            </w:pPr>
          </w:p>
          <w:p w14:paraId="63B16BE2">
            <w:pPr>
              <w:pStyle w:val="18"/>
              <w:spacing w:line="263" w:lineRule="auto"/>
              <w:rPr>
                <w:rFonts w:hint="eastAsia" w:ascii="宋体" w:hAnsi="宋体" w:eastAsia="宋体" w:cs="宋体"/>
                <w:color w:val="auto"/>
                <w:highlight w:val="none"/>
              </w:rPr>
            </w:pPr>
          </w:p>
          <w:p w14:paraId="2DC2A742">
            <w:pPr>
              <w:pStyle w:val="18"/>
              <w:spacing w:line="263" w:lineRule="auto"/>
              <w:rPr>
                <w:rFonts w:hint="eastAsia" w:ascii="宋体" w:hAnsi="宋体" w:eastAsia="宋体" w:cs="宋体"/>
                <w:color w:val="auto"/>
                <w:highlight w:val="none"/>
              </w:rPr>
            </w:pPr>
          </w:p>
          <w:p w14:paraId="2401A34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D4918F3">
            <w:pPr>
              <w:pStyle w:val="18"/>
              <w:spacing w:line="262" w:lineRule="auto"/>
              <w:rPr>
                <w:rFonts w:hint="eastAsia" w:ascii="宋体" w:hAnsi="宋体" w:eastAsia="宋体" w:cs="宋体"/>
                <w:color w:val="auto"/>
                <w:highlight w:val="none"/>
              </w:rPr>
            </w:pPr>
          </w:p>
          <w:p w14:paraId="22A75233">
            <w:pPr>
              <w:pStyle w:val="18"/>
              <w:spacing w:line="263" w:lineRule="auto"/>
              <w:rPr>
                <w:rFonts w:hint="eastAsia" w:ascii="宋体" w:hAnsi="宋体" w:eastAsia="宋体" w:cs="宋体"/>
                <w:color w:val="auto"/>
                <w:highlight w:val="none"/>
              </w:rPr>
            </w:pPr>
          </w:p>
          <w:p w14:paraId="6835FC2C">
            <w:pPr>
              <w:pStyle w:val="18"/>
              <w:spacing w:line="263" w:lineRule="auto"/>
              <w:rPr>
                <w:rFonts w:hint="eastAsia" w:ascii="宋体" w:hAnsi="宋体" w:eastAsia="宋体" w:cs="宋体"/>
                <w:color w:val="auto"/>
                <w:highlight w:val="none"/>
              </w:rPr>
            </w:pPr>
          </w:p>
          <w:p w14:paraId="065FF7A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509C14">
            <w:pPr>
              <w:pStyle w:val="18"/>
              <w:rPr>
                <w:rFonts w:hint="eastAsia" w:ascii="宋体" w:hAnsi="宋体" w:eastAsia="宋体" w:cs="宋体"/>
                <w:color w:val="auto"/>
                <w:highlight w:val="none"/>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E32F9C">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553E2DF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72B68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CEDFE2">
            <w:pPr>
              <w:pStyle w:val="18"/>
              <w:rPr>
                <w:rFonts w:hint="eastAsia" w:ascii="宋体" w:hAnsi="宋体" w:eastAsia="宋体" w:cs="宋体"/>
                <w:color w:val="auto"/>
                <w:highlight w:val="none"/>
              </w:rPr>
            </w:pPr>
          </w:p>
        </w:tc>
      </w:tr>
      <w:tr w14:paraId="609E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9D6929">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1AFFA412">
            <w:pPr>
              <w:pStyle w:val="18"/>
              <w:rPr>
                <w:rFonts w:hint="eastAsia" w:ascii="宋体" w:hAnsi="宋体" w:eastAsia="宋体" w:cs="宋体"/>
                <w:color w:val="auto"/>
                <w:highlight w:val="none"/>
              </w:rPr>
            </w:pPr>
          </w:p>
        </w:tc>
        <w:tc>
          <w:tcPr>
            <w:tcW w:w="1294" w:type="dxa"/>
            <w:vAlign w:val="top"/>
          </w:tcPr>
          <w:p w14:paraId="1061CE5F">
            <w:pPr>
              <w:pStyle w:val="18"/>
              <w:rPr>
                <w:rFonts w:hint="eastAsia" w:ascii="宋体" w:hAnsi="宋体" w:eastAsia="宋体" w:cs="宋体"/>
                <w:color w:val="auto"/>
                <w:highlight w:val="none"/>
              </w:rPr>
            </w:pPr>
          </w:p>
        </w:tc>
        <w:tc>
          <w:tcPr>
            <w:tcW w:w="2428" w:type="dxa"/>
            <w:vAlign w:val="top"/>
          </w:tcPr>
          <w:p w14:paraId="4C7C0A35">
            <w:pPr>
              <w:pStyle w:val="18"/>
              <w:rPr>
                <w:rFonts w:hint="eastAsia" w:ascii="宋体" w:hAnsi="宋体" w:eastAsia="宋体" w:cs="宋体"/>
                <w:color w:val="auto"/>
                <w:highlight w:val="none"/>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3B4A7F">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C46839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E954BA4">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BEF426E">
            <w:pPr>
              <w:pStyle w:val="18"/>
              <w:rPr>
                <w:rFonts w:hint="eastAsia" w:ascii="宋体" w:hAnsi="宋体" w:eastAsia="宋体" w:cs="宋体"/>
                <w:color w:val="auto"/>
                <w:highlight w:val="none"/>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715B81">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62176862">
            <w:pPr>
              <w:pStyle w:val="18"/>
              <w:spacing w:line="295" w:lineRule="auto"/>
              <w:rPr>
                <w:rFonts w:hint="eastAsia" w:ascii="宋体" w:hAnsi="宋体" w:eastAsia="宋体" w:cs="宋体"/>
                <w:color w:val="auto"/>
                <w:highlight w:val="none"/>
              </w:rPr>
            </w:pPr>
          </w:p>
          <w:p w14:paraId="48EFCFE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3FF28E">
            <w:pPr>
              <w:pStyle w:val="18"/>
              <w:spacing w:line="295" w:lineRule="auto"/>
              <w:rPr>
                <w:rFonts w:hint="eastAsia" w:ascii="宋体" w:hAnsi="宋体" w:eastAsia="宋体" w:cs="宋体"/>
                <w:color w:val="auto"/>
                <w:highlight w:val="none"/>
              </w:rPr>
            </w:pPr>
          </w:p>
          <w:p w14:paraId="3385602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8E792E">
            <w:pPr>
              <w:pStyle w:val="18"/>
              <w:rPr>
                <w:rFonts w:hint="eastAsia" w:ascii="宋体" w:hAnsi="宋体" w:eastAsia="宋体" w:cs="宋体"/>
                <w:color w:val="auto"/>
                <w:highlight w:val="none"/>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2EB0C9">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5762D0E9">
            <w:pPr>
              <w:pStyle w:val="18"/>
              <w:spacing w:line="270" w:lineRule="auto"/>
              <w:rPr>
                <w:rFonts w:hint="eastAsia" w:ascii="宋体" w:hAnsi="宋体" w:eastAsia="宋体" w:cs="宋体"/>
                <w:color w:val="auto"/>
                <w:highlight w:val="none"/>
              </w:rPr>
            </w:pPr>
          </w:p>
          <w:p w14:paraId="640C634B">
            <w:pPr>
              <w:pStyle w:val="18"/>
              <w:spacing w:line="270" w:lineRule="auto"/>
              <w:rPr>
                <w:rFonts w:hint="eastAsia" w:ascii="宋体" w:hAnsi="宋体" w:eastAsia="宋体" w:cs="宋体"/>
                <w:color w:val="auto"/>
                <w:highlight w:val="none"/>
              </w:rPr>
            </w:pPr>
          </w:p>
          <w:p w14:paraId="685B83E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9E055E">
            <w:pPr>
              <w:pStyle w:val="18"/>
              <w:spacing w:line="270" w:lineRule="auto"/>
              <w:rPr>
                <w:rFonts w:hint="eastAsia" w:ascii="宋体" w:hAnsi="宋体" w:eastAsia="宋体" w:cs="宋体"/>
                <w:color w:val="auto"/>
                <w:highlight w:val="none"/>
              </w:rPr>
            </w:pPr>
          </w:p>
          <w:p w14:paraId="292B70A0">
            <w:pPr>
              <w:pStyle w:val="18"/>
              <w:spacing w:line="270" w:lineRule="auto"/>
              <w:rPr>
                <w:rFonts w:hint="eastAsia" w:ascii="宋体" w:hAnsi="宋体" w:eastAsia="宋体" w:cs="宋体"/>
                <w:color w:val="auto"/>
                <w:highlight w:val="none"/>
              </w:rPr>
            </w:pPr>
          </w:p>
          <w:p w14:paraId="06C60C1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7ACFA6F">
            <w:pPr>
              <w:pStyle w:val="18"/>
              <w:rPr>
                <w:rFonts w:hint="eastAsia" w:ascii="宋体" w:hAnsi="宋体" w:eastAsia="宋体" w:cs="宋体"/>
                <w:color w:val="auto"/>
                <w:highlight w:val="none"/>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30D083">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881CCAF">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9B1B9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DC304E">
            <w:pPr>
              <w:pStyle w:val="18"/>
              <w:rPr>
                <w:rFonts w:hint="eastAsia" w:ascii="宋体" w:hAnsi="宋体" w:eastAsia="宋体" w:cs="宋体"/>
                <w:color w:val="auto"/>
                <w:highlight w:val="none"/>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AA96E6">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8CA0E74">
            <w:pPr>
              <w:pStyle w:val="18"/>
              <w:spacing w:line="296" w:lineRule="auto"/>
              <w:rPr>
                <w:rFonts w:hint="eastAsia" w:ascii="宋体" w:hAnsi="宋体" w:eastAsia="宋体" w:cs="宋体"/>
                <w:color w:val="auto"/>
                <w:highlight w:val="none"/>
              </w:rPr>
            </w:pPr>
          </w:p>
          <w:p w14:paraId="14F42D0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86B799">
            <w:pPr>
              <w:pStyle w:val="18"/>
              <w:spacing w:line="296" w:lineRule="auto"/>
              <w:rPr>
                <w:rFonts w:hint="eastAsia" w:ascii="宋体" w:hAnsi="宋体" w:eastAsia="宋体" w:cs="宋体"/>
                <w:color w:val="auto"/>
                <w:highlight w:val="none"/>
              </w:rPr>
            </w:pPr>
          </w:p>
          <w:p w14:paraId="69F43BD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CFD441">
            <w:pPr>
              <w:pStyle w:val="18"/>
              <w:rPr>
                <w:rFonts w:hint="eastAsia" w:ascii="宋体" w:hAnsi="宋体" w:eastAsia="宋体" w:cs="宋体"/>
                <w:color w:val="auto"/>
                <w:highlight w:val="none"/>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A8149A">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6C44A919">
            <w:pPr>
              <w:pStyle w:val="18"/>
              <w:spacing w:line="296" w:lineRule="auto"/>
              <w:rPr>
                <w:rFonts w:hint="eastAsia" w:ascii="宋体" w:hAnsi="宋体" w:eastAsia="宋体" w:cs="宋体"/>
                <w:color w:val="auto"/>
                <w:highlight w:val="none"/>
              </w:rPr>
            </w:pPr>
          </w:p>
          <w:p w14:paraId="65C3F30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4626CA">
            <w:pPr>
              <w:pStyle w:val="18"/>
              <w:spacing w:line="296" w:lineRule="auto"/>
              <w:rPr>
                <w:rFonts w:hint="eastAsia" w:ascii="宋体" w:hAnsi="宋体" w:eastAsia="宋体" w:cs="宋体"/>
                <w:color w:val="auto"/>
                <w:highlight w:val="none"/>
              </w:rPr>
            </w:pPr>
          </w:p>
          <w:p w14:paraId="77E009A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109652">
            <w:pPr>
              <w:pStyle w:val="18"/>
              <w:rPr>
                <w:rFonts w:hint="eastAsia" w:ascii="宋体" w:hAnsi="宋体" w:eastAsia="宋体" w:cs="宋体"/>
                <w:color w:val="auto"/>
                <w:highlight w:val="none"/>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1E5B3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4AB79A12">
            <w:pPr>
              <w:pStyle w:val="18"/>
              <w:spacing w:line="297" w:lineRule="auto"/>
              <w:rPr>
                <w:rFonts w:hint="eastAsia" w:ascii="宋体" w:hAnsi="宋体" w:eastAsia="宋体" w:cs="宋体"/>
                <w:color w:val="auto"/>
                <w:highlight w:val="none"/>
              </w:rPr>
            </w:pPr>
          </w:p>
          <w:p w14:paraId="3700503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CFD169">
            <w:pPr>
              <w:pStyle w:val="18"/>
              <w:spacing w:line="297" w:lineRule="auto"/>
              <w:rPr>
                <w:rFonts w:hint="eastAsia" w:ascii="宋体" w:hAnsi="宋体" w:eastAsia="宋体" w:cs="宋体"/>
                <w:color w:val="auto"/>
                <w:highlight w:val="none"/>
              </w:rPr>
            </w:pPr>
          </w:p>
          <w:p w14:paraId="0F5EF92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CF69C">
            <w:pPr>
              <w:pStyle w:val="18"/>
              <w:rPr>
                <w:rFonts w:hint="eastAsia" w:ascii="宋体" w:hAnsi="宋体" w:eastAsia="宋体" w:cs="宋体"/>
                <w:color w:val="auto"/>
                <w:highlight w:val="none"/>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785A8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B410AE1">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B38F25">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8E3645D">
            <w:pPr>
              <w:pStyle w:val="18"/>
              <w:rPr>
                <w:rFonts w:hint="eastAsia" w:ascii="宋体" w:hAnsi="宋体" w:eastAsia="宋体" w:cs="宋体"/>
                <w:color w:val="auto"/>
                <w:highlight w:val="none"/>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620B92">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2837129">
            <w:pPr>
              <w:pStyle w:val="18"/>
              <w:spacing w:line="262" w:lineRule="auto"/>
              <w:rPr>
                <w:rFonts w:hint="eastAsia" w:ascii="宋体" w:hAnsi="宋体" w:eastAsia="宋体" w:cs="宋体"/>
                <w:color w:val="auto"/>
                <w:highlight w:val="none"/>
              </w:rPr>
            </w:pPr>
          </w:p>
          <w:p w14:paraId="5E2C6B65">
            <w:pPr>
              <w:pStyle w:val="18"/>
              <w:spacing w:line="262" w:lineRule="auto"/>
              <w:rPr>
                <w:rFonts w:hint="eastAsia" w:ascii="宋体" w:hAnsi="宋体" w:eastAsia="宋体" w:cs="宋体"/>
                <w:color w:val="auto"/>
                <w:highlight w:val="none"/>
              </w:rPr>
            </w:pPr>
          </w:p>
          <w:p w14:paraId="4237685B">
            <w:pPr>
              <w:pStyle w:val="18"/>
              <w:spacing w:line="262" w:lineRule="auto"/>
              <w:rPr>
                <w:rFonts w:hint="eastAsia" w:ascii="宋体" w:hAnsi="宋体" w:eastAsia="宋体" w:cs="宋体"/>
                <w:color w:val="auto"/>
                <w:highlight w:val="none"/>
              </w:rPr>
            </w:pPr>
          </w:p>
          <w:p w14:paraId="5E1C915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F70B0D">
            <w:pPr>
              <w:pStyle w:val="18"/>
              <w:spacing w:line="262" w:lineRule="auto"/>
              <w:rPr>
                <w:rFonts w:hint="eastAsia" w:ascii="宋体" w:hAnsi="宋体" w:eastAsia="宋体" w:cs="宋体"/>
                <w:color w:val="auto"/>
                <w:highlight w:val="none"/>
              </w:rPr>
            </w:pPr>
          </w:p>
          <w:p w14:paraId="1459CE9C">
            <w:pPr>
              <w:pStyle w:val="18"/>
              <w:spacing w:line="262" w:lineRule="auto"/>
              <w:rPr>
                <w:rFonts w:hint="eastAsia" w:ascii="宋体" w:hAnsi="宋体" w:eastAsia="宋体" w:cs="宋体"/>
                <w:color w:val="auto"/>
                <w:highlight w:val="none"/>
              </w:rPr>
            </w:pPr>
          </w:p>
          <w:p w14:paraId="7D26B224">
            <w:pPr>
              <w:pStyle w:val="18"/>
              <w:spacing w:line="262" w:lineRule="auto"/>
              <w:rPr>
                <w:rFonts w:hint="eastAsia" w:ascii="宋体" w:hAnsi="宋体" w:eastAsia="宋体" w:cs="宋体"/>
                <w:color w:val="auto"/>
                <w:highlight w:val="none"/>
              </w:rPr>
            </w:pPr>
          </w:p>
          <w:p w14:paraId="2ABE716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13D582">
            <w:pPr>
              <w:pStyle w:val="18"/>
              <w:rPr>
                <w:rFonts w:hint="eastAsia" w:ascii="宋体" w:hAnsi="宋体" w:eastAsia="宋体" w:cs="宋体"/>
                <w:color w:val="auto"/>
                <w:highlight w:val="none"/>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50F9E3">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1D4EC9B1">
            <w:pPr>
              <w:pStyle w:val="18"/>
              <w:spacing w:line="297" w:lineRule="auto"/>
              <w:rPr>
                <w:rFonts w:hint="eastAsia" w:ascii="宋体" w:hAnsi="宋体" w:eastAsia="宋体" w:cs="宋体"/>
                <w:color w:val="auto"/>
                <w:highlight w:val="none"/>
              </w:rPr>
            </w:pPr>
          </w:p>
          <w:p w14:paraId="63A03CF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888C22">
            <w:pPr>
              <w:pStyle w:val="18"/>
              <w:spacing w:line="297" w:lineRule="auto"/>
              <w:rPr>
                <w:rFonts w:hint="eastAsia" w:ascii="宋体" w:hAnsi="宋体" w:eastAsia="宋体" w:cs="宋体"/>
                <w:color w:val="auto"/>
                <w:highlight w:val="none"/>
              </w:rPr>
            </w:pPr>
          </w:p>
          <w:p w14:paraId="1B856F2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3226493">
            <w:pPr>
              <w:pStyle w:val="18"/>
              <w:rPr>
                <w:rFonts w:hint="eastAsia" w:ascii="宋体" w:hAnsi="宋体" w:eastAsia="宋体" w:cs="宋体"/>
                <w:color w:val="auto"/>
                <w:highlight w:val="none"/>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23701">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3B13018B">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32A96">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EFE76D">
            <w:pPr>
              <w:pStyle w:val="18"/>
              <w:rPr>
                <w:rFonts w:hint="eastAsia" w:ascii="宋体" w:hAnsi="宋体" w:eastAsia="宋体" w:cs="宋体"/>
                <w:color w:val="auto"/>
                <w:highlight w:val="none"/>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421DB8">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2955C1FF">
            <w:pPr>
              <w:pStyle w:val="18"/>
              <w:spacing w:line="298" w:lineRule="auto"/>
              <w:rPr>
                <w:rFonts w:hint="eastAsia" w:ascii="宋体" w:hAnsi="宋体" w:eastAsia="宋体" w:cs="宋体"/>
                <w:color w:val="auto"/>
                <w:highlight w:val="none"/>
              </w:rPr>
            </w:pPr>
          </w:p>
          <w:p w14:paraId="4C4C982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37FC5FC">
            <w:pPr>
              <w:pStyle w:val="18"/>
              <w:spacing w:line="298" w:lineRule="auto"/>
              <w:rPr>
                <w:rFonts w:hint="eastAsia" w:ascii="宋体" w:hAnsi="宋体" w:eastAsia="宋体" w:cs="宋体"/>
                <w:color w:val="auto"/>
                <w:highlight w:val="none"/>
              </w:rPr>
            </w:pPr>
          </w:p>
          <w:p w14:paraId="7873351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739747C">
            <w:pPr>
              <w:pStyle w:val="18"/>
              <w:rPr>
                <w:rFonts w:hint="eastAsia" w:ascii="宋体" w:hAnsi="宋体" w:eastAsia="宋体" w:cs="宋体"/>
                <w:color w:val="auto"/>
                <w:highlight w:val="none"/>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3B8926">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4D77A95B">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85F8E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A326B1">
            <w:pPr>
              <w:pStyle w:val="18"/>
              <w:rPr>
                <w:rFonts w:hint="eastAsia" w:ascii="宋体" w:hAnsi="宋体" w:eastAsia="宋体" w:cs="宋体"/>
                <w:color w:val="auto"/>
                <w:highlight w:val="none"/>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F8FAEC">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79731486">
            <w:pPr>
              <w:pStyle w:val="18"/>
              <w:spacing w:line="297" w:lineRule="auto"/>
              <w:rPr>
                <w:rFonts w:hint="eastAsia" w:ascii="宋体" w:hAnsi="宋体" w:eastAsia="宋体" w:cs="宋体"/>
                <w:color w:val="auto"/>
                <w:highlight w:val="none"/>
              </w:rPr>
            </w:pPr>
          </w:p>
          <w:p w14:paraId="06B1EF7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F023B34">
            <w:pPr>
              <w:pStyle w:val="18"/>
              <w:spacing w:line="297" w:lineRule="auto"/>
              <w:rPr>
                <w:rFonts w:hint="eastAsia" w:ascii="宋体" w:hAnsi="宋体" w:eastAsia="宋体" w:cs="宋体"/>
                <w:color w:val="auto"/>
                <w:highlight w:val="none"/>
              </w:rPr>
            </w:pPr>
          </w:p>
          <w:p w14:paraId="0642A23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9FC3417">
            <w:pPr>
              <w:pStyle w:val="18"/>
              <w:rPr>
                <w:rFonts w:hint="eastAsia" w:ascii="宋体" w:hAnsi="宋体" w:eastAsia="宋体" w:cs="宋体"/>
                <w:color w:val="auto"/>
                <w:highlight w:val="none"/>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A9370B">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0E28B8BF">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5DB057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DB903A">
            <w:pPr>
              <w:pStyle w:val="18"/>
              <w:rPr>
                <w:rFonts w:hint="eastAsia" w:ascii="宋体" w:hAnsi="宋体" w:eastAsia="宋体" w:cs="宋体"/>
                <w:color w:val="auto"/>
                <w:highlight w:val="none"/>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1E2AF4">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4B97050">
            <w:pPr>
              <w:pStyle w:val="18"/>
              <w:rPr>
                <w:rFonts w:hint="eastAsia" w:ascii="宋体" w:hAnsi="宋体" w:eastAsia="宋体" w:cs="宋体"/>
                <w:color w:val="auto"/>
                <w:highlight w:val="none"/>
              </w:rPr>
            </w:pPr>
          </w:p>
        </w:tc>
        <w:tc>
          <w:tcPr>
            <w:tcW w:w="1294" w:type="dxa"/>
            <w:vAlign w:val="top"/>
          </w:tcPr>
          <w:p w14:paraId="002E0645">
            <w:pPr>
              <w:pStyle w:val="18"/>
              <w:rPr>
                <w:rFonts w:hint="eastAsia" w:ascii="宋体" w:hAnsi="宋体" w:eastAsia="宋体" w:cs="宋体"/>
                <w:color w:val="auto"/>
                <w:highlight w:val="none"/>
              </w:rPr>
            </w:pPr>
          </w:p>
        </w:tc>
        <w:tc>
          <w:tcPr>
            <w:tcW w:w="2428" w:type="dxa"/>
            <w:vAlign w:val="top"/>
          </w:tcPr>
          <w:p w14:paraId="044C4BAC">
            <w:pPr>
              <w:pStyle w:val="18"/>
              <w:rPr>
                <w:rFonts w:hint="eastAsia" w:ascii="宋体" w:hAnsi="宋体" w:eastAsia="宋体" w:cs="宋体"/>
                <w:color w:val="auto"/>
                <w:highlight w:val="none"/>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B8FBFF">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62C02099">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41BE56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3ECDA4">
            <w:pPr>
              <w:pStyle w:val="18"/>
              <w:rPr>
                <w:rFonts w:hint="eastAsia" w:ascii="宋体" w:hAnsi="宋体" w:eastAsia="宋体" w:cs="宋体"/>
                <w:color w:val="auto"/>
                <w:highlight w:val="none"/>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8AFDA4">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3067C02F">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CEF54C">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B56A100">
            <w:pPr>
              <w:pStyle w:val="18"/>
              <w:rPr>
                <w:rFonts w:hint="eastAsia" w:ascii="宋体" w:hAnsi="宋体" w:eastAsia="宋体" w:cs="宋体"/>
                <w:color w:val="auto"/>
                <w:highlight w:val="none"/>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CC59C5">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3F86B10F">
            <w:pPr>
              <w:pStyle w:val="18"/>
              <w:spacing w:line="296" w:lineRule="auto"/>
              <w:rPr>
                <w:rFonts w:hint="eastAsia" w:ascii="宋体" w:hAnsi="宋体" w:eastAsia="宋体" w:cs="宋体"/>
                <w:color w:val="auto"/>
                <w:highlight w:val="none"/>
              </w:rPr>
            </w:pPr>
          </w:p>
          <w:p w14:paraId="3DAFD0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7CFDEAB">
            <w:pPr>
              <w:pStyle w:val="18"/>
              <w:spacing w:line="296" w:lineRule="auto"/>
              <w:rPr>
                <w:rFonts w:hint="eastAsia" w:ascii="宋体" w:hAnsi="宋体" w:eastAsia="宋体" w:cs="宋体"/>
                <w:color w:val="auto"/>
                <w:highlight w:val="none"/>
              </w:rPr>
            </w:pPr>
          </w:p>
          <w:p w14:paraId="283652C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C5E233">
            <w:pPr>
              <w:pStyle w:val="18"/>
              <w:rPr>
                <w:rFonts w:hint="eastAsia" w:ascii="宋体" w:hAnsi="宋体" w:eastAsia="宋体" w:cs="宋体"/>
                <w:color w:val="auto"/>
                <w:highlight w:val="none"/>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C5CBE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7BFE5A71">
            <w:pPr>
              <w:pStyle w:val="18"/>
              <w:spacing w:line="272" w:lineRule="auto"/>
              <w:rPr>
                <w:rFonts w:hint="eastAsia" w:ascii="宋体" w:hAnsi="宋体" w:eastAsia="宋体" w:cs="宋体"/>
                <w:color w:val="auto"/>
                <w:highlight w:val="none"/>
              </w:rPr>
            </w:pPr>
          </w:p>
          <w:p w14:paraId="56661FE2">
            <w:pPr>
              <w:pStyle w:val="18"/>
              <w:spacing w:line="272" w:lineRule="auto"/>
              <w:rPr>
                <w:rFonts w:hint="eastAsia" w:ascii="宋体" w:hAnsi="宋体" w:eastAsia="宋体" w:cs="宋体"/>
                <w:color w:val="auto"/>
                <w:highlight w:val="none"/>
              </w:rPr>
            </w:pPr>
          </w:p>
          <w:p w14:paraId="41A5B13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94A60A">
            <w:pPr>
              <w:pStyle w:val="18"/>
              <w:spacing w:line="272" w:lineRule="auto"/>
              <w:rPr>
                <w:rFonts w:hint="eastAsia" w:ascii="宋体" w:hAnsi="宋体" w:eastAsia="宋体" w:cs="宋体"/>
                <w:color w:val="auto"/>
                <w:highlight w:val="none"/>
              </w:rPr>
            </w:pPr>
          </w:p>
          <w:p w14:paraId="38F5358C">
            <w:pPr>
              <w:pStyle w:val="18"/>
              <w:spacing w:line="272" w:lineRule="auto"/>
              <w:rPr>
                <w:rFonts w:hint="eastAsia" w:ascii="宋体" w:hAnsi="宋体" w:eastAsia="宋体" w:cs="宋体"/>
                <w:color w:val="auto"/>
                <w:highlight w:val="none"/>
              </w:rPr>
            </w:pPr>
          </w:p>
          <w:p w14:paraId="133F050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0949F0">
            <w:pPr>
              <w:pStyle w:val="18"/>
              <w:rPr>
                <w:rFonts w:hint="eastAsia" w:ascii="宋体" w:hAnsi="宋体" w:eastAsia="宋体" w:cs="宋体"/>
                <w:color w:val="auto"/>
                <w:highlight w:val="none"/>
              </w:rPr>
            </w:pPr>
          </w:p>
        </w:tc>
      </w:tr>
    </w:tbl>
    <w:p w14:paraId="6E7F6BBB">
      <w:pPr>
        <w:pStyle w:val="5"/>
        <w:spacing w:line="288" w:lineRule="auto"/>
        <w:rPr>
          <w:rFonts w:hint="eastAsia" w:ascii="宋体" w:hAnsi="宋体" w:eastAsia="宋体" w:cs="宋体"/>
          <w:color w:val="auto"/>
          <w:highlight w:val="none"/>
        </w:rPr>
      </w:pPr>
    </w:p>
    <w:p w14:paraId="548C332F">
      <w:pPr>
        <w:pStyle w:val="5"/>
        <w:spacing w:line="288" w:lineRule="auto"/>
        <w:rPr>
          <w:rFonts w:hint="eastAsia" w:ascii="宋体" w:hAnsi="宋体" w:eastAsia="宋体" w:cs="宋体"/>
          <w:color w:val="auto"/>
          <w:highlight w:val="none"/>
        </w:rPr>
      </w:pPr>
    </w:p>
    <w:p w14:paraId="4D9ADF52">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0C4D1AF6">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631FDCC1">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1A65673B">
      <w:pPr>
        <w:rPr>
          <w:color w:val="auto"/>
          <w:highlight w:val="none"/>
        </w:rPr>
      </w:pPr>
    </w:p>
    <w:p w14:paraId="7AA2BB1E">
      <w:pPr>
        <w:pStyle w:val="12"/>
        <w:rPr>
          <w:rFonts w:hint="eastAsia" w:ascii="宋体" w:hAnsi="宋体" w:eastAsia="宋体" w:cs="宋体"/>
          <w:b/>
          <w:bCs/>
          <w:color w:val="auto"/>
          <w:spacing w:val="-4"/>
          <w:sz w:val="24"/>
          <w:szCs w:val="24"/>
          <w:highlight w:val="none"/>
        </w:rPr>
      </w:pPr>
    </w:p>
    <w:p w14:paraId="073D28DD">
      <w:pPr>
        <w:pStyle w:val="12"/>
        <w:rPr>
          <w:rFonts w:hint="eastAsia" w:ascii="宋体" w:hAnsi="宋体" w:eastAsia="宋体" w:cs="宋体"/>
          <w:b/>
          <w:bCs/>
          <w:color w:val="auto"/>
          <w:spacing w:val="-4"/>
          <w:sz w:val="24"/>
          <w:szCs w:val="24"/>
          <w:highlight w:val="none"/>
        </w:rPr>
      </w:pPr>
    </w:p>
    <w:p w14:paraId="4DC72CC0">
      <w:pPr>
        <w:pStyle w:val="12"/>
        <w:rPr>
          <w:rFonts w:hint="eastAsia" w:ascii="宋体" w:hAnsi="宋体" w:eastAsia="宋体" w:cs="宋体"/>
          <w:b/>
          <w:bCs/>
          <w:color w:val="auto"/>
          <w:spacing w:val="-4"/>
          <w:sz w:val="24"/>
          <w:szCs w:val="24"/>
          <w:highlight w:val="none"/>
        </w:rPr>
      </w:pPr>
    </w:p>
    <w:p w14:paraId="27DD3F1F">
      <w:pPr>
        <w:pStyle w:val="12"/>
        <w:rPr>
          <w:rFonts w:hint="eastAsia" w:ascii="宋体" w:hAnsi="宋体" w:eastAsia="宋体" w:cs="宋体"/>
          <w:b/>
          <w:bCs/>
          <w:color w:val="auto"/>
          <w:spacing w:val="-4"/>
          <w:sz w:val="24"/>
          <w:szCs w:val="24"/>
          <w:highlight w:val="none"/>
        </w:rPr>
      </w:pPr>
    </w:p>
    <w:p w14:paraId="1E32D782">
      <w:pPr>
        <w:pStyle w:val="12"/>
        <w:rPr>
          <w:rFonts w:hint="eastAsia" w:ascii="宋体" w:hAnsi="宋体" w:eastAsia="宋体" w:cs="宋体"/>
          <w:b/>
          <w:bCs/>
          <w:color w:val="auto"/>
          <w:spacing w:val="-4"/>
          <w:sz w:val="24"/>
          <w:szCs w:val="24"/>
          <w:highlight w:val="none"/>
        </w:rPr>
      </w:pPr>
    </w:p>
    <w:p w14:paraId="70934D26">
      <w:pPr>
        <w:pStyle w:val="12"/>
        <w:ind w:left="0" w:leftChars="0" w:firstLine="0" w:firstLineChars="0"/>
        <w:rPr>
          <w:rFonts w:hint="eastAsia" w:ascii="宋体" w:hAnsi="宋体" w:eastAsia="宋体" w:cs="宋体"/>
          <w:b/>
          <w:bCs/>
          <w:color w:val="auto"/>
          <w:spacing w:val="-4"/>
          <w:sz w:val="24"/>
          <w:szCs w:val="24"/>
          <w:highlight w:val="none"/>
        </w:rPr>
      </w:pPr>
    </w:p>
    <w:p w14:paraId="5CBF3AC1">
      <w:pPr>
        <w:spacing w:before="78" w:line="220" w:lineRule="auto"/>
        <w:jc w:val="left"/>
        <w:outlineLvl w:val="9"/>
        <w:rPr>
          <w:rFonts w:hint="eastAsia" w:ascii="宋体" w:hAnsi="宋体" w:eastAsia="宋体" w:cs="宋体"/>
          <w:b/>
          <w:bCs/>
          <w:color w:val="auto"/>
          <w:spacing w:val="-4"/>
          <w:sz w:val="24"/>
          <w:szCs w:val="24"/>
          <w:highlight w:val="none"/>
        </w:rPr>
      </w:pPr>
    </w:p>
    <w:p w14:paraId="4F0F2A5C">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749D726F">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1" w:name="_Toc261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1"/>
    </w:p>
    <w:p w14:paraId="0C4BB798">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63DA26AC">
      <w:pPr>
        <w:pStyle w:val="5"/>
        <w:spacing w:line="408" w:lineRule="auto"/>
        <w:rPr>
          <w:rFonts w:hint="eastAsia" w:ascii="宋体" w:hAnsi="宋体" w:eastAsia="宋体" w:cs="宋体"/>
          <w:color w:val="auto"/>
          <w:highlight w:val="none"/>
        </w:rPr>
      </w:pPr>
    </w:p>
    <w:p w14:paraId="2318544C">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B9D0EA5">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1EFDE8F2">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28F04F87">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64420808">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30729E54">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761697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71665105">
      <w:pPr>
        <w:pStyle w:val="5"/>
        <w:spacing w:line="329" w:lineRule="auto"/>
        <w:rPr>
          <w:rFonts w:hint="eastAsia" w:ascii="宋体" w:hAnsi="宋体" w:eastAsia="宋体" w:cs="宋体"/>
          <w:color w:val="auto"/>
          <w:sz w:val="24"/>
          <w:szCs w:val="24"/>
          <w:highlight w:val="none"/>
        </w:rPr>
      </w:pPr>
    </w:p>
    <w:p w14:paraId="301930B0">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C853675">
      <w:pPr>
        <w:pStyle w:val="5"/>
        <w:spacing w:line="457" w:lineRule="auto"/>
        <w:rPr>
          <w:rFonts w:hint="eastAsia" w:ascii="宋体" w:hAnsi="宋体" w:eastAsia="宋体" w:cs="宋体"/>
          <w:color w:val="auto"/>
          <w:sz w:val="24"/>
          <w:szCs w:val="24"/>
          <w:highlight w:val="none"/>
        </w:rPr>
      </w:pPr>
    </w:p>
    <w:p w14:paraId="1304A271">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1892BA66">
      <w:pPr>
        <w:pStyle w:val="5"/>
        <w:spacing w:line="457" w:lineRule="auto"/>
        <w:rPr>
          <w:rFonts w:hint="eastAsia" w:ascii="宋体" w:hAnsi="宋体" w:eastAsia="宋体" w:cs="宋体"/>
          <w:color w:val="auto"/>
          <w:sz w:val="24"/>
          <w:szCs w:val="24"/>
          <w:highlight w:val="none"/>
        </w:rPr>
      </w:pPr>
    </w:p>
    <w:p w14:paraId="5DBB6F71">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2D5FF0AE">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0CF3EB86">
      <w:pPr>
        <w:pStyle w:val="12"/>
        <w:rPr>
          <w:rFonts w:hint="eastAsia" w:ascii="宋体" w:hAnsi="宋体" w:eastAsia="宋体" w:cs="宋体"/>
          <w:color w:val="auto"/>
          <w:highlight w:val="none"/>
        </w:rPr>
      </w:pPr>
    </w:p>
    <w:p w14:paraId="7D931AC3">
      <w:pPr>
        <w:pStyle w:val="12"/>
        <w:rPr>
          <w:rFonts w:hint="eastAsia" w:ascii="宋体" w:hAnsi="宋体" w:eastAsia="宋体" w:cs="宋体"/>
          <w:color w:val="auto"/>
          <w:spacing w:val="8"/>
          <w:sz w:val="24"/>
          <w:szCs w:val="24"/>
          <w:highlight w:val="none"/>
          <w:lang w:eastAsia="zh-CN"/>
        </w:rPr>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spacing w:before="78" w:line="220" w:lineRule="auto"/>
        <w:outlineLvl w:val="2"/>
        <w:rPr>
          <w:rFonts w:hint="eastAsia" w:ascii="宋体" w:hAnsi="宋体" w:eastAsia="宋体" w:cs="宋体"/>
          <w:b/>
          <w:bCs/>
          <w:color w:val="auto"/>
          <w:spacing w:val="-4"/>
          <w:sz w:val="24"/>
          <w:szCs w:val="24"/>
          <w:highlight w:val="none"/>
        </w:rPr>
      </w:pPr>
      <w:bookmarkStart w:id="272" w:name="_Toc22936"/>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2"/>
    </w:p>
    <w:tbl>
      <w:tblPr>
        <w:tblStyle w:val="13"/>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1153461E">
            <w:pPr>
              <w:pStyle w:val="18"/>
              <w:spacing w:line="253" w:lineRule="auto"/>
              <w:rPr>
                <w:rFonts w:hint="eastAsia" w:ascii="宋体" w:hAnsi="宋体" w:eastAsia="宋体" w:cs="宋体"/>
                <w:color w:val="auto"/>
                <w:sz w:val="24"/>
                <w:szCs w:val="24"/>
                <w:highlight w:val="none"/>
              </w:rPr>
            </w:pPr>
          </w:p>
          <w:p w14:paraId="03FBA86E">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5F792F2C">
            <w:pPr>
              <w:pStyle w:val="18"/>
              <w:rPr>
                <w:rFonts w:hint="eastAsia" w:ascii="宋体" w:hAnsi="宋体" w:eastAsia="宋体" w:cs="宋体"/>
                <w:color w:val="auto"/>
                <w:sz w:val="24"/>
                <w:szCs w:val="24"/>
                <w:highlight w:val="none"/>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0F353D01">
            <w:pPr>
              <w:pStyle w:val="18"/>
              <w:rPr>
                <w:rFonts w:hint="eastAsia" w:ascii="宋体" w:hAnsi="宋体" w:eastAsia="宋体" w:cs="宋体"/>
                <w:color w:val="auto"/>
                <w:sz w:val="24"/>
                <w:szCs w:val="24"/>
                <w:highlight w:val="none"/>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79697200">
            <w:pPr>
              <w:pStyle w:val="18"/>
              <w:rPr>
                <w:rFonts w:hint="eastAsia" w:ascii="宋体" w:hAnsi="宋体" w:eastAsia="宋体" w:cs="宋体"/>
                <w:color w:val="auto"/>
                <w:sz w:val="24"/>
                <w:szCs w:val="24"/>
                <w:highlight w:val="none"/>
              </w:rPr>
            </w:pPr>
          </w:p>
        </w:tc>
        <w:tc>
          <w:tcPr>
            <w:tcW w:w="1499" w:type="dxa"/>
            <w:gridSpan w:val="2"/>
            <w:vAlign w:val="top"/>
          </w:tcPr>
          <w:p w14:paraId="58C1E63A">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460A230E">
            <w:pPr>
              <w:pStyle w:val="18"/>
              <w:rPr>
                <w:rFonts w:hint="eastAsia" w:ascii="宋体" w:hAnsi="宋体" w:eastAsia="宋体" w:cs="宋体"/>
                <w:color w:val="auto"/>
                <w:sz w:val="24"/>
                <w:szCs w:val="24"/>
                <w:highlight w:val="none"/>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18"/>
              <w:spacing w:line="257" w:lineRule="auto"/>
              <w:rPr>
                <w:rFonts w:hint="eastAsia" w:ascii="宋体" w:hAnsi="宋体" w:eastAsia="宋体" w:cs="宋体"/>
                <w:color w:val="auto"/>
                <w:sz w:val="24"/>
                <w:szCs w:val="24"/>
                <w:highlight w:val="none"/>
              </w:rPr>
            </w:pPr>
          </w:p>
          <w:p w14:paraId="6022230E">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35D769FC">
            <w:pPr>
              <w:pStyle w:val="18"/>
              <w:spacing w:line="257" w:lineRule="auto"/>
              <w:rPr>
                <w:rFonts w:hint="eastAsia" w:ascii="宋体" w:hAnsi="宋体" w:eastAsia="宋体" w:cs="宋体"/>
                <w:color w:val="auto"/>
                <w:sz w:val="24"/>
                <w:szCs w:val="24"/>
                <w:highlight w:val="none"/>
              </w:rPr>
            </w:pPr>
          </w:p>
          <w:p w14:paraId="3EEA02B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66A03B25">
            <w:pPr>
              <w:pStyle w:val="18"/>
              <w:spacing w:line="256" w:lineRule="auto"/>
              <w:rPr>
                <w:rFonts w:hint="eastAsia" w:ascii="宋体" w:hAnsi="宋体" w:eastAsia="宋体" w:cs="宋体"/>
                <w:color w:val="auto"/>
                <w:sz w:val="24"/>
                <w:szCs w:val="24"/>
                <w:highlight w:val="none"/>
              </w:rPr>
            </w:pPr>
          </w:p>
          <w:p w14:paraId="692559B5">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3BEEA542">
            <w:pPr>
              <w:pStyle w:val="18"/>
              <w:spacing w:line="256" w:lineRule="auto"/>
              <w:rPr>
                <w:rFonts w:hint="eastAsia" w:ascii="宋体" w:hAnsi="宋体" w:eastAsia="宋体" w:cs="宋体"/>
                <w:color w:val="auto"/>
                <w:sz w:val="24"/>
                <w:szCs w:val="24"/>
                <w:highlight w:val="none"/>
              </w:rPr>
            </w:pPr>
          </w:p>
          <w:p w14:paraId="6CE3B1D0">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48BEE8B0">
            <w:pPr>
              <w:pStyle w:val="18"/>
              <w:rPr>
                <w:rFonts w:hint="eastAsia" w:ascii="宋体" w:hAnsi="宋体" w:eastAsia="宋体" w:cs="宋体"/>
                <w:color w:val="auto"/>
                <w:sz w:val="24"/>
                <w:szCs w:val="24"/>
                <w:highlight w:val="none"/>
              </w:rPr>
            </w:pPr>
          </w:p>
        </w:tc>
        <w:tc>
          <w:tcPr>
            <w:tcW w:w="1771" w:type="dxa"/>
            <w:gridSpan w:val="2"/>
            <w:vAlign w:val="top"/>
          </w:tcPr>
          <w:p w14:paraId="69FF32C9">
            <w:pPr>
              <w:pStyle w:val="18"/>
              <w:rPr>
                <w:rFonts w:hint="eastAsia" w:ascii="宋体" w:hAnsi="宋体" w:eastAsia="宋体" w:cs="宋体"/>
                <w:color w:val="auto"/>
                <w:sz w:val="24"/>
                <w:szCs w:val="24"/>
                <w:highlight w:val="none"/>
              </w:rPr>
            </w:pPr>
          </w:p>
        </w:tc>
        <w:tc>
          <w:tcPr>
            <w:tcW w:w="1637" w:type="dxa"/>
            <w:vAlign w:val="top"/>
          </w:tcPr>
          <w:p w14:paraId="23FE9655">
            <w:pPr>
              <w:pStyle w:val="18"/>
              <w:rPr>
                <w:rFonts w:hint="eastAsia" w:ascii="宋体" w:hAnsi="宋体" w:eastAsia="宋体" w:cs="宋体"/>
                <w:color w:val="auto"/>
                <w:sz w:val="24"/>
                <w:szCs w:val="24"/>
                <w:highlight w:val="none"/>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4F70EA65">
            <w:pPr>
              <w:pStyle w:val="18"/>
              <w:rPr>
                <w:rFonts w:hint="eastAsia" w:ascii="宋体" w:hAnsi="宋体" w:eastAsia="宋体" w:cs="宋体"/>
                <w:color w:val="auto"/>
                <w:sz w:val="24"/>
                <w:szCs w:val="24"/>
                <w:highlight w:val="none"/>
              </w:rPr>
            </w:pPr>
          </w:p>
        </w:tc>
        <w:tc>
          <w:tcPr>
            <w:tcW w:w="1771" w:type="dxa"/>
            <w:gridSpan w:val="2"/>
            <w:vAlign w:val="top"/>
          </w:tcPr>
          <w:p w14:paraId="72C3C76C">
            <w:pPr>
              <w:pStyle w:val="18"/>
              <w:rPr>
                <w:rFonts w:hint="eastAsia" w:ascii="宋体" w:hAnsi="宋体" w:eastAsia="宋体" w:cs="宋体"/>
                <w:color w:val="auto"/>
                <w:sz w:val="24"/>
                <w:szCs w:val="24"/>
                <w:highlight w:val="none"/>
              </w:rPr>
            </w:pPr>
          </w:p>
        </w:tc>
        <w:tc>
          <w:tcPr>
            <w:tcW w:w="1637" w:type="dxa"/>
            <w:vAlign w:val="top"/>
          </w:tcPr>
          <w:p w14:paraId="1969C218">
            <w:pPr>
              <w:pStyle w:val="18"/>
              <w:rPr>
                <w:rFonts w:hint="eastAsia" w:ascii="宋体" w:hAnsi="宋体" w:eastAsia="宋体" w:cs="宋体"/>
                <w:color w:val="auto"/>
                <w:sz w:val="24"/>
                <w:szCs w:val="24"/>
                <w:highlight w:val="none"/>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32F8469F">
            <w:pPr>
              <w:pStyle w:val="18"/>
              <w:rPr>
                <w:rFonts w:hint="eastAsia" w:ascii="宋体" w:hAnsi="宋体" w:eastAsia="宋体" w:cs="宋体"/>
                <w:color w:val="auto"/>
                <w:sz w:val="24"/>
                <w:szCs w:val="24"/>
                <w:highlight w:val="none"/>
              </w:rPr>
            </w:pPr>
          </w:p>
        </w:tc>
        <w:tc>
          <w:tcPr>
            <w:tcW w:w="1771" w:type="dxa"/>
            <w:gridSpan w:val="2"/>
            <w:vAlign w:val="top"/>
          </w:tcPr>
          <w:p w14:paraId="7AD8029B">
            <w:pPr>
              <w:pStyle w:val="18"/>
              <w:rPr>
                <w:rFonts w:hint="eastAsia" w:ascii="宋体" w:hAnsi="宋体" w:eastAsia="宋体" w:cs="宋体"/>
                <w:color w:val="auto"/>
                <w:sz w:val="24"/>
                <w:szCs w:val="24"/>
                <w:highlight w:val="none"/>
              </w:rPr>
            </w:pPr>
          </w:p>
        </w:tc>
        <w:tc>
          <w:tcPr>
            <w:tcW w:w="1637" w:type="dxa"/>
            <w:vAlign w:val="top"/>
          </w:tcPr>
          <w:p w14:paraId="6E7CE753">
            <w:pPr>
              <w:pStyle w:val="18"/>
              <w:rPr>
                <w:rFonts w:hint="eastAsia" w:ascii="宋体" w:hAnsi="宋体" w:eastAsia="宋体" w:cs="宋体"/>
                <w:color w:val="auto"/>
                <w:sz w:val="24"/>
                <w:szCs w:val="24"/>
                <w:highlight w:val="none"/>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18"/>
              <w:spacing w:line="348" w:lineRule="auto"/>
              <w:rPr>
                <w:rFonts w:hint="eastAsia" w:ascii="宋体" w:hAnsi="宋体" w:eastAsia="宋体" w:cs="宋体"/>
                <w:color w:val="auto"/>
                <w:sz w:val="24"/>
                <w:szCs w:val="24"/>
                <w:highlight w:val="none"/>
              </w:rPr>
            </w:pPr>
          </w:p>
          <w:p w14:paraId="6EBABEED">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78AEE5FA">
            <w:pPr>
              <w:pStyle w:val="18"/>
              <w:rPr>
                <w:rFonts w:hint="eastAsia" w:ascii="宋体" w:hAnsi="宋体" w:eastAsia="宋体" w:cs="宋体"/>
                <w:color w:val="auto"/>
                <w:sz w:val="24"/>
                <w:szCs w:val="24"/>
                <w:highlight w:val="none"/>
              </w:rPr>
            </w:pPr>
          </w:p>
        </w:tc>
        <w:tc>
          <w:tcPr>
            <w:tcW w:w="1771" w:type="dxa"/>
            <w:gridSpan w:val="2"/>
            <w:vAlign w:val="top"/>
          </w:tcPr>
          <w:p w14:paraId="56A6BE9F">
            <w:pPr>
              <w:pStyle w:val="18"/>
              <w:rPr>
                <w:rFonts w:hint="eastAsia" w:ascii="宋体" w:hAnsi="宋体" w:eastAsia="宋体" w:cs="宋体"/>
                <w:color w:val="auto"/>
                <w:sz w:val="24"/>
                <w:szCs w:val="24"/>
                <w:highlight w:val="none"/>
              </w:rPr>
            </w:pPr>
          </w:p>
        </w:tc>
        <w:tc>
          <w:tcPr>
            <w:tcW w:w="1637" w:type="dxa"/>
            <w:vAlign w:val="top"/>
          </w:tcPr>
          <w:p w14:paraId="15AD4B06">
            <w:pPr>
              <w:pStyle w:val="18"/>
              <w:rPr>
                <w:rFonts w:hint="eastAsia" w:ascii="宋体" w:hAnsi="宋体" w:eastAsia="宋体" w:cs="宋体"/>
                <w:color w:val="auto"/>
                <w:sz w:val="24"/>
                <w:szCs w:val="24"/>
                <w:highlight w:val="none"/>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18"/>
              <w:spacing w:line="274" w:lineRule="auto"/>
              <w:rPr>
                <w:rFonts w:hint="eastAsia" w:ascii="宋体" w:hAnsi="宋体" w:eastAsia="宋体" w:cs="宋体"/>
                <w:color w:val="auto"/>
                <w:sz w:val="24"/>
                <w:szCs w:val="24"/>
                <w:highlight w:val="none"/>
              </w:rPr>
            </w:pPr>
          </w:p>
          <w:p w14:paraId="12A84F17">
            <w:pPr>
              <w:pStyle w:val="18"/>
              <w:spacing w:line="275" w:lineRule="auto"/>
              <w:rPr>
                <w:rFonts w:hint="eastAsia" w:ascii="宋体" w:hAnsi="宋体" w:eastAsia="宋体" w:cs="宋体"/>
                <w:color w:val="auto"/>
                <w:sz w:val="24"/>
                <w:szCs w:val="24"/>
                <w:highlight w:val="none"/>
              </w:rPr>
            </w:pPr>
          </w:p>
          <w:p w14:paraId="4DCB2179">
            <w:pPr>
              <w:pStyle w:val="18"/>
              <w:spacing w:line="275" w:lineRule="auto"/>
              <w:rPr>
                <w:rFonts w:hint="eastAsia" w:ascii="宋体" w:hAnsi="宋体" w:eastAsia="宋体" w:cs="宋体"/>
                <w:color w:val="auto"/>
                <w:sz w:val="24"/>
                <w:szCs w:val="24"/>
                <w:highlight w:val="none"/>
              </w:rPr>
            </w:pPr>
          </w:p>
          <w:p w14:paraId="0A613965">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04434907">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18"/>
              <w:spacing w:line="240" w:lineRule="auto"/>
              <w:rPr>
                <w:rFonts w:hint="eastAsia" w:ascii="宋体" w:hAnsi="宋体" w:eastAsia="宋体" w:cs="宋体"/>
                <w:color w:val="auto"/>
                <w:sz w:val="24"/>
                <w:szCs w:val="24"/>
                <w:highlight w:val="none"/>
              </w:rPr>
            </w:pPr>
          </w:p>
          <w:p w14:paraId="2A419AAE">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1690E6DB">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275A8985">
            <w:pPr>
              <w:pStyle w:val="18"/>
              <w:rPr>
                <w:rFonts w:hint="eastAsia" w:ascii="宋体" w:hAnsi="宋体" w:eastAsia="宋体" w:cs="宋体"/>
                <w:color w:val="auto"/>
                <w:sz w:val="24"/>
                <w:szCs w:val="24"/>
                <w:highlight w:val="none"/>
              </w:rPr>
            </w:pPr>
          </w:p>
        </w:tc>
        <w:tc>
          <w:tcPr>
            <w:tcW w:w="1683" w:type="dxa"/>
            <w:gridSpan w:val="2"/>
            <w:vAlign w:val="top"/>
          </w:tcPr>
          <w:p w14:paraId="1474D634">
            <w:pPr>
              <w:pStyle w:val="18"/>
              <w:spacing w:line="288" w:lineRule="auto"/>
              <w:rPr>
                <w:rFonts w:hint="eastAsia" w:ascii="宋体" w:hAnsi="宋体" w:eastAsia="宋体" w:cs="宋体"/>
                <w:color w:val="auto"/>
                <w:sz w:val="24"/>
                <w:szCs w:val="24"/>
                <w:highlight w:val="none"/>
              </w:rPr>
            </w:pPr>
          </w:p>
          <w:p w14:paraId="6DC3DCF2">
            <w:pPr>
              <w:pStyle w:val="18"/>
              <w:spacing w:line="289" w:lineRule="auto"/>
              <w:rPr>
                <w:rFonts w:hint="eastAsia" w:ascii="宋体" w:hAnsi="宋体" w:eastAsia="宋体" w:cs="宋体"/>
                <w:color w:val="auto"/>
                <w:sz w:val="24"/>
                <w:szCs w:val="24"/>
                <w:highlight w:val="none"/>
              </w:rPr>
            </w:pPr>
          </w:p>
          <w:p w14:paraId="6674EC6F">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14CF6FE5">
            <w:pPr>
              <w:pStyle w:val="18"/>
              <w:spacing w:line="288" w:lineRule="auto"/>
              <w:rPr>
                <w:rFonts w:hint="eastAsia" w:ascii="宋体" w:hAnsi="宋体" w:eastAsia="宋体" w:cs="宋体"/>
                <w:color w:val="auto"/>
                <w:sz w:val="24"/>
                <w:szCs w:val="24"/>
                <w:highlight w:val="none"/>
              </w:rPr>
            </w:pPr>
          </w:p>
          <w:p w14:paraId="4D2D58A7">
            <w:pPr>
              <w:pStyle w:val="18"/>
              <w:spacing w:line="289" w:lineRule="auto"/>
              <w:rPr>
                <w:rFonts w:hint="eastAsia" w:ascii="宋体" w:hAnsi="宋体" w:eastAsia="宋体" w:cs="宋体"/>
                <w:color w:val="auto"/>
                <w:sz w:val="24"/>
                <w:szCs w:val="24"/>
                <w:highlight w:val="none"/>
              </w:rPr>
            </w:pPr>
          </w:p>
          <w:p w14:paraId="705600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CDD5251">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66FA3EB1">
            <w:pPr>
              <w:pStyle w:val="18"/>
              <w:rPr>
                <w:rFonts w:hint="eastAsia" w:ascii="宋体" w:hAnsi="宋体" w:eastAsia="宋体" w:cs="宋体"/>
                <w:color w:val="auto"/>
                <w:sz w:val="24"/>
                <w:szCs w:val="24"/>
                <w:highlight w:val="none"/>
              </w:rPr>
            </w:pPr>
          </w:p>
        </w:tc>
        <w:tc>
          <w:tcPr>
            <w:tcW w:w="1683" w:type="dxa"/>
            <w:gridSpan w:val="2"/>
            <w:vAlign w:val="top"/>
          </w:tcPr>
          <w:p w14:paraId="37AC43BC">
            <w:pPr>
              <w:pStyle w:val="18"/>
              <w:spacing w:line="336" w:lineRule="auto"/>
              <w:rPr>
                <w:rFonts w:hint="eastAsia" w:ascii="宋体" w:hAnsi="宋体" w:eastAsia="宋体" w:cs="宋体"/>
                <w:color w:val="auto"/>
                <w:sz w:val="24"/>
                <w:szCs w:val="24"/>
                <w:highlight w:val="none"/>
              </w:rPr>
            </w:pPr>
          </w:p>
          <w:p w14:paraId="3C24FA50">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7DD435CD">
            <w:pPr>
              <w:pStyle w:val="18"/>
              <w:spacing w:line="335" w:lineRule="auto"/>
              <w:rPr>
                <w:rFonts w:hint="eastAsia" w:ascii="宋体" w:hAnsi="宋体" w:eastAsia="宋体" w:cs="宋体"/>
                <w:color w:val="auto"/>
                <w:sz w:val="24"/>
                <w:szCs w:val="24"/>
                <w:highlight w:val="none"/>
              </w:rPr>
            </w:pPr>
          </w:p>
          <w:p w14:paraId="683946A7">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FF2268B">
      <w:pPr>
        <w:rPr>
          <w:rFonts w:hint="eastAsia" w:ascii="宋体" w:hAnsi="宋体" w:eastAsia="宋体" w:cs="宋体"/>
          <w:b/>
          <w:bCs/>
          <w:color w:val="auto"/>
          <w:spacing w:val="-3"/>
          <w:sz w:val="24"/>
          <w:szCs w:val="24"/>
          <w:highlight w:val="none"/>
        </w:rPr>
      </w:pPr>
      <w:bookmarkStart w:id="273" w:name="bookmark107"/>
      <w:bookmarkEnd w:id="273"/>
      <w:bookmarkStart w:id="274" w:name="_Toc28712"/>
      <w:r>
        <w:rPr>
          <w:rFonts w:hint="eastAsia" w:ascii="宋体" w:hAnsi="宋体" w:eastAsia="宋体" w:cs="宋体"/>
          <w:b/>
          <w:bCs/>
          <w:color w:val="auto"/>
          <w:spacing w:val="-3"/>
          <w:sz w:val="24"/>
          <w:szCs w:val="24"/>
          <w:highlight w:val="none"/>
        </w:rPr>
        <w:br w:type="page"/>
      </w:r>
    </w:p>
    <w:p w14:paraId="3E438A30">
      <w:pPr>
        <w:spacing w:before="78" w:line="219" w:lineRule="auto"/>
        <w:jc w:val="center"/>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4"/>
    </w:p>
    <w:p w14:paraId="0F14ACDF">
      <w:pPr>
        <w:pStyle w:val="5"/>
        <w:spacing w:line="257" w:lineRule="auto"/>
        <w:rPr>
          <w:rFonts w:hint="eastAsia" w:ascii="宋体" w:hAnsi="宋体" w:eastAsia="宋体" w:cs="宋体"/>
          <w:color w:val="auto"/>
          <w:highlight w:val="none"/>
        </w:rPr>
      </w:pPr>
    </w:p>
    <w:p w14:paraId="151CC36E">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（示范文本）》（GF—2017—0201）执行。</w:t>
      </w:r>
    </w:p>
    <w:p w14:paraId="01801F5B">
      <w:pPr>
        <w:rPr>
          <w:rFonts w:hint="eastAsia" w:ascii="宋体" w:hAnsi="宋体" w:eastAsia="宋体" w:cs="宋体"/>
          <w:color w:val="auto"/>
          <w:highlight w:val="none"/>
        </w:rPr>
      </w:pPr>
    </w:p>
    <w:sectPr>
      <w:footerReference r:id="rId2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E82C">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68E82C">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71FC">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4F71FC">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473031"/>
    <w:rsid w:val="00B462A7"/>
    <w:rsid w:val="00D61DC8"/>
    <w:rsid w:val="013F232E"/>
    <w:rsid w:val="014B09BB"/>
    <w:rsid w:val="014C6B51"/>
    <w:rsid w:val="02337D11"/>
    <w:rsid w:val="02AA30B8"/>
    <w:rsid w:val="02B7625C"/>
    <w:rsid w:val="02BF0C55"/>
    <w:rsid w:val="03503A0B"/>
    <w:rsid w:val="0358304C"/>
    <w:rsid w:val="039E06FB"/>
    <w:rsid w:val="03C5042E"/>
    <w:rsid w:val="04021749"/>
    <w:rsid w:val="04540333"/>
    <w:rsid w:val="04B67F25"/>
    <w:rsid w:val="04BF763A"/>
    <w:rsid w:val="04C93D12"/>
    <w:rsid w:val="05E732EC"/>
    <w:rsid w:val="05EC614B"/>
    <w:rsid w:val="063C112F"/>
    <w:rsid w:val="066642EF"/>
    <w:rsid w:val="069B537E"/>
    <w:rsid w:val="06B156A8"/>
    <w:rsid w:val="06C70A28"/>
    <w:rsid w:val="06C929F2"/>
    <w:rsid w:val="07133987"/>
    <w:rsid w:val="07655109"/>
    <w:rsid w:val="07A1396F"/>
    <w:rsid w:val="07A71DAB"/>
    <w:rsid w:val="07B90CB8"/>
    <w:rsid w:val="07EC510E"/>
    <w:rsid w:val="082A5712"/>
    <w:rsid w:val="08CD7283"/>
    <w:rsid w:val="08DB07BA"/>
    <w:rsid w:val="08EB6C4F"/>
    <w:rsid w:val="092D5890"/>
    <w:rsid w:val="09DA2B0B"/>
    <w:rsid w:val="09F06AB0"/>
    <w:rsid w:val="09FA34EB"/>
    <w:rsid w:val="0A62467A"/>
    <w:rsid w:val="0A7D4664"/>
    <w:rsid w:val="0AD33307"/>
    <w:rsid w:val="0B3866B7"/>
    <w:rsid w:val="0BD240F7"/>
    <w:rsid w:val="0C120997"/>
    <w:rsid w:val="0C4153D2"/>
    <w:rsid w:val="0CA07D76"/>
    <w:rsid w:val="0CEB3524"/>
    <w:rsid w:val="0D03679A"/>
    <w:rsid w:val="0DCB0DFD"/>
    <w:rsid w:val="0DDC125D"/>
    <w:rsid w:val="0DF525DE"/>
    <w:rsid w:val="0DF61CE0"/>
    <w:rsid w:val="0E1E1875"/>
    <w:rsid w:val="0E8E37ED"/>
    <w:rsid w:val="0EAF2E14"/>
    <w:rsid w:val="0EDB59B8"/>
    <w:rsid w:val="0EF30E7F"/>
    <w:rsid w:val="105858FC"/>
    <w:rsid w:val="108403E2"/>
    <w:rsid w:val="109275A9"/>
    <w:rsid w:val="10C15734"/>
    <w:rsid w:val="110D36CE"/>
    <w:rsid w:val="11533574"/>
    <w:rsid w:val="11785740"/>
    <w:rsid w:val="11862732"/>
    <w:rsid w:val="118F278E"/>
    <w:rsid w:val="119105B0"/>
    <w:rsid w:val="11A47985"/>
    <w:rsid w:val="11D80D88"/>
    <w:rsid w:val="11F50B3F"/>
    <w:rsid w:val="12E7492B"/>
    <w:rsid w:val="12E74FC1"/>
    <w:rsid w:val="12F27F6E"/>
    <w:rsid w:val="131A26A8"/>
    <w:rsid w:val="133D279D"/>
    <w:rsid w:val="14141B79"/>
    <w:rsid w:val="148650F4"/>
    <w:rsid w:val="1505553D"/>
    <w:rsid w:val="150D2643"/>
    <w:rsid w:val="155663AB"/>
    <w:rsid w:val="15DC13FE"/>
    <w:rsid w:val="15F3699E"/>
    <w:rsid w:val="16005D04"/>
    <w:rsid w:val="16223ECC"/>
    <w:rsid w:val="16351E52"/>
    <w:rsid w:val="16737FC1"/>
    <w:rsid w:val="16C60CFC"/>
    <w:rsid w:val="1722468F"/>
    <w:rsid w:val="17C50FB3"/>
    <w:rsid w:val="18226406"/>
    <w:rsid w:val="182A472E"/>
    <w:rsid w:val="1862610F"/>
    <w:rsid w:val="190B3062"/>
    <w:rsid w:val="19597C05"/>
    <w:rsid w:val="1963464B"/>
    <w:rsid w:val="197764F6"/>
    <w:rsid w:val="19EA2F53"/>
    <w:rsid w:val="1A3A6836"/>
    <w:rsid w:val="1A4A3FE0"/>
    <w:rsid w:val="1A5B5BFF"/>
    <w:rsid w:val="1A6040D2"/>
    <w:rsid w:val="1AE57555"/>
    <w:rsid w:val="1C2A3ADB"/>
    <w:rsid w:val="1C324211"/>
    <w:rsid w:val="1C7F3E27"/>
    <w:rsid w:val="1CEE68B6"/>
    <w:rsid w:val="1DEC6171"/>
    <w:rsid w:val="1E3B5B2B"/>
    <w:rsid w:val="1E491296"/>
    <w:rsid w:val="1E504393"/>
    <w:rsid w:val="1E5D49E3"/>
    <w:rsid w:val="1EBD4792"/>
    <w:rsid w:val="1EE461C3"/>
    <w:rsid w:val="1F2962CC"/>
    <w:rsid w:val="1F297E9B"/>
    <w:rsid w:val="1F415DA1"/>
    <w:rsid w:val="1F487665"/>
    <w:rsid w:val="1F683A66"/>
    <w:rsid w:val="1FA6791C"/>
    <w:rsid w:val="1FDA1374"/>
    <w:rsid w:val="206770AC"/>
    <w:rsid w:val="20B73CE8"/>
    <w:rsid w:val="20CB1F07"/>
    <w:rsid w:val="21244F9D"/>
    <w:rsid w:val="216E1E9C"/>
    <w:rsid w:val="222C2B90"/>
    <w:rsid w:val="22457E73"/>
    <w:rsid w:val="229E3272"/>
    <w:rsid w:val="22E70030"/>
    <w:rsid w:val="22F866E1"/>
    <w:rsid w:val="23260E04"/>
    <w:rsid w:val="233953DA"/>
    <w:rsid w:val="23931F66"/>
    <w:rsid w:val="24782AD4"/>
    <w:rsid w:val="249C3951"/>
    <w:rsid w:val="249F17D3"/>
    <w:rsid w:val="251E59E0"/>
    <w:rsid w:val="254C2D14"/>
    <w:rsid w:val="256D06AE"/>
    <w:rsid w:val="2582242A"/>
    <w:rsid w:val="259E7652"/>
    <w:rsid w:val="25B20381"/>
    <w:rsid w:val="25F25669"/>
    <w:rsid w:val="264763B7"/>
    <w:rsid w:val="268B2A3A"/>
    <w:rsid w:val="268B3DAD"/>
    <w:rsid w:val="26A61FB0"/>
    <w:rsid w:val="26B13700"/>
    <w:rsid w:val="26DE73B9"/>
    <w:rsid w:val="26E1530D"/>
    <w:rsid w:val="277025E4"/>
    <w:rsid w:val="279B1E5B"/>
    <w:rsid w:val="282B4E63"/>
    <w:rsid w:val="28884FF7"/>
    <w:rsid w:val="28B60B0F"/>
    <w:rsid w:val="28E16404"/>
    <w:rsid w:val="28F60FCD"/>
    <w:rsid w:val="290F389D"/>
    <w:rsid w:val="293D2CA4"/>
    <w:rsid w:val="294210EF"/>
    <w:rsid w:val="2962542C"/>
    <w:rsid w:val="2AD73080"/>
    <w:rsid w:val="2B367172"/>
    <w:rsid w:val="2B784A6E"/>
    <w:rsid w:val="2B9A7B07"/>
    <w:rsid w:val="2BAE2033"/>
    <w:rsid w:val="2BB37649"/>
    <w:rsid w:val="2BB82A63"/>
    <w:rsid w:val="2BC730F4"/>
    <w:rsid w:val="2BFD3113"/>
    <w:rsid w:val="2C0003B4"/>
    <w:rsid w:val="2C15160E"/>
    <w:rsid w:val="2CA156F3"/>
    <w:rsid w:val="2D906B09"/>
    <w:rsid w:val="2D9C5EBB"/>
    <w:rsid w:val="2E9A689E"/>
    <w:rsid w:val="2EDD4BB1"/>
    <w:rsid w:val="2F2729AC"/>
    <w:rsid w:val="2F3C0F4C"/>
    <w:rsid w:val="2FB82F9F"/>
    <w:rsid w:val="2FE5383E"/>
    <w:rsid w:val="30015D28"/>
    <w:rsid w:val="313C778B"/>
    <w:rsid w:val="313E11CD"/>
    <w:rsid w:val="319C13AD"/>
    <w:rsid w:val="31D9592F"/>
    <w:rsid w:val="321A2D0F"/>
    <w:rsid w:val="322E1126"/>
    <w:rsid w:val="324D664C"/>
    <w:rsid w:val="32BE6EB2"/>
    <w:rsid w:val="32C616FD"/>
    <w:rsid w:val="32C7154E"/>
    <w:rsid w:val="3317207A"/>
    <w:rsid w:val="331A6B7B"/>
    <w:rsid w:val="33396D39"/>
    <w:rsid w:val="33643EF5"/>
    <w:rsid w:val="33D80BF4"/>
    <w:rsid w:val="33E57C5B"/>
    <w:rsid w:val="34124B0B"/>
    <w:rsid w:val="346F60D7"/>
    <w:rsid w:val="348F605A"/>
    <w:rsid w:val="34F51A33"/>
    <w:rsid w:val="35233259"/>
    <w:rsid w:val="35B20971"/>
    <w:rsid w:val="36A46A31"/>
    <w:rsid w:val="36B60605"/>
    <w:rsid w:val="36DB3EF8"/>
    <w:rsid w:val="37704A11"/>
    <w:rsid w:val="37C45ACE"/>
    <w:rsid w:val="37E335F2"/>
    <w:rsid w:val="3835053A"/>
    <w:rsid w:val="38BE1535"/>
    <w:rsid w:val="38DA3641"/>
    <w:rsid w:val="397A7B42"/>
    <w:rsid w:val="39B4157B"/>
    <w:rsid w:val="3A1A0893"/>
    <w:rsid w:val="3A5E69D2"/>
    <w:rsid w:val="3AA16B06"/>
    <w:rsid w:val="3B212D47"/>
    <w:rsid w:val="3B2C2F74"/>
    <w:rsid w:val="3B351E28"/>
    <w:rsid w:val="3B78218B"/>
    <w:rsid w:val="3B8B205B"/>
    <w:rsid w:val="3BAE3989"/>
    <w:rsid w:val="3BC05FBD"/>
    <w:rsid w:val="3C242530"/>
    <w:rsid w:val="3C607CD7"/>
    <w:rsid w:val="3CCA02B2"/>
    <w:rsid w:val="3CE62383"/>
    <w:rsid w:val="3CEC7A2A"/>
    <w:rsid w:val="3D0433A8"/>
    <w:rsid w:val="3D6A66B2"/>
    <w:rsid w:val="3D867B10"/>
    <w:rsid w:val="3DA07301"/>
    <w:rsid w:val="3DCE35B6"/>
    <w:rsid w:val="3DD136B5"/>
    <w:rsid w:val="3E2609B2"/>
    <w:rsid w:val="3E7F6463"/>
    <w:rsid w:val="3ECB4852"/>
    <w:rsid w:val="3EEB0292"/>
    <w:rsid w:val="3EF142B8"/>
    <w:rsid w:val="3F281B00"/>
    <w:rsid w:val="3F930BE9"/>
    <w:rsid w:val="3F952DC8"/>
    <w:rsid w:val="3FE15005"/>
    <w:rsid w:val="3FE77469"/>
    <w:rsid w:val="400E2C48"/>
    <w:rsid w:val="40324B88"/>
    <w:rsid w:val="403D2804"/>
    <w:rsid w:val="40B21825"/>
    <w:rsid w:val="40E85E9C"/>
    <w:rsid w:val="428D039F"/>
    <w:rsid w:val="42FC0E58"/>
    <w:rsid w:val="4315253F"/>
    <w:rsid w:val="437454B8"/>
    <w:rsid w:val="43947908"/>
    <w:rsid w:val="43AA0EDA"/>
    <w:rsid w:val="43CC2BFE"/>
    <w:rsid w:val="43D25E53"/>
    <w:rsid w:val="440138A0"/>
    <w:rsid w:val="44246EDE"/>
    <w:rsid w:val="44692B43"/>
    <w:rsid w:val="44983428"/>
    <w:rsid w:val="44C47D79"/>
    <w:rsid w:val="451A208F"/>
    <w:rsid w:val="45BE2A1A"/>
    <w:rsid w:val="460B7B64"/>
    <w:rsid w:val="4612476D"/>
    <w:rsid w:val="46617E0B"/>
    <w:rsid w:val="468F5CB4"/>
    <w:rsid w:val="46C027C2"/>
    <w:rsid w:val="46E75FA1"/>
    <w:rsid w:val="474820C5"/>
    <w:rsid w:val="475B13E7"/>
    <w:rsid w:val="477A7EE5"/>
    <w:rsid w:val="47DD7AD0"/>
    <w:rsid w:val="481D611E"/>
    <w:rsid w:val="48665BDE"/>
    <w:rsid w:val="48B545A9"/>
    <w:rsid w:val="48D34790"/>
    <w:rsid w:val="49557B3A"/>
    <w:rsid w:val="498C348F"/>
    <w:rsid w:val="49957184"/>
    <w:rsid w:val="49DA3B9B"/>
    <w:rsid w:val="49FA5FEB"/>
    <w:rsid w:val="4A62606A"/>
    <w:rsid w:val="4A7638C4"/>
    <w:rsid w:val="4B3113E2"/>
    <w:rsid w:val="4B380D6F"/>
    <w:rsid w:val="4BA47B1F"/>
    <w:rsid w:val="4BBC29D4"/>
    <w:rsid w:val="4C560DCF"/>
    <w:rsid w:val="4CBE77A4"/>
    <w:rsid w:val="4CC32763"/>
    <w:rsid w:val="4D0F1621"/>
    <w:rsid w:val="4D24354A"/>
    <w:rsid w:val="4D4E6D7A"/>
    <w:rsid w:val="4D785BA5"/>
    <w:rsid w:val="4E437F61"/>
    <w:rsid w:val="4EB7021F"/>
    <w:rsid w:val="4F411EB6"/>
    <w:rsid w:val="4F42646A"/>
    <w:rsid w:val="4F582EF7"/>
    <w:rsid w:val="4F5F63A7"/>
    <w:rsid w:val="4FBA24A4"/>
    <w:rsid w:val="502F4C40"/>
    <w:rsid w:val="5135755A"/>
    <w:rsid w:val="517B73AD"/>
    <w:rsid w:val="518A5306"/>
    <w:rsid w:val="51A37E3C"/>
    <w:rsid w:val="521045FE"/>
    <w:rsid w:val="52534816"/>
    <w:rsid w:val="52634928"/>
    <w:rsid w:val="52E2243E"/>
    <w:rsid w:val="53277999"/>
    <w:rsid w:val="536746F1"/>
    <w:rsid w:val="536C1FE8"/>
    <w:rsid w:val="53764934"/>
    <w:rsid w:val="53A35FB7"/>
    <w:rsid w:val="53C80FD0"/>
    <w:rsid w:val="53E30294"/>
    <w:rsid w:val="5472334E"/>
    <w:rsid w:val="550F1330"/>
    <w:rsid w:val="55D46448"/>
    <w:rsid w:val="56327239"/>
    <w:rsid w:val="56426E9F"/>
    <w:rsid w:val="564725B8"/>
    <w:rsid w:val="56652099"/>
    <w:rsid w:val="56680EAC"/>
    <w:rsid w:val="569B3338"/>
    <w:rsid w:val="576176AA"/>
    <w:rsid w:val="5765355C"/>
    <w:rsid w:val="57690BD0"/>
    <w:rsid w:val="57CA1153"/>
    <w:rsid w:val="58460B49"/>
    <w:rsid w:val="584A495B"/>
    <w:rsid w:val="58947716"/>
    <w:rsid w:val="58B66C06"/>
    <w:rsid w:val="591F4A55"/>
    <w:rsid w:val="59495785"/>
    <w:rsid w:val="59734B45"/>
    <w:rsid w:val="59BE5287"/>
    <w:rsid w:val="59BF67D8"/>
    <w:rsid w:val="59BF6E54"/>
    <w:rsid w:val="59CD22DC"/>
    <w:rsid w:val="5A2F2D66"/>
    <w:rsid w:val="5AAE69DB"/>
    <w:rsid w:val="5AEC0684"/>
    <w:rsid w:val="5AF0582F"/>
    <w:rsid w:val="5B1B6AA6"/>
    <w:rsid w:val="5B224E28"/>
    <w:rsid w:val="5B5A1EA5"/>
    <w:rsid w:val="5BAF7B56"/>
    <w:rsid w:val="5BC43F34"/>
    <w:rsid w:val="5BF611E3"/>
    <w:rsid w:val="5C0E6052"/>
    <w:rsid w:val="5C313AEE"/>
    <w:rsid w:val="5C86208C"/>
    <w:rsid w:val="5CAC7619"/>
    <w:rsid w:val="5CB041C2"/>
    <w:rsid w:val="5D072AA1"/>
    <w:rsid w:val="5D7C18C6"/>
    <w:rsid w:val="5F0537AA"/>
    <w:rsid w:val="5F2B3E04"/>
    <w:rsid w:val="5F4A1A8C"/>
    <w:rsid w:val="5F760F40"/>
    <w:rsid w:val="5FD9212E"/>
    <w:rsid w:val="5FFF5CB2"/>
    <w:rsid w:val="60673F83"/>
    <w:rsid w:val="606E1F64"/>
    <w:rsid w:val="60CE0B25"/>
    <w:rsid w:val="61113EEE"/>
    <w:rsid w:val="61555832"/>
    <w:rsid w:val="619C4100"/>
    <w:rsid w:val="61A30FEA"/>
    <w:rsid w:val="61D5316E"/>
    <w:rsid w:val="61DB6D9C"/>
    <w:rsid w:val="623C3CCB"/>
    <w:rsid w:val="6277131B"/>
    <w:rsid w:val="62894736"/>
    <w:rsid w:val="62B51760"/>
    <w:rsid w:val="62DC02C2"/>
    <w:rsid w:val="63964B41"/>
    <w:rsid w:val="6410048D"/>
    <w:rsid w:val="647C3D75"/>
    <w:rsid w:val="64CC5E52"/>
    <w:rsid w:val="650F4B9B"/>
    <w:rsid w:val="654E657D"/>
    <w:rsid w:val="65B768E4"/>
    <w:rsid w:val="65BF216B"/>
    <w:rsid w:val="65C57872"/>
    <w:rsid w:val="65DA0D53"/>
    <w:rsid w:val="66043DF1"/>
    <w:rsid w:val="661D46CA"/>
    <w:rsid w:val="66887A48"/>
    <w:rsid w:val="66B94E0C"/>
    <w:rsid w:val="66BB1AFB"/>
    <w:rsid w:val="66CA0DC7"/>
    <w:rsid w:val="66F0707E"/>
    <w:rsid w:val="66F95B50"/>
    <w:rsid w:val="673D6A15"/>
    <w:rsid w:val="678278F4"/>
    <w:rsid w:val="67960780"/>
    <w:rsid w:val="682E5386"/>
    <w:rsid w:val="688D47A2"/>
    <w:rsid w:val="68CD623B"/>
    <w:rsid w:val="68FD36D6"/>
    <w:rsid w:val="69562DE6"/>
    <w:rsid w:val="696012B6"/>
    <w:rsid w:val="69642093"/>
    <w:rsid w:val="69AD1ECC"/>
    <w:rsid w:val="69CA6B08"/>
    <w:rsid w:val="6A042666"/>
    <w:rsid w:val="6A2C3473"/>
    <w:rsid w:val="6A9736F0"/>
    <w:rsid w:val="6AF97ECD"/>
    <w:rsid w:val="6B680BAF"/>
    <w:rsid w:val="6B6C68F1"/>
    <w:rsid w:val="6BA17D14"/>
    <w:rsid w:val="6BCC55E2"/>
    <w:rsid w:val="6CF3436B"/>
    <w:rsid w:val="6D5B6316"/>
    <w:rsid w:val="6D9143ED"/>
    <w:rsid w:val="6DC40A12"/>
    <w:rsid w:val="6DC74A88"/>
    <w:rsid w:val="6DEA2117"/>
    <w:rsid w:val="6E113780"/>
    <w:rsid w:val="6E8C1058"/>
    <w:rsid w:val="6EBF142E"/>
    <w:rsid w:val="6F2946DA"/>
    <w:rsid w:val="70990122"/>
    <w:rsid w:val="70C60851"/>
    <w:rsid w:val="70D00980"/>
    <w:rsid w:val="70E51DA8"/>
    <w:rsid w:val="712D267F"/>
    <w:rsid w:val="71946BA2"/>
    <w:rsid w:val="71A843FB"/>
    <w:rsid w:val="71D82792"/>
    <w:rsid w:val="71F94EA8"/>
    <w:rsid w:val="721E450C"/>
    <w:rsid w:val="7262278F"/>
    <w:rsid w:val="732A300A"/>
    <w:rsid w:val="73A429A0"/>
    <w:rsid w:val="73D85A6B"/>
    <w:rsid w:val="74C2331D"/>
    <w:rsid w:val="74CF1255"/>
    <w:rsid w:val="74E7523A"/>
    <w:rsid w:val="74FB54A4"/>
    <w:rsid w:val="751A7B05"/>
    <w:rsid w:val="751C63E4"/>
    <w:rsid w:val="75611CC1"/>
    <w:rsid w:val="759233F8"/>
    <w:rsid w:val="75DD731F"/>
    <w:rsid w:val="768014A2"/>
    <w:rsid w:val="768D4B1F"/>
    <w:rsid w:val="76B352F7"/>
    <w:rsid w:val="76C22210"/>
    <w:rsid w:val="77120FDD"/>
    <w:rsid w:val="775C2950"/>
    <w:rsid w:val="77610F13"/>
    <w:rsid w:val="778C37F8"/>
    <w:rsid w:val="778D1D18"/>
    <w:rsid w:val="77903967"/>
    <w:rsid w:val="779D7E32"/>
    <w:rsid w:val="77B12E34"/>
    <w:rsid w:val="77D46CD2"/>
    <w:rsid w:val="77D83D50"/>
    <w:rsid w:val="781D0CC1"/>
    <w:rsid w:val="7823193A"/>
    <w:rsid w:val="782E61C7"/>
    <w:rsid w:val="783B33E4"/>
    <w:rsid w:val="78534B66"/>
    <w:rsid w:val="787B0197"/>
    <w:rsid w:val="787E1A12"/>
    <w:rsid w:val="78A00DCC"/>
    <w:rsid w:val="78BE10F6"/>
    <w:rsid w:val="78C25DA2"/>
    <w:rsid w:val="78D43D28"/>
    <w:rsid w:val="794672BF"/>
    <w:rsid w:val="7A3C1D44"/>
    <w:rsid w:val="7ADD5362"/>
    <w:rsid w:val="7B1A0118"/>
    <w:rsid w:val="7B62386D"/>
    <w:rsid w:val="7B6E2211"/>
    <w:rsid w:val="7B83645A"/>
    <w:rsid w:val="7C85264B"/>
    <w:rsid w:val="7CC266CE"/>
    <w:rsid w:val="7CC76395"/>
    <w:rsid w:val="7D7A30EF"/>
    <w:rsid w:val="7D9D293A"/>
    <w:rsid w:val="7DB41364"/>
    <w:rsid w:val="7E1E7F1F"/>
    <w:rsid w:val="7E321E60"/>
    <w:rsid w:val="7E493D4F"/>
    <w:rsid w:val="7E5356EF"/>
    <w:rsid w:val="7E9B65C0"/>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2"/>
    <w:basedOn w:val="1"/>
    <w:qFormat/>
    <w:uiPriority w:val="0"/>
    <w:pPr>
      <w:spacing w:line="500" w:lineRule="exact"/>
    </w:pPr>
    <w:rPr>
      <w:rFonts w:ascii="宋体"/>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5"/>
    <w:qFormat/>
    <w:uiPriority w:val="99"/>
    <w:pPr>
      <w:spacing w:line="240" w:lineRule="auto"/>
      <w:ind w:firstLine="420" w:firstLineChars="100"/>
    </w:pPr>
    <w:rPr>
      <w:rFonts w:ascii="Times New Roman" w:cs="Times New Roman"/>
      <w:sz w:val="2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7">
    <w:name w:val="NormalCharacter"/>
    <w:qFormat/>
    <w:uiPriority w:val="99"/>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缩进1"/>
    <w:basedOn w:val="1"/>
    <w:qFormat/>
    <w:uiPriority w:val="0"/>
    <w:pPr>
      <w:widowControl/>
      <w:ind w:firstLine="420"/>
      <w:jc w:val="left"/>
    </w:pPr>
    <w:rPr>
      <w:kern w:val="0"/>
    </w:rPr>
  </w:style>
  <w:style w:type="paragraph" w:customStyle="1" w:styleId="2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Heading2"/>
    <w:basedOn w:val="1"/>
    <w:next w:val="1"/>
    <w:qFormat/>
    <w:uiPriority w:val="99"/>
    <w:pPr>
      <w:jc w:val="left"/>
    </w:pPr>
    <w:rPr>
      <w:kern w:val="0"/>
    </w:rPr>
  </w:style>
  <w:style w:type="paragraph" w:customStyle="1" w:styleId="27">
    <w:name w:val="AnnotationText"/>
    <w:basedOn w:val="1"/>
    <w:qFormat/>
    <w:uiPriority w:val="99"/>
    <w:pPr>
      <w:spacing w:line="360" w:lineRule="atLeast"/>
      <w:jc w:val="left"/>
    </w:pPr>
    <w:rPr>
      <w:kern w:val="0"/>
    </w:rPr>
  </w:style>
  <w:style w:type="paragraph" w:customStyle="1" w:styleId="28">
    <w:name w:val="UserStyle_44"/>
    <w:basedOn w:val="29"/>
    <w:qFormat/>
    <w:uiPriority w:val="99"/>
    <w:rPr>
      <w:sz w:val="24"/>
      <w:szCs w:val="24"/>
    </w:rPr>
  </w:style>
  <w:style w:type="paragraph" w:customStyle="1" w:styleId="2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3">
    <w:name w:val="BodyText"/>
    <w:basedOn w:val="1"/>
    <w:next w:val="34"/>
    <w:qFormat/>
    <w:uiPriority w:val="99"/>
    <w:pPr>
      <w:spacing w:after="120"/>
    </w:pPr>
  </w:style>
  <w:style w:type="paragraph" w:customStyle="1" w:styleId="34">
    <w:name w:val="BodyText2"/>
    <w:basedOn w:val="1"/>
    <w:qFormat/>
    <w:uiPriority w:val="99"/>
    <w:pPr>
      <w:spacing w:line="500" w:lineRule="exact"/>
    </w:pPr>
  </w:style>
  <w:style w:type="paragraph" w:customStyle="1" w:styleId="3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缩进 New"/>
    <w:basedOn w:val="37"/>
    <w:qFormat/>
    <w:uiPriority w:val="0"/>
    <w:pPr>
      <w:widowControl/>
      <w:ind w:firstLine="420"/>
      <w:jc w:val="left"/>
    </w:pPr>
    <w:rPr>
      <w:kern w:val="0"/>
      <w:sz w:val="20"/>
    </w:rPr>
  </w:style>
  <w:style w:type="paragraph" w:customStyle="1" w:styleId="3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7.png"/><Relationship Id="rId56" Type="http://schemas.openxmlformats.org/officeDocument/2006/relationships/image" Target="media/image16.jpeg"/><Relationship Id="rId55" Type="http://schemas.openxmlformats.org/officeDocument/2006/relationships/image" Target="media/image15.png"/><Relationship Id="rId54" Type="http://schemas.openxmlformats.org/officeDocument/2006/relationships/image" Target="media/image14.png"/><Relationship Id="rId53" Type="http://schemas.openxmlformats.org/officeDocument/2006/relationships/image" Target="media/image13.wmf"/><Relationship Id="rId52" Type="http://schemas.openxmlformats.org/officeDocument/2006/relationships/oleObject" Target="embeddings/oleObject12.bin"/><Relationship Id="rId51" Type="http://schemas.openxmlformats.org/officeDocument/2006/relationships/image" Target="media/image12.wmf"/><Relationship Id="rId50" Type="http://schemas.openxmlformats.org/officeDocument/2006/relationships/oleObject" Target="embeddings/oleObject11.bin"/><Relationship Id="rId5" Type="http://schemas.openxmlformats.org/officeDocument/2006/relationships/footer" Target="footer1.xml"/><Relationship Id="rId49" Type="http://schemas.openxmlformats.org/officeDocument/2006/relationships/image" Target="media/image11.wmf"/><Relationship Id="rId48" Type="http://schemas.openxmlformats.org/officeDocument/2006/relationships/oleObject" Target="embeddings/oleObject10.bin"/><Relationship Id="rId47" Type="http://schemas.openxmlformats.org/officeDocument/2006/relationships/image" Target="media/image10.wmf"/><Relationship Id="rId46" Type="http://schemas.openxmlformats.org/officeDocument/2006/relationships/oleObject" Target="embeddings/oleObject9.bin"/><Relationship Id="rId45" Type="http://schemas.openxmlformats.org/officeDocument/2006/relationships/image" Target="media/image9.wmf"/><Relationship Id="rId44" Type="http://schemas.openxmlformats.org/officeDocument/2006/relationships/oleObject" Target="embeddings/oleObject8.bin"/><Relationship Id="rId43" Type="http://schemas.openxmlformats.org/officeDocument/2006/relationships/image" Target="media/image8.wmf"/><Relationship Id="rId42" Type="http://schemas.openxmlformats.org/officeDocument/2006/relationships/oleObject" Target="embeddings/oleObject7.bin"/><Relationship Id="rId41" Type="http://schemas.openxmlformats.org/officeDocument/2006/relationships/image" Target="media/image7.wmf"/><Relationship Id="rId40" Type="http://schemas.openxmlformats.org/officeDocument/2006/relationships/oleObject" Target="embeddings/oleObject6.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5.bin"/><Relationship Id="rId37" Type="http://schemas.openxmlformats.org/officeDocument/2006/relationships/image" Target="media/image5.wmf"/><Relationship Id="rId36" Type="http://schemas.openxmlformats.org/officeDocument/2006/relationships/oleObject" Target="embeddings/oleObject4.bin"/><Relationship Id="rId35" Type="http://schemas.openxmlformats.org/officeDocument/2006/relationships/image" Target="media/image4.wmf"/><Relationship Id="rId34" Type="http://schemas.openxmlformats.org/officeDocument/2006/relationships/oleObject" Target="embeddings/oleObject3.bin"/><Relationship Id="rId33" Type="http://schemas.openxmlformats.org/officeDocument/2006/relationships/image" Target="media/image3.wmf"/><Relationship Id="rId32" Type="http://schemas.openxmlformats.org/officeDocument/2006/relationships/oleObject" Target="embeddings/oleObject2.bin"/><Relationship Id="rId31" Type="http://schemas.openxmlformats.org/officeDocument/2006/relationships/image" Target="media/image2.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12153</Words>
  <Characters>13298</Characters>
  <Lines>0</Lines>
  <Paragraphs>0</Paragraphs>
  <TotalTime>17</TotalTime>
  <ScaleCrop>false</ScaleCrop>
  <LinksUpToDate>false</LinksUpToDate>
  <CharactersWithSpaces>13821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琼楼笑望</cp:lastModifiedBy>
  <cp:lastPrinted>2024-09-29T01:33:00Z</cp:lastPrinted>
  <dcterms:modified xsi:type="dcterms:W3CDTF">2024-12-05T04:12:10Z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FA6F3D7CC40442FEA48298AF602B2B63_11</vt:lpwstr>
  </property>
</Properties>
</file>