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D00EBF">
      <w:pPr>
        <w:jc w:val="left"/>
        <w:rPr>
          <w:rFonts w:hint="eastAsia" w:asciiTheme="minorEastAsia" w:hAnsiTheme="minorEastAsia" w:cstheme="minorEastAsia"/>
          <w:color w:val="auto"/>
          <w:highlight w:val="none"/>
        </w:rPr>
      </w:pPr>
      <w:bookmarkStart w:id="20" w:name="_GoBack"/>
      <w:bookmarkEnd w:id="20"/>
      <w:r>
        <w:rPr>
          <w:rFonts w:asciiTheme="minorEastAsia" w:hAnsiTheme="minorEastAsia" w:cstheme="minorEastAsia"/>
          <w:color w:val="auto"/>
          <w:kern w:val="0"/>
          <w:sz w:val="24"/>
          <w:highlight w:val="none"/>
        </w:rPr>
        <w:drawing>
          <wp:inline distT="0" distB="0" distL="0" distR="0">
            <wp:extent cx="1516380" cy="762000"/>
            <wp:effectExtent l="0" t="0" r="7620" b="0"/>
            <wp:docPr id="1"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516380" cy="762000"/>
                    </a:xfrm>
                    <a:prstGeom prst="rect">
                      <a:avLst/>
                    </a:prstGeom>
                    <a:noFill/>
                    <a:ln>
                      <a:noFill/>
                    </a:ln>
                  </pic:spPr>
                </pic:pic>
              </a:graphicData>
            </a:graphic>
          </wp:inline>
        </w:drawing>
      </w:r>
    </w:p>
    <w:p w14:paraId="1DD2A615">
      <w:pPr>
        <w:jc w:val="center"/>
        <w:rPr>
          <w:rFonts w:hint="eastAsia" w:asciiTheme="minorEastAsia" w:hAnsiTheme="minorEastAsia" w:cstheme="minorEastAsia"/>
          <w:b/>
          <w:bCs/>
          <w:color w:val="auto"/>
          <w:sz w:val="52"/>
          <w:szCs w:val="52"/>
          <w:highlight w:val="none"/>
        </w:rPr>
      </w:pPr>
    </w:p>
    <w:p w14:paraId="353A2E4C">
      <w:pPr>
        <w:jc w:val="center"/>
        <w:rPr>
          <w:rFonts w:hint="eastAsia" w:asciiTheme="minorEastAsia" w:hAnsiTheme="minorEastAsia" w:cstheme="minorEastAsia"/>
          <w:b/>
          <w:bCs/>
          <w:color w:val="auto"/>
          <w:sz w:val="44"/>
          <w:szCs w:val="44"/>
          <w:highlight w:val="none"/>
        </w:rPr>
      </w:pPr>
      <w:r>
        <w:rPr>
          <w:rFonts w:hint="eastAsia" w:asciiTheme="minorEastAsia" w:hAnsiTheme="minorEastAsia" w:cstheme="minorEastAsia"/>
          <w:b/>
          <w:bCs/>
          <w:color w:val="auto"/>
          <w:sz w:val="44"/>
          <w:szCs w:val="44"/>
          <w:highlight w:val="none"/>
        </w:rPr>
        <w:t>天津经济技术开发区消防救援支队</w:t>
      </w:r>
    </w:p>
    <w:p w14:paraId="083B27FE">
      <w:pPr>
        <w:jc w:val="center"/>
        <w:rPr>
          <w:rFonts w:hint="eastAsia" w:asciiTheme="minorEastAsia" w:hAnsiTheme="minorEastAsia" w:cstheme="minorEastAsia"/>
          <w:b/>
          <w:bCs/>
          <w:color w:val="auto"/>
          <w:sz w:val="44"/>
          <w:szCs w:val="44"/>
          <w:highlight w:val="none"/>
        </w:rPr>
      </w:pPr>
      <w:r>
        <w:rPr>
          <w:rFonts w:hint="eastAsia" w:asciiTheme="minorEastAsia" w:hAnsiTheme="minorEastAsia" w:cstheme="minorEastAsia"/>
          <w:b/>
          <w:bCs/>
          <w:color w:val="auto"/>
          <w:sz w:val="44"/>
          <w:szCs w:val="44"/>
          <w:highlight w:val="none"/>
        </w:rPr>
        <w:t>经开支队各消防站厨房操作间购置果蔬</w:t>
      </w:r>
    </w:p>
    <w:p w14:paraId="140EFC11">
      <w:pPr>
        <w:jc w:val="center"/>
        <w:rPr>
          <w:rFonts w:hint="eastAsia" w:asciiTheme="minorEastAsia" w:hAnsiTheme="minorEastAsia" w:cstheme="minorEastAsia"/>
          <w:b/>
          <w:bCs/>
          <w:color w:val="auto"/>
          <w:sz w:val="44"/>
          <w:szCs w:val="44"/>
          <w:highlight w:val="none"/>
        </w:rPr>
      </w:pPr>
      <w:r>
        <w:rPr>
          <w:rFonts w:hint="eastAsia" w:asciiTheme="minorEastAsia" w:hAnsiTheme="minorEastAsia" w:cstheme="minorEastAsia"/>
          <w:b/>
          <w:bCs/>
          <w:color w:val="auto"/>
          <w:sz w:val="44"/>
          <w:szCs w:val="44"/>
          <w:highlight w:val="none"/>
        </w:rPr>
        <w:t xml:space="preserve">洗消机项目 </w:t>
      </w:r>
    </w:p>
    <w:p w14:paraId="1DE8E594">
      <w:pPr>
        <w:spacing w:line="300" w:lineRule="exact"/>
        <w:jc w:val="center"/>
        <w:rPr>
          <w:rFonts w:hint="eastAsia" w:asciiTheme="minorEastAsia" w:hAnsiTheme="minorEastAsia" w:cstheme="minorEastAsia"/>
          <w:b/>
          <w:bCs/>
          <w:color w:val="auto"/>
          <w:sz w:val="44"/>
          <w:szCs w:val="44"/>
          <w:highlight w:val="none"/>
        </w:rPr>
      </w:pPr>
    </w:p>
    <w:p w14:paraId="0ABC2A99">
      <w:pPr>
        <w:jc w:val="center"/>
        <w:rPr>
          <w:rFonts w:hint="eastAsia" w:asciiTheme="minorEastAsia" w:hAnsiTheme="minorEastAsia" w:cstheme="minorEastAsia"/>
          <w:b/>
          <w:bCs/>
          <w:color w:val="auto"/>
          <w:sz w:val="52"/>
          <w:szCs w:val="52"/>
          <w:highlight w:val="none"/>
        </w:rPr>
      </w:pPr>
      <w:r>
        <w:rPr>
          <w:rFonts w:hint="eastAsia" w:asciiTheme="minorEastAsia" w:hAnsiTheme="minorEastAsia" w:cstheme="minorEastAsia"/>
          <w:b/>
          <w:bCs/>
          <w:color w:val="auto"/>
          <w:sz w:val="52"/>
          <w:szCs w:val="52"/>
          <w:highlight w:val="none"/>
        </w:rPr>
        <w:t>招标文件</w:t>
      </w:r>
    </w:p>
    <w:p w14:paraId="6FBADC29">
      <w:pPr>
        <w:spacing w:line="240" w:lineRule="exact"/>
        <w:jc w:val="center"/>
        <w:rPr>
          <w:rFonts w:hint="eastAsia" w:asciiTheme="minorEastAsia" w:hAnsiTheme="minorEastAsia" w:cstheme="minorEastAsia"/>
          <w:b/>
          <w:bCs/>
          <w:color w:val="auto"/>
          <w:sz w:val="52"/>
          <w:szCs w:val="52"/>
          <w:highlight w:val="none"/>
        </w:rPr>
      </w:pPr>
    </w:p>
    <w:p w14:paraId="6E9D1404">
      <w:pPr>
        <w:jc w:val="center"/>
        <w:rPr>
          <w:rFonts w:hint="eastAsia" w:asciiTheme="minorEastAsia" w:hAnsiTheme="minorEastAsia" w:cstheme="minorEastAsia"/>
          <w:b/>
          <w:color w:val="auto"/>
          <w:sz w:val="30"/>
          <w:szCs w:val="30"/>
          <w:highlight w:val="none"/>
        </w:rPr>
      </w:pPr>
      <w:r>
        <w:rPr>
          <w:rFonts w:hint="eastAsia" w:asciiTheme="minorEastAsia" w:hAnsiTheme="minorEastAsia" w:cstheme="minorEastAsia"/>
          <w:b/>
          <w:color w:val="auto"/>
          <w:sz w:val="30"/>
          <w:szCs w:val="30"/>
          <w:highlight w:val="none"/>
        </w:rPr>
        <w:t>（项目编号：</w:t>
      </w:r>
      <w:r>
        <w:rPr>
          <w:rFonts w:hint="eastAsia" w:asciiTheme="minorEastAsia" w:hAnsiTheme="minorEastAsia" w:cstheme="minorEastAsia"/>
          <w:b/>
          <w:color w:val="auto"/>
          <w:sz w:val="30"/>
          <w:szCs w:val="30"/>
          <w:highlight w:val="none"/>
          <w:lang w:eastAsia="zh-CN"/>
        </w:rPr>
        <w:t>TJBHGP-ZGZC-2024-047</w:t>
      </w:r>
      <w:r>
        <w:rPr>
          <w:rFonts w:hint="eastAsia" w:asciiTheme="minorEastAsia" w:hAnsiTheme="minorEastAsia" w:cstheme="minorEastAsia"/>
          <w:b/>
          <w:color w:val="auto"/>
          <w:sz w:val="30"/>
          <w:szCs w:val="30"/>
          <w:highlight w:val="none"/>
        </w:rPr>
        <w:t>）</w:t>
      </w:r>
    </w:p>
    <w:p w14:paraId="1B15D8DD">
      <w:pPr>
        <w:rPr>
          <w:rFonts w:hint="eastAsia" w:asciiTheme="minorEastAsia" w:hAnsiTheme="minorEastAsia" w:cstheme="minorEastAsia"/>
          <w:color w:val="auto"/>
          <w:sz w:val="36"/>
          <w:highlight w:val="none"/>
        </w:rPr>
      </w:pPr>
    </w:p>
    <w:p w14:paraId="302D500E">
      <w:pPr>
        <w:spacing w:before="4836" w:beforeLines="1550"/>
        <w:ind w:firstLine="1120" w:firstLineChars="400"/>
        <w:rPr>
          <w:rFonts w:hint="eastAsia" w:asciiTheme="minorEastAsia" w:hAnsiTheme="minorEastAsia" w:cstheme="minorEastAsia"/>
          <w:color w:val="auto"/>
          <w:sz w:val="28"/>
          <w:szCs w:val="28"/>
          <w:highlight w:val="none"/>
        </w:rPr>
      </w:pPr>
      <w:r>
        <w:rPr>
          <w:rFonts w:hint="eastAsia" w:asciiTheme="minorEastAsia" w:hAnsiTheme="minorEastAsia" w:cstheme="minorEastAsia"/>
          <w:color w:val="auto"/>
          <w:sz w:val="28"/>
          <w:szCs w:val="28"/>
          <w:highlight w:val="none"/>
        </w:rPr>
        <w:t>招标人：天津经济技术开发区消防救援支队</w:t>
      </w:r>
    </w:p>
    <w:p w14:paraId="556504A6">
      <w:pPr>
        <w:ind w:firstLine="1120" w:firstLineChars="400"/>
        <w:rPr>
          <w:rFonts w:hint="eastAsia" w:asciiTheme="minorEastAsia" w:hAnsiTheme="minorEastAsia" w:cstheme="minorEastAsia"/>
          <w:color w:val="auto"/>
          <w:sz w:val="28"/>
          <w:szCs w:val="28"/>
          <w:highlight w:val="none"/>
        </w:rPr>
      </w:pPr>
      <w:r>
        <w:rPr>
          <w:rFonts w:hint="eastAsia" w:asciiTheme="minorEastAsia" w:hAnsiTheme="minorEastAsia" w:cstheme="minorEastAsia"/>
          <w:color w:val="auto"/>
          <w:sz w:val="28"/>
          <w:szCs w:val="28"/>
          <w:highlight w:val="none"/>
        </w:rPr>
        <w:t>招标代理机构：天津滨海招标代理有限责任公司</w:t>
      </w:r>
    </w:p>
    <w:p w14:paraId="1F702CCC">
      <w:pPr>
        <w:jc w:val="center"/>
        <w:rPr>
          <w:rFonts w:hint="eastAsia" w:asciiTheme="minorEastAsia" w:hAnsiTheme="minorEastAsia" w:cstheme="minorEastAsia"/>
          <w:color w:val="auto"/>
          <w:highlight w:val="none"/>
        </w:rPr>
      </w:pPr>
      <w:r>
        <w:rPr>
          <w:rFonts w:hint="eastAsia" w:asciiTheme="minorEastAsia" w:hAnsiTheme="minorEastAsia" w:cstheme="minorEastAsia"/>
          <w:color w:val="auto"/>
          <w:sz w:val="28"/>
          <w:szCs w:val="28"/>
          <w:highlight w:val="none"/>
        </w:rPr>
        <w:t>2024年1</w:t>
      </w:r>
      <w:r>
        <w:rPr>
          <w:rFonts w:hint="eastAsia" w:asciiTheme="minorEastAsia" w:hAnsiTheme="minorEastAsia" w:cstheme="minorEastAsia"/>
          <w:color w:val="auto"/>
          <w:sz w:val="28"/>
          <w:szCs w:val="28"/>
          <w:highlight w:val="none"/>
          <w:lang w:val="en-US" w:eastAsia="zh-CN"/>
        </w:rPr>
        <w:t>1</w:t>
      </w:r>
      <w:r>
        <w:rPr>
          <w:rFonts w:hint="eastAsia" w:asciiTheme="minorEastAsia" w:hAnsiTheme="minorEastAsia" w:cstheme="minorEastAsia"/>
          <w:color w:val="auto"/>
          <w:sz w:val="28"/>
          <w:szCs w:val="28"/>
          <w:highlight w:val="none"/>
        </w:rPr>
        <w:t>月</w:t>
      </w:r>
    </w:p>
    <w:p w14:paraId="20205C31">
      <w:pPr>
        <w:pStyle w:val="20"/>
        <w:rPr>
          <w:rFonts w:hint="eastAsia" w:asciiTheme="minorEastAsia" w:hAnsiTheme="minorEastAsia" w:cstheme="minorEastAsia"/>
          <w:color w:val="auto"/>
          <w:highlight w:val="none"/>
        </w:rPr>
        <w:sectPr>
          <w:headerReference r:id="rId3" w:type="default"/>
          <w:pgSz w:w="11906" w:h="16838"/>
          <w:pgMar w:top="1440" w:right="1800" w:bottom="1440" w:left="1800" w:header="851" w:footer="992" w:gutter="0"/>
          <w:cols w:space="425" w:num="1"/>
          <w:docGrid w:type="lines" w:linePitch="312" w:charSpace="0"/>
        </w:sectPr>
      </w:pPr>
    </w:p>
    <w:p w14:paraId="62108C34">
      <w:pPr>
        <w:pStyle w:val="20"/>
        <w:rPr>
          <w:rFonts w:hint="eastAsia" w:asciiTheme="minorEastAsia" w:hAnsiTheme="minorEastAsia" w:cstheme="minorEastAsia"/>
          <w:color w:val="auto"/>
          <w:highlight w:val="none"/>
        </w:rPr>
        <w:sectPr>
          <w:footerReference r:id="rId4" w:type="default"/>
          <w:pgSz w:w="11906" w:h="16838"/>
          <w:pgMar w:top="1440" w:right="1800" w:bottom="1440" w:left="1800" w:header="851" w:footer="992" w:gutter="0"/>
          <w:cols w:space="425" w:num="1"/>
          <w:docGrid w:type="lines" w:linePitch="312" w:charSpace="0"/>
        </w:sectPr>
      </w:pPr>
    </w:p>
    <w:p w14:paraId="208C66AD">
      <w:pPr>
        <w:pStyle w:val="20"/>
        <w:rPr>
          <w:rFonts w:hint="eastAsia" w:asciiTheme="minorEastAsia" w:hAnsiTheme="minorEastAsia" w:cstheme="minorEastAsia"/>
          <w:color w:val="auto"/>
          <w:highlight w:val="none"/>
        </w:rPr>
      </w:pPr>
      <w:r>
        <w:rPr>
          <w:rFonts w:hint="eastAsia" w:asciiTheme="minorEastAsia" w:hAnsiTheme="minorEastAsia" w:cstheme="minorEastAsia"/>
          <w:color w:val="auto"/>
          <w:highlight w:val="none"/>
        </w:rPr>
        <w:t>目 录</w:t>
      </w:r>
    </w:p>
    <w:p w14:paraId="454BB943">
      <w:pPr>
        <w:pStyle w:val="20"/>
        <w:tabs>
          <w:tab w:val="right" w:leader="dot" w:pos="8306"/>
          <w:tab w:val="clear" w:pos="8296"/>
        </w:tabs>
        <w:spacing w:line="360" w:lineRule="auto"/>
        <w:rPr>
          <w:rFonts w:hint="eastAsia" w:asciiTheme="minorEastAsia" w:hAnsiTheme="minorEastAsia" w:cstheme="minorEastAsia"/>
          <w:color w:val="auto"/>
          <w:sz w:val="28"/>
          <w:szCs w:val="28"/>
          <w:highlight w:val="none"/>
        </w:rPr>
      </w:pPr>
      <w:r>
        <w:rPr>
          <w:rFonts w:hint="eastAsia" w:asciiTheme="minorEastAsia" w:hAnsiTheme="minorEastAsia" w:cstheme="minorEastAsia"/>
          <w:color w:val="auto"/>
          <w:sz w:val="28"/>
          <w:szCs w:val="28"/>
          <w:highlight w:val="none"/>
        </w:rPr>
        <w:fldChar w:fldCharType="begin"/>
      </w:r>
      <w:r>
        <w:rPr>
          <w:rFonts w:hint="eastAsia" w:asciiTheme="minorEastAsia" w:hAnsiTheme="minorEastAsia" w:cstheme="minorEastAsia"/>
          <w:color w:val="auto"/>
          <w:sz w:val="28"/>
          <w:szCs w:val="28"/>
          <w:highlight w:val="none"/>
        </w:rPr>
        <w:instrText xml:space="preserve"> TOC \o "1-1" \h \z \u </w:instrText>
      </w:r>
      <w:r>
        <w:rPr>
          <w:rFonts w:hint="eastAsia" w:asciiTheme="minorEastAsia" w:hAnsiTheme="minorEastAsia" w:cstheme="minorEastAsia"/>
          <w:color w:val="auto"/>
          <w:sz w:val="28"/>
          <w:szCs w:val="28"/>
          <w:highlight w:val="none"/>
        </w:rPr>
        <w:fldChar w:fldCharType="separate"/>
      </w:r>
      <w:r>
        <w:rPr>
          <w:color w:val="auto"/>
          <w:highlight w:val="none"/>
        </w:rPr>
        <w:fldChar w:fldCharType="begin"/>
      </w:r>
      <w:r>
        <w:rPr>
          <w:color w:val="auto"/>
          <w:highlight w:val="none"/>
        </w:rPr>
        <w:instrText xml:space="preserve"> HYPERLINK \l "_Toc3542" </w:instrText>
      </w:r>
      <w:r>
        <w:rPr>
          <w:color w:val="auto"/>
          <w:highlight w:val="none"/>
        </w:rPr>
        <w:fldChar w:fldCharType="separate"/>
      </w:r>
      <w:r>
        <w:rPr>
          <w:rFonts w:hint="eastAsia" w:asciiTheme="minorEastAsia" w:hAnsiTheme="minorEastAsia" w:cstheme="minorEastAsia"/>
          <w:color w:val="auto"/>
          <w:sz w:val="28"/>
          <w:szCs w:val="28"/>
          <w:highlight w:val="none"/>
        </w:rPr>
        <w:t>第一部分  招标公告</w:t>
      </w:r>
      <w:r>
        <w:rPr>
          <w:rFonts w:hint="eastAsia" w:asciiTheme="minorEastAsia" w:hAnsiTheme="minorEastAsia" w:cstheme="minorEastAsia"/>
          <w:color w:val="auto"/>
          <w:sz w:val="28"/>
          <w:szCs w:val="28"/>
          <w:highlight w:val="none"/>
        </w:rPr>
        <w:tab/>
      </w:r>
      <w:r>
        <w:rPr>
          <w:rFonts w:hint="eastAsia" w:asciiTheme="minorEastAsia" w:hAnsiTheme="minorEastAsia" w:cstheme="minorEastAsia"/>
          <w:color w:val="auto"/>
          <w:sz w:val="28"/>
          <w:szCs w:val="28"/>
          <w:highlight w:val="none"/>
        </w:rPr>
        <w:fldChar w:fldCharType="end"/>
      </w:r>
      <w:r>
        <w:rPr>
          <w:rFonts w:hint="eastAsia" w:asciiTheme="minorEastAsia" w:hAnsiTheme="minorEastAsia" w:cstheme="minorEastAsia"/>
          <w:color w:val="auto"/>
          <w:sz w:val="28"/>
          <w:szCs w:val="28"/>
          <w:highlight w:val="none"/>
        </w:rPr>
        <w:t>2</w:t>
      </w:r>
    </w:p>
    <w:p w14:paraId="050F24F2">
      <w:pPr>
        <w:pStyle w:val="20"/>
        <w:tabs>
          <w:tab w:val="right" w:leader="dot" w:pos="8306"/>
          <w:tab w:val="clear" w:pos="8296"/>
        </w:tabs>
        <w:spacing w:line="360" w:lineRule="auto"/>
        <w:rPr>
          <w:rFonts w:hint="eastAsia" w:asciiTheme="minorEastAsia" w:hAnsiTheme="minorEastAsia" w:cstheme="minorEastAsia"/>
          <w:color w:val="auto"/>
          <w:sz w:val="28"/>
          <w:szCs w:val="28"/>
          <w:highlight w:val="none"/>
        </w:rPr>
      </w:pPr>
      <w:r>
        <w:rPr>
          <w:color w:val="auto"/>
          <w:highlight w:val="none"/>
        </w:rPr>
        <w:fldChar w:fldCharType="begin"/>
      </w:r>
      <w:r>
        <w:rPr>
          <w:color w:val="auto"/>
          <w:highlight w:val="none"/>
        </w:rPr>
        <w:instrText xml:space="preserve"> HYPERLINK \l "_Toc29106" </w:instrText>
      </w:r>
      <w:r>
        <w:rPr>
          <w:color w:val="auto"/>
          <w:highlight w:val="none"/>
        </w:rPr>
        <w:fldChar w:fldCharType="separate"/>
      </w:r>
      <w:r>
        <w:rPr>
          <w:rFonts w:hint="eastAsia" w:asciiTheme="minorEastAsia" w:hAnsiTheme="minorEastAsia" w:cstheme="minorEastAsia"/>
          <w:color w:val="auto"/>
          <w:sz w:val="28"/>
          <w:szCs w:val="28"/>
          <w:highlight w:val="none"/>
        </w:rPr>
        <w:t>第二部分  项目要求</w:t>
      </w:r>
      <w:r>
        <w:rPr>
          <w:rFonts w:hint="eastAsia" w:asciiTheme="minorEastAsia" w:hAnsiTheme="minorEastAsia" w:cstheme="minorEastAsia"/>
          <w:color w:val="auto"/>
          <w:sz w:val="28"/>
          <w:szCs w:val="28"/>
          <w:highlight w:val="none"/>
        </w:rPr>
        <w:tab/>
      </w:r>
      <w:r>
        <w:rPr>
          <w:rFonts w:hint="eastAsia" w:asciiTheme="minorEastAsia" w:hAnsiTheme="minorEastAsia" w:cstheme="minorEastAsia"/>
          <w:color w:val="auto"/>
          <w:sz w:val="28"/>
          <w:szCs w:val="28"/>
          <w:highlight w:val="none"/>
        </w:rPr>
        <w:t>4</w:t>
      </w:r>
      <w:r>
        <w:rPr>
          <w:rFonts w:hint="eastAsia" w:asciiTheme="minorEastAsia" w:hAnsiTheme="minorEastAsia" w:cstheme="minorEastAsia"/>
          <w:color w:val="auto"/>
          <w:sz w:val="28"/>
          <w:szCs w:val="28"/>
          <w:highlight w:val="none"/>
        </w:rPr>
        <w:fldChar w:fldCharType="end"/>
      </w:r>
    </w:p>
    <w:p w14:paraId="31091714">
      <w:pPr>
        <w:pStyle w:val="20"/>
        <w:tabs>
          <w:tab w:val="right" w:leader="dot" w:pos="8306"/>
          <w:tab w:val="clear" w:pos="8296"/>
        </w:tabs>
        <w:spacing w:line="360" w:lineRule="auto"/>
        <w:rPr>
          <w:rFonts w:hint="eastAsia" w:asciiTheme="minorEastAsia" w:hAnsiTheme="minorEastAsia" w:cstheme="minorEastAsia"/>
          <w:color w:val="auto"/>
          <w:sz w:val="28"/>
          <w:szCs w:val="28"/>
          <w:highlight w:val="none"/>
        </w:rPr>
      </w:pPr>
      <w:r>
        <w:rPr>
          <w:color w:val="auto"/>
          <w:highlight w:val="none"/>
        </w:rPr>
        <w:fldChar w:fldCharType="begin"/>
      </w:r>
      <w:r>
        <w:rPr>
          <w:color w:val="auto"/>
          <w:highlight w:val="none"/>
        </w:rPr>
        <w:instrText xml:space="preserve"> HYPERLINK \l "_Toc25095" </w:instrText>
      </w:r>
      <w:r>
        <w:rPr>
          <w:color w:val="auto"/>
          <w:highlight w:val="none"/>
        </w:rPr>
        <w:fldChar w:fldCharType="separate"/>
      </w:r>
      <w:r>
        <w:rPr>
          <w:rFonts w:hint="eastAsia" w:asciiTheme="minorEastAsia" w:hAnsiTheme="minorEastAsia" w:cstheme="minorEastAsia"/>
          <w:color w:val="auto"/>
          <w:sz w:val="28"/>
          <w:szCs w:val="28"/>
          <w:highlight w:val="none"/>
        </w:rPr>
        <w:t>第三部分  投标人须知</w:t>
      </w:r>
      <w:r>
        <w:rPr>
          <w:rFonts w:hint="eastAsia" w:asciiTheme="minorEastAsia" w:hAnsiTheme="minorEastAsia" w:cstheme="minorEastAsia"/>
          <w:color w:val="auto"/>
          <w:sz w:val="28"/>
          <w:szCs w:val="28"/>
          <w:highlight w:val="none"/>
        </w:rPr>
        <w:tab/>
      </w:r>
      <w:r>
        <w:rPr>
          <w:rFonts w:hint="eastAsia" w:asciiTheme="minorEastAsia" w:hAnsiTheme="minorEastAsia" w:cstheme="minorEastAsia"/>
          <w:color w:val="auto"/>
          <w:sz w:val="28"/>
          <w:szCs w:val="28"/>
          <w:highlight w:val="none"/>
        </w:rPr>
        <w:t>4</w:t>
      </w:r>
      <w:r>
        <w:rPr>
          <w:rFonts w:hint="eastAsia" w:asciiTheme="minorEastAsia" w:hAnsiTheme="minorEastAsia" w:cstheme="minorEastAsia"/>
          <w:color w:val="auto"/>
          <w:sz w:val="28"/>
          <w:szCs w:val="28"/>
          <w:highlight w:val="none"/>
        </w:rPr>
        <w:fldChar w:fldCharType="end"/>
      </w:r>
      <w:r>
        <w:rPr>
          <w:rFonts w:hint="eastAsia" w:asciiTheme="minorEastAsia" w:hAnsiTheme="minorEastAsia" w:cstheme="minorEastAsia"/>
          <w:color w:val="auto"/>
          <w:sz w:val="28"/>
          <w:szCs w:val="28"/>
          <w:highlight w:val="none"/>
        </w:rPr>
        <w:t>9</w:t>
      </w:r>
    </w:p>
    <w:p w14:paraId="44C738D3">
      <w:pPr>
        <w:pStyle w:val="20"/>
        <w:tabs>
          <w:tab w:val="right" w:leader="dot" w:pos="8306"/>
          <w:tab w:val="clear" w:pos="8296"/>
        </w:tabs>
        <w:spacing w:line="360" w:lineRule="auto"/>
        <w:rPr>
          <w:rFonts w:hint="eastAsia" w:asciiTheme="minorEastAsia" w:hAnsiTheme="minorEastAsia" w:cstheme="minorEastAsia"/>
          <w:color w:val="auto"/>
          <w:sz w:val="28"/>
          <w:szCs w:val="28"/>
          <w:highlight w:val="none"/>
        </w:rPr>
      </w:pPr>
      <w:r>
        <w:rPr>
          <w:color w:val="auto"/>
          <w:highlight w:val="none"/>
        </w:rPr>
        <w:fldChar w:fldCharType="begin"/>
      </w:r>
      <w:r>
        <w:rPr>
          <w:color w:val="auto"/>
          <w:highlight w:val="none"/>
        </w:rPr>
        <w:instrText xml:space="preserve"> HYPERLINK \l "_Toc16570" </w:instrText>
      </w:r>
      <w:r>
        <w:rPr>
          <w:color w:val="auto"/>
          <w:highlight w:val="none"/>
        </w:rPr>
        <w:fldChar w:fldCharType="separate"/>
      </w:r>
      <w:r>
        <w:rPr>
          <w:rFonts w:hint="eastAsia" w:asciiTheme="minorEastAsia" w:hAnsiTheme="minorEastAsia" w:cstheme="minorEastAsia"/>
          <w:color w:val="auto"/>
          <w:sz w:val="28"/>
          <w:szCs w:val="28"/>
          <w:highlight w:val="none"/>
        </w:rPr>
        <w:t>第四部分  拟用合同条款</w:t>
      </w:r>
      <w:r>
        <w:rPr>
          <w:rFonts w:hint="eastAsia" w:asciiTheme="minorEastAsia" w:hAnsiTheme="minorEastAsia" w:cstheme="minorEastAsia"/>
          <w:color w:val="auto"/>
          <w:sz w:val="28"/>
          <w:szCs w:val="28"/>
          <w:highlight w:val="none"/>
        </w:rPr>
        <w:tab/>
      </w:r>
      <w:r>
        <w:rPr>
          <w:rFonts w:hint="eastAsia" w:asciiTheme="minorEastAsia" w:hAnsiTheme="minorEastAsia" w:cstheme="minorEastAsia"/>
          <w:color w:val="auto"/>
          <w:sz w:val="28"/>
          <w:szCs w:val="28"/>
          <w:highlight w:val="none"/>
        </w:rPr>
        <w:t>6</w:t>
      </w:r>
      <w:r>
        <w:rPr>
          <w:rFonts w:hint="eastAsia" w:asciiTheme="minorEastAsia" w:hAnsiTheme="minorEastAsia" w:cstheme="minorEastAsia"/>
          <w:color w:val="auto"/>
          <w:sz w:val="28"/>
          <w:szCs w:val="28"/>
          <w:highlight w:val="none"/>
        </w:rPr>
        <w:fldChar w:fldCharType="end"/>
      </w:r>
      <w:r>
        <w:rPr>
          <w:rFonts w:hint="eastAsia" w:asciiTheme="minorEastAsia" w:hAnsiTheme="minorEastAsia" w:cstheme="minorEastAsia"/>
          <w:color w:val="auto"/>
          <w:sz w:val="28"/>
          <w:szCs w:val="28"/>
          <w:highlight w:val="none"/>
        </w:rPr>
        <w:t>6</w:t>
      </w:r>
    </w:p>
    <w:p w14:paraId="29DBD956">
      <w:pPr>
        <w:pStyle w:val="20"/>
        <w:tabs>
          <w:tab w:val="right" w:leader="dot" w:pos="8306"/>
          <w:tab w:val="clear" w:pos="8296"/>
        </w:tabs>
        <w:spacing w:line="360" w:lineRule="auto"/>
        <w:rPr>
          <w:rFonts w:hint="eastAsia" w:asciiTheme="minorEastAsia" w:hAnsiTheme="minorEastAsia" w:cstheme="minorEastAsia"/>
          <w:color w:val="auto"/>
          <w:sz w:val="28"/>
          <w:szCs w:val="28"/>
          <w:highlight w:val="none"/>
        </w:rPr>
      </w:pPr>
      <w:r>
        <w:rPr>
          <w:color w:val="auto"/>
          <w:highlight w:val="none"/>
        </w:rPr>
        <w:fldChar w:fldCharType="begin"/>
      </w:r>
      <w:r>
        <w:rPr>
          <w:color w:val="auto"/>
          <w:highlight w:val="none"/>
        </w:rPr>
        <w:instrText xml:space="preserve"> HYPERLINK \l "_Toc19261" </w:instrText>
      </w:r>
      <w:r>
        <w:rPr>
          <w:color w:val="auto"/>
          <w:highlight w:val="none"/>
        </w:rPr>
        <w:fldChar w:fldCharType="separate"/>
      </w:r>
      <w:r>
        <w:rPr>
          <w:rFonts w:hint="eastAsia" w:asciiTheme="minorEastAsia" w:hAnsiTheme="minorEastAsia" w:cstheme="minorEastAsia"/>
          <w:color w:val="auto"/>
          <w:sz w:val="28"/>
          <w:szCs w:val="28"/>
          <w:highlight w:val="none"/>
        </w:rPr>
        <w:t>第五部分  投标文件格式</w:t>
      </w:r>
      <w:r>
        <w:rPr>
          <w:rFonts w:hint="eastAsia" w:asciiTheme="minorEastAsia" w:hAnsiTheme="minorEastAsia" w:cstheme="minorEastAsia"/>
          <w:color w:val="auto"/>
          <w:sz w:val="28"/>
          <w:szCs w:val="28"/>
          <w:highlight w:val="none"/>
        </w:rPr>
        <w:tab/>
      </w:r>
      <w:r>
        <w:rPr>
          <w:rFonts w:hint="eastAsia" w:asciiTheme="minorEastAsia" w:hAnsiTheme="minorEastAsia" w:cstheme="minorEastAsia"/>
          <w:color w:val="auto"/>
          <w:sz w:val="28"/>
          <w:szCs w:val="28"/>
          <w:highlight w:val="none"/>
        </w:rPr>
        <w:t>7</w:t>
      </w:r>
      <w:r>
        <w:rPr>
          <w:rFonts w:hint="eastAsia" w:asciiTheme="minorEastAsia" w:hAnsiTheme="minorEastAsia" w:cstheme="minorEastAsia"/>
          <w:color w:val="auto"/>
          <w:sz w:val="28"/>
          <w:szCs w:val="28"/>
          <w:highlight w:val="none"/>
        </w:rPr>
        <w:fldChar w:fldCharType="end"/>
      </w:r>
      <w:r>
        <w:rPr>
          <w:rFonts w:hint="eastAsia" w:asciiTheme="minorEastAsia" w:hAnsiTheme="minorEastAsia" w:cstheme="minorEastAsia"/>
          <w:color w:val="auto"/>
          <w:sz w:val="28"/>
          <w:szCs w:val="28"/>
          <w:highlight w:val="none"/>
        </w:rPr>
        <w:t>1</w:t>
      </w:r>
    </w:p>
    <w:p w14:paraId="4AD47B42">
      <w:pPr>
        <w:spacing w:line="360" w:lineRule="auto"/>
        <w:jc w:val="center"/>
        <w:rPr>
          <w:rFonts w:hint="eastAsia" w:asciiTheme="minorEastAsia" w:hAnsiTheme="minorEastAsia" w:cstheme="minorEastAsia"/>
          <w:color w:val="auto"/>
          <w:sz w:val="28"/>
          <w:szCs w:val="28"/>
          <w:highlight w:val="none"/>
        </w:rPr>
        <w:sectPr>
          <w:headerReference r:id="rId5" w:type="default"/>
          <w:footerReference r:id="rId6" w:type="default"/>
          <w:pgSz w:w="11906" w:h="16838"/>
          <w:pgMar w:top="1440" w:right="1800" w:bottom="1440" w:left="1800" w:header="851" w:footer="992" w:gutter="0"/>
          <w:pgNumType w:start="1"/>
          <w:cols w:space="425" w:num="1"/>
          <w:docGrid w:type="lines" w:linePitch="312" w:charSpace="0"/>
        </w:sectPr>
      </w:pPr>
      <w:r>
        <w:rPr>
          <w:rFonts w:hint="eastAsia" w:asciiTheme="minorEastAsia" w:hAnsiTheme="minorEastAsia" w:cstheme="minorEastAsia"/>
          <w:color w:val="auto"/>
          <w:sz w:val="28"/>
          <w:szCs w:val="28"/>
          <w:highlight w:val="none"/>
        </w:rPr>
        <w:fldChar w:fldCharType="end"/>
      </w:r>
    </w:p>
    <w:p w14:paraId="54CF14E7">
      <w:pPr>
        <w:jc w:val="center"/>
        <w:rPr>
          <w:rFonts w:hint="eastAsia" w:asciiTheme="minorEastAsia" w:hAnsiTheme="minorEastAsia" w:cstheme="minorEastAsia"/>
          <w:b/>
          <w:bCs/>
          <w:color w:val="auto"/>
          <w:kern w:val="44"/>
          <w:sz w:val="32"/>
          <w:szCs w:val="32"/>
          <w:highlight w:val="none"/>
        </w:rPr>
      </w:pPr>
    </w:p>
    <w:p w14:paraId="2761B610">
      <w:pPr>
        <w:jc w:val="center"/>
        <w:rPr>
          <w:rFonts w:hint="eastAsia" w:asciiTheme="minorEastAsia" w:hAnsiTheme="minorEastAsia" w:cstheme="minorEastAsia"/>
          <w:color w:val="auto"/>
          <w:kern w:val="44"/>
          <w:sz w:val="28"/>
          <w:szCs w:val="28"/>
          <w:highlight w:val="none"/>
        </w:rPr>
      </w:pPr>
      <w:r>
        <w:rPr>
          <w:rFonts w:hint="eastAsia" w:asciiTheme="minorEastAsia" w:hAnsiTheme="minorEastAsia" w:cstheme="minorEastAsia"/>
          <w:b/>
          <w:bCs/>
          <w:color w:val="auto"/>
          <w:kern w:val="44"/>
          <w:sz w:val="32"/>
          <w:szCs w:val="32"/>
          <w:highlight w:val="none"/>
        </w:rPr>
        <w:t>第一部分：招标公告</w:t>
      </w:r>
    </w:p>
    <w:p w14:paraId="6A925CFA">
      <w:pPr>
        <w:jc w:val="center"/>
        <w:rPr>
          <w:rFonts w:hint="eastAsia" w:asciiTheme="minorEastAsia" w:hAnsiTheme="minorEastAsia" w:cstheme="minorEastAsia"/>
          <w:color w:val="auto"/>
          <w:kern w:val="44"/>
          <w:sz w:val="28"/>
          <w:szCs w:val="28"/>
          <w:highlight w:val="none"/>
        </w:rPr>
      </w:pPr>
    </w:p>
    <w:p w14:paraId="0C05C282">
      <w:pPr>
        <w:spacing w:line="360" w:lineRule="auto"/>
        <w:ind w:firstLine="480" w:firstLineChars="200"/>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受天津经济技术开发区消防救援支队委托，天津滨海招标代理有限责任公司将以公开招标方式,对</w:t>
      </w:r>
      <w:r>
        <w:rPr>
          <w:rFonts w:hint="eastAsia" w:asciiTheme="minorEastAsia" w:hAnsiTheme="minorEastAsia" w:cstheme="minorEastAsia"/>
          <w:color w:val="auto"/>
          <w:kern w:val="0"/>
          <w:sz w:val="24"/>
          <w:szCs w:val="24"/>
          <w:highlight w:val="none"/>
        </w:rPr>
        <w:t>天津经济技术开发区消防救援支队经开支队各消防站厨房操作间购置果蔬洗消机项目</w:t>
      </w:r>
      <w:r>
        <w:rPr>
          <w:rFonts w:hint="eastAsia" w:asciiTheme="minorEastAsia" w:hAnsiTheme="minorEastAsia" w:cstheme="minorEastAsia"/>
          <w:color w:val="auto"/>
          <w:sz w:val="24"/>
          <w:szCs w:val="24"/>
          <w:highlight w:val="none"/>
        </w:rPr>
        <w:t>实施招标。现欢迎合格的投标人参加投标。</w:t>
      </w:r>
    </w:p>
    <w:p w14:paraId="5403A6FA">
      <w:pPr>
        <w:spacing w:line="360" w:lineRule="auto"/>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一、项目名称和编号</w:t>
      </w:r>
    </w:p>
    <w:p w14:paraId="2B29B60A">
      <w:pPr>
        <w:pStyle w:val="37"/>
        <w:numPr>
          <w:ilvl w:val="2"/>
          <w:numId w:val="1"/>
        </w:numPr>
        <w:spacing w:line="360" w:lineRule="auto"/>
        <w:ind w:left="0" w:firstLine="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项目名称：</w:t>
      </w:r>
      <w:r>
        <w:rPr>
          <w:rFonts w:hint="eastAsia" w:asciiTheme="minorEastAsia" w:hAnsiTheme="minorEastAsia" w:eastAsiaTheme="minorEastAsia" w:cstheme="minorEastAsia"/>
          <w:color w:val="auto"/>
          <w:spacing w:val="-2"/>
          <w:highlight w:val="none"/>
        </w:rPr>
        <w:t xml:space="preserve">天津经济技术开发区消防救援支队经开支队各消防站厨房操作间购置果蔬洗消机项目 </w:t>
      </w:r>
    </w:p>
    <w:p w14:paraId="7A3962B7">
      <w:pPr>
        <w:pStyle w:val="37"/>
        <w:numPr>
          <w:ilvl w:val="2"/>
          <w:numId w:val="1"/>
        </w:numPr>
        <w:spacing w:line="360" w:lineRule="auto"/>
        <w:ind w:left="0" w:firstLine="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项目编号：</w:t>
      </w:r>
      <w:r>
        <w:rPr>
          <w:rFonts w:hint="eastAsia" w:asciiTheme="minorEastAsia" w:hAnsiTheme="minorEastAsia" w:eastAsiaTheme="minorEastAsia" w:cstheme="minorEastAsia"/>
          <w:color w:val="auto"/>
          <w:highlight w:val="none"/>
          <w:lang w:eastAsia="zh-CN"/>
        </w:rPr>
        <w:t>TJBHGP-ZGZC-2024-047</w:t>
      </w:r>
    </w:p>
    <w:p w14:paraId="068CF275">
      <w:pPr>
        <w:spacing w:line="360" w:lineRule="auto"/>
        <w:rPr>
          <w:rFonts w:hint="eastAsia" w:asciiTheme="minorEastAsia" w:hAnsiTheme="minorEastAsia" w:cstheme="minorEastAsia"/>
          <w:color w:val="auto"/>
          <w:spacing w:val="-6"/>
          <w:sz w:val="24"/>
          <w:szCs w:val="24"/>
          <w:highlight w:val="none"/>
        </w:rPr>
      </w:pPr>
      <w:r>
        <w:rPr>
          <w:rFonts w:hint="eastAsia" w:asciiTheme="minorEastAsia" w:hAnsiTheme="minorEastAsia" w:cstheme="minorEastAsia"/>
          <w:color w:val="auto"/>
          <w:sz w:val="24"/>
          <w:szCs w:val="24"/>
          <w:highlight w:val="none"/>
        </w:rPr>
        <w:t>二、项目内容</w:t>
      </w:r>
      <w:r>
        <w:rPr>
          <w:rFonts w:hint="eastAsia" w:asciiTheme="minorEastAsia" w:hAnsiTheme="minorEastAsia" w:cstheme="minorEastAsia"/>
          <w:color w:val="auto"/>
          <w:spacing w:val="-2"/>
          <w:kern w:val="0"/>
          <w:sz w:val="24"/>
          <w:szCs w:val="24"/>
          <w:highlight w:val="none"/>
        </w:rPr>
        <w:t>：天津经济技术开发区消防救援支队经开支队各消防站厨房操作间购置果蔬洗消机。</w:t>
      </w:r>
    </w:p>
    <w:p w14:paraId="683E1C3D">
      <w:pPr>
        <w:spacing w:line="360" w:lineRule="auto"/>
        <w:rPr>
          <w:rFonts w:hint="eastAsia" w:asciiTheme="minorEastAsia" w:hAnsiTheme="minorEastAsia" w:cstheme="minorEastAsia"/>
          <w:color w:val="auto"/>
          <w:kern w:val="0"/>
          <w:sz w:val="24"/>
          <w:szCs w:val="24"/>
          <w:highlight w:val="none"/>
        </w:rPr>
      </w:pPr>
      <w:r>
        <w:rPr>
          <w:rFonts w:hint="eastAsia" w:asciiTheme="minorEastAsia" w:hAnsiTheme="minorEastAsia" w:cstheme="minorEastAsia"/>
          <w:color w:val="auto"/>
          <w:kern w:val="0"/>
          <w:sz w:val="24"/>
          <w:szCs w:val="24"/>
          <w:highlight w:val="none"/>
        </w:rPr>
        <w:t>三、项目预算：人民币84.15万元</w:t>
      </w:r>
    </w:p>
    <w:p w14:paraId="31CE30AB">
      <w:pPr>
        <w:spacing w:line="360" w:lineRule="auto"/>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四、投标人资格要求</w:t>
      </w:r>
    </w:p>
    <w:p w14:paraId="4E2DE829">
      <w:pPr>
        <w:pStyle w:val="37"/>
        <w:numPr>
          <w:ilvl w:val="0"/>
          <w:numId w:val="2"/>
        </w:numPr>
        <w:spacing w:line="360" w:lineRule="auto"/>
        <w:ind w:left="0" w:firstLine="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具有独立承担民事责任能力的法人或其他组织。须提供</w:t>
      </w:r>
      <w:r>
        <w:rPr>
          <w:rFonts w:hint="eastAsia" w:asciiTheme="minorEastAsia" w:hAnsiTheme="minorEastAsia" w:eastAsiaTheme="minorEastAsia" w:cstheme="minorEastAsia"/>
          <w:bCs/>
          <w:color w:val="auto"/>
          <w:highlight w:val="none"/>
        </w:rPr>
        <w:t>证明</w:t>
      </w:r>
      <w:r>
        <w:rPr>
          <w:rFonts w:hint="eastAsia" w:asciiTheme="minorEastAsia" w:hAnsiTheme="minorEastAsia" w:eastAsiaTheme="minorEastAsia" w:cstheme="minorEastAsia"/>
          <w:color w:val="auto"/>
          <w:highlight w:val="none"/>
        </w:rPr>
        <w:t>投标人</w:t>
      </w:r>
      <w:r>
        <w:rPr>
          <w:rFonts w:hint="eastAsia" w:asciiTheme="minorEastAsia" w:hAnsiTheme="minorEastAsia" w:eastAsiaTheme="minorEastAsia" w:cstheme="minorEastAsia"/>
          <w:bCs/>
          <w:color w:val="auto"/>
          <w:highlight w:val="none"/>
        </w:rPr>
        <w:t>具有独立承担民事责任能力的相关证件；</w:t>
      </w:r>
    </w:p>
    <w:p w14:paraId="52305724">
      <w:pPr>
        <w:pStyle w:val="37"/>
        <w:numPr>
          <w:ilvl w:val="0"/>
          <w:numId w:val="2"/>
        </w:numPr>
        <w:spacing w:line="360" w:lineRule="auto"/>
        <w:ind w:left="0" w:firstLine="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具有良好的商业信誉和健全的财务会计制度。须提供上一个年度经第三方会计师事务所审计的企业财务报告</w:t>
      </w:r>
      <w:r>
        <w:rPr>
          <w:rFonts w:hint="eastAsia" w:ascii="宋体" w:hAnsi="宋体" w:eastAsia="宋体" w:cs="宋体"/>
          <w:color w:val="auto"/>
          <w:highlight w:val="none"/>
        </w:rPr>
        <w:t>或银行于2024年出具的资信证明</w:t>
      </w:r>
      <w:r>
        <w:rPr>
          <w:rFonts w:hint="eastAsia" w:asciiTheme="minorEastAsia" w:hAnsiTheme="minorEastAsia" w:eastAsiaTheme="minorEastAsia" w:cstheme="minorEastAsia"/>
          <w:color w:val="auto"/>
          <w:highlight w:val="none"/>
        </w:rPr>
        <w:t>；</w:t>
      </w:r>
    </w:p>
    <w:p w14:paraId="238BEFA6">
      <w:pPr>
        <w:pStyle w:val="37"/>
        <w:numPr>
          <w:ilvl w:val="0"/>
          <w:numId w:val="2"/>
        </w:numPr>
        <w:spacing w:line="360" w:lineRule="auto"/>
        <w:ind w:left="0" w:firstLine="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有依法缴纳税收和社会保障资金的良好记录。须提供2024年至少1个月的依法缴纳税收和社会保险费的相关证明材料；</w:t>
      </w:r>
    </w:p>
    <w:p w14:paraId="4A75788A">
      <w:pPr>
        <w:pStyle w:val="37"/>
        <w:numPr>
          <w:ilvl w:val="0"/>
          <w:numId w:val="2"/>
        </w:numPr>
        <w:spacing w:line="360" w:lineRule="auto"/>
        <w:ind w:left="0" w:firstLine="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参加招标活动前三年内，在经营活动中没有重大违法记录。须提供书面声明函；</w:t>
      </w:r>
    </w:p>
    <w:p w14:paraId="179E19AE">
      <w:pPr>
        <w:pStyle w:val="37"/>
        <w:numPr>
          <w:ilvl w:val="0"/>
          <w:numId w:val="2"/>
        </w:numPr>
        <w:spacing w:line="360" w:lineRule="auto"/>
        <w:ind w:left="0" w:firstLine="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本项目不接受联合体投标。</w:t>
      </w:r>
    </w:p>
    <w:p w14:paraId="274BEFFE">
      <w:pPr>
        <w:spacing w:line="360" w:lineRule="auto"/>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五、获取招标文件时间、地点、方式及招标文件售价</w:t>
      </w:r>
    </w:p>
    <w:p w14:paraId="2742BD90">
      <w:pPr>
        <w:spacing w:line="360" w:lineRule="auto"/>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1．获取招标文件的时间：2024年</w:t>
      </w:r>
      <w:r>
        <w:rPr>
          <w:rFonts w:hint="eastAsia" w:asciiTheme="minorEastAsia" w:hAnsiTheme="minorEastAsia" w:cstheme="minorEastAsia"/>
          <w:color w:val="auto"/>
          <w:sz w:val="24"/>
          <w:szCs w:val="24"/>
          <w:highlight w:val="none"/>
          <w:lang w:val="en-US" w:eastAsia="zh-CN"/>
        </w:rPr>
        <w:t>11</w:t>
      </w:r>
      <w:r>
        <w:rPr>
          <w:rFonts w:hint="eastAsia" w:asciiTheme="minorEastAsia" w:hAnsiTheme="minorEastAsia" w:cstheme="minorEastAsia"/>
          <w:color w:val="auto"/>
          <w:sz w:val="24"/>
          <w:szCs w:val="24"/>
          <w:highlight w:val="none"/>
        </w:rPr>
        <w:t>月</w:t>
      </w:r>
      <w:r>
        <w:rPr>
          <w:rFonts w:hint="eastAsia" w:asciiTheme="minorEastAsia" w:hAnsiTheme="minorEastAsia" w:cstheme="minorEastAsia"/>
          <w:color w:val="auto"/>
          <w:sz w:val="24"/>
          <w:szCs w:val="24"/>
          <w:highlight w:val="none"/>
          <w:lang w:val="en-US" w:eastAsia="zh-CN"/>
        </w:rPr>
        <w:t>29</w:t>
      </w:r>
      <w:r>
        <w:rPr>
          <w:rFonts w:hint="eastAsia" w:asciiTheme="minorEastAsia" w:hAnsiTheme="minorEastAsia" w:cstheme="minorEastAsia"/>
          <w:color w:val="auto"/>
          <w:sz w:val="24"/>
          <w:szCs w:val="24"/>
          <w:highlight w:val="none"/>
        </w:rPr>
        <w:t>日至2024年</w:t>
      </w:r>
      <w:r>
        <w:rPr>
          <w:rFonts w:hint="eastAsia" w:asciiTheme="minorEastAsia" w:hAnsiTheme="minorEastAsia" w:cstheme="minorEastAsia"/>
          <w:color w:val="auto"/>
          <w:sz w:val="24"/>
          <w:szCs w:val="24"/>
          <w:highlight w:val="none"/>
          <w:lang w:val="en-US" w:eastAsia="zh-CN"/>
        </w:rPr>
        <w:t>12</w:t>
      </w:r>
      <w:r>
        <w:rPr>
          <w:rFonts w:hint="eastAsia" w:asciiTheme="minorEastAsia" w:hAnsiTheme="minorEastAsia" w:cstheme="minorEastAsia"/>
          <w:color w:val="auto"/>
          <w:sz w:val="24"/>
          <w:szCs w:val="24"/>
          <w:highlight w:val="none"/>
        </w:rPr>
        <w:t>月</w:t>
      </w:r>
      <w:r>
        <w:rPr>
          <w:rFonts w:hint="eastAsia" w:asciiTheme="minorEastAsia" w:hAnsiTheme="minorEastAsia" w:cstheme="minorEastAsia"/>
          <w:color w:val="auto"/>
          <w:sz w:val="24"/>
          <w:szCs w:val="24"/>
          <w:highlight w:val="none"/>
          <w:lang w:val="en-US" w:eastAsia="zh-CN"/>
        </w:rPr>
        <w:t>6</w:t>
      </w:r>
      <w:r>
        <w:rPr>
          <w:rFonts w:hint="eastAsia" w:asciiTheme="minorEastAsia" w:hAnsiTheme="minorEastAsia" w:cstheme="minorEastAsia"/>
          <w:color w:val="auto"/>
          <w:sz w:val="24"/>
          <w:szCs w:val="24"/>
          <w:highlight w:val="none"/>
        </w:rPr>
        <w:t>日，每日8:30-17:00（法定节假日除外）。</w:t>
      </w:r>
    </w:p>
    <w:p w14:paraId="466F126E">
      <w:pPr>
        <w:spacing w:line="360" w:lineRule="auto"/>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2．获取招标文件的地点：天津经济技术开发区第六大街110号天润科技园A213室。</w:t>
      </w:r>
    </w:p>
    <w:p w14:paraId="2E22ECFD">
      <w:pPr>
        <w:spacing w:line="360" w:lineRule="auto"/>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3．</w:t>
      </w:r>
      <w:r>
        <w:rPr>
          <w:rFonts w:hint="eastAsia" w:ascii="宋体" w:hAnsi="宋体" w:eastAsia="宋体" w:cs="宋体"/>
          <w:color w:val="auto"/>
          <w:sz w:val="24"/>
          <w:szCs w:val="24"/>
          <w:highlight w:val="none"/>
        </w:rPr>
        <w:t>获取招标文件的方式：（1）交纳招标文件费后，现场获取文件。（2）</w:t>
      </w:r>
      <w:r>
        <w:rPr>
          <w:rFonts w:hint="eastAsia" w:ascii="宋体" w:hAnsi="宋体" w:eastAsia="宋体" w:cs="宋体"/>
          <w:color w:val="auto"/>
          <w:kern w:val="0"/>
          <w:sz w:val="24"/>
          <w:highlight w:val="none"/>
        </w:rPr>
        <w:t>为保证开具发票信息的准确性，请投标人获取招标文件时提供营业执照复印件。</w:t>
      </w:r>
      <w:r>
        <w:rPr>
          <w:rFonts w:hint="eastAsia" w:ascii="宋体" w:hAnsi="宋体" w:eastAsia="宋体" w:cs="宋体"/>
          <w:color w:val="auto"/>
          <w:sz w:val="24"/>
          <w:szCs w:val="24"/>
          <w:highlight w:val="none"/>
        </w:rPr>
        <w:t>（3）获取文件时，将在国家企业信用信息公示系统（http://www.gsxt.gov.cn/index.html）进行查询，单位负责人为同一人或者存在直接控股、管理关系的不同供应商，不得参加同一合同项下的采购活动。（4）代理机构“文件联系人”及联系电话：吴小杰，022-59002818。</w:t>
      </w:r>
    </w:p>
    <w:p w14:paraId="0CEA7663">
      <w:pPr>
        <w:spacing w:line="360" w:lineRule="auto"/>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4．招标文件的售价：招标文件售价为500元/本，未在规定时间内进行项目登记且交费购买文件的投标人不具备投标资格，招标文件一经售出，概不退还。</w:t>
      </w:r>
    </w:p>
    <w:p w14:paraId="19CC6A97">
      <w:pPr>
        <w:spacing w:line="360" w:lineRule="auto"/>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六、投标截止时间及地点、开标时间及地点</w:t>
      </w:r>
    </w:p>
    <w:p w14:paraId="5221E64A">
      <w:pPr>
        <w:spacing w:line="360" w:lineRule="auto"/>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1．投标截止时间：2024年</w:t>
      </w:r>
      <w:r>
        <w:rPr>
          <w:rFonts w:hint="eastAsia" w:asciiTheme="minorEastAsia" w:hAnsiTheme="minorEastAsia" w:cstheme="minorEastAsia"/>
          <w:color w:val="auto"/>
          <w:sz w:val="24"/>
          <w:szCs w:val="24"/>
          <w:highlight w:val="none"/>
          <w:lang w:val="en-US" w:eastAsia="zh-CN"/>
        </w:rPr>
        <w:t>12</w:t>
      </w:r>
      <w:r>
        <w:rPr>
          <w:rFonts w:hint="eastAsia" w:asciiTheme="minorEastAsia" w:hAnsiTheme="minorEastAsia" w:cstheme="minorEastAsia"/>
          <w:color w:val="auto"/>
          <w:sz w:val="24"/>
          <w:szCs w:val="24"/>
          <w:highlight w:val="none"/>
        </w:rPr>
        <w:t>月</w:t>
      </w:r>
      <w:r>
        <w:rPr>
          <w:rFonts w:hint="eastAsia" w:asciiTheme="minorEastAsia" w:hAnsiTheme="minorEastAsia" w:cstheme="minorEastAsia"/>
          <w:color w:val="auto"/>
          <w:sz w:val="24"/>
          <w:szCs w:val="24"/>
          <w:highlight w:val="none"/>
          <w:lang w:val="en-US" w:eastAsia="zh-CN"/>
        </w:rPr>
        <w:t>20</w:t>
      </w:r>
      <w:r>
        <w:rPr>
          <w:rFonts w:hint="eastAsia" w:asciiTheme="minorEastAsia" w:hAnsiTheme="minorEastAsia" w:cstheme="minorEastAsia"/>
          <w:color w:val="auto"/>
          <w:sz w:val="24"/>
          <w:szCs w:val="24"/>
          <w:highlight w:val="none"/>
        </w:rPr>
        <w:t>日上午9:30</w:t>
      </w:r>
    </w:p>
    <w:p w14:paraId="798C9100">
      <w:pPr>
        <w:spacing w:line="360" w:lineRule="auto"/>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2．开标时间：2024年</w:t>
      </w:r>
      <w:r>
        <w:rPr>
          <w:rFonts w:hint="eastAsia" w:asciiTheme="minorEastAsia" w:hAnsiTheme="minorEastAsia" w:cstheme="minorEastAsia"/>
          <w:color w:val="auto"/>
          <w:sz w:val="24"/>
          <w:szCs w:val="24"/>
          <w:highlight w:val="none"/>
          <w:lang w:val="en-US" w:eastAsia="zh-CN"/>
        </w:rPr>
        <w:t>12</w:t>
      </w:r>
      <w:r>
        <w:rPr>
          <w:rFonts w:hint="eastAsia" w:asciiTheme="minorEastAsia" w:hAnsiTheme="minorEastAsia" w:cstheme="minorEastAsia"/>
          <w:color w:val="auto"/>
          <w:sz w:val="24"/>
          <w:szCs w:val="24"/>
          <w:highlight w:val="none"/>
        </w:rPr>
        <w:t>月</w:t>
      </w:r>
      <w:r>
        <w:rPr>
          <w:rFonts w:hint="eastAsia" w:asciiTheme="minorEastAsia" w:hAnsiTheme="minorEastAsia" w:cstheme="minorEastAsia"/>
          <w:color w:val="auto"/>
          <w:sz w:val="24"/>
          <w:szCs w:val="24"/>
          <w:highlight w:val="none"/>
          <w:lang w:val="en-US" w:eastAsia="zh-CN"/>
        </w:rPr>
        <w:t>20</w:t>
      </w:r>
      <w:r>
        <w:rPr>
          <w:rFonts w:hint="eastAsia" w:asciiTheme="minorEastAsia" w:hAnsiTheme="minorEastAsia" w:cstheme="minorEastAsia"/>
          <w:color w:val="auto"/>
          <w:sz w:val="24"/>
          <w:szCs w:val="24"/>
          <w:highlight w:val="none"/>
        </w:rPr>
        <w:t>日上午9:30</w:t>
      </w:r>
    </w:p>
    <w:p w14:paraId="20A3B153">
      <w:pPr>
        <w:spacing w:line="360" w:lineRule="auto"/>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3．开标地点：天津经济技术开发区第六大街110号天润科技园A215室</w:t>
      </w:r>
    </w:p>
    <w:p w14:paraId="42D68E99">
      <w:pPr>
        <w:spacing w:line="360" w:lineRule="auto"/>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七、项目联系人及联系方式</w:t>
      </w:r>
    </w:p>
    <w:p w14:paraId="3C296E6E">
      <w:pPr>
        <w:spacing w:line="360" w:lineRule="auto"/>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1.联系人：崔伟、曹治国</w:t>
      </w:r>
    </w:p>
    <w:p w14:paraId="1C7E4C8D">
      <w:pPr>
        <w:spacing w:line="360" w:lineRule="auto"/>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2.联系方式：022-59002816转66</w:t>
      </w:r>
      <w:r>
        <w:rPr>
          <w:rFonts w:hint="eastAsia" w:asciiTheme="minorEastAsia" w:hAnsiTheme="minorEastAsia" w:cstheme="minorEastAsia"/>
          <w:color w:val="auto"/>
          <w:sz w:val="24"/>
          <w:szCs w:val="24"/>
          <w:highlight w:val="none"/>
          <w:lang w:val="en-US" w:eastAsia="zh-CN"/>
        </w:rPr>
        <w:t>9</w:t>
      </w:r>
      <w:r>
        <w:rPr>
          <w:rFonts w:hint="eastAsia" w:asciiTheme="minorEastAsia" w:hAnsiTheme="minorEastAsia" w:cstheme="minorEastAsia"/>
          <w:color w:val="auto"/>
          <w:sz w:val="24"/>
          <w:szCs w:val="24"/>
          <w:highlight w:val="none"/>
        </w:rPr>
        <w:t>9</w:t>
      </w:r>
    </w:p>
    <w:p w14:paraId="344B87DA">
      <w:pPr>
        <w:spacing w:line="360" w:lineRule="auto"/>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八、招标人的名称、地址和联系方式</w:t>
      </w:r>
    </w:p>
    <w:p w14:paraId="50A78CBD">
      <w:pPr>
        <w:spacing w:line="360" w:lineRule="auto"/>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1.招标人名称：天津经济技术开发区消防救援支队</w:t>
      </w:r>
    </w:p>
    <w:p w14:paraId="46CF00A2">
      <w:pPr>
        <w:spacing w:line="360" w:lineRule="auto"/>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2.招标人地址：</w:t>
      </w:r>
      <w:r>
        <w:rPr>
          <w:rFonts w:hint="eastAsia" w:ascii="宋体" w:hAnsi="宋体" w:cs="宋体"/>
          <w:color w:val="auto"/>
          <w:kern w:val="0"/>
          <w:sz w:val="24"/>
          <w:szCs w:val="24"/>
          <w:highlight w:val="none"/>
        </w:rPr>
        <w:t>天津经济技术开发区广达街89号</w:t>
      </w:r>
    </w:p>
    <w:p w14:paraId="0E5815C1">
      <w:pPr>
        <w:spacing w:line="360" w:lineRule="auto"/>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3.招标联系人和联系方式：</w:t>
      </w:r>
      <w:r>
        <w:rPr>
          <w:rFonts w:hint="eastAsia" w:ascii="宋体" w:hAnsi="宋体" w:cs="宋体"/>
          <w:color w:val="auto"/>
          <w:kern w:val="0"/>
          <w:sz w:val="24"/>
          <w:szCs w:val="24"/>
          <w:highlight w:val="none"/>
        </w:rPr>
        <w:t>吴良玉</w:t>
      </w:r>
      <w:r>
        <w:rPr>
          <w:rFonts w:hint="eastAsia" w:ascii="宋体" w:hAnsi="宋体" w:cs="宋体"/>
          <w:color w:val="auto"/>
          <w:sz w:val="24"/>
          <w:szCs w:val="24"/>
          <w:highlight w:val="none"/>
        </w:rPr>
        <w:t xml:space="preserve"> 022-65313119</w:t>
      </w:r>
    </w:p>
    <w:p w14:paraId="64474ADA">
      <w:pPr>
        <w:spacing w:line="360" w:lineRule="auto"/>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九、招标代理机构的名称、地址和联系方式</w:t>
      </w:r>
    </w:p>
    <w:p w14:paraId="1E0F80D0">
      <w:pPr>
        <w:spacing w:line="360" w:lineRule="auto"/>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1．招标代理机构名称：天津滨海招标代理有限责任公司</w:t>
      </w:r>
    </w:p>
    <w:p w14:paraId="53CD6974">
      <w:pPr>
        <w:spacing w:line="360" w:lineRule="auto"/>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2．招标代理机构地址：天津经济技术开发区第六大街110号天润科技园A213</w:t>
      </w:r>
    </w:p>
    <w:p w14:paraId="0A536255">
      <w:pPr>
        <w:spacing w:line="360" w:lineRule="auto"/>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3．招标代理机构联系方式：022-59002816</w:t>
      </w:r>
    </w:p>
    <w:p w14:paraId="3BF00C87">
      <w:pPr>
        <w:spacing w:line="360" w:lineRule="auto"/>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十、公告期限</w:t>
      </w:r>
    </w:p>
    <w:p w14:paraId="031D72FC">
      <w:pPr>
        <w:spacing w:line="360" w:lineRule="auto"/>
        <w:rPr>
          <w:rFonts w:hint="eastAsia" w:asciiTheme="minorEastAsia" w:hAnsiTheme="minorEastAsia" w:cstheme="minorEastAsia"/>
          <w:bCs/>
          <w:color w:val="auto"/>
          <w:kern w:val="0"/>
          <w:sz w:val="24"/>
          <w:szCs w:val="24"/>
          <w:highlight w:val="none"/>
        </w:rPr>
      </w:pPr>
      <w:r>
        <w:rPr>
          <w:rFonts w:hint="eastAsia" w:asciiTheme="minorEastAsia" w:hAnsiTheme="minorEastAsia" w:cstheme="minorEastAsia"/>
          <w:color w:val="auto"/>
          <w:sz w:val="24"/>
          <w:szCs w:val="24"/>
          <w:highlight w:val="none"/>
        </w:rPr>
        <w:t>招标公告的公告期限为5个工作日</w:t>
      </w:r>
      <w:r>
        <w:rPr>
          <w:rFonts w:hint="eastAsia" w:asciiTheme="minorEastAsia" w:hAnsiTheme="minorEastAsia" w:cstheme="minorEastAsia"/>
          <w:bCs/>
          <w:color w:val="auto"/>
          <w:kern w:val="0"/>
          <w:sz w:val="24"/>
          <w:szCs w:val="24"/>
          <w:highlight w:val="none"/>
        </w:rPr>
        <w:t>。</w:t>
      </w:r>
    </w:p>
    <w:p w14:paraId="1BD0DC28">
      <w:pPr>
        <w:spacing w:line="360" w:lineRule="auto"/>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十一、其他事项</w:t>
      </w:r>
    </w:p>
    <w:p w14:paraId="369A9D43">
      <w:pPr>
        <w:spacing w:line="360" w:lineRule="auto"/>
        <w:rPr>
          <w:rFonts w:hint="eastAsia" w:asciiTheme="minorEastAsia" w:hAnsiTheme="minorEastAsia" w:cstheme="minorEastAsia"/>
          <w:color w:val="auto"/>
          <w:sz w:val="24"/>
          <w:szCs w:val="24"/>
          <w:highlight w:val="none"/>
        </w:rPr>
      </w:pPr>
      <w:r>
        <w:rPr>
          <w:rFonts w:hint="eastAsia" w:ascii="宋体" w:hAnsi="宋体" w:cs="宋体"/>
          <w:color w:val="auto"/>
          <w:kern w:val="0"/>
          <w:sz w:val="24"/>
          <w:szCs w:val="24"/>
          <w:highlight w:val="none"/>
        </w:rPr>
        <w:t>答疑会时间及地点：如有需要另行通知</w:t>
      </w:r>
      <w:r>
        <w:rPr>
          <w:rFonts w:hint="eastAsia" w:asciiTheme="minorEastAsia" w:hAnsiTheme="minorEastAsia" w:cstheme="minorEastAsia"/>
          <w:color w:val="auto"/>
          <w:sz w:val="24"/>
          <w:szCs w:val="24"/>
          <w:highlight w:val="none"/>
        </w:rPr>
        <w:t>。</w:t>
      </w:r>
    </w:p>
    <w:p w14:paraId="648FDCB1">
      <w:pPr>
        <w:spacing w:line="360" w:lineRule="auto"/>
        <w:jc w:val="right"/>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 xml:space="preserve">                                         2024年</w:t>
      </w:r>
      <w:r>
        <w:rPr>
          <w:rFonts w:hint="eastAsia" w:asciiTheme="minorEastAsia" w:hAnsiTheme="minorEastAsia" w:cstheme="minorEastAsia"/>
          <w:color w:val="auto"/>
          <w:sz w:val="24"/>
          <w:szCs w:val="24"/>
          <w:highlight w:val="none"/>
          <w:lang w:val="en-US" w:eastAsia="zh-CN"/>
        </w:rPr>
        <w:t>11</w:t>
      </w:r>
      <w:r>
        <w:rPr>
          <w:rFonts w:hint="eastAsia" w:asciiTheme="minorEastAsia" w:hAnsiTheme="minorEastAsia" w:cstheme="minorEastAsia"/>
          <w:color w:val="auto"/>
          <w:sz w:val="24"/>
          <w:szCs w:val="24"/>
          <w:highlight w:val="none"/>
        </w:rPr>
        <w:t>月</w:t>
      </w:r>
      <w:r>
        <w:rPr>
          <w:rFonts w:hint="eastAsia" w:asciiTheme="minorEastAsia" w:hAnsiTheme="minorEastAsia" w:cstheme="minorEastAsia"/>
          <w:color w:val="auto"/>
          <w:sz w:val="24"/>
          <w:szCs w:val="24"/>
          <w:highlight w:val="none"/>
          <w:lang w:val="en-US" w:eastAsia="zh-CN"/>
        </w:rPr>
        <w:t>29</w:t>
      </w:r>
      <w:r>
        <w:rPr>
          <w:rFonts w:hint="eastAsia" w:asciiTheme="minorEastAsia" w:hAnsiTheme="minorEastAsia" w:cstheme="minorEastAsia"/>
          <w:color w:val="auto"/>
          <w:sz w:val="24"/>
          <w:szCs w:val="24"/>
          <w:highlight w:val="none"/>
        </w:rPr>
        <w:t>日</w:t>
      </w:r>
    </w:p>
    <w:p w14:paraId="128A7F5F">
      <w:pPr>
        <w:spacing w:line="360" w:lineRule="auto"/>
        <w:jc w:val="right"/>
        <w:rPr>
          <w:rFonts w:hint="eastAsia" w:asciiTheme="minorEastAsia" w:hAnsiTheme="minorEastAsia" w:cstheme="minorEastAsia"/>
          <w:color w:val="auto"/>
          <w:sz w:val="24"/>
          <w:szCs w:val="24"/>
          <w:highlight w:val="none"/>
        </w:rPr>
        <w:sectPr>
          <w:pgSz w:w="11906" w:h="16838"/>
          <w:pgMar w:top="1440" w:right="1800" w:bottom="1440" w:left="1800" w:header="851" w:footer="992" w:gutter="0"/>
          <w:cols w:space="425" w:num="1"/>
          <w:docGrid w:type="lines" w:linePitch="312" w:charSpace="0"/>
        </w:sectPr>
      </w:pPr>
    </w:p>
    <w:p w14:paraId="23BFBC0C">
      <w:pPr>
        <w:pStyle w:val="2"/>
        <w:jc w:val="center"/>
        <w:rPr>
          <w:rFonts w:hint="eastAsia" w:asciiTheme="minorEastAsia" w:hAnsiTheme="minorEastAsia" w:cstheme="minorEastAsia"/>
          <w:color w:val="auto"/>
          <w:sz w:val="32"/>
          <w:szCs w:val="32"/>
          <w:highlight w:val="none"/>
        </w:rPr>
      </w:pPr>
      <w:bookmarkStart w:id="0" w:name="_Toc29106"/>
      <w:r>
        <w:rPr>
          <w:rFonts w:hint="eastAsia" w:asciiTheme="minorEastAsia" w:hAnsiTheme="minorEastAsia" w:cstheme="minorEastAsia"/>
          <w:color w:val="auto"/>
          <w:sz w:val="32"/>
          <w:szCs w:val="32"/>
          <w:highlight w:val="none"/>
        </w:rPr>
        <w:t>第二部分  项目要求</w:t>
      </w:r>
      <w:bookmarkEnd w:id="0"/>
    </w:p>
    <w:p w14:paraId="0D9DE0F8">
      <w:pPr>
        <w:pStyle w:val="49"/>
        <w:spacing w:line="360" w:lineRule="auto"/>
        <w:ind w:firstLine="480"/>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现就“</w:t>
      </w:r>
      <w:r>
        <w:rPr>
          <w:rFonts w:hint="eastAsia" w:asciiTheme="minorEastAsia" w:hAnsiTheme="minorEastAsia" w:cstheme="minorEastAsia"/>
          <w:color w:val="auto"/>
          <w:kern w:val="0"/>
          <w:sz w:val="24"/>
          <w:szCs w:val="24"/>
          <w:highlight w:val="none"/>
        </w:rPr>
        <w:t>天津经济技术开发区消防救援支队经开支队各消防站厨房操作间购置果蔬洗消机项目</w:t>
      </w:r>
      <w:r>
        <w:rPr>
          <w:rFonts w:hint="eastAsia" w:asciiTheme="minorEastAsia" w:hAnsiTheme="minorEastAsia" w:cstheme="minorEastAsia"/>
          <w:color w:val="auto"/>
          <w:sz w:val="24"/>
          <w:szCs w:val="24"/>
          <w:highlight w:val="none"/>
        </w:rPr>
        <w:t>”进行公开招标，凡符合规定的投标人，均可参加投标。本部分内容若与其他部分有不同之处，以本部分内容为准。</w:t>
      </w:r>
    </w:p>
    <w:p w14:paraId="7CCC3DF1">
      <w:pPr>
        <w:pStyle w:val="37"/>
        <w:spacing w:line="360" w:lineRule="auto"/>
        <w:rPr>
          <w:rFonts w:hint="eastAsia" w:asciiTheme="minorEastAsia" w:hAnsiTheme="minorEastAsia" w:eastAsiaTheme="minorEastAsia" w:cstheme="minorEastAsia"/>
          <w:color w:val="auto"/>
          <w:highlight w:val="none"/>
        </w:rPr>
      </w:pPr>
    </w:p>
    <w:p w14:paraId="42713B11">
      <w:pPr>
        <w:pStyle w:val="37"/>
        <w:spacing w:line="360" w:lineRule="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一、投标人资格要求</w:t>
      </w:r>
    </w:p>
    <w:p w14:paraId="0CF3C00A">
      <w:pPr>
        <w:pStyle w:val="37"/>
        <w:numPr>
          <w:ilvl w:val="0"/>
          <w:numId w:val="3"/>
        </w:numPr>
        <w:spacing w:line="360" w:lineRule="auto"/>
        <w:ind w:left="0" w:firstLine="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具有独立承担民事责任能力的法人或其他组织。须提供证明投标人具有独立承担民事责任能力的相关证件；</w:t>
      </w:r>
    </w:p>
    <w:p w14:paraId="7E1AF055">
      <w:pPr>
        <w:pStyle w:val="37"/>
        <w:numPr>
          <w:ilvl w:val="0"/>
          <w:numId w:val="3"/>
        </w:numPr>
        <w:spacing w:line="360" w:lineRule="auto"/>
        <w:ind w:left="0" w:firstLine="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具有良好的商业信誉和健全的财务会计制度。须提供上一个年度经第三方会计师事务所审计的企业财务报告</w:t>
      </w:r>
      <w:r>
        <w:rPr>
          <w:rFonts w:hint="eastAsia" w:ascii="宋体" w:hAnsi="宋体" w:eastAsia="宋体" w:cs="宋体"/>
          <w:color w:val="auto"/>
          <w:highlight w:val="none"/>
        </w:rPr>
        <w:t>或银行于2024年出具的资信证明</w:t>
      </w:r>
      <w:r>
        <w:rPr>
          <w:rFonts w:hint="eastAsia" w:asciiTheme="minorEastAsia" w:hAnsiTheme="minorEastAsia" w:eastAsiaTheme="minorEastAsia" w:cstheme="minorEastAsia"/>
          <w:color w:val="auto"/>
          <w:highlight w:val="none"/>
        </w:rPr>
        <w:t>；</w:t>
      </w:r>
    </w:p>
    <w:p w14:paraId="6A82EFA0">
      <w:pPr>
        <w:pStyle w:val="37"/>
        <w:numPr>
          <w:ilvl w:val="0"/>
          <w:numId w:val="3"/>
        </w:numPr>
        <w:spacing w:line="360" w:lineRule="auto"/>
        <w:ind w:left="0" w:firstLine="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有依法缴纳税收和社会保障资金的良好记录。须提供2024年至少1个月的依法缴纳税收和社会保险费的相关证明材料；</w:t>
      </w:r>
    </w:p>
    <w:p w14:paraId="3C2FCBFB">
      <w:pPr>
        <w:pStyle w:val="37"/>
        <w:numPr>
          <w:ilvl w:val="0"/>
          <w:numId w:val="3"/>
        </w:numPr>
        <w:spacing w:line="360" w:lineRule="auto"/>
        <w:ind w:left="0" w:firstLine="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参加招标活动前三年内，在经营活动中没有重大违法记录。须提供书面声明函；</w:t>
      </w:r>
    </w:p>
    <w:p w14:paraId="10B12385">
      <w:pPr>
        <w:pStyle w:val="37"/>
        <w:numPr>
          <w:ilvl w:val="0"/>
          <w:numId w:val="3"/>
        </w:numPr>
        <w:spacing w:line="360" w:lineRule="auto"/>
        <w:ind w:left="0" w:firstLine="0"/>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本项目不接受联合体投标。</w:t>
      </w:r>
    </w:p>
    <w:p w14:paraId="76AC55CB">
      <w:pPr>
        <w:pStyle w:val="37"/>
        <w:spacing w:line="360" w:lineRule="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二、项目需求</w:t>
      </w:r>
    </w:p>
    <w:p w14:paraId="4C643A97">
      <w:pPr>
        <w:tabs>
          <w:tab w:val="left" w:pos="425"/>
          <w:tab w:val="left" w:pos="840"/>
        </w:tabs>
        <w:spacing w:line="360" w:lineRule="auto"/>
        <w:rPr>
          <w:rFonts w:hint="eastAsia"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1、具体需求详见第二部分附件——《项目需求书》。</w:t>
      </w:r>
    </w:p>
    <w:p w14:paraId="3C2897C9">
      <w:pPr>
        <w:tabs>
          <w:tab w:val="left" w:pos="425"/>
          <w:tab w:val="left" w:pos="840"/>
        </w:tabs>
        <w:spacing w:line="360" w:lineRule="auto"/>
        <w:rPr>
          <w:rFonts w:hint="eastAsia" w:asciiTheme="minorEastAsia" w:hAnsiTheme="minorEastAsia" w:cstheme="minorEastAsia"/>
          <w:color w:val="auto"/>
          <w:highlight w:val="none"/>
        </w:rPr>
      </w:pPr>
      <w:r>
        <w:rPr>
          <w:rFonts w:hint="eastAsia" w:asciiTheme="minorEastAsia" w:hAnsiTheme="minorEastAsia" w:cstheme="minorEastAsia"/>
          <w:color w:val="auto"/>
          <w:sz w:val="24"/>
          <w:highlight w:val="none"/>
        </w:rPr>
        <w:t>2、投标人须提供所投产品详细的配置清单。</w:t>
      </w:r>
    </w:p>
    <w:p w14:paraId="7C53C731">
      <w:pPr>
        <w:pStyle w:val="37"/>
        <w:spacing w:line="360" w:lineRule="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三、商务要求</w:t>
      </w:r>
    </w:p>
    <w:p w14:paraId="350DA673">
      <w:pPr>
        <w:spacing w:line="360" w:lineRule="auto"/>
        <w:rPr>
          <w:rFonts w:hint="eastAsia"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1、报价要求</w:t>
      </w:r>
    </w:p>
    <w:p w14:paraId="67B76929">
      <w:pPr>
        <w:autoSpaceDE w:val="0"/>
        <w:autoSpaceDN w:val="0"/>
        <w:adjustRightInd w:val="0"/>
        <w:spacing w:line="360" w:lineRule="auto"/>
        <w:rPr>
          <w:rFonts w:hint="eastAsia"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（1）投标报价以人民币填列。</w:t>
      </w:r>
    </w:p>
    <w:p w14:paraId="024A2C81">
      <w:pPr>
        <w:autoSpaceDE w:val="0"/>
        <w:autoSpaceDN w:val="0"/>
        <w:adjustRightInd w:val="0"/>
        <w:spacing w:line="360" w:lineRule="auto"/>
        <w:rPr>
          <w:rFonts w:hint="eastAsia"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（2）投标人应按照行业及企业自身取费标准，并充分考虑市场竞争因素进行投标报价。</w:t>
      </w:r>
    </w:p>
    <w:p w14:paraId="729A05D6">
      <w:pPr>
        <w:autoSpaceDE w:val="0"/>
        <w:autoSpaceDN w:val="0"/>
        <w:adjustRightInd w:val="0"/>
        <w:spacing w:line="360" w:lineRule="auto"/>
        <w:rPr>
          <w:rFonts w:hint="eastAsia"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（3）投标人所报价格为最优惠总价格，包括设备运输、安装调试、质保期内的维护，以及完成招标文件等全部工作内容所需的一切费用。</w:t>
      </w:r>
    </w:p>
    <w:p w14:paraId="19DECCB2">
      <w:pPr>
        <w:autoSpaceDE w:val="0"/>
        <w:autoSpaceDN w:val="0"/>
        <w:adjustRightInd w:val="0"/>
        <w:spacing w:line="360" w:lineRule="auto"/>
        <w:rPr>
          <w:rFonts w:hint="eastAsia"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2、服务要求</w:t>
      </w:r>
    </w:p>
    <w:p w14:paraId="135F8D14">
      <w:pPr>
        <w:autoSpaceDE w:val="0"/>
        <w:autoSpaceDN w:val="0"/>
        <w:adjustRightInd w:val="0"/>
        <w:spacing w:line="360" w:lineRule="auto"/>
        <w:rPr>
          <w:rFonts w:hint="eastAsia" w:asciiTheme="minorEastAsia" w:hAnsiTheme="minorEastAsia" w:cstheme="minorEastAsia"/>
          <w:b/>
          <w:color w:val="auto"/>
          <w:sz w:val="24"/>
          <w:highlight w:val="none"/>
        </w:rPr>
      </w:pPr>
      <w:r>
        <w:rPr>
          <w:rFonts w:hint="eastAsia" w:asciiTheme="minorEastAsia" w:hAnsiTheme="minorEastAsia" w:cstheme="minorEastAsia"/>
          <w:b/>
          <w:color w:val="auto"/>
          <w:sz w:val="24"/>
          <w:highlight w:val="none"/>
        </w:rPr>
        <w:t>★（1）交工交货期：自合同签订生效之日起</w:t>
      </w:r>
      <w:r>
        <w:rPr>
          <w:rFonts w:hint="eastAsia" w:asciiTheme="minorEastAsia" w:hAnsiTheme="minorEastAsia" w:cstheme="minorEastAsia"/>
          <w:b/>
          <w:color w:val="auto"/>
          <w:sz w:val="24"/>
          <w:highlight w:val="none"/>
          <w:lang w:val="en-US" w:eastAsia="zh-CN"/>
        </w:rPr>
        <w:t>1</w:t>
      </w:r>
      <w:r>
        <w:rPr>
          <w:rFonts w:hint="eastAsia" w:asciiTheme="minorEastAsia" w:hAnsiTheme="minorEastAsia" w:cstheme="minorEastAsia"/>
          <w:b/>
          <w:color w:val="auto"/>
          <w:sz w:val="24"/>
          <w:highlight w:val="none"/>
        </w:rPr>
        <w:t>0个日历日内供货及安装调试完成。</w:t>
      </w:r>
    </w:p>
    <w:p w14:paraId="53B3E585">
      <w:pPr>
        <w:pStyle w:val="37"/>
        <w:spacing w:line="360" w:lineRule="auto"/>
        <w:rPr>
          <w:rFonts w:hint="eastAsia" w:asciiTheme="minorEastAsia" w:hAnsiTheme="minorEastAsia" w:eastAsiaTheme="minorEastAsia" w:cstheme="minorEastAsia"/>
          <w:b/>
          <w:color w:val="auto"/>
          <w:highlight w:val="none"/>
        </w:rPr>
      </w:pPr>
      <w:r>
        <w:rPr>
          <w:rFonts w:hint="eastAsia" w:asciiTheme="minorEastAsia" w:hAnsiTheme="minorEastAsia" w:eastAsiaTheme="minorEastAsia" w:cstheme="minorEastAsia"/>
          <w:b/>
          <w:color w:val="auto"/>
          <w:highlight w:val="none"/>
        </w:rPr>
        <w:t>★（2）交货地点：天津经济技术开发区消防救援支队各消防救援站。</w:t>
      </w:r>
    </w:p>
    <w:p w14:paraId="3779146E">
      <w:pPr>
        <w:pStyle w:val="37"/>
        <w:spacing w:line="360" w:lineRule="auto"/>
        <w:rPr>
          <w:rFonts w:hint="eastAsia" w:asciiTheme="minorEastAsia" w:hAnsiTheme="minorEastAsia" w:eastAsiaTheme="minorEastAsia" w:cstheme="minorEastAsia"/>
          <w:b/>
          <w:color w:val="auto"/>
          <w:highlight w:val="none"/>
        </w:rPr>
      </w:pPr>
      <w:r>
        <w:rPr>
          <w:rFonts w:hint="eastAsia" w:asciiTheme="minorEastAsia" w:hAnsiTheme="minorEastAsia" w:eastAsiaTheme="minorEastAsia" w:cstheme="minorEastAsia"/>
          <w:b/>
          <w:color w:val="auto"/>
          <w:highlight w:val="none"/>
        </w:rPr>
        <w:t>★（3）质保期：两年（从货物安装验收合格之日起算）。</w:t>
      </w:r>
    </w:p>
    <w:p w14:paraId="3B119621">
      <w:pPr>
        <w:pStyle w:val="37"/>
        <w:spacing w:line="360" w:lineRule="auto"/>
        <w:ind w:firstLine="240" w:firstLineChars="1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 xml:space="preserve">（4）具体要求详见第二部分附件——项目需求书。 </w:t>
      </w:r>
    </w:p>
    <w:p w14:paraId="2CB9457C">
      <w:pPr>
        <w:autoSpaceDE w:val="0"/>
        <w:autoSpaceDN w:val="0"/>
        <w:adjustRightInd w:val="0"/>
        <w:spacing w:line="360" w:lineRule="auto"/>
        <w:rPr>
          <w:rFonts w:hint="eastAsia"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3、质量要求</w:t>
      </w:r>
    </w:p>
    <w:p w14:paraId="5AAB6330">
      <w:pPr>
        <w:autoSpaceDE w:val="0"/>
        <w:autoSpaceDN w:val="0"/>
        <w:adjustRightInd w:val="0"/>
        <w:spacing w:line="360" w:lineRule="auto"/>
        <w:rPr>
          <w:rFonts w:hint="eastAsia" w:asciiTheme="minorEastAsia" w:hAnsiTheme="minorEastAsia" w:cstheme="minorEastAsia"/>
          <w:bCs/>
          <w:color w:val="auto"/>
          <w:sz w:val="24"/>
          <w:highlight w:val="none"/>
        </w:rPr>
      </w:pPr>
      <w:r>
        <w:rPr>
          <w:rFonts w:hint="eastAsia" w:asciiTheme="minorEastAsia" w:hAnsiTheme="minorEastAsia" w:cstheme="minorEastAsia"/>
          <w:bCs/>
          <w:color w:val="auto"/>
          <w:sz w:val="24"/>
          <w:highlight w:val="none"/>
        </w:rPr>
        <w:t>（1）质量要求：达到招标文件规定的技术需求，及国家、地方和行业现行规定合格标准。</w:t>
      </w:r>
    </w:p>
    <w:p w14:paraId="7C090AAA">
      <w:pPr>
        <w:autoSpaceDE w:val="0"/>
        <w:autoSpaceDN w:val="0"/>
        <w:adjustRightInd w:val="0"/>
        <w:spacing w:line="360" w:lineRule="auto"/>
        <w:rPr>
          <w:rFonts w:hint="eastAsia"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4、投标有效期</w:t>
      </w:r>
    </w:p>
    <w:p w14:paraId="01EB20FC">
      <w:pPr>
        <w:autoSpaceDE w:val="0"/>
        <w:autoSpaceDN w:val="0"/>
        <w:adjustRightInd w:val="0"/>
        <w:spacing w:line="360" w:lineRule="auto"/>
        <w:rPr>
          <w:rFonts w:hint="eastAsia"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本项目投标有效期为50个工作日。</w:t>
      </w:r>
    </w:p>
    <w:p w14:paraId="345D1586">
      <w:pPr>
        <w:autoSpaceDE w:val="0"/>
        <w:autoSpaceDN w:val="0"/>
        <w:adjustRightInd w:val="0"/>
        <w:spacing w:line="360" w:lineRule="auto"/>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5、投标保证金、履约保证金及</w:t>
      </w:r>
      <w:r>
        <w:rPr>
          <w:rFonts w:hint="eastAsia" w:ascii="宋体" w:hAnsi="宋体" w:cs="宋体"/>
          <w:color w:val="auto"/>
          <w:sz w:val="24"/>
          <w:szCs w:val="24"/>
          <w:highlight w:val="none"/>
        </w:rPr>
        <w:t>招标</w:t>
      </w:r>
      <w:r>
        <w:rPr>
          <w:rFonts w:hint="eastAsia" w:asciiTheme="minorEastAsia" w:hAnsiTheme="minorEastAsia" w:cstheme="minorEastAsia"/>
          <w:color w:val="auto"/>
          <w:sz w:val="24"/>
          <w:szCs w:val="24"/>
          <w:highlight w:val="none"/>
        </w:rPr>
        <w:t>代理机构财务信息</w:t>
      </w:r>
    </w:p>
    <w:p w14:paraId="720F9570">
      <w:pPr>
        <w:tabs>
          <w:tab w:val="left" w:pos="800"/>
          <w:tab w:val="left" w:pos="1100"/>
        </w:tabs>
        <w:spacing w:line="360" w:lineRule="auto"/>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（1）本项目无须交纳投标保证金。</w:t>
      </w:r>
    </w:p>
    <w:p w14:paraId="5AE4DFC6">
      <w:pPr>
        <w:tabs>
          <w:tab w:val="left" w:pos="425"/>
          <w:tab w:val="left" w:pos="800"/>
          <w:tab w:val="left" w:pos="1100"/>
        </w:tabs>
        <w:spacing w:line="360" w:lineRule="auto"/>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（2）本项目无须交纳履约保证金。待项目验收合格后，中标</w:t>
      </w:r>
      <w:r>
        <w:rPr>
          <w:rFonts w:hint="eastAsia" w:asciiTheme="minorEastAsia" w:hAnsiTheme="minorEastAsia" w:cstheme="minorEastAsia"/>
          <w:color w:val="auto"/>
          <w:kern w:val="0"/>
          <w:sz w:val="24"/>
          <w:szCs w:val="24"/>
          <w:highlight w:val="none"/>
        </w:rPr>
        <w:t>人</w:t>
      </w:r>
      <w:r>
        <w:rPr>
          <w:rFonts w:hint="eastAsia" w:asciiTheme="minorEastAsia" w:hAnsiTheme="minorEastAsia" w:cstheme="minorEastAsia"/>
          <w:color w:val="auto"/>
          <w:sz w:val="24"/>
          <w:szCs w:val="24"/>
          <w:highlight w:val="none"/>
        </w:rPr>
        <w:t>须将</w:t>
      </w:r>
      <w:r>
        <w:rPr>
          <w:rFonts w:hint="eastAsia" w:ascii="宋体" w:hAnsi="宋体" w:eastAsia="宋体" w:cs="宋体"/>
          <w:color w:val="auto"/>
          <w:sz w:val="24"/>
          <w:szCs w:val="24"/>
          <w:highlight w:val="none"/>
        </w:rPr>
        <w:t>验收报告</w:t>
      </w:r>
      <w:r>
        <w:rPr>
          <w:rFonts w:hint="eastAsia" w:asciiTheme="minorEastAsia" w:hAnsiTheme="minorEastAsia" w:cstheme="minorEastAsia"/>
          <w:color w:val="auto"/>
          <w:sz w:val="24"/>
          <w:szCs w:val="24"/>
          <w:highlight w:val="none"/>
        </w:rPr>
        <w:t>交至代理机构。</w:t>
      </w:r>
    </w:p>
    <w:p w14:paraId="196992F6">
      <w:pPr>
        <w:tabs>
          <w:tab w:val="left" w:pos="800"/>
          <w:tab w:val="left" w:pos="1100"/>
        </w:tabs>
        <w:spacing w:line="360" w:lineRule="auto"/>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（3）为了代理机构及时开具发票，请供应商将《投标人财务信息说明函》（具体格式详见第五部分投标文件格式附件）填写完整准确并加盖公章，携带此函原件于开标现场交付给代理机构。</w:t>
      </w:r>
    </w:p>
    <w:p w14:paraId="0237ADA7">
      <w:pPr>
        <w:tabs>
          <w:tab w:val="left" w:pos="800"/>
          <w:tab w:val="left" w:pos="1100"/>
        </w:tabs>
        <w:spacing w:line="360" w:lineRule="auto"/>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（4）天津滨海招标代理有限责任公司账户信息及相关联系方式</w:t>
      </w:r>
    </w:p>
    <w:p w14:paraId="2D0DA1AE">
      <w:pPr>
        <w:spacing w:line="360" w:lineRule="auto"/>
        <w:rPr>
          <w:rFonts w:hint="eastAsia" w:asciiTheme="minorEastAsia" w:hAnsiTheme="minorEastAsia" w:cstheme="minorEastAsia"/>
          <w:color w:val="auto"/>
          <w:sz w:val="24"/>
          <w:szCs w:val="24"/>
          <w:highlight w:val="none"/>
        </w:rPr>
      </w:pPr>
      <w:r>
        <w:rPr>
          <w:rFonts w:hint="eastAsia" w:asciiTheme="minorEastAsia" w:hAnsiTheme="minorEastAsia" w:cstheme="minorEastAsia"/>
          <w:bCs/>
          <w:color w:val="auto"/>
          <w:sz w:val="24"/>
          <w:szCs w:val="24"/>
          <w:highlight w:val="none"/>
        </w:rPr>
        <w:t>户名：</w:t>
      </w:r>
      <w:r>
        <w:rPr>
          <w:rFonts w:hint="eastAsia" w:asciiTheme="minorEastAsia" w:hAnsiTheme="minorEastAsia" w:cstheme="minorEastAsia"/>
          <w:color w:val="auto"/>
          <w:sz w:val="24"/>
          <w:szCs w:val="24"/>
          <w:highlight w:val="none"/>
        </w:rPr>
        <w:t>天津滨海招标代理有限责任公司</w:t>
      </w:r>
    </w:p>
    <w:p w14:paraId="7F006B06">
      <w:pPr>
        <w:spacing w:line="360" w:lineRule="auto"/>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 xml:space="preserve">账号：122906913210201       </w:t>
      </w:r>
    </w:p>
    <w:p w14:paraId="4E16BBB7">
      <w:pPr>
        <w:spacing w:line="360" w:lineRule="auto"/>
        <w:rPr>
          <w:rFonts w:hint="eastAsia" w:asciiTheme="minorEastAsia" w:hAnsiTheme="minorEastAsia" w:cstheme="minorEastAsia"/>
          <w:bCs/>
          <w:color w:val="auto"/>
          <w:sz w:val="24"/>
          <w:szCs w:val="24"/>
          <w:highlight w:val="none"/>
        </w:rPr>
      </w:pPr>
      <w:r>
        <w:rPr>
          <w:rFonts w:hint="eastAsia" w:asciiTheme="minorEastAsia" w:hAnsiTheme="minorEastAsia" w:cstheme="minorEastAsia"/>
          <w:color w:val="auto"/>
          <w:sz w:val="24"/>
          <w:szCs w:val="24"/>
          <w:highlight w:val="none"/>
        </w:rPr>
        <w:t>开户银行：招商银行股份有限公司天津保税区支行</w:t>
      </w:r>
    </w:p>
    <w:p w14:paraId="592C431B">
      <w:pPr>
        <w:spacing w:line="360" w:lineRule="auto"/>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开户银行行号：308110023124</w:t>
      </w:r>
    </w:p>
    <w:p w14:paraId="121744AB">
      <w:pPr>
        <w:tabs>
          <w:tab w:val="left" w:pos="993"/>
        </w:tabs>
        <w:spacing w:line="360" w:lineRule="auto"/>
        <w:rPr>
          <w:rFonts w:hint="eastAsia" w:asciiTheme="minorEastAsia" w:hAnsiTheme="minorEastAsia" w:cstheme="minorEastAsia"/>
          <w:bCs/>
          <w:color w:val="auto"/>
          <w:sz w:val="24"/>
          <w:szCs w:val="24"/>
          <w:highlight w:val="none"/>
        </w:rPr>
      </w:pPr>
      <w:r>
        <w:rPr>
          <w:rFonts w:hint="eastAsia" w:asciiTheme="minorEastAsia" w:hAnsiTheme="minorEastAsia" w:cstheme="minorEastAsia"/>
          <w:bCs/>
          <w:color w:val="auto"/>
          <w:sz w:val="24"/>
          <w:szCs w:val="24"/>
          <w:highlight w:val="none"/>
        </w:rPr>
        <w:t>财务部联系人：胡爱红        财务部联系方式：022-59002818</w:t>
      </w:r>
    </w:p>
    <w:p w14:paraId="21B21024">
      <w:pPr>
        <w:spacing w:line="360" w:lineRule="auto"/>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汇款时请以公司账户进行电汇，并注明项目编号（汇款时必须注明项目编号以及包号（如涉及分包），项目编号以及包号要齐全准确。如还可输入剩余字符，可以简写项目名称）。</w:t>
      </w:r>
    </w:p>
    <w:p w14:paraId="4721FB83">
      <w:pPr>
        <w:spacing w:line="360" w:lineRule="auto"/>
        <w:rPr>
          <w:rFonts w:hint="eastAsia" w:asciiTheme="minorEastAsia" w:hAnsiTheme="minorEastAsia" w:cstheme="minorEastAsia"/>
          <w:b/>
          <w:bCs/>
          <w:color w:val="auto"/>
          <w:sz w:val="24"/>
          <w:szCs w:val="24"/>
          <w:highlight w:val="none"/>
        </w:rPr>
      </w:pPr>
      <w:r>
        <w:rPr>
          <w:rFonts w:hint="eastAsia" w:asciiTheme="minorEastAsia" w:hAnsiTheme="minorEastAsia" w:cstheme="minorEastAsia"/>
          <w:color w:val="auto"/>
          <w:sz w:val="24"/>
          <w:szCs w:val="24"/>
          <w:highlight w:val="none"/>
        </w:rPr>
        <w:t>（5）采购合同签订生效之日起2个工作日内，合同中任一方应及时将采购合同交至代理机构。</w:t>
      </w:r>
      <w:r>
        <w:rPr>
          <w:rFonts w:hint="eastAsia" w:asciiTheme="minorEastAsia" w:hAnsiTheme="minorEastAsia" w:cstheme="minorEastAsia"/>
          <w:b/>
          <w:color w:val="auto"/>
          <w:sz w:val="24"/>
          <w:highlight w:val="none"/>
        </w:rPr>
        <w:br w:type="textWrapping"/>
      </w:r>
      <w:r>
        <w:rPr>
          <w:rFonts w:hint="eastAsia" w:asciiTheme="minorEastAsia" w:hAnsiTheme="minorEastAsia" w:cstheme="minorEastAsia"/>
          <w:b/>
          <w:bCs/>
          <w:color w:val="auto"/>
          <w:sz w:val="24"/>
          <w:szCs w:val="24"/>
          <w:highlight w:val="none"/>
        </w:rPr>
        <w:t>★6、付款方式：合同签订生效后支付合同金额的30%款项，待项目完成并验收合格后支付合同金额的65%款项，验收合格满两年后支付余款。每次支付供应商须提供等额发票后采购人给予支付。</w:t>
      </w:r>
    </w:p>
    <w:p w14:paraId="7DBAA089">
      <w:pPr>
        <w:pStyle w:val="37"/>
        <w:spacing w:line="360" w:lineRule="auto"/>
        <w:jc w:val="both"/>
        <w:rPr>
          <w:rFonts w:hint="eastAsia" w:asciiTheme="minorEastAsia" w:hAnsiTheme="minorEastAsia" w:eastAsiaTheme="minorEastAsia" w:cstheme="minorEastAsia"/>
          <w:color w:val="auto"/>
          <w:kern w:val="2"/>
          <w:highlight w:val="none"/>
        </w:rPr>
      </w:pPr>
      <w:r>
        <w:rPr>
          <w:rFonts w:hint="eastAsia" w:asciiTheme="minorEastAsia" w:hAnsiTheme="minorEastAsia" w:eastAsiaTheme="minorEastAsia" w:cstheme="minorEastAsia"/>
          <w:color w:val="auto"/>
          <w:kern w:val="2"/>
          <w:highlight w:val="none"/>
        </w:rPr>
        <w:t>7、其他要求</w:t>
      </w:r>
    </w:p>
    <w:p w14:paraId="7BADA0B3">
      <w:pPr>
        <w:pStyle w:val="37"/>
        <w:spacing w:line="360" w:lineRule="auto"/>
        <w:jc w:val="both"/>
        <w:rPr>
          <w:rFonts w:hint="eastAsia" w:asciiTheme="minorEastAsia" w:hAnsiTheme="minorEastAsia" w:eastAsiaTheme="minorEastAsia" w:cstheme="minorEastAsia"/>
          <w:color w:val="auto"/>
          <w:kern w:val="2"/>
          <w:highlight w:val="none"/>
        </w:rPr>
      </w:pPr>
      <w:r>
        <w:rPr>
          <w:rFonts w:hint="eastAsia" w:asciiTheme="minorEastAsia" w:hAnsiTheme="minorEastAsia" w:eastAsiaTheme="minorEastAsia" w:cstheme="minorEastAsia"/>
          <w:color w:val="auto"/>
          <w:kern w:val="2"/>
          <w:highlight w:val="none"/>
        </w:rPr>
        <w:t>（1）投标人须整包进行投标，不得拆包分项投标。</w:t>
      </w:r>
    </w:p>
    <w:p w14:paraId="4EFAF9D3">
      <w:pPr>
        <w:pStyle w:val="37"/>
        <w:spacing w:line="360" w:lineRule="auto"/>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kern w:val="2"/>
          <w:highlight w:val="none"/>
        </w:rPr>
        <w:t>（2）</w:t>
      </w:r>
      <w:r>
        <w:rPr>
          <w:rFonts w:hint="eastAsia" w:asciiTheme="minorEastAsia" w:hAnsiTheme="minorEastAsia" w:eastAsiaTheme="minorEastAsia" w:cstheme="minorEastAsia"/>
          <w:color w:val="auto"/>
          <w:highlight w:val="none"/>
        </w:rPr>
        <w:t>本项目不接受进口产品，进口产品是指通过中国海关报关验放进入中国境内且产自关境外的产品。</w:t>
      </w:r>
    </w:p>
    <w:p w14:paraId="0D4EE4CE">
      <w:pPr>
        <w:pStyle w:val="37"/>
        <w:spacing w:line="360" w:lineRule="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（3）本项目为单一产品采购。</w:t>
      </w:r>
    </w:p>
    <w:p w14:paraId="26AC5B73">
      <w:pPr>
        <w:pStyle w:val="37"/>
        <w:spacing w:line="360" w:lineRule="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四、开标评标程序</w:t>
      </w:r>
    </w:p>
    <w:p w14:paraId="3D3D0F7D">
      <w:pPr>
        <w:pStyle w:val="37"/>
        <w:spacing w:line="360" w:lineRule="auto"/>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（一）开标</w:t>
      </w:r>
    </w:p>
    <w:p w14:paraId="6A87F78A">
      <w:pPr>
        <w:pStyle w:val="37"/>
        <w:spacing w:line="360" w:lineRule="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1、开标时，由投标人或者其推选的代表检查投标文件的密封情况；经确认无误后，由招标代理机构工作人员当众拆封，宣布投标人名称、投标价格。</w:t>
      </w:r>
    </w:p>
    <w:p w14:paraId="7D304DC2">
      <w:pPr>
        <w:pStyle w:val="37"/>
        <w:spacing w:line="360" w:lineRule="auto"/>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2、法定代表人参加开标时,除投标文件外须另行携带法定代表人资格证明书原件、法定代表人身份证原件；非法定代表人参加开标时，除投标文件外须另行携带</w:t>
      </w:r>
      <w:r>
        <w:rPr>
          <w:rFonts w:hint="eastAsia" w:ascii="宋体" w:hAnsi="宋体" w:eastAsia="宋体" w:cs="宋体"/>
          <w:color w:val="auto"/>
          <w:highlight w:val="none"/>
        </w:rPr>
        <w:t>授权代表授权书</w:t>
      </w:r>
      <w:r>
        <w:rPr>
          <w:rFonts w:hint="eastAsia" w:asciiTheme="minorEastAsia" w:hAnsiTheme="minorEastAsia" w:eastAsiaTheme="minorEastAsia" w:cstheme="minorEastAsia"/>
          <w:color w:val="auto"/>
          <w:highlight w:val="none"/>
        </w:rPr>
        <w:t>原件和</w:t>
      </w:r>
      <w:r>
        <w:rPr>
          <w:rFonts w:hint="eastAsia" w:ascii="宋体" w:hAnsi="宋体" w:eastAsia="宋体" w:cs="宋体"/>
          <w:color w:val="auto"/>
          <w:highlight w:val="none"/>
        </w:rPr>
        <w:t>授权代表</w:t>
      </w:r>
      <w:r>
        <w:rPr>
          <w:rFonts w:hint="eastAsia" w:asciiTheme="minorEastAsia" w:hAnsiTheme="minorEastAsia" w:eastAsiaTheme="minorEastAsia" w:cstheme="minorEastAsia"/>
          <w:color w:val="auto"/>
          <w:highlight w:val="none"/>
        </w:rPr>
        <w:t>身份证原件。未按要求携带上述资料的人员，不得进入开标现场。</w:t>
      </w:r>
      <w:r>
        <w:rPr>
          <w:rFonts w:hint="eastAsia" w:asciiTheme="minorEastAsia" w:hAnsiTheme="minorEastAsia" w:eastAsiaTheme="minorEastAsia" w:cstheme="minorEastAsia"/>
          <w:color w:val="auto"/>
          <w:highlight w:val="none"/>
        </w:rPr>
        <w:br w:type="textWrapping"/>
      </w:r>
      <w:r>
        <w:rPr>
          <w:rFonts w:hint="eastAsia" w:asciiTheme="minorEastAsia" w:hAnsiTheme="minorEastAsia" w:eastAsiaTheme="minorEastAsia" w:cstheme="minorEastAsia"/>
          <w:color w:val="auto"/>
          <w:highlight w:val="none"/>
        </w:rPr>
        <w:t>3、法定代表人或</w:t>
      </w:r>
      <w:r>
        <w:rPr>
          <w:rFonts w:hint="eastAsia" w:ascii="宋体" w:hAnsi="宋体" w:eastAsia="宋体" w:cs="宋体"/>
          <w:color w:val="auto"/>
          <w:highlight w:val="none"/>
        </w:rPr>
        <w:t>授权代表</w:t>
      </w:r>
      <w:r>
        <w:rPr>
          <w:rFonts w:hint="eastAsia" w:asciiTheme="minorEastAsia" w:hAnsiTheme="minorEastAsia" w:eastAsiaTheme="minorEastAsia" w:cstheme="minorEastAsia"/>
          <w:color w:val="auto"/>
          <w:highlight w:val="none"/>
        </w:rPr>
        <w:t>于开标现场应提交的文件如下：</w:t>
      </w: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00"/>
        <w:gridCol w:w="1266"/>
        <w:gridCol w:w="1322"/>
        <w:gridCol w:w="3697"/>
        <w:gridCol w:w="1735"/>
      </w:tblGrid>
      <w:tr w14:paraId="1C3EA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500" w:type="dxa"/>
          </w:tcPr>
          <w:p w14:paraId="41240982">
            <w:pPr>
              <w:pStyle w:val="37"/>
              <w:spacing w:line="360" w:lineRule="auto"/>
              <w:jc w:val="center"/>
              <w:rPr>
                <w:rFonts w:hint="eastAsia" w:asciiTheme="minorEastAsia" w:hAnsiTheme="minorEastAsia" w:eastAsiaTheme="minorEastAsia" w:cstheme="minorEastAsia"/>
                <w:color w:val="auto"/>
                <w:highlight w:val="none"/>
              </w:rPr>
            </w:pPr>
          </w:p>
        </w:tc>
        <w:tc>
          <w:tcPr>
            <w:tcW w:w="1266" w:type="dxa"/>
          </w:tcPr>
          <w:p w14:paraId="1E8D87C9">
            <w:pPr>
              <w:pStyle w:val="37"/>
              <w:spacing w:line="360" w:lineRule="auto"/>
              <w:jc w:val="center"/>
              <w:rPr>
                <w:rFonts w:hint="eastAsia" w:asciiTheme="minorEastAsia" w:hAnsiTheme="minorEastAsia" w:eastAsiaTheme="minorEastAsia" w:cstheme="minorEastAsia"/>
                <w:b/>
                <w:bCs/>
                <w:color w:val="auto"/>
                <w:highlight w:val="none"/>
              </w:rPr>
            </w:pPr>
            <w:r>
              <w:rPr>
                <w:rFonts w:hint="eastAsia" w:asciiTheme="minorEastAsia" w:hAnsiTheme="minorEastAsia" w:eastAsiaTheme="minorEastAsia" w:cstheme="minorEastAsia"/>
                <w:b/>
                <w:bCs/>
                <w:color w:val="auto"/>
                <w:highlight w:val="none"/>
              </w:rPr>
              <w:t>人员</w:t>
            </w:r>
          </w:p>
        </w:tc>
        <w:tc>
          <w:tcPr>
            <w:tcW w:w="1322" w:type="dxa"/>
          </w:tcPr>
          <w:p w14:paraId="369EEF67">
            <w:pPr>
              <w:pStyle w:val="37"/>
              <w:spacing w:line="360" w:lineRule="auto"/>
              <w:jc w:val="center"/>
              <w:rPr>
                <w:rFonts w:hint="eastAsia" w:asciiTheme="minorEastAsia" w:hAnsiTheme="minorEastAsia" w:eastAsiaTheme="minorEastAsia" w:cstheme="minorEastAsia"/>
                <w:b/>
                <w:bCs/>
                <w:color w:val="auto"/>
                <w:highlight w:val="none"/>
              </w:rPr>
            </w:pPr>
            <w:r>
              <w:rPr>
                <w:rFonts w:hint="eastAsia" w:asciiTheme="minorEastAsia" w:hAnsiTheme="minorEastAsia" w:eastAsiaTheme="minorEastAsia" w:cstheme="minorEastAsia"/>
                <w:b/>
                <w:bCs/>
                <w:color w:val="auto"/>
                <w:highlight w:val="none"/>
              </w:rPr>
              <w:t>提交文件</w:t>
            </w:r>
          </w:p>
        </w:tc>
        <w:tc>
          <w:tcPr>
            <w:tcW w:w="3697" w:type="dxa"/>
          </w:tcPr>
          <w:p w14:paraId="0A5323E7">
            <w:pPr>
              <w:pStyle w:val="37"/>
              <w:spacing w:line="360" w:lineRule="auto"/>
              <w:jc w:val="center"/>
              <w:rPr>
                <w:rFonts w:hint="eastAsia" w:asciiTheme="minorEastAsia" w:hAnsiTheme="minorEastAsia" w:eastAsiaTheme="minorEastAsia" w:cstheme="minorEastAsia"/>
                <w:b/>
                <w:bCs/>
                <w:color w:val="auto"/>
                <w:highlight w:val="none"/>
              </w:rPr>
            </w:pPr>
            <w:r>
              <w:rPr>
                <w:rFonts w:hint="eastAsia" w:asciiTheme="minorEastAsia" w:hAnsiTheme="minorEastAsia" w:eastAsiaTheme="minorEastAsia" w:cstheme="minorEastAsia"/>
                <w:b/>
                <w:bCs/>
                <w:color w:val="auto"/>
                <w:highlight w:val="none"/>
              </w:rPr>
              <w:t>携带“手持件”</w:t>
            </w:r>
          </w:p>
        </w:tc>
        <w:tc>
          <w:tcPr>
            <w:tcW w:w="1735" w:type="dxa"/>
          </w:tcPr>
          <w:p w14:paraId="32951475">
            <w:pPr>
              <w:pStyle w:val="37"/>
              <w:spacing w:line="360" w:lineRule="auto"/>
              <w:jc w:val="center"/>
              <w:rPr>
                <w:rFonts w:hint="eastAsia" w:asciiTheme="minorEastAsia" w:hAnsiTheme="minorEastAsia" w:eastAsiaTheme="minorEastAsia" w:cstheme="minorEastAsia"/>
                <w:b/>
                <w:bCs/>
                <w:color w:val="auto"/>
                <w:highlight w:val="none"/>
              </w:rPr>
            </w:pPr>
            <w:r>
              <w:rPr>
                <w:rFonts w:hint="eastAsia" w:asciiTheme="minorEastAsia" w:hAnsiTheme="minorEastAsia" w:eastAsiaTheme="minorEastAsia" w:cstheme="minorEastAsia"/>
                <w:b/>
                <w:bCs/>
                <w:color w:val="auto"/>
                <w:highlight w:val="none"/>
              </w:rPr>
              <w:t>备注</w:t>
            </w:r>
          </w:p>
        </w:tc>
      </w:tr>
      <w:tr w14:paraId="1034DE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trPr>
        <w:tc>
          <w:tcPr>
            <w:tcW w:w="500" w:type="dxa"/>
            <w:vAlign w:val="center"/>
          </w:tcPr>
          <w:p w14:paraId="2AAE4D93">
            <w:pPr>
              <w:pStyle w:val="37"/>
              <w:spacing w:line="360" w:lineRule="auto"/>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w:t>
            </w:r>
          </w:p>
        </w:tc>
        <w:tc>
          <w:tcPr>
            <w:tcW w:w="1266" w:type="dxa"/>
            <w:vAlign w:val="center"/>
          </w:tcPr>
          <w:p w14:paraId="7BE2BE37">
            <w:pPr>
              <w:pStyle w:val="37"/>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法定代表人参加开标</w:t>
            </w:r>
          </w:p>
        </w:tc>
        <w:tc>
          <w:tcPr>
            <w:tcW w:w="1322" w:type="dxa"/>
            <w:vAlign w:val="center"/>
          </w:tcPr>
          <w:p w14:paraId="44A83E90">
            <w:pPr>
              <w:pStyle w:val="37"/>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投标文件</w:t>
            </w:r>
          </w:p>
        </w:tc>
        <w:tc>
          <w:tcPr>
            <w:tcW w:w="3697" w:type="dxa"/>
            <w:vAlign w:val="center"/>
          </w:tcPr>
          <w:p w14:paraId="0574FA73">
            <w:pPr>
              <w:pStyle w:val="37"/>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①法定代表人资格证明书原件</w:t>
            </w:r>
          </w:p>
          <w:p w14:paraId="73B8C2F9">
            <w:pPr>
              <w:pStyle w:val="37"/>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②法定代表人身份证原件</w:t>
            </w:r>
          </w:p>
          <w:p w14:paraId="121CC950">
            <w:pPr>
              <w:pStyle w:val="37"/>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③《投标人财务信息说明函》原件</w:t>
            </w:r>
          </w:p>
        </w:tc>
        <w:tc>
          <w:tcPr>
            <w:tcW w:w="1735" w:type="dxa"/>
            <w:vMerge w:val="restart"/>
            <w:vAlign w:val="center"/>
          </w:tcPr>
          <w:p w14:paraId="7563C977">
            <w:pPr>
              <w:pStyle w:val="37"/>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“手持件”须单独携带、请勿密封于投标文件内。</w:t>
            </w:r>
          </w:p>
        </w:tc>
      </w:tr>
      <w:tr w14:paraId="12AEC9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500" w:type="dxa"/>
            <w:vAlign w:val="center"/>
          </w:tcPr>
          <w:p w14:paraId="5744FF24">
            <w:pPr>
              <w:pStyle w:val="37"/>
              <w:spacing w:line="360" w:lineRule="auto"/>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w:t>
            </w:r>
          </w:p>
        </w:tc>
        <w:tc>
          <w:tcPr>
            <w:tcW w:w="1266" w:type="dxa"/>
            <w:vAlign w:val="center"/>
          </w:tcPr>
          <w:p w14:paraId="0CFCED3C">
            <w:pPr>
              <w:pStyle w:val="37"/>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非法定代表人参加开标</w:t>
            </w:r>
          </w:p>
        </w:tc>
        <w:tc>
          <w:tcPr>
            <w:tcW w:w="1322" w:type="dxa"/>
            <w:vAlign w:val="center"/>
          </w:tcPr>
          <w:p w14:paraId="5E25D283">
            <w:pPr>
              <w:pStyle w:val="37"/>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投标文件</w:t>
            </w:r>
          </w:p>
        </w:tc>
        <w:tc>
          <w:tcPr>
            <w:tcW w:w="3697" w:type="dxa"/>
            <w:vAlign w:val="center"/>
          </w:tcPr>
          <w:p w14:paraId="6C09E2E0">
            <w:pPr>
              <w:pStyle w:val="37"/>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①</w:t>
            </w:r>
            <w:r>
              <w:rPr>
                <w:rFonts w:hint="eastAsia" w:ascii="宋体" w:hAnsi="宋体" w:eastAsia="宋体" w:cs="宋体"/>
                <w:color w:val="auto"/>
                <w:highlight w:val="none"/>
              </w:rPr>
              <w:t>授权代表授权书</w:t>
            </w:r>
            <w:r>
              <w:rPr>
                <w:rFonts w:hint="eastAsia" w:asciiTheme="minorEastAsia" w:hAnsiTheme="minorEastAsia" w:eastAsiaTheme="minorEastAsia" w:cstheme="minorEastAsia"/>
                <w:color w:val="auto"/>
                <w:highlight w:val="none"/>
              </w:rPr>
              <w:t>原件</w:t>
            </w:r>
          </w:p>
          <w:p w14:paraId="52518BCF">
            <w:pPr>
              <w:pStyle w:val="37"/>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②</w:t>
            </w:r>
            <w:r>
              <w:rPr>
                <w:rFonts w:hint="eastAsia" w:ascii="宋体" w:hAnsi="宋体" w:eastAsia="宋体" w:cs="宋体"/>
                <w:color w:val="auto"/>
                <w:highlight w:val="none"/>
              </w:rPr>
              <w:t>授权代表</w:t>
            </w:r>
            <w:r>
              <w:rPr>
                <w:rFonts w:hint="eastAsia" w:asciiTheme="minorEastAsia" w:hAnsiTheme="minorEastAsia" w:eastAsiaTheme="minorEastAsia" w:cstheme="minorEastAsia"/>
                <w:color w:val="auto"/>
                <w:highlight w:val="none"/>
              </w:rPr>
              <w:t>身份证原件</w:t>
            </w:r>
          </w:p>
          <w:p w14:paraId="1D6D5559">
            <w:pPr>
              <w:pStyle w:val="37"/>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③《投标人财务信息说明函》原件</w:t>
            </w:r>
          </w:p>
        </w:tc>
        <w:tc>
          <w:tcPr>
            <w:tcW w:w="1735" w:type="dxa"/>
            <w:vMerge w:val="continue"/>
          </w:tcPr>
          <w:p w14:paraId="0670064F">
            <w:pPr>
              <w:pStyle w:val="37"/>
              <w:spacing w:line="360" w:lineRule="auto"/>
              <w:jc w:val="center"/>
              <w:rPr>
                <w:rFonts w:hint="eastAsia" w:asciiTheme="minorEastAsia" w:hAnsiTheme="minorEastAsia" w:eastAsiaTheme="minorEastAsia" w:cstheme="minorEastAsia"/>
                <w:color w:val="auto"/>
                <w:highlight w:val="none"/>
              </w:rPr>
            </w:pPr>
          </w:p>
        </w:tc>
      </w:tr>
    </w:tbl>
    <w:p w14:paraId="56718A46">
      <w:pPr>
        <w:pStyle w:val="37"/>
        <w:spacing w:line="360" w:lineRule="auto"/>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（二）资格性审查</w:t>
      </w:r>
    </w:p>
    <w:p w14:paraId="5CD2840F">
      <w:pPr>
        <w:pStyle w:val="37"/>
        <w:spacing w:line="360" w:lineRule="auto"/>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1、开标结束后，招标人或者招标代理机构依法对投标人进行资格性审查。</w:t>
      </w:r>
    </w:p>
    <w:p w14:paraId="13210B1E">
      <w:pPr>
        <w:tabs>
          <w:tab w:val="left" w:pos="0"/>
        </w:tabs>
        <w:spacing w:line="360" w:lineRule="auto"/>
        <w:rPr>
          <w:rFonts w:hint="eastAsia" w:asciiTheme="minorEastAsia" w:hAnsiTheme="minorEastAsia" w:cstheme="minorEastAsia"/>
          <w:color w:val="auto"/>
          <w:sz w:val="24"/>
          <w:highlight w:val="none"/>
        </w:rPr>
      </w:pPr>
      <w:r>
        <w:rPr>
          <w:rFonts w:hint="eastAsia" w:asciiTheme="minorEastAsia" w:hAnsiTheme="minorEastAsia" w:cstheme="minorEastAsia"/>
          <w:b/>
          <w:color w:val="auto"/>
          <w:sz w:val="24"/>
          <w:highlight w:val="none"/>
        </w:rPr>
        <w:t>2、</w:t>
      </w:r>
      <w:r>
        <w:rPr>
          <w:rFonts w:hint="eastAsia" w:asciiTheme="minorEastAsia" w:hAnsiTheme="minorEastAsia" w:cstheme="minorEastAsia"/>
          <w:b/>
          <w:bCs/>
          <w:color w:val="auto"/>
          <w:sz w:val="24"/>
          <w:highlight w:val="none"/>
        </w:rPr>
        <w:t>资格性审查内容为实质性要求，如有不满足，将视为无效投标。</w:t>
      </w:r>
      <w:r>
        <w:rPr>
          <w:rFonts w:hint="eastAsia" w:asciiTheme="minorEastAsia" w:hAnsiTheme="minorEastAsia" w:cstheme="minorEastAsia"/>
          <w:bCs/>
          <w:color w:val="auto"/>
          <w:sz w:val="24"/>
          <w:highlight w:val="none"/>
        </w:rPr>
        <w:t>请将资格审查所涉及到的证明文件集中于投标文件中《资格证明文件》的章节中进行制作（《资格证明文件》详见招标文件第五部分投标文件格式），并将相关内容标清页码。</w:t>
      </w:r>
      <w:r>
        <w:rPr>
          <w:rFonts w:hint="eastAsia" w:asciiTheme="minorEastAsia" w:hAnsiTheme="minorEastAsia" w:cstheme="minorEastAsia"/>
          <w:color w:val="auto"/>
          <w:sz w:val="24"/>
          <w:highlight w:val="none"/>
        </w:rPr>
        <w:t>资格性审查内容如下：</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5"/>
        <w:gridCol w:w="5457"/>
        <w:gridCol w:w="2400"/>
      </w:tblGrid>
      <w:tr w14:paraId="08B088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trPr>
        <w:tc>
          <w:tcPr>
            <w:tcW w:w="665" w:type="dxa"/>
            <w:shd w:val="clear" w:color="auto" w:fill="auto"/>
            <w:vAlign w:val="center"/>
          </w:tcPr>
          <w:p w14:paraId="75B4454D">
            <w:pPr>
              <w:tabs>
                <w:tab w:val="left" w:pos="0"/>
                <w:tab w:val="left" w:pos="800"/>
                <w:tab w:val="left" w:pos="1100"/>
              </w:tabs>
              <w:spacing w:line="360" w:lineRule="auto"/>
              <w:jc w:val="center"/>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序号</w:t>
            </w:r>
          </w:p>
        </w:tc>
        <w:tc>
          <w:tcPr>
            <w:tcW w:w="5457" w:type="dxa"/>
            <w:shd w:val="clear" w:color="auto" w:fill="auto"/>
            <w:vAlign w:val="center"/>
          </w:tcPr>
          <w:p w14:paraId="1FD39F26">
            <w:pPr>
              <w:tabs>
                <w:tab w:val="left" w:pos="0"/>
                <w:tab w:val="left" w:pos="800"/>
                <w:tab w:val="left" w:pos="1100"/>
              </w:tabs>
              <w:spacing w:line="360" w:lineRule="auto"/>
              <w:jc w:val="center"/>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资格性审查内容</w:t>
            </w:r>
          </w:p>
        </w:tc>
        <w:tc>
          <w:tcPr>
            <w:tcW w:w="2400" w:type="dxa"/>
            <w:shd w:val="clear" w:color="auto" w:fill="auto"/>
            <w:vAlign w:val="center"/>
          </w:tcPr>
          <w:p w14:paraId="148D382B">
            <w:pPr>
              <w:tabs>
                <w:tab w:val="left" w:pos="0"/>
                <w:tab w:val="left" w:pos="800"/>
                <w:tab w:val="left" w:pos="1100"/>
              </w:tabs>
              <w:spacing w:line="360" w:lineRule="auto"/>
              <w:jc w:val="center"/>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备注</w:t>
            </w:r>
          </w:p>
        </w:tc>
      </w:tr>
      <w:tr w14:paraId="2B3E87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9" w:hRule="atLeast"/>
        </w:trPr>
        <w:tc>
          <w:tcPr>
            <w:tcW w:w="665" w:type="dxa"/>
            <w:shd w:val="clear" w:color="auto" w:fill="auto"/>
            <w:vAlign w:val="center"/>
          </w:tcPr>
          <w:p w14:paraId="776E0639">
            <w:pPr>
              <w:tabs>
                <w:tab w:val="left" w:pos="0"/>
                <w:tab w:val="left" w:pos="800"/>
                <w:tab w:val="left" w:pos="1100"/>
              </w:tabs>
              <w:jc w:val="center"/>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1</w:t>
            </w:r>
          </w:p>
        </w:tc>
        <w:tc>
          <w:tcPr>
            <w:tcW w:w="5457" w:type="dxa"/>
            <w:shd w:val="clear" w:color="auto" w:fill="auto"/>
            <w:vAlign w:val="center"/>
          </w:tcPr>
          <w:p w14:paraId="52F1AFFE">
            <w:pPr>
              <w:pStyle w:val="37"/>
              <w:jc w:val="both"/>
              <w:rPr>
                <w:rFonts w:hint="eastAsia" w:ascii="宋体" w:hAnsi="宋体" w:eastAsia="宋体" w:cs="宋体"/>
                <w:color w:val="auto"/>
                <w:highlight w:val="none"/>
              </w:rPr>
            </w:pPr>
            <w:r>
              <w:rPr>
                <w:rFonts w:hint="eastAsia" w:ascii="宋体" w:hAnsi="宋体" w:eastAsia="宋体" w:cs="宋体"/>
                <w:color w:val="auto"/>
                <w:highlight w:val="none"/>
              </w:rPr>
              <w:t>具有独立承担民事责任能力的法人或其他组织。提供证明投标人具有独立承担民事责任能力的相关证件；</w:t>
            </w:r>
          </w:p>
        </w:tc>
        <w:tc>
          <w:tcPr>
            <w:tcW w:w="2400" w:type="dxa"/>
            <w:shd w:val="clear" w:color="auto" w:fill="auto"/>
            <w:vAlign w:val="center"/>
          </w:tcPr>
          <w:p w14:paraId="1CF983B5">
            <w:pPr>
              <w:tabs>
                <w:tab w:val="left" w:pos="0"/>
                <w:tab w:val="left" w:pos="800"/>
                <w:tab w:val="left" w:pos="1100"/>
              </w:tabs>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须在技术标中提供复印件（加盖投标人公章），原件备查。</w:t>
            </w:r>
          </w:p>
        </w:tc>
      </w:tr>
      <w:tr w14:paraId="32131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5" w:hRule="atLeast"/>
        </w:trPr>
        <w:tc>
          <w:tcPr>
            <w:tcW w:w="665" w:type="dxa"/>
            <w:shd w:val="clear" w:color="auto" w:fill="auto"/>
            <w:vAlign w:val="center"/>
          </w:tcPr>
          <w:p w14:paraId="18ED9806">
            <w:pPr>
              <w:tabs>
                <w:tab w:val="left" w:pos="0"/>
                <w:tab w:val="left" w:pos="800"/>
                <w:tab w:val="left" w:pos="1100"/>
              </w:tabs>
              <w:jc w:val="center"/>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2</w:t>
            </w:r>
          </w:p>
        </w:tc>
        <w:tc>
          <w:tcPr>
            <w:tcW w:w="5457" w:type="dxa"/>
            <w:shd w:val="clear" w:color="auto" w:fill="auto"/>
            <w:vAlign w:val="center"/>
          </w:tcPr>
          <w:p w14:paraId="6DEDE702">
            <w:pPr>
              <w:pStyle w:val="37"/>
              <w:jc w:val="both"/>
              <w:rPr>
                <w:rFonts w:hint="eastAsia" w:ascii="宋体" w:hAnsi="宋体" w:eastAsia="宋体" w:cs="宋体"/>
                <w:color w:val="auto"/>
                <w:highlight w:val="none"/>
              </w:rPr>
            </w:pPr>
            <w:r>
              <w:rPr>
                <w:rFonts w:hint="eastAsia" w:ascii="宋体" w:hAnsi="宋体" w:eastAsia="宋体" w:cs="宋体"/>
                <w:color w:val="auto"/>
                <w:highlight w:val="none"/>
              </w:rPr>
              <w:t>具有良好的商业信誉和健全的财务会计制度。须提供上一个年度经第三方会计师事务所审计的企业财务报告或银行于2024年出具的资信证明；</w:t>
            </w:r>
          </w:p>
        </w:tc>
        <w:tc>
          <w:tcPr>
            <w:tcW w:w="2400" w:type="dxa"/>
            <w:shd w:val="clear" w:color="auto" w:fill="auto"/>
            <w:vAlign w:val="center"/>
          </w:tcPr>
          <w:p w14:paraId="5AC426D8">
            <w:pPr>
              <w:tabs>
                <w:tab w:val="left" w:pos="0"/>
                <w:tab w:val="left" w:pos="800"/>
                <w:tab w:val="left" w:pos="1100"/>
              </w:tabs>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highlight w:val="none"/>
              </w:rPr>
              <w:t>须在技术标中提供复印件（加盖</w:t>
            </w:r>
            <w:r>
              <w:rPr>
                <w:rFonts w:hint="eastAsia" w:asciiTheme="minorEastAsia" w:hAnsiTheme="minorEastAsia" w:cstheme="minorEastAsia"/>
                <w:color w:val="auto"/>
                <w:kern w:val="0"/>
                <w:sz w:val="24"/>
                <w:szCs w:val="20"/>
                <w:highlight w:val="none"/>
              </w:rPr>
              <w:t>投标人</w:t>
            </w:r>
            <w:r>
              <w:rPr>
                <w:rFonts w:hint="eastAsia" w:ascii="宋体" w:hAnsi="宋体" w:eastAsia="宋体" w:cs="宋体"/>
                <w:color w:val="auto"/>
                <w:kern w:val="0"/>
                <w:sz w:val="24"/>
                <w:highlight w:val="none"/>
              </w:rPr>
              <w:t>公章）。</w:t>
            </w:r>
          </w:p>
        </w:tc>
      </w:tr>
      <w:tr w14:paraId="7B67C5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8" w:hRule="atLeast"/>
        </w:trPr>
        <w:tc>
          <w:tcPr>
            <w:tcW w:w="665" w:type="dxa"/>
            <w:shd w:val="clear" w:color="auto" w:fill="auto"/>
            <w:vAlign w:val="center"/>
          </w:tcPr>
          <w:p w14:paraId="210DBD8B">
            <w:pPr>
              <w:tabs>
                <w:tab w:val="left" w:pos="0"/>
                <w:tab w:val="left" w:pos="800"/>
                <w:tab w:val="left" w:pos="1100"/>
              </w:tabs>
              <w:jc w:val="center"/>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3</w:t>
            </w:r>
          </w:p>
        </w:tc>
        <w:tc>
          <w:tcPr>
            <w:tcW w:w="5457" w:type="dxa"/>
            <w:shd w:val="clear" w:color="auto" w:fill="auto"/>
            <w:vAlign w:val="center"/>
          </w:tcPr>
          <w:p w14:paraId="272D3EE9">
            <w:pPr>
              <w:pStyle w:val="37"/>
              <w:jc w:val="both"/>
              <w:rPr>
                <w:rFonts w:hint="eastAsia" w:ascii="宋体" w:hAnsi="宋体" w:eastAsia="宋体" w:cs="宋体"/>
                <w:color w:val="auto"/>
                <w:highlight w:val="none"/>
              </w:rPr>
            </w:pPr>
            <w:r>
              <w:rPr>
                <w:rFonts w:hint="eastAsia" w:ascii="宋体" w:hAnsi="宋体" w:eastAsia="宋体" w:cs="宋体"/>
                <w:color w:val="auto"/>
                <w:highlight w:val="none"/>
              </w:rPr>
              <w:t>有依法缴纳税收和社会保障资金的良好记录。须提供2024年至少1个月的依法缴纳税收和社会保险费的相关证明材料；</w:t>
            </w:r>
          </w:p>
        </w:tc>
        <w:tc>
          <w:tcPr>
            <w:tcW w:w="2400" w:type="dxa"/>
            <w:shd w:val="clear" w:color="auto" w:fill="auto"/>
            <w:vAlign w:val="center"/>
          </w:tcPr>
          <w:p w14:paraId="0DD33A14">
            <w:pPr>
              <w:tabs>
                <w:tab w:val="left" w:pos="0"/>
                <w:tab w:val="left" w:pos="800"/>
                <w:tab w:val="left" w:pos="1100"/>
              </w:tabs>
              <w:rPr>
                <w:rFonts w:hint="eastAsia" w:ascii="宋体" w:hAnsi="宋体" w:eastAsia="宋体" w:cs="宋体"/>
                <w:b/>
                <w:color w:val="auto"/>
                <w:kern w:val="0"/>
                <w:sz w:val="24"/>
                <w:szCs w:val="20"/>
                <w:highlight w:val="none"/>
              </w:rPr>
            </w:pPr>
            <w:r>
              <w:rPr>
                <w:rFonts w:hint="eastAsia" w:ascii="宋体" w:hAnsi="宋体" w:eastAsia="宋体" w:cs="宋体"/>
                <w:color w:val="auto"/>
                <w:kern w:val="0"/>
                <w:sz w:val="24"/>
                <w:highlight w:val="none"/>
              </w:rPr>
              <w:t>须在技术标中提供复印件（加盖</w:t>
            </w:r>
            <w:r>
              <w:rPr>
                <w:rFonts w:hint="eastAsia" w:asciiTheme="minorEastAsia" w:hAnsiTheme="minorEastAsia" w:cstheme="minorEastAsia"/>
                <w:color w:val="auto"/>
                <w:kern w:val="0"/>
                <w:sz w:val="24"/>
                <w:szCs w:val="20"/>
                <w:highlight w:val="none"/>
              </w:rPr>
              <w:t>投标人</w:t>
            </w:r>
            <w:r>
              <w:rPr>
                <w:rFonts w:hint="eastAsia" w:ascii="宋体" w:hAnsi="宋体" w:eastAsia="宋体" w:cs="宋体"/>
                <w:color w:val="auto"/>
                <w:kern w:val="0"/>
                <w:sz w:val="24"/>
                <w:highlight w:val="none"/>
              </w:rPr>
              <w:t>公章）。</w:t>
            </w:r>
          </w:p>
        </w:tc>
      </w:tr>
      <w:tr w14:paraId="5E0491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trPr>
        <w:tc>
          <w:tcPr>
            <w:tcW w:w="665" w:type="dxa"/>
            <w:shd w:val="clear" w:color="auto" w:fill="auto"/>
            <w:vAlign w:val="center"/>
          </w:tcPr>
          <w:p w14:paraId="56FEFE2D">
            <w:pPr>
              <w:tabs>
                <w:tab w:val="left" w:pos="0"/>
                <w:tab w:val="left" w:pos="800"/>
                <w:tab w:val="left" w:pos="1100"/>
              </w:tabs>
              <w:jc w:val="center"/>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4</w:t>
            </w:r>
          </w:p>
        </w:tc>
        <w:tc>
          <w:tcPr>
            <w:tcW w:w="5457" w:type="dxa"/>
            <w:shd w:val="clear" w:color="auto" w:fill="auto"/>
            <w:vAlign w:val="center"/>
          </w:tcPr>
          <w:p w14:paraId="0F69F3C5">
            <w:pPr>
              <w:pStyle w:val="37"/>
              <w:jc w:val="both"/>
              <w:rPr>
                <w:rFonts w:hint="eastAsia" w:ascii="宋体" w:hAnsi="宋体" w:eastAsia="宋体" w:cs="宋体"/>
                <w:color w:val="auto"/>
                <w:highlight w:val="none"/>
              </w:rPr>
            </w:pPr>
            <w:r>
              <w:rPr>
                <w:rFonts w:hint="eastAsia" w:ascii="宋体" w:hAnsi="宋体" w:eastAsia="宋体" w:cs="宋体"/>
                <w:color w:val="auto"/>
                <w:highlight w:val="none"/>
              </w:rPr>
              <w:t>参加招标活动前三年内，在经营活动中没有重大违法记录。须提供书面声明函；</w:t>
            </w:r>
          </w:p>
        </w:tc>
        <w:tc>
          <w:tcPr>
            <w:tcW w:w="2400" w:type="dxa"/>
            <w:shd w:val="clear" w:color="auto" w:fill="auto"/>
            <w:vAlign w:val="center"/>
          </w:tcPr>
          <w:p w14:paraId="6EB983DC">
            <w:pPr>
              <w:tabs>
                <w:tab w:val="left" w:pos="0"/>
                <w:tab w:val="left" w:pos="800"/>
                <w:tab w:val="left" w:pos="1100"/>
              </w:tabs>
              <w:rPr>
                <w:rFonts w:hint="eastAsia" w:ascii="宋体" w:hAnsi="宋体" w:eastAsia="宋体" w:cs="宋体"/>
                <w:b/>
                <w:color w:val="auto"/>
                <w:kern w:val="0"/>
                <w:sz w:val="24"/>
                <w:szCs w:val="20"/>
                <w:highlight w:val="none"/>
              </w:rPr>
            </w:pPr>
            <w:r>
              <w:rPr>
                <w:rFonts w:hint="eastAsia" w:ascii="宋体" w:hAnsi="宋体" w:eastAsia="宋体" w:cs="宋体"/>
                <w:color w:val="auto"/>
                <w:kern w:val="0"/>
                <w:sz w:val="24"/>
                <w:szCs w:val="20"/>
                <w:highlight w:val="none"/>
              </w:rPr>
              <w:t>须在技术标中提供原件。</w:t>
            </w:r>
          </w:p>
        </w:tc>
      </w:tr>
      <w:tr w14:paraId="09739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trPr>
        <w:tc>
          <w:tcPr>
            <w:tcW w:w="665" w:type="dxa"/>
            <w:shd w:val="clear" w:color="auto" w:fill="auto"/>
            <w:vAlign w:val="center"/>
          </w:tcPr>
          <w:p w14:paraId="703E4D02">
            <w:pPr>
              <w:pStyle w:val="37"/>
              <w:jc w:val="center"/>
              <w:rPr>
                <w:rFonts w:hint="eastAsia" w:ascii="宋体" w:hAnsi="宋体" w:eastAsia="宋体" w:cs="宋体"/>
                <w:color w:val="auto"/>
                <w:szCs w:val="20"/>
                <w:highlight w:val="none"/>
              </w:rPr>
            </w:pPr>
            <w:r>
              <w:rPr>
                <w:rFonts w:hint="eastAsia" w:ascii="宋体" w:hAnsi="宋体" w:eastAsia="宋体" w:cs="宋体"/>
                <w:color w:val="auto"/>
                <w:szCs w:val="20"/>
                <w:highlight w:val="none"/>
              </w:rPr>
              <w:t>5</w:t>
            </w:r>
          </w:p>
        </w:tc>
        <w:tc>
          <w:tcPr>
            <w:tcW w:w="5457" w:type="dxa"/>
            <w:shd w:val="clear" w:color="auto" w:fill="auto"/>
            <w:vAlign w:val="center"/>
          </w:tcPr>
          <w:p w14:paraId="211D2E07">
            <w:pPr>
              <w:autoSpaceDE w:val="0"/>
              <w:autoSpaceDN w:val="0"/>
              <w:adjustRightInd w:val="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法定代表人参加投标时提供：法定代表人资格证明书；</w:t>
            </w:r>
          </w:p>
          <w:p w14:paraId="777B9662">
            <w:pPr>
              <w:pStyle w:val="37"/>
              <w:jc w:val="both"/>
              <w:rPr>
                <w:rFonts w:hint="eastAsia" w:ascii="宋体" w:hAnsi="宋体" w:eastAsia="宋体" w:cs="宋体"/>
                <w:color w:val="auto"/>
                <w:highlight w:val="none"/>
              </w:rPr>
            </w:pPr>
            <w:r>
              <w:rPr>
                <w:rFonts w:hint="eastAsia" w:ascii="宋体" w:hAnsi="宋体" w:eastAsia="宋体" w:cs="宋体"/>
                <w:color w:val="auto"/>
                <w:highlight w:val="none"/>
              </w:rPr>
              <w:t>非法定代表人参加投标时提供：法定代表人资格证明书、授权代表授权书；</w:t>
            </w:r>
          </w:p>
        </w:tc>
        <w:tc>
          <w:tcPr>
            <w:tcW w:w="2400" w:type="dxa"/>
            <w:shd w:val="clear" w:color="auto" w:fill="auto"/>
            <w:vAlign w:val="center"/>
          </w:tcPr>
          <w:p w14:paraId="5B45379E">
            <w:pPr>
              <w:tabs>
                <w:tab w:val="left" w:pos="0"/>
                <w:tab w:val="left" w:pos="800"/>
                <w:tab w:val="left" w:pos="1100"/>
              </w:tabs>
              <w:rPr>
                <w:rFonts w:hint="eastAsia" w:ascii="宋体" w:hAnsi="宋体" w:eastAsia="宋体" w:cs="宋体"/>
                <w:b/>
                <w:color w:val="auto"/>
                <w:kern w:val="0"/>
                <w:sz w:val="24"/>
                <w:szCs w:val="20"/>
                <w:highlight w:val="none"/>
              </w:rPr>
            </w:pPr>
            <w:r>
              <w:rPr>
                <w:rFonts w:hint="eastAsia" w:ascii="宋体" w:hAnsi="宋体" w:eastAsia="宋体" w:cs="宋体"/>
                <w:color w:val="auto"/>
                <w:kern w:val="0"/>
                <w:sz w:val="24"/>
                <w:szCs w:val="20"/>
                <w:highlight w:val="none"/>
              </w:rPr>
              <w:t>须在技术标中提供原件。</w:t>
            </w:r>
          </w:p>
        </w:tc>
      </w:tr>
      <w:tr w14:paraId="33A49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5" w:type="dxa"/>
            <w:shd w:val="clear" w:color="auto" w:fill="auto"/>
            <w:vAlign w:val="center"/>
          </w:tcPr>
          <w:p w14:paraId="32B68909">
            <w:pPr>
              <w:pStyle w:val="37"/>
              <w:jc w:val="center"/>
              <w:rPr>
                <w:rFonts w:hint="eastAsia" w:ascii="宋体" w:hAnsi="宋体" w:eastAsia="宋体" w:cs="宋体"/>
                <w:color w:val="auto"/>
                <w:szCs w:val="20"/>
                <w:highlight w:val="none"/>
              </w:rPr>
            </w:pPr>
            <w:r>
              <w:rPr>
                <w:rFonts w:hint="eastAsia" w:ascii="宋体" w:hAnsi="宋体" w:eastAsia="宋体" w:cs="宋体"/>
                <w:color w:val="auto"/>
                <w:szCs w:val="20"/>
                <w:highlight w:val="none"/>
              </w:rPr>
              <w:t>6</w:t>
            </w:r>
          </w:p>
        </w:tc>
        <w:tc>
          <w:tcPr>
            <w:tcW w:w="5457" w:type="dxa"/>
            <w:shd w:val="clear" w:color="auto" w:fill="auto"/>
            <w:vAlign w:val="center"/>
          </w:tcPr>
          <w:p w14:paraId="1FB3EEF8">
            <w:pPr>
              <w:pStyle w:val="37"/>
              <w:jc w:val="both"/>
              <w:rPr>
                <w:rFonts w:hint="eastAsia" w:ascii="宋体" w:hAnsi="宋体" w:eastAsia="宋体" w:cs="宋体"/>
                <w:color w:val="auto"/>
                <w:highlight w:val="none"/>
              </w:rPr>
            </w:pPr>
            <w:r>
              <w:rPr>
                <w:rFonts w:hint="eastAsia" w:ascii="宋体" w:hAnsi="宋体" w:eastAsia="宋体" w:cs="宋体"/>
                <w:color w:val="auto"/>
                <w:highlight w:val="none"/>
              </w:rPr>
              <w:t>法定代表人身份证（法定代表人参加投标时）；授权代表身份证（非法定代表人参加投标时）；</w:t>
            </w:r>
          </w:p>
        </w:tc>
        <w:tc>
          <w:tcPr>
            <w:tcW w:w="2400" w:type="dxa"/>
            <w:shd w:val="clear" w:color="auto" w:fill="auto"/>
            <w:vAlign w:val="center"/>
          </w:tcPr>
          <w:p w14:paraId="54E36B9F">
            <w:pPr>
              <w:pStyle w:val="37"/>
              <w:jc w:val="both"/>
              <w:rPr>
                <w:rFonts w:hint="eastAsia" w:ascii="宋体" w:hAnsi="宋体" w:eastAsia="宋体" w:cs="宋体"/>
                <w:b/>
                <w:color w:val="auto"/>
                <w:highlight w:val="none"/>
              </w:rPr>
            </w:pPr>
            <w:r>
              <w:rPr>
                <w:rFonts w:hint="eastAsia" w:ascii="宋体" w:hAnsi="宋体" w:eastAsia="宋体" w:cs="宋体"/>
                <w:color w:val="auto"/>
                <w:szCs w:val="20"/>
                <w:highlight w:val="none"/>
              </w:rPr>
              <w:t>须在技术标中提供复印件（加盖投标人公章），原件备查。</w:t>
            </w:r>
          </w:p>
        </w:tc>
      </w:tr>
      <w:tr w14:paraId="41CBC3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5" w:type="dxa"/>
            <w:shd w:val="clear" w:color="auto" w:fill="auto"/>
            <w:vAlign w:val="center"/>
          </w:tcPr>
          <w:p w14:paraId="4B3CBB69">
            <w:pPr>
              <w:tabs>
                <w:tab w:val="left" w:pos="0"/>
                <w:tab w:val="left" w:pos="800"/>
                <w:tab w:val="left" w:pos="1100"/>
              </w:tabs>
              <w:jc w:val="center"/>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7</w:t>
            </w:r>
          </w:p>
        </w:tc>
        <w:tc>
          <w:tcPr>
            <w:tcW w:w="5457" w:type="dxa"/>
            <w:shd w:val="clear" w:color="auto" w:fill="auto"/>
            <w:vAlign w:val="center"/>
          </w:tcPr>
          <w:p w14:paraId="73EE7E89">
            <w:pPr>
              <w:pStyle w:val="58"/>
              <w:numPr>
                <w:ilvl w:val="0"/>
                <w:numId w:val="4"/>
              </w:numPr>
              <w:autoSpaceDE w:val="0"/>
              <w:autoSpaceDN w:val="0"/>
              <w:adjustRightInd w:val="0"/>
              <w:ind w:firstLineChars="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如为法定代表人参加投标，须提供由投标人为其法定代表人缴纳的社会保险费证明材料；</w:t>
            </w:r>
          </w:p>
          <w:p w14:paraId="1F795458">
            <w:pPr>
              <w:pStyle w:val="58"/>
              <w:numPr>
                <w:ilvl w:val="0"/>
                <w:numId w:val="4"/>
              </w:numPr>
              <w:autoSpaceDE w:val="0"/>
              <w:autoSpaceDN w:val="0"/>
              <w:adjustRightInd w:val="0"/>
              <w:ind w:firstLineChars="0"/>
              <w:rPr>
                <w:rFonts w:hint="eastAsia" w:ascii="宋体" w:hAnsi="宋体" w:eastAsia="宋体" w:cs="宋体"/>
                <w:color w:val="auto"/>
                <w:highlight w:val="none"/>
              </w:rPr>
            </w:pPr>
            <w:r>
              <w:rPr>
                <w:rFonts w:hint="eastAsia" w:ascii="宋体" w:hAnsi="宋体" w:eastAsia="宋体" w:cs="宋体"/>
                <w:color w:val="auto"/>
                <w:kern w:val="0"/>
                <w:sz w:val="24"/>
                <w:szCs w:val="24"/>
                <w:highlight w:val="none"/>
              </w:rPr>
              <w:t>如为授权代表参加投标，须提供由投标人为其授权</w:t>
            </w:r>
            <w:r>
              <w:rPr>
                <w:rFonts w:hint="eastAsia" w:ascii="宋体" w:hAnsi="宋体" w:eastAsia="宋体" w:cs="宋体"/>
                <w:color w:val="auto"/>
                <w:sz w:val="24"/>
                <w:szCs w:val="24"/>
                <w:highlight w:val="none"/>
              </w:rPr>
              <w:t>代表缴纳的社会保险费证明材料；</w:t>
            </w:r>
          </w:p>
        </w:tc>
        <w:tc>
          <w:tcPr>
            <w:tcW w:w="2400" w:type="dxa"/>
            <w:shd w:val="clear" w:color="auto" w:fill="auto"/>
            <w:vAlign w:val="center"/>
          </w:tcPr>
          <w:p w14:paraId="0CA57024">
            <w:pPr>
              <w:pStyle w:val="37"/>
              <w:jc w:val="both"/>
              <w:rPr>
                <w:rFonts w:hint="eastAsia" w:ascii="宋体" w:hAnsi="宋体" w:eastAsia="宋体" w:cs="宋体"/>
                <w:color w:val="auto"/>
                <w:szCs w:val="20"/>
                <w:highlight w:val="none"/>
              </w:rPr>
            </w:pPr>
            <w:r>
              <w:rPr>
                <w:rFonts w:hint="eastAsia" w:ascii="宋体" w:hAnsi="宋体" w:cs="Arial"/>
                <w:color w:val="auto"/>
                <w:highlight w:val="none"/>
              </w:rPr>
              <w:t>须在技术标中提供复印件（加盖供应商公章）</w:t>
            </w:r>
          </w:p>
        </w:tc>
      </w:tr>
    </w:tbl>
    <w:p w14:paraId="4107EAB3">
      <w:pPr>
        <w:autoSpaceDE w:val="0"/>
        <w:autoSpaceDN w:val="0"/>
        <w:adjustRightInd w:val="0"/>
        <w:spacing w:line="360" w:lineRule="auto"/>
        <w:rPr>
          <w:rFonts w:hint="eastAsia" w:asciiTheme="minorEastAsia" w:hAnsiTheme="minorEastAsia" w:cstheme="minorEastAsia"/>
          <w:color w:val="auto"/>
          <w:kern w:val="0"/>
          <w:sz w:val="24"/>
          <w:szCs w:val="24"/>
          <w:highlight w:val="none"/>
        </w:rPr>
      </w:pPr>
      <w:r>
        <w:rPr>
          <w:rFonts w:hint="eastAsia" w:asciiTheme="minorEastAsia" w:hAnsiTheme="minorEastAsia" w:cstheme="minorEastAsia"/>
          <w:color w:val="auto"/>
          <w:kern w:val="0"/>
          <w:sz w:val="24"/>
          <w:szCs w:val="24"/>
          <w:highlight w:val="none"/>
        </w:rPr>
        <w:t>（三）评标</w:t>
      </w:r>
    </w:p>
    <w:p w14:paraId="67C3A858">
      <w:pPr>
        <w:pStyle w:val="37"/>
        <w:spacing w:line="360" w:lineRule="auto"/>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1、评标委员会对符合资格的投标人的投标文件进行符合性审查，以确定其是否满足招标文件的实质性要求。</w:t>
      </w:r>
    </w:p>
    <w:p w14:paraId="581E3792">
      <w:pPr>
        <w:pStyle w:val="37"/>
        <w:spacing w:line="360" w:lineRule="auto"/>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2、评标委员会按照招标文件中规定的评标方法和标准，对符合性审查合格的投标文件进行商务和技术评估，综合比较与评价。</w:t>
      </w:r>
    </w:p>
    <w:p w14:paraId="1A46C2B2">
      <w:pPr>
        <w:pStyle w:val="37"/>
        <w:spacing w:line="360" w:lineRule="auto"/>
        <w:jc w:val="both"/>
        <w:rPr>
          <w:rFonts w:hint="eastAsia" w:asciiTheme="minorEastAsia" w:hAnsiTheme="minorEastAsia" w:eastAsiaTheme="minorEastAsia" w:cstheme="minorEastAsia"/>
          <w:color w:val="auto"/>
          <w:kern w:val="2"/>
          <w:highlight w:val="none"/>
        </w:rPr>
      </w:pPr>
      <w:r>
        <w:rPr>
          <w:rFonts w:hint="eastAsia" w:asciiTheme="minorEastAsia" w:hAnsiTheme="minorEastAsia" w:eastAsiaTheme="minorEastAsia" w:cstheme="minorEastAsia"/>
          <w:color w:val="auto"/>
          <w:highlight w:val="none"/>
        </w:rPr>
        <w:t>3、具体评审步骤详见本文件第三部分第29条。</w:t>
      </w:r>
    </w:p>
    <w:p w14:paraId="27A7D44C">
      <w:pPr>
        <w:pStyle w:val="37"/>
        <w:spacing w:line="360" w:lineRule="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五、评审方法及标准</w:t>
      </w:r>
    </w:p>
    <w:p w14:paraId="6C8832D6">
      <w:pPr>
        <w:pStyle w:val="37"/>
        <w:spacing w:line="360" w:lineRule="auto"/>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kern w:val="2"/>
          <w:highlight w:val="none"/>
        </w:rPr>
        <w:t>（一）本项目采用“综合评分法”的评审方法。</w:t>
      </w:r>
      <w:r>
        <w:rPr>
          <w:rFonts w:hint="eastAsia" w:asciiTheme="minorEastAsia" w:hAnsiTheme="minorEastAsia" w:eastAsiaTheme="minorEastAsia" w:cstheme="minorEastAsia"/>
          <w:color w:val="auto"/>
          <w:highlight w:val="none"/>
        </w:rPr>
        <w:t>是指投标文件满足招标文件全部实质性要求且按照评审因素的量化指标评审得分最高的投标人为中标候选人的评标方法。评标采用百分制，各评委独立分别对实质上响应招标文件的投标进行逐项打分，对评标委员会各成员每一因素的打分汇总后取算术平均分，该平均分为投标人的得分。（评分表详见下附表格1）</w:t>
      </w:r>
    </w:p>
    <w:p w14:paraId="401323AB">
      <w:pPr>
        <w:pStyle w:val="37"/>
        <w:spacing w:line="360" w:lineRule="auto"/>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kern w:val="2"/>
          <w:highlight w:val="none"/>
        </w:rPr>
        <w:t>（二）</w:t>
      </w:r>
      <w:r>
        <w:rPr>
          <w:rFonts w:hint="eastAsia" w:asciiTheme="minorEastAsia" w:hAnsiTheme="minorEastAsia" w:eastAsiaTheme="minorEastAsia" w:cstheme="minorEastAsia"/>
          <w:color w:val="auto"/>
          <w:highlight w:val="none"/>
        </w:rPr>
        <w:t>中标候选人产生办法：采用综合评分法的，提供相同品牌相同型号产品且通过资格审查、符合性审查的不同投标人参加同一合同项下投标的，按一家投标人计算，评审后得分最高的同品牌同型号投标人获得中标人推荐资格；评审得分相同的，由招标人或者招标人委托评标委员会按照少数服从多数的原则以投票的方式确定一个参加评标的投标人，其他同品牌同型号投标人不作为中标候选人。中标候选人产生按评审后得分由高到低顺序排列。得分相同的，按投标报价由低到高顺序排列。得分且投标报价相同的，按技术指标优劣顺序排列。</w:t>
      </w:r>
      <w:r>
        <w:rPr>
          <w:rFonts w:hint="eastAsia" w:ascii="宋体" w:hAnsi="宋体" w:cs="宋体"/>
          <w:color w:val="auto"/>
          <w:highlight w:val="none"/>
        </w:rPr>
        <w:t>招标</w:t>
      </w:r>
      <w:r>
        <w:rPr>
          <w:rFonts w:hint="eastAsia" w:asciiTheme="minorEastAsia" w:hAnsiTheme="minorEastAsia" w:eastAsiaTheme="minorEastAsia" w:cstheme="minorEastAsia"/>
          <w:color w:val="auto"/>
          <w:highlight w:val="none"/>
        </w:rPr>
        <w:t>人在评标报告确定的中标候选人名单中按顺序确定中标人，或书面授权评标委员会直接确定中标人。</w:t>
      </w:r>
    </w:p>
    <w:p w14:paraId="394C2E90">
      <w:pPr>
        <w:tabs>
          <w:tab w:val="left" w:pos="900"/>
          <w:tab w:val="left" w:pos="1300"/>
        </w:tabs>
        <w:spacing w:line="360" w:lineRule="auto"/>
        <w:ind w:firstLine="480" w:firstLineChars="200"/>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多家投标人提供的核心产品品牌型号相同的，按前款规定处理。</w:t>
      </w:r>
    </w:p>
    <w:p w14:paraId="3AA3232E">
      <w:pPr>
        <w:tabs>
          <w:tab w:val="left" w:pos="900"/>
          <w:tab w:val="left" w:pos="1300"/>
        </w:tabs>
        <w:spacing w:line="360" w:lineRule="auto"/>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（三）其他要求</w:t>
      </w:r>
    </w:p>
    <w:p w14:paraId="1F895F86">
      <w:pPr>
        <w:pStyle w:val="37"/>
        <w:spacing w:line="360" w:lineRule="auto"/>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1、不能满足招标文件中任何一条实质性要求（或★号条款）或经评标委员会认定有重大偏离的投标文件，视为无效投标。</w:t>
      </w:r>
    </w:p>
    <w:p w14:paraId="742259EA">
      <w:pPr>
        <w:pStyle w:val="27"/>
        <w:widowControl/>
        <w:ind w:firstLine="0" w:firstLineChars="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2、单位负责人为同一人或者存在直接控股、管理关系的不同投标人，不得参加同一合同项下的招标活动。</w:t>
      </w:r>
    </w:p>
    <w:p w14:paraId="64E055B9">
      <w:pPr>
        <w:pStyle w:val="27"/>
        <w:widowControl/>
        <w:ind w:firstLine="0" w:firstLineChars="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3、为招标项目提供整体设计、规范编制或者项目管理、监理、检测等服务的投标人，不得再参加该项目的招标活动。</w:t>
      </w:r>
    </w:p>
    <w:p w14:paraId="0D4593D2">
      <w:pPr>
        <w:pStyle w:val="27"/>
        <w:widowControl/>
        <w:ind w:firstLine="0" w:firstLineChars="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4、采购人、代理机构在项目评审过程中对供应商信用信息进行查询，对列入失信被执行人、重大税收违法失信主体、政府采购严重违法失信行为记录名单的供应商，拒绝其参与采购活动，同时对信用信息查询记录和证据进行打印存档。</w:t>
      </w:r>
    </w:p>
    <w:p w14:paraId="41448B33">
      <w:pPr>
        <w:pStyle w:val="27"/>
        <w:widowControl/>
        <w:ind w:firstLine="0" w:firstLineChars="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（1）信用信息的查询渠道包括“信用中国”网站（www.creditchina.gov.cn）和中国政府采购网（www.ccgp.gov.cn）。</w:t>
      </w:r>
    </w:p>
    <w:p w14:paraId="7D9CE7EF">
      <w:pPr>
        <w:pStyle w:val="27"/>
        <w:widowControl/>
        <w:ind w:firstLine="0" w:firstLineChars="0"/>
        <w:rPr>
          <w:rFonts w:hint="eastAsia" w:asciiTheme="minorEastAsia" w:hAnsiTheme="minorEastAsia" w:eastAsiaTheme="minorEastAsia" w:cstheme="minorEastAsia"/>
          <w:b/>
          <w:color w:val="auto"/>
          <w:kern w:val="0"/>
          <w:szCs w:val="24"/>
          <w:highlight w:val="none"/>
        </w:rPr>
      </w:pPr>
      <w:r>
        <w:rPr>
          <w:rFonts w:hint="eastAsia" w:asciiTheme="minorEastAsia" w:hAnsiTheme="minorEastAsia" w:eastAsiaTheme="minorEastAsia" w:cstheme="minorEastAsia"/>
          <w:color w:val="auto"/>
          <w:szCs w:val="24"/>
          <w:highlight w:val="none"/>
        </w:rPr>
        <w:t>（2）查询的截止时点为开标当日。</w:t>
      </w:r>
    </w:p>
    <w:p w14:paraId="077AB5D0">
      <w:pPr>
        <w:pStyle w:val="27"/>
        <w:widowControl/>
        <w:ind w:firstLine="0" w:firstLineChars="0"/>
        <w:rPr>
          <w:rFonts w:hint="eastAsia" w:asciiTheme="minorEastAsia" w:hAnsiTheme="minorEastAsia" w:eastAsiaTheme="minorEastAsia" w:cstheme="minorEastAsia"/>
          <w:b/>
          <w:bCs/>
          <w:color w:val="auto"/>
          <w:szCs w:val="24"/>
          <w:highlight w:val="none"/>
        </w:rPr>
      </w:pPr>
      <w:r>
        <w:rPr>
          <w:rFonts w:hint="eastAsia" w:asciiTheme="minorEastAsia" w:hAnsiTheme="minorEastAsia" w:eastAsiaTheme="minorEastAsia" w:cstheme="minorEastAsia"/>
          <w:b/>
          <w:bCs/>
          <w:color w:val="auto"/>
          <w:szCs w:val="24"/>
          <w:highlight w:val="none"/>
        </w:rPr>
        <w:t>5、有下列情形之一的，视为投标人串通投标，其投标无效：</w:t>
      </w:r>
    </w:p>
    <w:p w14:paraId="099D94F4">
      <w:pPr>
        <w:pStyle w:val="27"/>
        <w:widowControl/>
        <w:ind w:firstLine="241" w:firstLineChars="100"/>
        <w:rPr>
          <w:rFonts w:hint="eastAsia" w:asciiTheme="minorEastAsia" w:hAnsiTheme="minorEastAsia" w:eastAsiaTheme="minorEastAsia" w:cstheme="minorEastAsia"/>
          <w:b/>
          <w:bCs/>
          <w:color w:val="auto"/>
          <w:szCs w:val="24"/>
          <w:highlight w:val="none"/>
        </w:rPr>
      </w:pPr>
      <w:r>
        <w:rPr>
          <w:rFonts w:hint="eastAsia" w:asciiTheme="minorEastAsia" w:hAnsiTheme="minorEastAsia" w:eastAsiaTheme="minorEastAsia" w:cstheme="minorEastAsia"/>
          <w:b/>
          <w:bCs/>
          <w:color w:val="auto"/>
          <w:szCs w:val="24"/>
          <w:highlight w:val="none"/>
        </w:rPr>
        <w:t>a) 不同投标人的投标文件由同一单位或者个人编制；</w:t>
      </w:r>
    </w:p>
    <w:p w14:paraId="7D680471">
      <w:pPr>
        <w:pStyle w:val="27"/>
        <w:widowControl/>
        <w:ind w:firstLine="241" w:firstLineChars="100"/>
        <w:rPr>
          <w:rFonts w:hint="eastAsia" w:asciiTheme="minorEastAsia" w:hAnsiTheme="minorEastAsia" w:eastAsiaTheme="minorEastAsia" w:cstheme="minorEastAsia"/>
          <w:b/>
          <w:bCs/>
          <w:color w:val="auto"/>
          <w:szCs w:val="24"/>
          <w:highlight w:val="none"/>
        </w:rPr>
      </w:pPr>
      <w:r>
        <w:rPr>
          <w:rFonts w:hint="eastAsia" w:asciiTheme="minorEastAsia" w:hAnsiTheme="minorEastAsia" w:eastAsiaTheme="minorEastAsia" w:cstheme="minorEastAsia"/>
          <w:b/>
          <w:bCs/>
          <w:color w:val="auto"/>
          <w:szCs w:val="24"/>
          <w:highlight w:val="none"/>
        </w:rPr>
        <w:t>b) 不同投标人委托同一单位或者个人办理投标事宜；</w:t>
      </w:r>
    </w:p>
    <w:p w14:paraId="1A7F5EE9">
      <w:pPr>
        <w:pStyle w:val="27"/>
        <w:widowControl/>
        <w:ind w:firstLine="241" w:firstLineChars="100"/>
        <w:rPr>
          <w:rFonts w:hint="eastAsia" w:asciiTheme="minorEastAsia" w:hAnsiTheme="minorEastAsia" w:eastAsiaTheme="minorEastAsia" w:cstheme="minorEastAsia"/>
          <w:b/>
          <w:bCs/>
          <w:color w:val="auto"/>
          <w:szCs w:val="24"/>
          <w:highlight w:val="none"/>
        </w:rPr>
      </w:pPr>
      <w:r>
        <w:rPr>
          <w:rFonts w:hint="eastAsia" w:asciiTheme="minorEastAsia" w:hAnsiTheme="minorEastAsia" w:eastAsiaTheme="minorEastAsia" w:cstheme="minorEastAsia"/>
          <w:b/>
          <w:bCs/>
          <w:color w:val="auto"/>
          <w:szCs w:val="24"/>
          <w:highlight w:val="none"/>
        </w:rPr>
        <w:t>c) 不同投标人的投标文件载明的项目管理成员或者联系人员为同一人；</w:t>
      </w:r>
    </w:p>
    <w:p w14:paraId="2368CDDD">
      <w:pPr>
        <w:pStyle w:val="27"/>
        <w:widowControl/>
        <w:ind w:firstLine="241" w:firstLineChars="100"/>
        <w:rPr>
          <w:rFonts w:hint="eastAsia" w:asciiTheme="minorEastAsia" w:hAnsiTheme="minorEastAsia" w:eastAsiaTheme="minorEastAsia" w:cstheme="minorEastAsia"/>
          <w:b/>
          <w:bCs/>
          <w:color w:val="auto"/>
          <w:szCs w:val="24"/>
          <w:highlight w:val="none"/>
        </w:rPr>
      </w:pPr>
      <w:r>
        <w:rPr>
          <w:rFonts w:hint="eastAsia" w:asciiTheme="minorEastAsia" w:hAnsiTheme="minorEastAsia" w:eastAsiaTheme="minorEastAsia" w:cstheme="minorEastAsia"/>
          <w:b/>
          <w:bCs/>
          <w:color w:val="auto"/>
          <w:szCs w:val="24"/>
          <w:highlight w:val="none"/>
        </w:rPr>
        <w:t>d) 不同投标人的投标文件异常一致或者投标报价呈规律性差异；</w:t>
      </w:r>
    </w:p>
    <w:p w14:paraId="06AE5A20">
      <w:pPr>
        <w:pStyle w:val="27"/>
        <w:widowControl/>
        <w:ind w:firstLine="241" w:firstLineChars="100"/>
        <w:rPr>
          <w:rFonts w:hint="eastAsia" w:asciiTheme="minorEastAsia" w:hAnsiTheme="minorEastAsia" w:eastAsiaTheme="minorEastAsia" w:cstheme="minorEastAsia"/>
          <w:b/>
          <w:bCs/>
          <w:color w:val="auto"/>
          <w:szCs w:val="24"/>
          <w:highlight w:val="none"/>
        </w:rPr>
      </w:pPr>
      <w:r>
        <w:rPr>
          <w:rFonts w:hint="eastAsia" w:asciiTheme="minorEastAsia" w:hAnsiTheme="minorEastAsia" w:eastAsiaTheme="minorEastAsia" w:cstheme="minorEastAsia"/>
          <w:b/>
          <w:bCs/>
          <w:color w:val="auto"/>
          <w:szCs w:val="24"/>
          <w:highlight w:val="none"/>
        </w:rPr>
        <w:t>e) 不同投标人的投标文件相互混装；</w:t>
      </w:r>
    </w:p>
    <w:p w14:paraId="25C72EDE">
      <w:pPr>
        <w:pStyle w:val="27"/>
        <w:widowControl/>
        <w:ind w:firstLine="241" w:firstLineChars="100"/>
        <w:rPr>
          <w:rFonts w:eastAsiaTheme="minorEastAsia"/>
          <w:color w:val="auto"/>
          <w:highlight w:val="none"/>
        </w:rPr>
        <w:sectPr>
          <w:pgSz w:w="11906" w:h="16838"/>
          <w:pgMar w:top="1440" w:right="1800" w:bottom="1440" w:left="1800" w:header="851" w:footer="992" w:gutter="0"/>
          <w:cols w:space="425" w:num="1"/>
          <w:docGrid w:type="lines" w:linePitch="312" w:charSpace="0"/>
        </w:sectPr>
      </w:pPr>
      <w:r>
        <w:rPr>
          <w:rFonts w:hint="eastAsia" w:asciiTheme="minorEastAsia" w:hAnsiTheme="minorEastAsia" w:eastAsiaTheme="minorEastAsia" w:cstheme="minorEastAsia"/>
          <w:b/>
          <w:bCs/>
          <w:color w:val="auto"/>
          <w:szCs w:val="24"/>
          <w:highlight w:val="none"/>
        </w:rPr>
        <w:t>f) 不同投标人的投标保证金从同一单位或者个人的账户转出。</w:t>
      </w:r>
    </w:p>
    <w:p w14:paraId="26BF0291">
      <w:pPr>
        <w:jc w:val="left"/>
        <w:rPr>
          <w:rFonts w:hint="eastAsia" w:asciiTheme="minorEastAsia" w:hAnsiTheme="minorEastAsia" w:cstheme="minorEastAsia"/>
          <w:b/>
          <w:color w:val="auto"/>
          <w:kern w:val="0"/>
          <w:sz w:val="24"/>
          <w:szCs w:val="24"/>
          <w:highlight w:val="none"/>
        </w:rPr>
      </w:pPr>
      <w:r>
        <w:rPr>
          <w:rFonts w:hint="eastAsia" w:asciiTheme="minorEastAsia" w:hAnsiTheme="minorEastAsia" w:cstheme="minorEastAsia"/>
          <w:b/>
          <w:color w:val="auto"/>
          <w:kern w:val="0"/>
          <w:sz w:val="24"/>
          <w:szCs w:val="24"/>
          <w:highlight w:val="none"/>
        </w:rPr>
        <w:t>附表1</w:t>
      </w:r>
    </w:p>
    <w:p w14:paraId="08D242FB">
      <w:pPr>
        <w:pStyle w:val="37"/>
        <w:spacing w:line="360" w:lineRule="auto"/>
        <w:jc w:val="center"/>
        <w:rPr>
          <w:rFonts w:hint="eastAsia" w:asciiTheme="minorEastAsia" w:hAnsiTheme="minorEastAsia" w:eastAsiaTheme="minorEastAsia" w:cstheme="minorEastAsia"/>
          <w:b/>
          <w:color w:val="auto"/>
          <w:kern w:val="2"/>
          <w:sz w:val="30"/>
          <w:szCs w:val="30"/>
          <w:highlight w:val="none"/>
        </w:rPr>
      </w:pPr>
      <w:r>
        <w:rPr>
          <w:rFonts w:hint="eastAsia" w:asciiTheme="minorEastAsia" w:hAnsiTheme="minorEastAsia" w:eastAsiaTheme="minorEastAsia" w:cstheme="minorEastAsia"/>
          <w:b/>
          <w:color w:val="auto"/>
          <w:kern w:val="2"/>
          <w:sz w:val="30"/>
          <w:szCs w:val="30"/>
          <w:highlight w:val="none"/>
        </w:rPr>
        <w:t>评分表</w:t>
      </w:r>
    </w:p>
    <w:tbl>
      <w:tblPr>
        <w:tblStyle w:val="29"/>
        <w:tblW w:w="8522" w:type="dxa"/>
        <w:jc w:val="center"/>
        <w:tblLayout w:type="fixed"/>
        <w:tblCellMar>
          <w:top w:w="0" w:type="dxa"/>
          <w:left w:w="108" w:type="dxa"/>
          <w:bottom w:w="0" w:type="dxa"/>
          <w:right w:w="108" w:type="dxa"/>
        </w:tblCellMar>
      </w:tblPr>
      <w:tblGrid>
        <w:gridCol w:w="866"/>
        <w:gridCol w:w="1936"/>
        <w:gridCol w:w="850"/>
        <w:gridCol w:w="4870"/>
      </w:tblGrid>
      <w:tr w14:paraId="4DEB559E">
        <w:tblPrEx>
          <w:tblCellMar>
            <w:top w:w="0" w:type="dxa"/>
            <w:left w:w="108" w:type="dxa"/>
            <w:bottom w:w="0" w:type="dxa"/>
            <w:right w:w="108" w:type="dxa"/>
          </w:tblCellMar>
        </w:tblPrEx>
        <w:trPr>
          <w:trHeight w:val="496" w:hRule="atLeast"/>
          <w:jc w:val="center"/>
        </w:trPr>
        <w:tc>
          <w:tcPr>
            <w:tcW w:w="866" w:type="dxa"/>
            <w:tcBorders>
              <w:top w:val="single" w:color="000000" w:sz="4" w:space="0"/>
              <w:left w:val="single" w:color="000000" w:sz="4" w:space="0"/>
              <w:bottom w:val="single" w:color="000000" w:sz="4" w:space="0"/>
              <w:right w:val="single" w:color="000000" w:sz="4" w:space="0"/>
            </w:tcBorders>
            <w:vAlign w:val="center"/>
          </w:tcPr>
          <w:p w14:paraId="0560438C">
            <w:pPr>
              <w:jc w:val="center"/>
              <w:rPr>
                <w:rFonts w:hint="eastAsia" w:asciiTheme="minorEastAsia" w:hAnsiTheme="minorEastAsia" w:cstheme="minorEastAsia"/>
                <w:color w:val="auto"/>
                <w:kern w:val="0"/>
                <w:sz w:val="24"/>
                <w:szCs w:val="24"/>
                <w:highlight w:val="none"/>
              </w:rPr>
            </w:pPr>
            <w:r>
              <w:rPr>
                <w:rFonts w:hint="eastAsia" w:asciiTheme="minorEastAsia" w:hAnsiTheme="minorEastAsia" w:cstheme="minorEastAsia"/>
                <w:color w:val="auto"/>
                <w:kern w:val="0"/>
                <w:sz w:val="24"/>
                <w:szCs w:val="24"/>
                <w:highlight w:val="none"/>
              </w:rPr>
              <w:t>序号</w:t>
            </w:r>
          </w:p>
        </w:tc>
        <w:tc>
          <w:tcPr>
            <w:tcW w:w="1936" w:type="dxa"/>
            <w:tcBorders>
              <w:top w:val="single" w:color="000000" w:sz="4" w:space="0"/>
              <w:left w:val="nil"/>
              <w:bottom w:val="single" w:color="000000" w:sz="4" w:space="0"/>
              <w:right w:val="single" w:color="000000" w:sz="4" w:space="0"/>
            </w:tcBorders>
            <w:vAlign w:val="center"/>
          </w:tcPr>
          <w:p w14:paraId="590BF35A">
            <w:pPr>
              <w:jc w:val="center"/>
              <w:rPr>
                <w:rFonts w:hint="eastAsia" w:asciiTheme="minorEastAsia" w:hAnsiTheme="minorEastAsia" w:cstheme="minorEastAsia"/>
                <w:color w:val="auto"/>
                <w:kern w:val="0"/>
                <w:sz w:val="24"/>
                <w:szCs w:val="24"/>
                <w:highlight w:val="none"/>
              </w:rPr>
            </w:pPr>
            <w:r>
              <w:rPr>
                <w:rFonts w:hint="eastAsia" w:asciiTheme="minorEastAsia" w:hAnsiTheme="minorEastAsia" w:cstheme="minorEastAsia"/>
                <w:color w:val="auto"/>
                <w:kern w:val="0"/>
                <w:sz w:val="24"/>
                <w:szCs w:val="24"/>
                <w:highlight w:val="none"/>
              </w:rPr>
              <w:t>评分因素</w:t>
            </w:r>
          </w:p>
        </w:tc>
        <w:tc>
          <w:tcPr>
            <w:tcW w:w="850" w:type="dxa"/>
            <w:tcBorders>
              <w:top w:val="single" w:color="000000" w:sz="4" w:space="0"/>
              <w:left w:val="nil"/>
              <w:bottom w:val="single" w:color="000000" w:sz="4" w:space="0"/>
              <w:right w:val="single" w:color="000000" w:sz="4" w:space="0"/>
            </w:tcBorders>
            <w:vAlign w:val="center"/>
          </w:tcPr>
          <w:p w14:paraId="3A83A4F4">
            <w:pPr>
              <w:jc w:val="center"/>
              <w:rPr>
                <w:rFonts w:hint="eastAsia" w:asciiTheme="minorEastAsia" w:hAnsiTheme="minorEastAsia" w:cstheme="minorEastAsia"/>
                <w:color w:val="auto"/>
                <w:kern w:val="0"/>
                <w:sz w:val="24"/>
                <w:szCs w:val="24"/>
                <w:highlight w:val="none"/>
              </w:rPr>
            </w:pPr>
            <w:r>
              <w:rPr>
                <w:rFonts w:hint="eastAsia" w:asciiTheme="minorEastAsia" w:hAnsiTheme="minorEastAsia" w:cstheme="minorEastAsia"/>
                <w:color w:val="auto"/>
                <w:kern w:val="0"/>
                <w:sz w:val="24"/>
                <w:szCs w:val="24"/>
                <w:highlight w:val="none"/>
              </w:rPr>
              <w:t>满分</w:t>
            </w:r>
          </w:p>
        </w:tc>
        <w:tc>
          <w:tcPr>
            <w:tcW w:w="4870" w:type="dxa"/>
            <w:tcBorders>
              <w:top w:val="single" w:color="000000" w:sz="4" w:space="0"/>
              <w:left w:val="nil"/>
              <w:bottom w:val="single" w:color="000000" w:sz="4" w:space="0"/>
              <w:right w:val="single" w:color="000000" w:sz="4" w:space="0"/>
            </w:tcBorders>
            <w:vAlign w:val="center"/>
          </w:tcPr>
          <w:p w14:paraId="675BF5A3">
            <w:pPr>
              <w:jc w:val="center"/>
              <w:rPr>
                <w:rFonts w:hint="eastAsia" w:asciiTheme="minorEastAsia" w:hAnsiTheme="minorEastAsia" w:cstheme="minorEastAsia"/>
                <w:color w:val="auto"/>
                <w:kern w:val="0"/>
                <w:sz w:val="24"/>
                <w:szCs w:val="24"/>
                <w:highlight w:val="none"/>
              </w:rPr>
            </w:pPr>
            <w:r>
              <w:rPr>
                <w:rFonts w:hint="eastAsia" w:asciiTheme="minorEastAsia" w:hAnsiTheme="minorEastAsia" w:cstheme="minorEastAsia"/>
                <w:color w:val="auto"/>
                <w:kern w:val="0"/>
                <w:sz w:val="24"/>
                <w:szCs w:val="24"/>
                <w:highlight w:val="none"/>
              </w:rPr>
              <w:t>评分标准</w:t>
            </w:r>
          </w:p>
        </w:tc>
      </w:tr>
      <w:tr w14:paraId="37FD5414">
        <w:tblPrEx>
          <w:tblCellMar>
            <w:top w:w="0" w:type="dxa"/>
            <w:left w:w="108" w:type="dxa"/>
            <w:bottom w:w="0" w:type="dxa"/>
            <w:right w:w="108" w:type="dxa"/>
          </w:tblCellMar>
        </w:tblPrEx>
        <w:trPr>
          <w:trHeight w:val="418" w:hRule="atLeast"/>
          <w:jc w:val="center"/>
        </w:trPr>
        <w:tc>
          <w:tcPr>
            <w:tcW w:w="8522" w:type="dxa"/>
            <w:gridSpan w:val="4"/>
            <w:tcBorders>
              <w:top w:val="single" w:color="000000" w:sz="4" w:space="0"/>
              <w:left w:val="single" w:color="000000" w:sz="4" w:space="0"/>
              <w:bottom w:val="single" w:color="000000" w:sz="4" w:space="0"/>
              <w:right w:val="single" w:color="000000" w:sz="4" w:space="0"/>
            </w:tcBorders>
            <w:vAlign w:val="center"/>
          </w:tcPr>
          <w:p w14:paraId="58405B59">
            <w:pPr>
              <w:rPr>
                <w:rFonts w:hint="eastAsia" w:asciiTheme="minorEastAsia" w:hAnsiTheme="minorEastAsia" w:cstheme="minorEastAsia"/>
                <w:color w:val="auto"/>
                <w:kern w:val="0"/>
                <w:sz w:val="24"/>
                <w:szCs w:val="24"/>
                <w:highlight w:val="none"/>
              </w:rPr>
            </w:pPr>
            <w:r>
              <w:rPr>
                <w:rFonts w:hint="eastAsia" w:asciiTheme="minorEastAsia" w:hAnsiTheme="minorEastAsia" w:cstheme="minorEastAsia"/>
                <w:color w:val="auto"/>
                <w:kern w:val="0"/>
                <w:sz w:val="24"/>
                <w:szCs w:val="24"/>
                <w:highlight w:val="none"/>
              </w:rPr>
              <w:t>一、技术标（70分）</w:t>
            </w:r>
          </w:p>
        </w:tc>
      </w:tr>
      <w:tr w14:paraId="6FE009EA">
        <w:tblPrEx>
          <w:tblCellMar>
            <w:top w:w="0" w:type="dxa"/>
            <w:left w:w="108" w:type="dxa"/>
            <w:bottom w:w="0" w:type="dxa"/>
            <w:right w:w="108" w:type="dxa"/>
          </w:tblCellMar>
        </w:tblPrEx>
        <w:trPr>
          <w:trHeight w:val="418" w:hRule="atLeast"/>
          <w:jc w:val="center"/>
        </w:trPr>
        <w:tc>
          <w:tcPr>
            <w:tcW w:w="8522" w:type="dxa"/>
            <w:gridSpan w:val="4"/>
            <w:tcBorders>
              <w:top w:val="single" w:color="000000" w:sz="4" w:space="0"/>
              <w:left w:val="single" w:color="000000" w:sz="4" w:space="0"/>
              <w:bottom w:val="single" w:color="000000" w:sz="4" w:space="0"/>
              <w:right w:val="single" w:color="000000" w:sz="4" w:space="0"/>
            </w:tcBorders>
            <w:vAlign w:val="center"/>
          </w:tcPr>
          <w:p w14:paraId="0C8F4894">
            <w:pPr>
              <w:rPr>
                <w:rFonts w:hint="eastAsia" w:asciiTheme="minorEastAsia" w:hAnsiTheme="minorEastAsia" w:cstheme="minorEastAsia"/>
                <w:color w:val="auto"/>
                <w:kern w:val="0"/>
                <w:sz w:val="24"/>
                <w:szCs w:val="24"/>
                <w:highlight w:val="none"/>
              </w:rPr>
            </w:pPr>
            <w:r>
              <w:rPr>
                <w:rFonts w:hint="eastAsia" w:asciiTheme="minorEastAsia" w:hAnsiTheme="minorEastAsia" w:cstheme="minorEastAsia"/>
                <w:color w:val="auto"/>
                <w:kern w:val="0"/>
                <w:sz w:val="24"/>
                <w:szCs w:val="24"/>
                <w:highlight w:val="none"/>
              </w:rPr>
              <w:t>客观分部分26分</w:t>
            </w:r>
          </w:p>
        </w:tc>
      </w:tr>
      <w:tr w14:paraId="4F00663D">
        <w:tblPrEx>
          <w:tblCellMar>
            <w:top w:w="0" w:type="dxa"/>
            <w:left w:w="108" w:type="dxa"/>
            <w:bottom w:w="0" w:type="dxa"/>
            <w:right w:w="108" w:type="dxa"/>
          </w:tblCellMar>
        </w:tblPrEx>
        <w:trPr>
          <w:trHeight w:val="746" w:hRule="atLeast"/>
          <w:jc w:val="center"/>
        </w:trPr>
        <w:tc>
          <w:tcPr>
            <w:tcW w:w="866" w:type="dxa"/>
            <w:tcBorders>
              <w:top w:val="single" w:color="000000" w:sz="4" w:space="0"/>
              <w:left w:val="single" w:color="000000" w:sz="4" w:space="0"/>
              <w:bottom w:val="single" w:color="000000" w:sz="4" w:space="0"/>
              <w:right w:val="single" w:color="000000" w:sz="4" w:space="0"/>
            </w:tcBorders>
            <w:vAlign w:val="center"/>
          </w:tcPr>
          <w:p w14:paraId="00E94009">
            <w:pPr>
              <w:jc w:val="center"/>
              <w:rPr>
                <w:rFonts w:hint="eastAsia" w:asciiTheme="minorEastAsia" w:hAnsiTheme="minorEastAsia" w:cstheme="minorEastAsia"/>
                <w:color w:val="auto"/>
                <w:kern w:val="0"/>
                <w:sz w:val="24"/>
                <w:szCs w:val="24"/>
                <w:highlight w:val="none"/>
              </w:rPr>
            </w:pPr>
            <w:r>
              <w:rPr>
                <w:rFonts w:hint="eastAsia" w:asciiTheme="minorEastAsia" w:hAnsiTheme="minorEastAsia" w:cstheme="minorEastAsia"/>
                <w:color w:val="auto"/>
                <w:kern w:val="0"/>
                <w:sz w:val="24"/>
                <w:szCs w:val="24"/>
                <w:highlight w:val="none"/>
              </w:rPr>
              <w:t>1</w:t>
            </w:r>
          </w:p>
        </w:tc>
        <w:tc>
          <w:tcPr>
            <w:tcW w:w="1936" w:type="dxa"/>
            <w:tcBorders>
              <w:top w:val="single" w:color="000000" w:sz="4" w:space="0"/>
              <w:left w:val="nil"/>
              <w:bottom w:val="single" w:color="000000" w:sz="4" w:space="0"/>
              <w:right w:val="single" w:color="000000" w:sz="4" w:space="0"/>
            </w:tcBorders>
            <w:vAlign w:val="center"/>
          </w:tcPr>
          <w:p w14:paraId="0F4A4DA6">
            <w:pPr>
              <w:jc w:val="center"/>
              <w:rPr>
                <w:rFonts w:hint="eastAsia" w:asciiTheme="minorEastAsia" w:hAnsiTheme="minorEastAsia" w:cstheme="minorEastAsia"/>
                <w:color w:val="auto"/>
                <w:kern w:val="0"/>
                <w:sz w:val="24"/>
                <w:szCs w:val="24"/>
                <w:highlight w:val="none"/>
              </w:rPr>
            </w:pPr>
            <w:r>
              <w:rPr>
                <w:rFonts w:hint="eastAsia" w:asciiTheme="minorEastAsia" w:hAnsiTheme="minorEastAsia" w:cstheme="minorEastAsia"/>
                <w:color w:val="auto"/>
                <w:sz w:val="24"/>
                <w:szCs w:val="24"/>
                <w:highlight w:val="none"/>
              </w:rPr>
              <w:t>投标人履约能力评价</w:t>
            </w:r>
          </w:p>
        </w:tc>
        <w:tc>
          <w:tcPr>
            <w:tcW w:w="850" w:type="dxa"/>
            <w:tcBorders>
              <w:top w:val="single" w:color="000000" w:sz="4" w:space="0"/>
              <w:left w:val="nil"/>
              <w:bottom w:val="single" w:color="000000" w:sz="4" w:space="0"/>
              <w:right w:val="single" w:color="000000" w:sz="4" w:space="0"/>
            </w:tcBorders>
            <w:vAlign w:val="center"/>
          </w:tcPr>
          <w:p w14:paraId="30918B82">
            <w:pPr>
              <w:jc w:val="center"/>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6分</w:t>
            </w:r>
          </w:p>
        </w:tc>
        <w:tc>
          <w:tcPr>
            <w:tcW w:w="4870" w:type="dxa"/>
            <w:tcBorders>
              <w:top w:val="single" w:color="000000" w:sz="4" w:space="0"/>
              <w:left w:val="nil"/>
              <w:bottom w:val="single" w:color="000000" w:sz="4" w:space="0"/>
              <w:right w:val="single" w:color="000000" w:sz="4" w:space="0"/>
            </w:tcBorders>
          </w:tcPr>
          <w:p w14:paraId="5AA1D407">
            <w:pPr>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提供投标人自2021年1月1日至今（以合同签订时间为准）已完成的</w:t>
            </w:r>
            <w:r>
              <w:rPr>
                <w:rFonts w:hint="eastAsia" w:ascii="宋体" w:hAnsi="宋体" w:eastAsia="宋体" w:cs="宋体"/>
                <w:color w:val="auto"/>
                <w:sz w:val="24"/>
                <w:szCs w:val="24"/>
                <w:highlight w:val="none"/>
              </w:rPr>
              <w:t>同类业务合同</w:t>
            </w:r>
            <w:r>
              <w:rPr>
                <w:rFonts w:hint="eastAsia" w:asciiTheme="minorEastAsia" w:hAnsiTheme="minorEastAsia" w:cstheme="minorEastAsia"/>
                <w:color w:val="auto"/>
                <w:sz w:val="24"/>
                <w:szCs w:val="24"/>
                <w:highlight w:val="none"/>
              </w:rPr>
              <w:t>（</w:t>
            </w:r>
            <w:r>
              <w:rPr>
                <w:rFonts w:hint="eastAsia" w:ascii="宋体" w:hAnsi="宋体" w:eastAsia="宋体" w:cs="宋体"/>
                <w:color w:val="auto"/>
                <w:sz w:val="24"/>
                <w:szCs w:val="24"/>
                <w:highlight w:val="none"/>
              </w:rPr>
              <w:t>同类业务</w:t>
            </w:r>
            <w:r>
              <w:rPr>
                <w:rFonts w:hint="eastAsia" w:asciiTheme="minorEastAsia" w:hAnsiTheme="minorEastAsia" w:cstheme="minorEastAsia"/>
                <w:color w:val="auto"/>
                <w:sz w:val="24"/>
                <w:szCs w:val="24"/>
                <w:highlight w:val="none"/>
              </w:rPr>
              <w:t>指</w:t>
            </w:r>
            <w:r>
              <w:rPr>
                <w:rFonts w:hint="eastAsia" w:ascii="宋体" w:hAnsi="宋体" w:eastAsia="宋体" w:cs="宋体"/>
                <w:color w:val="auto"/>
                <w:kern w:val="0"/>
                <w:sz w:val="24"/>
                <w:szCs w:val="24"/>
                <w:highlight w:val="none"/>
                <w:lang w:bidi="ar"/>
              </w:rPr>
              <w:t>果蔬洗消机销售</w:t>
            </w:r>
            <w:r>
              <w:rPr>
                <w:rFonts w:hint="eastAsia" w:asciiTheme="minorEastAsia" w:hAnsiTheme="minorEastAsia" w:cstheme="minorEastAsia"/>
                <w:color w:val="auto"/>
                <w:sz w:val="24"/>
                <w:szCs w:val="24"/>
                <w:highlight w:val="none"/>
              </w:rPr>
              <w:t>），完全按照下列要求提供的，每提供一个</w:t>
            </w:r>
            <w:r>
              <w:rPr>
                <w:rFonts w:hint="eastAsia" w:ascii="宋体" w:hAnsi="宋体" w:eastAsia="宋体" w:cs="宋体"/>
                <w:color w:val="auto"/>
                <w:sz w:val="24"/>
                <w:szCs w:val="24"/>
                <w:highlight w:val="none"/>
              </w:rPr>
              <w:t>合同</w:t>
            </w:r>
            <w:r>
              <w:rPr>
                <w:rFonts w:hint="eastAsia" w:asciiTheme="minorEastAsia" w:hAnsiTheme="minorEastAsia" w:cstheme="minorEastAsia"/>
                <w:color w:val="auto"/>
                <w:sz w:val="24"/>
                <w:szCs w:val="24"/>
                <w:highlight w:val="none"/>
              </w:rPr>
              <w:t>2分，最高得6分。</w:t>
            </w:r>
          </w:p>
          <w:p w14:paraId="0D4FF1EA">
            <w:pPr>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提供合同复印件。包括合同金额、买卖双方名称及盖章、合同清单。提供的证明材料均不得遮挡涂黑，否则0分。</w:t>
            </w:r>
          </w:p>
        </w:tc>
      </w:tr>
      <w:tr w14:paraId="716CD9E2">
        <w:tblPrEx>
          <w:tblCellMar>
            <w:top w:w="0" w:type="dxa"/>
            <w:left w:w="108" w:type="dxa"/>
            <w:bottom w:w="0" w:type="dxa"/>
            <w:right w:w="108" w:type="dxa"/>
          </w:tblCellMar>
        </w:tblPrEx>
        <w:trPr>
          <w:jc w:val="center"/>
        </w:trPr>
        <w:tc>
          <w:tcPr>
            <w:tcW w:w="866" w:type="dxa"/>
            <w:tcBorders>
              <w:top w:val="single" w:color="000000" w:sz="4" w:space="0"/>
              <w:left w:val="single" w:color="000000" w:sz="4" w:space="0"/>
              <w:bottom w:val="single" w:color="000000" w:sz="4" w:space="0"/>
              <w:right w:val="single" w:color="000000" w:sz="4" w:space="0"/>
            </w:tcBorders>
            <w:vAlign w:val="center"/>
          </w:tcPr>
          <w:p w14:paraId="5D5F0FE5">
            <w:pPr>
              <w:jc w:val="center"/>
              <w:rPr>
                <w:rFonts w:hint="eastAsia" w:asciiTheme="minorEastAsia" w:hAnsiTheme="minorEastAsia" w:cstheme="minorEastAsia"/>
                <w:color w:val="auto"/>
                <w:kern w:val="0"/>
                <w:sz w:val="24"/>
                <w:szCs w:val="24"/>
                <w:highlight w:val="none"/>
              </w:rPr>
            </w:pPr>
            <w:r>
              <w:rPr>
                <w:rFonts w:hint="eastAsia" w:asciiTheme="minorEastAsia" w:hAnsiTheme="minorEastAsia" w:cstheme="minorEastAsia"/>
                <w:color w:val="auto"/>
                <w:kern w:val="0"/>
                <w:sz w:val="24"/>
                <w:szCs w:val="24"/>
                <w:highlight w:val="none"/>
              </w:rPr>
              <w:t>2</w:t>
            </w:r>
          </w:p>
        </w:tc>
        <w:tc>
          <w:tcPr>
            <w:tcW w:w="1936" w:type="dxa"/>
            <w:tcBorders>
              <w:top w:val="single" w:color="000000" w:sz="4" w:space="0"/>
              <w:left w:val="nil"/>
              <w:bottom w:val="single" w:color="000000" w:sz="4" w:space="0"/>
              <w:right w:val="single" w:color="000000" w:sz="4" w:space="0"/>
            </w:tcBorders>
            <w:vAlign w:val="center"/>
          </w:tcPr>
          <w:p w14:paraId="22F1A6F3">
            <w:pPr>
              <w:jc w:val="center"/>
              <w:rPr>
                <w:rFonts w:hint="eastAsia" w:asciiTheme="minorEastAsia" w:hAnsiTheme="minorEastAsia" w:cstheme="minorEastAsia"/>
                <w:color w:val="auto"/>
                <w:kern w:val="0"/>
                <w:sz w:val="24"/>
                <w:szCs w:val="24"/>
                <w:highlight w:val="none"/>
              </w:rPr>
            </w:pPr>
            <w:r>
              <w:rPr>
                <w:rFonts w:hint="eastAsia" w:asciiTheme="minorEastAsia" w:hAnsiTheme="minorEastAsia" w:cstheme="minorEastAsia"/>
                <w:color w:val="auto"/>
                <w:sz w:val="24"/>
                <w:szCs w:val="24"/>
                <w:highlight w:val="none"/>
              </w:rPr>
              <w:t>技术要求响应性评价</w:t>
            </w:r>
          </w:p>
        </w:tc>
        <w:tc>
          <w:tcPr>
            <w:tcW w:w="850" w:type="dxa"/>
            <w:tcBorders>
              <w:top w:val="single" w:color="000000" w:sz="4" w:space="0"/>
              <w:left w:val="nil"/>
              <w:bottom w:val="single" w:color="000000" w:sz="4" w:space="0"/>
              <w:right w:val="single" w:color="000000" w:sz="4" w:space="0"/>
            </w:tcBorders>
            <w:vAlign w:val="center"/>
          </w:tcPr>
          <w:p w14:paraId="2B9E7B31">
            <w:pPr>
              <w:jc w:val="center"/>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20分</w:t>
            </w:r>
          </w:p>
        </w:tc>
        <w:tc>
          <w:tcPr>
            <w:tcW w:w="4870" w:type="dxa"/>
            <w:tcBorders>
              <w:top w:val="single" w:color="000000" w:sz="4" w:space="0"/>
              <w:left w:val="nil"/>
              <w:bottom w:val="single" w:color="000000" w:sz="4" w:space="0"/>
              <w:right w:val="single" w:color="000000" w:sz="4" w:space="0"/>
            </w:tcBorders>
            <w:vAlign w:val="center"/>
          </w:tcPr>
          <w:p w14:paraId="79E8C224">
            <w:pPr>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投标人所投产品完全满足</w:t>
            </w:r>
            <w:r>
              <w:rPr>
                <w:rFonts w:hint="eastAsia" w:asciiTheme="minorEastAsia" w:hAnsiTheme="minorEastAsia" w:cstheme="minorEastAsia"/>
                <w:color w:val="auto"/>
                <w:kern w:val="0"/>
                <w:sz w:val="24"/>
                <w:szCs w:val="24"/>
                <w:highlight w:val="none"/>
              </w:rPr>
              <w:t>非“★”条款</w:t>
            </w:r>
            <w:r>
              <w:rPr>
                <w:rFonts w:hint="eastAsia" w:asciiTheme="minorEastAsia" w:hAnsiTheme="minorEastAsia" w:cstheme="minorEastAsia"/>
                <w:color w:val="auto"/>
                <w:sz w:val="24"/>
                <w:szCs w:val="24"/>
                <w:highlight w:val="none"/>
              </w:rPr>
              <w:t>技术要求无偏离的得20分。每有</w:t>
            </w:r>
            <w:r>
              <w:rPr>
                <w:rFonts w:hint="eastAsia" w:asciiTheme="minorEastAsia" w:hAnsiTheme="minorEastAsia" w:cstheme="minorEastAsia"/>
                <w:color w:val="auto"/>
                <w:sz w:val="24"/>
                <w:szCs w:val="24"/>
                <w:highlight w:val="none"/>
                <w:lang w:val="en-US" w:eastAsia="zh-CN"/>
              </w:rPr>
              <w:t>1</w:t>
            </w:r>
            <w:r>
              <w:rPr>
                <w:rFonts w:hint="eastAsia" w:asciiTheme="minorEastAsia" w:hAnsiTheme="minorEastAsia" w:cstheme="minorEastAsia"/>
                <w:color w:val="auto"/>
                <w:sz w:val="24"/>
                <w:szCs w:val="24"/>
                <w:highlight w:val="none"/>
              </w:rPr>
              <w:t>条不满足或未做应答的，每条扣2分，最低0分。</w:t>
            </w:r>
          </w:p>
        </w:tc>
      </w:tr>
      <w:tr w14:paraId="40151C39">
        <w:tblPrEx>
          <w:tblCellMar>
            <w:top w:w="0" w:type="dxa"/>
            <w:left w:w="108" w:type="dxa"/>
            <w:bottom w:w="0" w:type="dxa"/>
            <w:right w:w="108" w:type="dxa"/>
          </w:tblCellMar>
        </w:tblPrEx>
        <w:trPr>
          <w:trHeight w:val="90" w:hRule="atLeast"/>
          <w:jc w:val="center"/>
        </w:trPr>
        <w:tc>
          <w:tcPr>
            <w:tcW w:w="8522" w:type="dxa"/>
            <w:gridSpan w:val="4"/>
            <w:tcBorders>
              <w:top w:val="single" w:color="000000" w:sz="4" w:space="0"/>
              <w:left w:val="single" w:color="000000" w:sz="4" w:space="0"/>
              <w:bottom w:val="single" w:color="000000" w:sz="4" w:space="0"/>
              <w:right w:val="single" w:color="000000" w:sz="4" w:space="0"/>
            </w:tcBorders>
            <w:vAlign w:val="center"/>
          </w:tcPr>
          <w:p w14:paraId="77EFA836">
            <w:pPr>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kern w:val="0"/>
                <w:sz w:val="24"/>
                <w:szCs w:val="24"/>
                <w:highlight w:val="none"/>
              </w:rPr>
              <w:t>主观分部分44分</w:t>
            </w:r>
          </w:p>
        </w:tc>
      </w:tr>
      <w:tr w14:paraId="7F6CCA25">
        <w:tblPrEx>
          <w:tblCellMar>
            <w:top w:w="0" w:type="dxa"/>
            <w:left w:w="108" w:type="dxa"/>
            <w:bottom w:w="0" w:type="dxa"/>
            <w:right w:w="108" w:type="dxa"/>
          </w:tblCellMar>
        </w:tblPrEx>
        <w:trPr>
          <w:jc w:val="center"/>
        </w:trPr>
        <w:tc>
          <w:tcPr>
            <w:tcW w:w="866" w:type="dxa"/>
            <w:tcBorders>
              <w:top w:val="single" w:color="000000" w:sz="4" w:space="0"/>
              <w:left w:val="single" w:color="000000" w:sz="4" w:space="0"/>
              <w:bottom w:val="single" w:color="000000" w:sz="4" w:space="0"/>
              <w:right w:val="single" w:color="000000" w:sz="4" w:space="0"/>
            </w:tcBorders>
            <w:vAlign w:val="center"/>
          </w:tcPr>
          <w:p w14:paraId="04E8933F">
            <w:pPr>
              <w:jc w:val="center"/>
              <w:rPr>
                <w:rFonts w:hint="eastAsia" w:asciiTheme="minorEastAsia" w:hAnsiTheme="minorEastAsia" w:cstheme="minorEastAsia"/>
                <w:color w:val="auto"/>
                <w:kern w:val="0"/>
                <w:sz w:val="24"/>
                <w:szCs w:val="24"/>
                <w:highlight w:val="none"/>
              </w:rPr>
            </w:pPr>
            <w:r>
              <w:rPr>
                <w:rFonts w:hint="eastAsia" w:asciiTheme="minorEastAsia" w:hAnsiTheme="minorEastAsia" w:cstheme="minorEastAsia"/>
                <w:color w:val="auto"/>
                <w:kern w:val="0"/>
                <w:sz w:val="24"/>
                <w:szCs w:val="24"/>
                <w:highlight w:val="none"/>
              </w:rPr>
              <w:t>3</w:t>
            </w:r>
          </w:p>
        </w:tc>
        <w:tc>
          <w:tcPr>
            <w:tcW w:w="1936" w:type="dxa"/>
            <w:tcBorders>
              <w:top w:val="single" w:color="000000" w:sz="4" w:space="0"/>
              <w:left w:val="nil"/>
              <w:bottom w:val="single" w:color="000000" w:sz="4" w:space="0"/>
              <w:right w:val="single" w:color="000000" w:sz="4" w:space="0"/>
            </w:tcBorders>
            <w:vAlign w:val="center"/>
          </w:tcPr>
          <w:p w14:paraId="696597E0">
            <w:pPr>
              <w:jc w:val="center"/>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产品整体性能评价</w:t>
            </w:r>
          </w:p>
        </w:tc>
        <w:tc>
          <w:tcPr>
            <w:tcW w:w="850" w:type="dxa"/>
            <w:tcBorders>
              <w:top w:val="single" w:color="000000" w:sz="4" w:space="0"/>
              <w:left w:val="nil"/>
              <w:bottom w:val="single" w:color="000000" w:sz="4" w:space="0"/>
              <w:right w:val="single" w:color="000000" w:sz="4" w:space="0"/>
            </w:tcBorders>
            <w:vAlign w:val="center"/>
          </w:tcPr>
          <w:p w14:paraId="79804ADB">
            <w:pPr>
              <w:jc w:val="center"/>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9</w:t>
            </w:r>
          </w:p>
        </w:tc>
        <w:tc>
          <w:tcPr>
            <w:tcW w:w="4870" w:type="dxa"/>
            <w:tcBorders>
              <w:top w:val="single" w:color="000000" w:sz="4" w:space="0"/>
              <w:left w:val="nil"/>
              <w:bottom w:val="single" w:color="000000" w:sz="4" w:space="0"/>
              <w:right w:val="single" w:color="000000" w:sz="4" w:space="0"/>
            </w:tcBorders>
            <w:vAlign w:val="center"/>
          </w:tcPr>
          <w:p w14:paraId="49C4B5A2">
            <w:pPr>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投标文件中提供所投产品整体设计理念、性能稳定性描述，要求完整详细、合理、有针对性。</w:t>
            </w:r>
          </w:p>
          <w:p w14:paraId="1A78EE48">
            <w:pPr>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以上内容不存在瑕疵：9分；</w:t>
            </w:r>
          </w:p>
          <w:p w14:paraId="2C59FF3F">
            <w:pPr>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 xml:space="preserve">以上内容存在1处瑕疵：6分； </w:t>
            </w:r>
          </w:p>
          <w:p w14:paraId="13A1EB7B">
            <w:pPr>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以上内容存在2处瑕疵：3分；</w:t>
            </w:r>
          </w:p>
          <w:p w14:paraId="45D38E1F">
            <w:pPr>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以上内容存在3处瑕疵：1分；</w:t>
            </w:r>
          </w:p>
          <w:p w14:paraId="60001D31">
            <w:pPr>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其他情况0分。</w:t>
            </w:r>
          </w:p>
        </w:tc>
      </w:tr>
      <w:tr w14:paraId="760DA513">
        <w:tblPrEx>
          <w:tblCellMar>
            <w:top w:w="0" w:type="dxa"/>
            <w:left w:w="108" w:type="dxa"/>
            <w:bottom w:w="0" w:type="dxa"/>
            <w:right w:w="108" w:type="dxa"/>
          </w:tblCellMar>
        </w:tblPrEx>
        <w:trPr>
          <w:trHeight w:val="112" w:hRule="atLeast"/>
          <w:jc w:val="center"/>
        </w:trPr>
        <w:tc>
          <w:tcPr>
            <w:tcW w:w="866" w:type="dxa"/>
            <w:tcBorders>
              <w:top w:val="single" w:color="000000" w:sz="4" w:space="0"/>
              <w:left w:val="single" w:color="000000" w:sz="4" w:space="0"/>
              <w:bottom w:val="single" w:color="000000" w:sz="4" w:space="0"/>
              <w:right w:val="single" w:color="000000" w:sz="4" w:space="0"/>
            </w:tcBorders>
            <w:vAlign w:val="center"/>
          </w:tcPr>
          <w:p w14:paraId="0B93FC7C">
            <w:pPr>
              <w:jc w:val="center"/>
              <w:rPr>
                <w:rFonts w:hint="eastAsia" w:asciiTheme="minorEastAsia" w:hAnsiTheme="minorEastAsia" w:cstheme="minorEastAsia"/>
                <w:color w:val="auto"/>
                <w:kern w:val="0"/>
                <w:sz w:val="24"/>
                <w:szCs w:val="24"/>
                <w:highlight w:val="none"/>
              </w:rPr>
            </w:pPr>
            <w:r>
              <w:rPr>
                <w:rFonts w:hint="eastAsia" w:asciiTheme="minorEastAsia" w:hAnsiTheme="minorEastAsia" w:cstheme="minorEastAsia"/>
                <w:color w:val="auto"/>
                <w:kern w:val="0"/>
                <w:sz w:val="24"/>
                <w:szCs w:val="24"/>
                <w:highlight w:val="none"/>
              </w:rPr>
              <w:t>4</w:t>
            </w:r>
          </w:p>
        </w:tc>
        <w:tc>
          <w:tcPr>
            <w:tcW w:w="1936" w:type="dxa"/>
            <w:tcBorders>
              <w:top w:val="single" w:color="000000" w:sz="4" w:space="0"/>
              <w:left w:val="nil"/>
              <w:bottom w:val="single" w:color="000000" w:sz="4" w:space="0"/>
              <w:right w:val="single" w:color="000000" w:sz="4" w:space="0"/>
            </w:tcBorders>
            <w:vAlign w:val="center"/>
          </w:tcPr>
          <w:p w14:paraId="4749CB15">
            <w:pPr>
              <w:widowControl/>
              <w:jc w:val="center"/>
              <w:rPr>
                <w:rFonts w:hint="eastAsia" w:asciiTheme="minorEastAsia" w:hAnsiTheme="minorEastAsia" w:cstheme="minorEastAsia"/>
                <w:color w:val="auto"/>
                <w:sz w:val="24"/>
                <w:szCs w:val="24"/>
                <w:highlight w:val="none"/>
              </w:rPr>
            </w:pPr>
            <w:r>
              <w:rPr>
                <w:rFonts w:hint="eastAsia" w:ascii="宋体" w:hAnsi="宋体" w:cs="宋体"/>
                <w:color w:val="auto"/>
                <w:kern w:val="0"/>
                <w:sz w:val="24"/>
                <w:highlight w:val="none"/>
              </w:rPr>
              <w:t>设备维护方案评价</w:t>
            </w:r>
          </w:p>
        </w:tc>
        <w:tc>
          <w:tcPr>
            <w:tcW w:w="850" w:type="dxa"/>
            <w:tcBorders>
              <w:top w:val="single" w:color="000000" w:sz="4" w:space="0"/>
              <w:left w:val="nil"/>
              <w:bottom w:val="single" w:color="000000" w:sz="4" w:space="0"/>
              <w:right w:val="single" w:color="000000" w:sz="4" w:space="0"/>
            </w:tcBorders>
            <w:vAlign w:val="center"/>
          </w:tcPr>
          <w:p w14:paraId="7500BAA5">
            <w:pPr>
              <w:widowControl/>
              <w:adjustRightInd w:val="0"/>
              <w:snapToGrid w:val="0"/>
              <w:jc w:val="center"/>
              <w:rPr>
                <w:rFonts w:hint="eastAsia" w:asciiTheme="minorEastAsia" w:hAnsiTheme="minorEastAsia" w:cstheme="minorEastAsia"/>
                <w:color w:val="auto"/>
                <w:sz w:val="24"/>
                <w:szCs w:val="24"/>
                <w:highlight w:val="none"/>
              </w:rPr>
            </w:pPr>
            <w:r>
              <w:rPr>
                <w:rFonts w:hint="eastAsia" w:ascii="宋体" w:hAnsi="宋体" w:eastAsia="宋体" w:cs="宋体"/>
                <w:color w:val="auto"/>
                <w:sz w:val="24"/>
                <w:szCs w:val="24"/>
                <w:highlight w:val="none"/>
              </w:rPr>
              <w:t>9</w:t>
            </w:r>
          </w:p>
        </w:tc>
        <w:tc>
          <w:tcPr>
            <w:tcW w:w="4870" w:type="dxa"/>
            <w:tcBorders>
              <w:top w:val="single" w:color="000000" w:sz="4" w:space="0"/>
              <w:left w:val="nil"/>
              <w:bottom w:val="single" w:color="000000" w:sz="4" w:space="0"/>
              <w:right w:val="single" w:color="000000" w:sz="4" w:space="0"/>
            </w:tcBorders>
            <w:vAlign w:val="center"/>
          </w:tcPr>
          <w:p w14:paraId="380539DD">
            <w:pPr>
              <w:adjustRightInd w:val="0"/>
              <w:snapToGrid w:val="0"/>
              <w:jc w:val="left"/>
              <w:rPr>
                <w:rFonts w:hint="eastAsia" w:ascii="宋体" w:hAnsi="宋体"/>
                <w:color w:val="auto"/>
                <w:sz w:val="24"/>
                <w:highlight w:val="none"/>
              </w:rPr>
            </w:pPr>
            <w:r>
              <w:rPr>
                <w:rFonts w:hint="eastAsia" w:ascii="宋体" w:hAnsi="宋体"/>
                <w:color w:val="auto"/>
                <w:sz w:val="24"/>
                <w:highlight w:val="none"/>
              </w:rPr>
              <w:t>针对本项目提供</w:t>
            </w:r>
            <w:r>
              <w:rPr>
                <w:rFonts w:hint="eastAsia" w:ascii="宋体" w:hAnsi="宋体" w:cs="宋体"/>
                <w:color w:val="auto"/>
                <w:kern w:val="0"/>
                <w:sz w:val="24"/>
                <w:highlight w:val="none"/>
              </w:rPr>
              <w:t>设备维护方案</w:t>
            </w:r>
            <w:r>
              <w:rPr>
                <w:rFonts w:hint="eastAsia" w:ascii="宋体" w:hAnsi="宋体"/>
                <w:color w:val="auto"/>
                <w:sz w:val="24"/>
                <w:highlight w:val="none"/>
              </w:rPr>
              <w:t>，方案内容包括但不限于</w:t>
            </w:r>
            <w:r>
              <w:rPr>
                <w:rFonts w:hint="eastAsia" w:ascii="宋体" w:hAnsi="宋体" w:cs="宋体"/>
                <w:color w:val="auto"/>
                <w:kern w:val="0"/>
                <w:sz w:val="24"/>
                <w:highlight w:val="none"/>
              </w:rPr>
              <w:t>设备设施的日常巡查维护、</w:t>
            </w:r>
            <w:r>
              <w:rPr>
                <w:rFonts w:hint="eastAsia" w:ascii="宋体" w:hAnsi="宋体" w:cs="宋体"/>
                <w:color w:val="auto"/>
                <w:sz w:val="24"/>
                <w:highlight w:val="none"/>
              </w:rPr>
              <w:t>巡检记录内容、</w:t>
            </w:r>
            <w:r>
              <w:rPr>
                <w:rFonts w:hint="eastAsia" w:ascii="宋体" w:hAnsi="宋体" w:cs="宋体"/>
                <w:color w:val="auto"/>
                <w:kern w:val="0"/>
                <w:sz w:val="24"/>
                <w:highlight w:val="none"/>
              </w:rPr>
              <w:t>方式方法、维护频次、损坏设备的维修等</w:t>
            </w:r>
            <w:r>
              <w:rPr>
                <w:rFonts w:hint="eastAsia" w:ascii="宋体" w:hAnsi="宋体"/>
                <w:color w:val="auto"/>
                <w:sz w:val="24"/>
                <w:highlight w:val="none"/>
              </w:rPr>
              <w:t>，要求方案完整、合理、可行性强。</w:t>
            </w:r>
          </w:p>
          <w:p w14:paraId="3B8998BF">
            <w:pPr>
              <w:adjustRightInd w:val="0"/>
              <w:snapToGrid w:val="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以上内容不存在瑕疵：9分；</w:t>
            </w:r>
          </w:p>
          <w:p w14:paraId="28B5997A">
            <w:pPr>
              <w:adjustRightInd w:val="0"/>
              <w:snapToGrid w:val="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以上内容存在1处瑕疵：6分；</w:t>
            </w:r>
          </w:p>
          <w:p w14:paraId="59CD98BD">
            <w:pPr>
              <w:adjustRightInd w:val="0"/>
              <w:snapToGrid w:val="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以上内容存在2处瑕疵：3分；</w:t>
            </w:r>
          </w:p>
          <w:p w14:paraId="3F696613">
            <w:pPr>
              <w:rPr>
                <w:color w:val="auto"/>
                <w:highlight w:val="none"/>
              </w:rPr>
            </w:pPr>
            <w:r>
              <w:rPr>
                <w:rFonts w:hint="eastAsia" w:ascii="宋体" w:hAnsi="宋体" w:eastAsia="宋体" w:cs="宋体"/>
                <w:color w:val="auto"/>
                <w:sz w:val="24"/>
                <w:szCs w:val="24"/>
                <w:highlight w:val="none"/>
              </w:rPr>
              <w:t>以上内容存在3 处瑕疵：1 分；</w:t>
            </w:r>
          </w:p>
          <w:p w14:paraId="497DB175">
            <w:pPr>
              <w:widowControl/>
              <w:adjustRightInd w:val="0"/>
              <w:snapToGrid w:val="0"/>
              <w:rPr>
                <w:rFonts w:hint="eastAsia" w:asciiTheme="minorEastAsia" w:hAnsiTheme="minorEastAsia" w:cstheme="minorEastAsia"/>
                <w:color w:val="auto"/>
                <w:sz w:val="24"/>
                <w:szCs w:val="24"/>
                <w:highlight w:val="none"/>
              </w:rPr>
            </w:pPr>
            <w:r>
              <w:rPr>
                <w:rFonts w:hint="eastAsia" w:ascii="宋体" w:hAnsi="宋体" w:eastAsia="宋体" w:cs="宋体"/>
                <w:color w:val="auto"/>
                <w:sz w:val="24"/>
                <w:szCs w:val="24"/>
                <w:highlight w:val="none"/>
              </w:rPr>
              <w:t>其他情况0分。</w:t>
            </w:r>
          </w:p>
        </w:tc>
      </w:tr>
      <w:tr w14:paraId="6B1F5216">
        <w:tblPrEx>
          <w:tblCellMar>
            <w:top w:w="0" w:type="dxa"/>
            <w:left w:w="108" w:type="dxa"/>
            <w:bottom w:w="0" w:type="dxa"/>
            <w:right w:w="108" w:type="dxa"/>
          </w:tblCellMar>
        </w:tblPrEx>
        <w:trPr>
          <w:trHeight w:val="326" w:hRule="atLeast"/>
          <w:jc w:val="center"/>
        </w:trPr>
        <w:tc>
          <w:tcPr>
            <w:tcW w:w="866" w:type="dxa"/>
            <w:tcBorders>
              <w:top w:val="single" w:color="000000" w:sz="4" w:space="0"/>
              <w:left w:val="single" w:color="000000" w:sz="4" w:space="0"/>
              <w:bottom w:val="single" w:color="000000" w:sz="4" w:space="0"/>
              <w:right w:val="single" w:color="000000" w:sz="4" w:space="0"/>
            </w:tcBorders>
            <w:vAlign w:val="center"/>
          </w:tcPr>
          <w:p w14:paraId="0482C65D">
            <w:pPr>
              <w:jc w:val="center"/>
              <w:rPr>
                <w:rFonts w:hint="eastAsia" w:asciiTheme="minorEastAsia" w:hAnsiTheme="minorEastAsia" w:cstheme="minorEastAsia"/>
                <w:color w:val="auto"/>
                <w:kern w:val="0"/>
                <w:sz w:val="24"/>
                <w:szCs w:val="24"/>
                <w:highlight w:val="none"/>
              </w:rPr>
            </w:pPr>
            <w:r>
              <w:rPr>
                <w:rFonts w:hint="eastAsia" w:asciiTheme="minorEastAsia" w:hAnsiTheme="minorEastAsia" w:cstheme="minorEastAsia"/>
                <w:color w:val="auto"/>
                <w:kern w:val="0"/>
                <w:sz w:val="24"/>
                <w:szCs w:val="24"/>
                <w:highlight w:val="none"/>
              </w:rPr>
              <w:t>5</w:t>
            </w:r>
          </w:p>
        </w:tc>
        <w:tc>
          <w:tcPr>
            <w:tcW w:w="1936" w:type="dxa"/>
            <w:tcBorders>
              <w:top w:val="single" w:color="000000" w:sz="4" w:space="0"/>
              <w:left w:val="nil"/>
              <w:bottom w:val="single" w:color="000000" w:sz="4" w:space="0"/>
              <w:right w:val="single" w:color="000000" w:sz="4" w:space="0"/>
            </w:tcBorders>
            <w:vAlign w:val="center"/>
          </w:tcPr>
          <w:p w14:paraId="28008606">
            <w:pPr>
              <w:jc w:val="center"/>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整体服务方案评价</w:t>
            </w:r>
          </w:p>
        </w:tc>
        <w:tc>
          <w:tcPr>
            <w:tcW w:w="850" w:type="dxa"/>
            <w:tcBorders>
              <w:top w:val="single" w:color="000000" w:sz="4" w:space="0"/>
              <w:left w:val="nil"/>
              <w:bottom w:val="single" w:color="000000" w:sz="4" w:space="0"/>
              <w:right w:val="single" w:color="000000" w:sz="4" w:space="0"/>
            </w:tcBorders>
            <w:vAlign w:val="center"/>
          </w:tcPr>
          <w:p w14:paraId="37225C69">
            <w:pPr>
              <w:jc w:val="center"/>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9</w:t>
            </w:r>
          </w:p>
        </w:tc>
        <w:tc>
          <w:tcPr>
            <w:tcW w:w="4870" w:type="dxa"/>
            <w:tcBorders>
              <w:top w:val="single" w:color="000000" w:sz="4" w:space="0"/>
              <w:left w:val="nil"/>
              <w:bottom w:val="single" w:color="000000" w:sz="4" w:space="0"/>
              <w:right w:val="single" w:color="000000" w:sz="4" w:space="0"/>
            </w:tcBorders>
            <w:vAlign w:val="center"/>
          </w:tcPr>
          <w:p w14:paraId="3C4005E1">
            <w:pPr>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投标文件中提供针对本项目的切实可行的整体服务方案，应包含项目进度安排、人员投入、交货、安装、调试、验收方案的描述，要求完整详细、合理、有针对性、有可操作性。</w:t>
            </w:r>
          </w:p>
          <w:p w14:paraId="7F2E6B7E">
            <w:pPr>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以上内容不存在瑕疵：9分；</w:t>
            </w:r>
          </w:p>
          <w:p w14:paraId="32DEAA0C">
            <w:pPr>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 xml:space="preserve">以上内容存在1处瑕疵：6分； </w:t>
            </w:r>
          </w:p>
          <w:p w14:paraId="232E7025">
            <w:pPr>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以上内容存在2处瑕疵：3分；</w:t>
            </w:r>
          </w:p>
          <w:p w14:paraId="4790F07E">
            <w:pPr>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以上内容存在3处瑕疵：1分；</w:t>
            </w:r>
          </w:p>
          <w:p w14:paraId="1E66DC54">
            <w:pPr>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其他情况0分。</w:t>
            </w:r>
          </w:p>
        </w:tc>
      </w:tr>
      <w:tr w14:paraId="1214D11F">
        <w:tblPrEx>
          <w:tblCellMar>
            <w:top w:w="0" w:type="dxa"/>
            <w:left w:w="108" w:type="dxa"/>
            <w:bottom w:w="0" w:type="dxa"/>
            <w:right w:w="108" w:type="dxa"/>
          </w:tblCellMar>
        </w:tblPrEx>
        <w:trPr>
          <w:jc w:val="center"/>
        </w:trPr>
        <w:tc>
          <w:tcPr>
            <w:tcW w:w="866" w:type="dxa"/>
            <w:tcBorders>
              <w:top w:val="single" w:color="000000" w:sz="4" w:space="0"/>
              <w:left w:val="single" w:color="000000" w:sz="4" w:space="0"/>
              <w:bottom w:val="single" w:color="000000" w:sz="4" w:space="0"/>
              <w:right w:val="single" w:color="000000" w:sz="4" w:space="0"/>
            </w:tcBorders>
            <w:vAlign w:val="center"/>
          </w:tcPr>
          <w:p w14:paraId="2B9D1273">
            <w:pPr>
              <w:jc w:val="center"/>
              <w:rPr>
                <w:rFonts w:hint="eastAsia" w:asciiTheme="minorEastAsia" w:hAnsiTheme="minorEastAsia" w:cstheme="minorEastAsia"/>
                <w:color w:val="auto"/>
                <w:kern w:val="0"/>
                <w:sz w:val="24"/>
                <w:szCs w:val="24"/>
                <w:highlight w:val="none"/>
              </w:rPr>
            </w:pPr>
            <w:r>
              <w:rPr>
                <w:rFonts w:hint="eastAsia" w:asciiTheme="minorEastAsia" w:hAnsiTheme="minorEastAsia" w:cstheme="minorEastAsia"/>
                <w:color w:val="auto"/>
                <w:kern w:val="0"/>
                <w:sz w:val="24"/>
                <w:szCs w:val="24"/>
                <w:highlight w:val="none"/>
              </w:rPr>
              <w:t>6</w:t>
            </w:r>
          </w:p>
        </w:tc>
        <w:tc>
          <w:tcPr>
            <w:tcW w:w="1936" w:type="dxa"/>
            <w:tcBorders>
              <w:top w:val="single" w:color="000000" w:sz="4" w:space="0"/>
              <w:left w:val="nil"/>
              <w:bottom w:val="single" w:color="000000" w:sz="4" w:space="0"/>
              <w:right w:val="single" w:color="000000" w:sz="4" w:space="0"/>
            </w:tcBorders>
            <w:vAlign w:val="center"/>
          </w:tcPr>
          <w:p w14:paraId="43D99461">
            <w:pPr>
              <w:jc w:val="center"/>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产品安全性和耐用性能评价</w:t>
            </w:r>
          </w:p>
        </w:tc>
        <w:tc>
          <w:tcPr>
            <w:tcW w:w="850" w:type="dxa"/>
            <w:tcBorders>
              <w:top w:val="single" w:color="000000" w:sz="4" w:space="0"/>
              <w:left w:val="nil"/>
              <w:bottom w:val="single" w:color="000000" w:sz="4" w:space="0"/>
              <w:right w:val="single" w:color="000000" w:sz="4" w:space="0"/>
            </w:tcBorders>
            <w:vAlign w:val="center"/>
          </w:tcPr>
          <w:p w14:paraId="0D1E1579">
            <w:pPr>
              <w:jc w:val="center"/>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9</w:t>
            </w:r>
          </w:p>
        </w:tc>
        <w:tc>
          <w:tcPr>
            <w:tcW w:w="4870" w:type="dxa"/>
            <w:tcBorders>
              <w:top w:val="single" w:color="000000" w:sz="4" w:space="0"/>
              <w:left w:val="nil"/>
              <w:bottom w:val="single" w:color="000000" w:sz="4" w:space="0"/>
              <w:right w:val="single" w:color="000000" w:sz="4" w:space="0"/>
            </w:tcBorders>
            <w:vAlign w:val="center"/>
          </w:tcPr>
          <w:p w14:paraId="562A7A54">
            <w:pPr>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投标文件中提供所投产品的安全性和耐用性描述，及技术标准、设计结构、安全测试介绍描述，要求完整详细、合理、有针对性。</w:t>
            </w:r>
          </w:p>
          <w:p w14:paraId="36A3CB46">
            <w:pPr>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以上内容不存在瑕疵：9分；</w:t>
            </w:r>
          </w:p>
          <w:p w14:paraId="44B9FF57">
            <w:pPr>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 xml:space="preserve">以上内容存在1处瑕疵：6分； </w:t>
            </w:r>
          </w:p>
          <w:p w14:paraId="2E858E50">
            <w:pPr>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以上内容存在2处瑕疵：3分；</w:t>
            </w:r>
          </w:p>
          <w:p w14:paraId="54B16781">
            <w:pPr>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以上内容存在3处瑕疵：1分；</w:t>
            </w:r>
          </w:p>
          <w:p w14:paraId="34DCB4E7">
            <w:pPr>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其他情况0分。</w:t>
            </w:r>
          </w:p>
        </w:tc>
      </w:tr>
      <w:tr w14:paraId="512170D0">
        <w:tblPrEx>
          <w:tblCellMar>
            <w:top w:w="0" w:type="dxa"/>
            <w:left w:w="108" w:type="dxa"/>
            <w:bottom w:w="0" w:type="dxa"/>
            <w:right w:w="108" w:type="dxa"/>
          </w:tblCellMar>
        </w:tblPrEx>
        <w:trPr>
          <w:jc w:val="center"/>
        </w:trPr>
        <w:tc>
          <w:tcPr>
            <w:tcW w:w="866" w:type="dxa"/>
            <w:tcBorders>
              <w:top w:val="single" w:color="000000" w:sz="4" w:space="0"/>
              <w:left w:val="single" w:color="000000" w:sz="4" w:space="0"/>
              <w:bottom w:val="single" w:color="000000" w:sz="4" w:space="0"/>
              <w:right w:val="single" w:color="000000" w:sz="4" w:space="0"/>
            </w:tcBorders>
            <w:vAlign w:val="center"/>
          </w:tcPr>
          <w:p w14:paraId="43A74583">
            <w:pPr>
              <w:jc w:val="center"/>
              <w:rPr>
                <w:rFonts w:hint="eastAsia" w:asciiTheme="minorEastAsia" w:hAnsiTheme="minorEastAsia" w:cstheme="minorEastAsia"/>
                <w:color w:val="auto"/>
                <w:kern w:val="0"/>
                <w:sz w:val="24"/>
                <w:szCs w:val="24"/>
                <w:highlight w:val="none"/>
              </w:rPr>
            </w:pPr>
            <w:r>
              <w:rPr>
                <w:rFonts w:hint="eastAsia" w:asciiTheme="minorEastAsia" w:hAnsiTheme="minorEastAsia" w:cstheme="minorEastAsia"/>
                <w:color w:val="auto"/>
                <w:kern w:val="0"/>
                <w:sz w:val="24"/>
                <w:szCs w:val="24"/>
                <w:highlight w:val="none"/>
              </w:rPr>
              <w:t>7</w:t>
            </w:r>
          </w:p>
        </w:tc>
        <w:tc>
          <w:tcPr>
            <w:tcW w:w="1936" w:type="dxa"/>
            <w:tcBorders>
              <w:top w:val="single" w:color="000000" w:sz="4" w:space="0"/>
              <w:left w:val="nil"/>
              <w:bottom w:val="single" w:color="000000" w:sz="4" w:space="0"/>
              <w:right w:val="single" w:color="000000" w:sz="4" w:space="0"/>
            </w:tcBorders>
            <w:vAlign w:val="center"/>
          </w:tcPr>
          <w:p w14:paraId="032295B9">
            <w:pPr>
              <w:jc w:val="center"/>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售后服务承诺评价</w:t>
            </w:r>
          </w:p>
        </w:tc>
        <w:tc>
          <w:tcPr>
            <w:tcW w:w="850" w:type="dxa"/>
            <w:tcBorders>
              <w:top w:val="single" w:color="000000" w:sz="4" w:space="0"/>
              <w:left w:val="nil"/>
              <w:bottom w:val="single" w:color="000000" w:sz="4" w:space="0"/>
              <w:right w:val="single" w:color="000000" w:sz="4" w:space="0"/>
            </w:tcBorders>
            <w:vAlign w:val="center"/>
          </w:tcPr>
          <w:p w14:paraId="60D69998">
            <w:pPr>
              <w:jc w:val="center"/>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8</w:t>
            </w:r>
          </w:p>
        </w:tc>
        <w:tc>
          <w:tcPr>
            <w:tcW w:w="4870" w:type="dxa"/>
            <w:tcBorders>
              <w:top w:val="single" w:color="000000" w:sz="4" w:space="0"/>
              <w:left w:val="nil"/>
              <w:bottom w:val="single" w:color="000000" w:sz="4" w:space="0"/>
              <w:right w:val="single" w:color="000000" w:sz="4" w:space="0"/>
            </w:tcBorders>
            <w:vAlign w:val="center"/>
          </w:tcPr>
          <w:p w14:paraId="23CF4FB0">
            <w:pPr>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投标文件中提供针对本项目的售后服务方案，方案内容应包含投标人服务承诺、免费保修期时间、服务响应时间、培训方案，要求完整详细、合理、有针对性、有可操作性。</w:t>
            </w:r>
          </w:p>
          <w:p w14:paraId="6330D9E5">
            <w:pPr>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以上内容不存在瑕疵：8分；</w:t>
            </w:r>
          </w:p>
          <w:p w14:paraId="6424008E">
            <w:pPr>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 xml:space="preserve">以上内容存在1 处瑕疵：5分； </w:t>
            </w:r>
          </w:p>
          <w:p w14:paraId="543623AC">
            <w:pPr>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以上内容存在2 处瑕疵：2分；</w:t>
            </w:r>
          </w:p>
          <w:p w14:paraId="3C036064">
            <w:pPr>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以上内容存在3 处瑕疵：1分；</w:t>
            </w:r>
          </w:p>
          <w:p w14:paraId="6895AD2C">
            <w:pPr>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其他情况0分。</w:t>
            </w:r>
          </w:p>
        </w:tc>
      </w:tr>
      <w:tr w14:paraId="7516CA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5" w:hRule="atLeast"/>
          <w:jc w:val="center"/>
        </w:trPr>
        <w:tc>
          <w:tcPr>
            <w:tcW w:w="8522" w:type="dxa"/>
            <w:gridSpan w:val="4"/>
            <w:vAlign w:val="center"/>
          </w:tcPr>
          <w:p w14:paraId="0AF1B0C2">
            <w:pPr>
              <w:tabs>
                <w:tab w:val="left" w:pos="8280"/>
              </w:tabs>
              <w:adjustRightInd w:val="0"/>
              <w:snapToGrid w:val="0"/>
              <w:spacing w:before="100" w:beforeAutospacing="1" w:after="100" w:afterAutospacing="1"/>
              <w:rPr>
                <w:rFonts w:hint="eastAsia" w:asciiTheme="minorEastAsia" w:hAnsiTheme="minorEastAsia" w:cstheme="minorEastAsia"/>
                <w:color w:val="auto"/>
                <w:kern w:val="0"/>
                <w:sz w:val="24"/>
                <w:szCs w:val="24"/>
                <w:highlight w:val="none"/>
              </w:rPr>
            </w:pPr>
            <w:r>
              <w:rPr>
                <w:rFonts w:hint="eastAsia" w:asciiTheme="minorEastAsia" w:hAnsiTheme="minorEastAsia" w:cstheme="minorEastAsia"/>
                <w:color w:val="auto"/>
                <w:sz w:val="24"/>
                <w:szCs w:val="24"/>
                <w:highlight w:val="none"/>
              </w:rPr>
              <w:t>注：评分标准中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r>
      <w:tr w14:paraId="6E07D21D">
        <w:tblPrEx>
          <w:tblCellMar>
            <w:top w:w="0" w:type="dxa"/>
            <w:left w:w="108" w:type="dxa"/>
            <w:bottom w:w="0" w:type="dxa"/>
            <w:right w:w="108" w:type="dxa"/>
          </w:tblCellMar>
        </w:tblPrEx>
        <w:trPr>
          <w:trHeight w:val="503" w:hRule="atLeast"/>
          <w:jc w:val="center"/>
        </w:trPr>
        <w:tc>
          <w:tcPr>
            <w:tcW w:w="8522" w:type="dxa"/>
            <w:gridSpan w:val="4"/>
            <w:tcBorders>
              <w:top w:val="single" w:color="000000" w:sz="4" w:space="0"/>
              <w:left w:val="single" w:color="000000" w:sz="4" w:space="0"/>
              <w:bottom w:val="single" w:color="000000" w:sz="4" w:space="0"/>
              <w:right w:val="single" w:color="000000" w:sz="4" w:space="0"/>
            </w:tcBorders>
            <w:vAlign w:val="center"/>
          </w:tcPr>
          <w:p w14:paraId="06546087">
            <w:pPr>
              <w:rPr>
                <w:rFonts w:hint="eastAsia" w:asciiTheme="minorEastAsia" w:hAnsiTheme="minorEastAsia" w:cstheme="minorEastAsia"/>
                <w:color w:val="auto"/>
                <w:kern w:val="0"/>
                <w:sz w:val="24"/>
                <w:szCs w:val="24"/>
                <w:highlight w:val="none"/>
              </w:rPr>
            </w:pPr>
            <w:r>
              <w:rPr>
                <w:rFonts w:hint="eastAsia" w:asciiTheme="minorEastAsia" w:hAnsiTheme="minorEastAsia" w:cstheme="minorEastAsia"/>
                <w:color w:val="auto"/>
                <w:kern w:val="0"/>
                <w:sz w:val="24"/>
                <w:szCs w:val="24"/>
                <w:highlight w:val="none"/>
              </w:rPr>
              <w:t>二、商务标（30分）</w:t>
            </w:r>
          </w:p>
        </w:tc>
      </w:tr>
      <w:tr w14:paraId="3EA0A1C6">
        <w:tblPrEx>
          <w:tblCellMar>
            <w:top w:w="0" w:type="dxa"/>
            <w:left w:w="108" w:type="dxa"/>
            <w:bottom w:w="0" w:type="dxa"/>
            <w:right w:w="108" w:type="dxa"/>
          </w:tblCellMar>
        </w:tblPrEx>
        <w:trPr>
          <w:trHeight w:val="1180" w:hRule="atLeast"/>
          <w:jc w:val="center"/>
        </w:trPr>
        <w:tc>
          <w:tcPr>
            <w:tcW w:w="8522" w:type="dxa"/>
            <w:gridSpan w:val="4"/>
            <w:tcBorders>
              <w:top w:val="single" w:color="000000" w:sz="4" w:space="0"/>
              <w:left w:val="single" w:color="000000" w:sz="4" w:space="0"/>
              <w:bottom w:val="single" w:color="000000" w:sz="4" w:space="0"/>
              <w:right w:val="single" w:color="000000" w:sz="4" w:space="0"/>
            </w:tcBorders>
            <w:vAlign w:val="center"/>
          </w:tcPr>
          <w:p w14:paraId="3D148FC8">
            <w:pPr>
              <w:pStyle w:val="9"/>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报价完整且最低的投标报价为30分</w:t>
            </w:r>
          </w:p>
          <w:p w14:paraId="58DCBF33">
            <w:pPr>
              <w:pStyle w:val="9"/>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有效投标报价得分（保留小数点后两位）：A=30*L/B</w:t>
            </w:r>
          </w:p>
          <w:p w14:paraId="279FF5AC">
            <w:pPr>
              <w:pStyle w:val="9"/>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kern w:val="0"/>
                <w:sz w:val="24"/>
                <w:szCs w:val="24"/>
                <w:highlight w:val="none"/>
              </w:rPr>
              <w:t>A：得分；B：有效投标报价；L：有效最低投标报价</w:t>
            </w:r>
          </w:p>
        </w:tc>
      </w:tr>
    </w:tbl>
    <w:p w14:paraId="336AFE0D">
      <w:pPr>
        <w:pStyle w:val="37"/>
        <w:spacing w:line="160" w:lineRule="exact"/>
        <w:jc w:val="both"/>
        <w:rPr>
          <w:rFonts w:hint="eastAsia" w:ascii="宋体" w:hAnsi="宋体" w:eastAsia="宋体" w:cs="宋体"/>
          <w:color w:val="auto"/>
          <w:highlight w:val="none"/>
        </w:rPr>
      </w:pPr>
    </w:p>
    <w:p w14:paraId="2AA0F963">
      <w:pPr>
        <w:pStyle w:val="37"/>
        <w:spacing w:line="360" w:lineRule="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六、投标文件的组成及份数</w:t>
      </w:r>
    </w:p>
    <w:p w14:paraId="7C8C1B6F">
      <w:pPr>
        <w:spacing w:line="360" w:lineRule="auto"/>
        <w:ind w:left="1" w:hanging="1"/>
        <w:rPr>
          <w:rFonts w:hint="eastAsia"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1、本项目须提交技术标、商务标两部分投标文件，每部分投标文件包括一份正本投标文件、四份副本投标文件和一份电子版文件。</w:t>
      </w:r>
    </w:p>
    <w:p w14:paraId="260574AD">
      <w:pPr>
        <w:spacing w:line="360" w:lineRule="auto"/>
        <w:ind w:left="1" w:hanging="1"/>
        <w:rPr>
          <w:rFonts w:hint="eastAsia"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2、技术标部分应包含内容：资格、技术及商务内容（不含报价）；商务标部分应包含内容：报价文件。</w:t>
      </w:r>
    </w:p>
    <w:p w14:paraId="3A59D45C">
      <w:pPr>
        <w:spacing w:line="360" w:lineRule="auto"/>
        <w:ind w:left="1" w:hanging="1"/>
        <w:rPr>
          <w:rFonts w:hint="eastAsia"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3、电子版投标文件要求：须在投标文件正本盖章后进行彩色扫描，并将PDF格式的扫描件及docx格式的投标文件电子版均保存在U盘中。电子版文件名称应为“投标人全称-商务标/技术标-项目编号-项目名称”。扫描件应与纸质投标文件内容完全一致，方便打开且无病毒；电子版文件与纸质文件不一致时，以纸质文件正本为准。</w:t>
      </w:r>
    </w:p>
    <w:p w14:paraId="23349A27">
      <w:pPr>
        <w:spacing w:line="360" w:lineRule="auto"/>
        <w:ind w:left="1" w:hanging="1"/>
        <w:rPr>
          <w:rFonts w:hint="eastAsia"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4、</w:t>
      </w:r>
      <w:r>
        <w:rPr>
          <w:rFonts w:hint="eastAsia" w:asciiTheme="minorEastAsia" w:hAnsiTheme="minorEastAsia" w:cstheme="minorEastAsia"/>
          <w:color w:val="auto"/>
          <w:sz w:val="24"/>
          <w:szCs w:val="24"/>
          <w:highlight w:val="none"/>
        </w:rPr>
        <w:t>投标文件的正本与副本应分别装订成册。装订牢固，不易散开，不掉页，采用胶粘装订，不允许打孔装订或以文件夹等其他简易方式装订。投标文件纸型一律采用A4纸型包括外封封皮。装订好的投标文件要求编辑目录和逐页连续的页码。建议文件采用双面打印。</w:t>
      </w:r>
    </w:p>
    <w:p w14:paraId="340A7DA5">
      <w:pPr>
        <w:spacing w:line="360" w:lineRule="auto"/>
        <w:ind w:left="1" w:hanging="1"/>
        <w:rPr>
          <w:rFonts w:hint="eastAsia" w:asciiTheme="minorEastAsia" w:hAnsiTheme="minorEastAsia" w:cstheme="minorEastAsia"/>
          <w:color w:val="auto"/>
          <w:kern w:val="0"/>
          <w:sz w:val="24"/>
          <w:szCs w:val="24"/>
          <w:highlight w:val="none"/>
        </w:rPr>
      </w:pPr>
      <w:r>
        <w:rPr>
          <w:rFonts w:hint="eastAsia" w:asciiTheme="minorEastAsia" w:hAnsiTheme="minorEastAsia" w:cstheme="minorEastAsia"/>
          <w:color w:val="auto"/>
          <w:sz w:val="24"/>
          <w:highlight w:val="none"/>
        </w:rPr>
        <w:t xml:space="preserve">5、投标人应当在招标文件要求提交投标文件的截止时间前，将投标文件密封送达投标地点。逾期送达或者未按照招标文件要求密封的投标文件，招标人、招标代理机构应当拒收。 </w:t>
      </w:r>
    </w:p>
    <w:p w14:paraId="1182F49E">
      <w:pPr>
        <w:pStyle w:val="37"/>
        <w:spacing w:line="360" w:lineRule="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七、相关费用</w:t>
      </w:r>
    </w:p>
    <w:p w14:paraId="67EF046C">
      <w:pPr>
        <w:pStyle w:val="37"/>
        <w:spacing w:line="360" w:lineRule="auto"/>
        <w:ind w:left="1" w:hanging="1"/>
        <w:jc w:val="both"/>
        <w:rPr>
          <w:rFonts w:hint="eastAsia"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color w:val="auto"/>
          <w:kern w:val="2"/>
          <w:highlight w:val="none"/>
        </w:rPr>
        <w:t>1、</w:t>
      </w:r>
      <w:r>
        <w:rPr>
          <w:rFonts w:hint="eastAsia" w:asciiTheme="minorEastAsia" w:hAnsiTheme="minorEastAsia" w:eastAsiaTheme="minorEastAsia" w:cstheme="minorEastAsia"/>
          <w:color w:val="auto"/>
          <w:highlight w:val="none"/>
        </w:rPr>
        <w:t>本次项目按照货物类招标项目，按照收费标准下浮20%向中标人收取招标代理服务费</w:t>
      </w:r>
      <w:r>
        <w:rPr>
          <w:rFonts w:hint="eastAsia" w:asciiTheme="minorEastAsia" w:hAnsiTheme="minorEastAsia" w:eastAsiaTheme="minorEastAsia" w:cstheme="minorEastAsia"/>
          <w:bCs/>
          <w:color w:val="auto"/>
          <w:highlight w:val="none"/>
        </w:rPr>
        <w:t>，</w:t>
      </w:r>
      <w:r>
        <w:rPr>
          <w:rFonts w:hint="eastAsia" w:asciiTheme="minorEastAsia" w:hAnsiTheme="minorEastAsia" w:eastAsiaTheme="minorEastAsia" w:cstheme="minorEastAsia"/>
          <w:color w:val="auto"/>
          <w:highlight w:val="none"/>
        </w:rPr>
        <w:t>收费标准详见第三部分第35条</w:t>
      </w:r>
      <w:r>
        <w:rPr>
          <w:rFonts w:hint="eastAsia" w:asciiTheme="minorEastAsia" w:hAnsiTheme="minorEastAsia" w:eastAsiaTheme="minorEastAsia" w:cstheme="minorEastAsia"/>
          <w:bCs/>
          <w:color w:val="auto"/>
          <w:highlight w:val="none"/>
        </w:rPr>
        <w:t>。</w:t>
      </w:r>
      <w:r>
        <w:rPr>
          <w:rFonts w:hint="eastAsia" w:ascii="宋体" w:hAnsi="宋体" w:eastAsia="宋体" w:cs="宋体"/>
          <w:bCs/>
          <w:color w:val="auto"/>
          <w:highlight w:val="none"/>
        </w:rPr>
        <w:t>服务费不足2400元按人民币2400元收取。</w:t>
      </w:r>
    </w:p>
    <w:p w14:paraId="578997D2">
      <w:pPr>
        <w:pStyle w:val="37"/>
        <w:spacing w:line="360" w:lineRule="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八、其他</w:t>
      </w:r>
    </w:p>
    <w:p w14:paraId="54924567">
      <w:pPr>
        <w:pStyle w:val="37"/>
        <w:spacing w:line="360" w:lineRule="auto"/>
        <w:ind w:left="1" w:hanging="1"/>
        <w:jc w:val="both"/>
        <w:rPr>
          <w:rFonts w:hint="eastAsia"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color w:val="auto"/>
          <w:kern w:val="2"/>
          <w:highlight w:val="none"/>
        </w:rPr>
        <w:t>1、</w:t>
      </w:r>
      <w:r>
        <w:rPr>
          <w:rFonts w:hint="eastAsia" w:asciiTheme="minorEastAsia" w:hAnsiTheme="minorEastAsia" w:eastAsiaTheme="minorEastAsia" w:cstheme="minorEastAsia"/>
          <w:bCs/>
          <w:color w:val="auto"/>
          <w:highlight w:val="none"/>
        </w:rPr>
        <w:t>本项目信息发布媒体为：中国政府采购网。</w:t>
      </w:r>
    </w:p>
    <w:p w14:paraId="0A7D72C3">
      <w:pPr>
        <w:pStyle w:val="37"/>
        <w:spacing w:line="360" w:lineRule="auto"/>
        <w:ind w:left="1" w:hanging="1"/>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bCs/>
          <w:color w:val="auto"/>
          <w:highlight w:val="none"/>
        </w:rPr>
        <w:t>2、本部分如与招标文件其他部分有不同之处，以本部分内容为准。</w:t>
      </w:r>
    </w:p>
    <w:p w14:paraId="25EF8390">
      <w:pPr>
        <w:spacing w:line="360" w:lineRule="auto"/>
        <w:jc w:val="left"/>
        <w:rPr>
          <w:rFonts w:hint="eastAsia" w:asciiTheme="minorEastAsia" w:hAnsiTheme="minorEastAsia" w:cstheme="minorEastAsia"/>
          <w:b/>
          <w:color w:val="auto"/>
          <w:sz w:val="32"/>
          <w:szCs w:val="32"/>
          <w:highlight w:val="none"/>
        </w:rPr>
        <w:sectPr>
          <w:pgSz w:w="11906" w:h="16838"/>
          <w:pgMar w:top="1440" w:right="1800" w:bottom="1440" w:left="1800" w:header="851" w:footer="992" w:gutter="0"/>
          <w:cols w:space="425" w:num="1"/>
          <w:docGrid w:type="lines" w:linePitch="312" w:charSpace="0"/>
        </w:sectPr>
      </w:pPr>
    </w:p>
    <w:p w14:paraId="1B1266F2">
      <w:pPr>
        <w:spacing w:line="360" w:lineRule="auto"/>
        <w:jc w:val="left"/>
        <w:rPr>
          <w:rFonts w:hint="eastAsia" w:asciiTheme="minorEastAsia" w:hAnsiTheme="minorEastAsia" w:cstheme="minorEastAsia"/>
          <w:b/>
          <w:color w:val="auto"/>
          <w:sz w:val="32"/>
          <w:szCs w:val="32"/>
          <w:highlight w:val="none"/>
        </w:rPr>
      </w:pPr>
      <w:r>
        <w:rPr>
          <w:rFonts w:hint="eastAsia" w:asciiTheme="minorEastAsia" w:hAnsiTheme="minorEastAsia" w:cstheme="minorEastAsia"/>
          <w:b/>
          <w:color w:val="auto"/>
          <w:sz w:val="32"/>
          <w:szCs w:val="32"/>
          <w:highlight w:val="none"/>
        </w:rPr>
        <w:t>第二部分附件</w:t>
      </w:r>
    </w:p>
    <w:p w14:paraId="2C040132">
      <w:pPr>
        <w:spacing w:line="360" w:lineRule="auto"/>
        <w:jc w:val="center"/>
        <w:rPr>
          <w:rFonts w:hint="eastAsia" w:asciiTheme="minorEastAsia" w:hAnsiTheme="minorEastAsia" w:cstheme="minorEastAsia"/>
          <w:b/>
          <w:color w:val="auto"/>
          <w:sz w:val="32"/>
          <w:szCs w:val="32"/>
          <w:highlight w:val="none"/>
        </w:rPr>
      </w:pPr>
      <w:r>
        <w:rPr>
          <w:rFonts w:hint="eastAsia" w:asciiTheme="minorEastAsia" w:hAnsiTheme="minorEastAsia" w:cstheme="minorEastAsia"/>
          <w:b/>
          <w:color w:val="auto"/>
          <w:sz w:val="32"/>
          <w:szCs w:val="32"/>
          <w:highlight w:val="none"/>
        </w:rPr>
        <w:t>项目需求书</w:t>
      </w:r>
    </w:p>
    <w:p w14:paraId="30AEA63E">
      <w:pPr>
        <w:pStyle w:val="7"/>
        <w:spacing w:line="360" w:lineRule="auto"/>
        <w:ind w:firstLine="480"/>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（以下内容如有带★号项均为实质性要求,供应商必须逐一响应。以《技术要求点对点应答表》中应答内容为准，另要求提供承诺书或其它证明资料的,还须另行提供于投标文件中。)</w:t>
      </w:r>
    </w:p>
    <w:p w14:paraId="372C7283">
      <w:pPr>
        <w:numPr>
          <w:ilvl w:val="0"/>
          <w:numId w:val="5"/>
        </w:numPr>
        <w:spacing w:line="360" w:lineRule="auto"/>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采购清单</w:t>
      </w:r>
    </w:p>
    <w:tbl>
      <w:tblPr>
        <w:tblStyle w:val="3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4"/>
        <w:gridCol w:w="3914"/>
        <w:gridCol w:w="1573"/>
        <w:gridCol w:w="1372"/>
      </w:tblGrid>
      <w:tr w14:paraId="7E8666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854" w:type="dxa"/>
            <w:vAlign w:val="center"/>
          </w:tcPr>
          <w:p w14:paraId="3F31EB33">
            <w:pPr>
              <w:jc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序号</w:t>
            </w:r>
          </w:p>
        </w:tc>
        <w:tc>
          <w:tcPr>
            <w:tcW w:w="3914" w:type="dxa"/>
            <w:vAlign w:val="center"/>
          </w:tcPr>
          <w:p w14:paraId="7918D4AC">
            <w:pPr>
              <w:jc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名称</w:t>
            </w:r>
          </w:p>
        </w:tc>
        <w:tc>
          <w:tcPr>
            <w:tcW w:w="1573" w:type="dxa"/>
            <w:vAlign w:val="center"/>
          </w:tcPr>
          <w:p w14:paraId="48A3BFD2">
            <w:pPr>
              <w:jc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单位</w:t>
            </w:r>
          </w:p>
        </w:tc>
        <w:tc>
          <w:tcPr>
            <w:tcW w:w="1372" w:type="dxa"/>
            <w:vAlign w:val="center"/>
          </w:tcPr>
          <w:p w14:paraId="4D02C683">
            <w:pPr>
              <w:jc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数量</w:t>
            </w:r>
          </w:p>
        </w:tc>
      </w:tr>
      <w:tr w14:paraId="5880FC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854" w:type="dxa"/>
            <w:vAlign w:val="center"/>
          </w:tcPr>
          <w:p w14:paraId="051D176C">
            <w:pPr>
              <w:jc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1</w:t>
            </w:r>
          </w:p>
        </w:tc>
        <w:tc>
          <w:tcPr>
            <w:tcW w:w="3914" w:type="dxa"/>
            <w:vAlign w:val="center"/>
          </w:tcPr>
          <w:p w14:paraId="48183C5C">
            <w:pPr>
              <w:jc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果蔬洗消机</w:t>
            </w:r>
          </w:p>
        </w:tc>
        <w:tc>
          <w:tcPr>
            <w:tcW w:w="1573" w:type="dxa"/>
            <w:vAlign w:val="center"/>
          </w:tcPr>
          <w:p w14:paraId="64D0831D">
            <w:pPr>
              <w:jc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台</w:t>
            </w:r>
          </w:p>
        </w:tc>
        <w:tc>
          <w:tcPr>
            <w:tcW w:w="1372" w:type="dxa"/>
            <w:vAlign w:val="center"/>
          </w:tcPr>
          <w:p w14:paraId="2E42ECBE">
            <w:pPr>
              <w:jc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9</w:t>
            </w:r>
          </w:p>
        </w:tc>
      </w:tr>
    </w:tbl>
    <w:p w14:paraId="6763C5A4">
      <w:pPr>
        <w:spacing w:line="360" w:lineRule="auto"/>
        <w:rPr>
          <w:rFonts w:hint="eastAsia" w:ascii="宋体" w:hAnsi="宋体" w:eastAsia="宋体" w:cs="宋体"/>
          <w:color w:val="auto"/>
          <w:sz w:val="24"/>
          <w:szCs w:val="24"/>
          <w:highlight w:val="none"/>
        </w:rPr>
      </w:pPr>
      <w:r>
        <w:rPr>
          <w:rFonts w:hint="eastAsia" w:asciiTheme="minorEastAsia" w:hAnsiTheme="minorEastAsia" w:cstheme="minorEastAsia"/>
          <w:color w:val="auto"/>
          <w:sz w:val="24"/>
          <w:szCs w:val="24"/>
          <w:highlight w:val="none"/>
        </w:rPr>
        <w:t>二、技术要求</w:t>
      </w:r>
    </w:p>
    <w:p w14:paraId="79A20A2D">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1、材料：净食机机身采用SUS304不锈钢板，槽体厚度≧1.5mm，四边围板厚度≧1.2mm；</w:t>
      </w:r>
    </w:p>
    <w:p w14:paraId="586D6C3D">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2、双槽，尺寸：1500*850*1000mm</w:t>
      </w:r>
      <w:r>
        <w:rPr>
          <w:rFonts w:ascii="Times New Roman" w:hAnsi="Times New Roman" w:eastAsia="宋体" w:cs="Times New Roman"/>
          <w:color w:val="auto"/>
          <w:sz w:val="24"/>
          <w:szCs w:val="24"/>
          <w:highlight w:val="none"/>
        </w:rPr>
        <w:t>±</w:t>
      </w:r>
      <w:r>
        <w:rPr>
          <w:rFonts w:hint="eastAsia" w:ascii="宋体" w:hAnsi="宋体" w:eastAsia="宋体" w:cs="宋体"/>
          <w:color w:val="auto"/>
          <w:sz w:val="24"/>
          <w:szCs w:val="24"/>
          <w:highlight w:val="none"/>
        </w:rPr>
        <w:t>5%；</w:t>
      </w:r>
    </w:p>
    <w:p w14:paraId="78DE3ECB">
      <w:pPr>
        <w:spacing w:line="360" w:lineRule="auto"/>
        <w:rPr>
          <w:rFonts w:hint="eastAsia" w:ascii="宋体" w:hAnsi="宋体" w:eastAsia="宋体" w:cs="宋体"/>
          <w:strike/>
          <w:color w:val="auto"/>
          <w:sz w:val="24"/>
          <w:szCs w:val="24"/>
          <w:highlight w:val="none"/>
        </w:rPr>
      </w:pPr>
      <w:r>
        <w:rPr>
          <w:rFonts w:hint="eastAsia" w:ascii="宋体" w:hAnsi="宋体" w:eastAsia="宋体" w:cs="宋体"/>
          <w:color w:val="auto"/>
          <w:sz w:val="24"/>
          <w:szCs w:val="24"/>
          <w:highlight w:val="none"/>
        </w:rPr>
        <w:t>3、电功率：7500W/220V；</w:t>
      </w:r>
    </w:p>
    <w:p w14:paraId="011BDB66">
      <w:pPr>
        <w:spacing w:line="360" w:lineRule="auto"/>
        <w:rPr>
          <w:rFonts w:hint="eastAsia" w:ascii="宋体" w:hAnsi="宋体" w:eastAsia="宋体" w:cs="宋体"/>
          <w:strike/>
          <w:color w:val="auto"/>
          <w:sz w:val="24"/>
          <w:szCs w:val="24"/>
          <w:highlight w:val="none"/>
        </w:rPr>
      </w:pPr>
      <w:r>
        <w:rPr>
          <w:rFonts w:hint="eastAsia" w:ascii="宋体" w:hAnsi="宋体" w:eastAsia="宋体" w:cs="宋体"/>
          <w:color w:val="auto"/>
          <w:sz w:val="24"/>
          <w:szCs w:val="24"/>
          <w:highlight w:val="none"/>
        </w:rPr>
        <w:t>4、采用水触媒羟基自由基技术原理；</w:t>
      </w:r>
    </w:p>
    <w:p w14:paraId="24BC9007">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5、采用7寸智能彩屏，主/分界面3D动态工作显示，语音播报；</w:t>
      </w:r>
    </w:p>
    <w:p w14:paraId="70EE2A51">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6、设计高、低水位控制保护功能，防止水触媒和加热干烧和溢水风险；</w:t>
      </w:r>
    </w:p>
    <w:p w14:paraId="7BDA5F98">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7、设计加热温度恒温控制，防止水温过高对蔬菜水果等食材造成不良后果；</w:t>
      </w:r>
    </w:p>
    <w:p w14:paraId="03923DB0">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8、设计一键自动进水和自动排水控制；</w:t>
      </w:r>
    </w:p>
    <w:p w14:paraId="1C5538F8">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9、整机防水等级：≧IPX4；</w:t>
      </w:r>
    </w:p>
    <w:p w14:paraId="0C774622">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10、设计水触媒模块有弹簧线和磁铁结构易维护保养方式来去除水垢、金属垢等（防止拆卸模块造成产品质量问题），延长水触媒净食机的使用寿命；</w:t>
      </w:r>
    </w:p>
    <w:p w14:paraId="56CA3721">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11、有效容水量：90</w:t>
      </w:r>
      <w:r>
        <w:rPr>
          <w:rFonts w:hint="eastAsia" w:ascii="宋体" w:hAnsi="宋体" w:eastAsia="宋体" w:cs="宋体"/>
          <w:color w:val="auto"/>
          <w:sz w:val="24"/>
          <w:szCs w:val="24"/>
          <w:highlight w:val="none"/>
          <w:shd w:val="clear" w:color="auto" w:fill="FFFFFF"/>
        </w:rPr>
        <w:t>L/70L</w:t>
      </w:r>
      <w:r>
        <w:rPr>
          <w:rFonts w:hint="eastAsia" w:ascii="宋体" w:hAnsi="宋体" w:eastAsia="宋体" w:cs="宋体"/>
          <w:color w:val="auto"/>
          <w:sz w:val="24"/>
          <w:szCs w:val="24"/>
          <w:highlight w:val="none"/>
        </w:rPr>
        <w:t>；</w:t>
      </w:r>
    </w:p>
    <w:p w14:paraId="26B1D058">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12、处理量：叶类蔬菜≧25公斤/10分钟，果实类蔬菜水果≧60公斤/10分钟，肉类≧60公斤/13分钟；</w:t>
      </w:r>
    </w:p>
    <w:p w14:paraId="284EB571">
      <w:pPr>
        <w:spacing w:line="360" w:lineRule="auto"/>
        <w:rPr>
          <w:color w:val="auto"/>
          <w:highlight w:val="none"/>
        </w:rPr>
      </w:pPr>
      <w:r>
        <w:rPr>
          <w:rFonts w:hint="eastAsia" w:ascii="宋体" w:hAnsi="宋体" w:eastAsia="宋体" w:cs="宋体"/>
          <w:color w:val="auto"/>
          <w:sz w:val="24"/>
          <w:szCs w:val="24"/>
          <w:highlight w:val="none"/>
        </w:rPr>
        <w:t>13、食堂就餐人数：100-150人；</w:t>
      </w:r>
    </w:p>
    <w:p w14:paraId="59338C0F">
      <w:pPr>
        <w:spacing w:line="360" w:lineRule="auto"/>
        <w:rPr>
          <w:rFonts w:hint="eastAsia" w:asciiTheme="minorEastAsia" w:hAnsiTheme="minorEastAsia" w:cstheme="minorEastAsia"/>
          <w:color w:val="auto"/>
          <w:sz w:val="24"/>
          <w:szCs w:val="24"/>
          <w:highlight w:val="none"/>
        </w:rPr>
        <w:sectPr>
          <w:pgSz w:w="11906" w:h="16838"/>
          <w:pgMar w:top="1440" w:right="1803" w:bottom="1440" w:left="1803" w:header="851" w:footer="992" w:gutter="0"/>
          <w:cols w:space="0" w:num="1"/>
          <w:docGrid w:type="lines" w:linePitch="319" w:charSpace="0"/>
        </w:sectPr>
      </w:pPr>
      <w:r>
        <w:rPr>
          <w:rFonts w:hint="eastAsia" w:asciiTheme="minorEastAsia" w:hAnsiTheme="minorEastAsia" w:cstheme="minorEastAsia"/>
          <w:color w:val="auto"/>
          <w:sz w:val="24"/>
          <w:szCs w:val="24"/>
          <w:highlight w:val="none"/>
        </w:rPr>
        <w:t>14、供应商交货时需提供果蔬洗消机去除农药及微生物的检测报告（具有CMA或CNAS标识），项目验收时将对果蔬洗消机功能机效果进行现场测试，如测试结果数值低于检测报告结果5%，则验收不通过。</w:t>
      </w:r>
    </w:p>
    <w:p w14:paraId="2CC1C5A4">
      <w:pPr>
        <w:pStyle w:val="2"/>
        <w:spacing w:line="360" w:lineRule="auto"/>
        <w:jc w:val="center"/>
        <w:rPr>
          <w:rFonts w:hint="eastAsia" w:asciiTheme="minorEastAsia" w:hAnsiTheme="minorEastAsia" w:cstheme="minorEastAsia"/>
          <w:color w:val="auto"/>
          <w:sz w:val="32"/>
          <w:szCs w:val="32"/>
          <w:highlight w:val="none"/>
        </w:rPr>
      </w:pPr>
      <w:bookmarkStart w:id="1" w:name="_Toc12061"/>
      <w:bookmarkStart w:id="2" w:name="_Toc25095"/>
      <w:r>
        <w:rPr>
          <w:rFonts w:hint="eastAsia" w:asciiTheme="minorEastAsia" w:hAnsiTheme="minorEastAsia" w:cstheme="minorEastAsia"/>
          <w:color w:val="auto"/>
          <w:sz w:val="32"/>
          <w:szCs w:val="32"/>
          <w:highlight w:val="none"/>
        </w:rPr>
        <w:t>第三部分  投标人须知</w:t>
      </w:r>
      <w:bookmarkEnd w:id="1"/>
      <w:bookmarkEnd w:id="2"/>
    </w:p>
    <w:p w14:paraId="20C7E88A">
      <w:pPr>
        <w:spacing w:line="360" w:lineRule="auto"/>
        <w:jc w:val="left"/>
        <w:rPr>
          <w:rFonts w:hint="eastAsia" w:asciiTheme="minorEastAsia" w:hAnsiTheme="minorEastAsia" w:cstheme="minorEastAsia"/>
          <w:b/>
          <w:bCs/>
          <w:color w:val="auto"/>
          <w:sz w:val="28"/>
          <w:szCs w:val="28"/>
          <w:highlight w:val="none"/>
        </w:rPr>
      </w:pPr>
      <w:r>
        <w:rPr>
          <w:rFonts w:hint="eastAsia" w:asciiTheme="minorEastAsia" w:hAnsiTheme="minorEastAsia" w:cstheme="minorEastAsia"/>
          <w:b/>
          <w:bCs/>
          <w:color w:val="auto"/>
          <w:sz w:val="28"/>
          <w:szCs w:val="28"/>
          <w:highlight w:val="none"/>
        </w:rPr>
        <w:t>一、说明</w:t>
      </w:r>
    </w:p>
    <w:p w14:paraId="3030C64F">
      <w:pPr>
        <w:spacing w:line="360" w:lineRule="auto"/>
        <w:rPr>
          <w:rFonts w:hint="eastAsia" w:asciiTheme="minorEastAsia" w:hAnsiTheme="minorEastAsia" w:cstheme="minorEastAsia"/>
          <w:color w:val="auto"/>
          <w:sz w:val="24"/>
          <w:szCs w:val="24"/>
          <w:highlight w:val="none"/>
        </w:rPr>
      </w:pPr>
      <w:r>
        <w:rPr>
          <w:rFonts w:hint="eastAsia" w:asciiTheme="minorEastAsia" w:hAnsiTheme="minorEastAsia" w:cstheme="minorEastAsia"/>
          <w:b/>
          <w:bCs/>
          <w:color w:val="auto"/>
          <w:sz w:val="28"/>
          <w:szCs w:val="28"/>
          <w:highlight w:val="none"/>
        </w:rPr>
        <w:t>1. 适用范围</w:t>
      </w:r>
    </w:p>
    <w:p w14:paraId="5A3485D0">
      <w:pPr>
        <w:spacing w:line="360" w:lineRule="auto"/>
        <w:ind w:firstLine="480" w:firstLineChars="200"/>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本招标文件仅适用于招标公告中所叙述项目货物、服务</w:t>
      </w:r>
      <w:r>
        <w:rPr>
          <w:rFonts w:hint="eastAsia" w:asciiTheme="minorEastAsia" w:hAnsiTheme="minorEastAsia" w:cstheme="minorEastAsia"/>
          <w:color w:val="auto"/>
          <w:sz w:val="24"/>
          <w:highlight w:val="none"/>
        </w:rPr>
        <w:t>和工程</w:t>
      </w:r>
      <w:r>
        <w:rPr>
          <w:rFonts w:hint="eastAsia" w:asciiTheme="minorEastAsia" w:hAnsiTheme="minorEastAsia" w:cstheme="minorEastAsia"/>
          <w:color w:val="auto"/>
          <w:sz w:val="24"/>
          <w:szCs w:val="24"/>
          <w:highlight w:val="none"/>
        </w:rPr>
        <w:t>的采购。</w:t>
      </w:r>
    </w:p>
    <w:p w14:paraId="2BFE507C">
      <w:pPr>
        <w:spacing w:line="360" w:lineRule="auto"/>
        <w:rPr>
          <w:rFonts w:hint="eastAsia" w:asciiTheme="minorEastAsia" w:hAnsiTheme="minorEastAsia" w:cstheme="minorEastAsia"/>
          <w:color w:val="auto"/>
          <w:sz w:val="24"/>
          <w:szCs w:val="24"/>
          <w:highlight w:val="none"/>
        </w:rPr>
      </w:pPr>
      <w:r>
        <w:rPr>
          <w:rFonts w:hint="eastAsia" w:asciiTheme="minorEastAsia" w:hAnsiTheme="minorEastAsia" w:cstheme="minorEastAsia"/>
          <w:b/>
          <w:bCs/>
          <w:color w:val="auto"/>
          <w:sz w:val="28"/>
          <w:szCs w:val="28"/>
          <w:highlight w:val="none"/>
        </w:rPr>
        <w:t>2. 定义</w:t>
      </w:r>
      <w:r>
        <w:rPr>
          <w:rFonts w:hint="eastAsia" w:asciiTheme="minorEastAsia" w:hAnsiTheme="minorEastAsia" w:cstheme="minorEastAsia"/>
          <w:color w:val="auto"/>
          <w:sz w:val="24"/>
          <w:szCs w:val="24"/>
          <w:highlight w:val="none"/>
        </w:rPr>
        <w:t xml:space="preserve"> </w:t>
      </w:r>
    </w:p>
    <w:p w14:paraId="5662694E">
      <w:pPr>
        <w:spacing w:line="360" w:lineRule="auto"/>
        <w:ind w:firstLine="480" w:firstLineChars="200"/>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2.1 “公开招标”系指</w:t>
      </w:r>
      <w:r>
        <w:rPr>
          <w:rFonts w:hint="eastAsia" w:ascii="宋体" w:hAnsi="宋体" w:cs="宋体"/>
          <w:color w:val="auto"/>
          <w:sz w:val="24"/>
          <w:szCs w:val="24"/>
          <w:highlight w:val="none"/>
        </w:rPr>
        <w:t>招标</w:t>
      </w:r>
      <w:r>
        <w:rPr>
          <w:rFonts w:hint="eastAsia" w:asciiTheme="minorEastAsia" w:hAnsiTheme="minorEastAsia" w:cstheme="minorEastAsia"/>
          <w:color w:val="auto"/>
          <w:sz w:val="24"/>
          <w:szCs w:val="24"/>
          <w:highlight w:val="none"/>
        </w:rPr>
        <w:t>人依法以招标公告的方式邀请非特定的供应商参加投标的采购方式。</w:t>
      </w:r>
    </w:p>
    <w:p w14:paraId="186EC163">
      <w:pPr>
        <w:spacing w:line="360" w:lineRule="auto"/>
        <w:ind w:firstLine="480" w:firstLineChars="200"/>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2.2 “</w:t>
      </w:r>
      <w:r>
        <w:rPr>
          <w:rFonts w:hint="eastAsia" w:ascii="宋体" w:hAnsi="宋体" w:cs="宋体"/>
          <w:color w:val="auto"/>
          <w:sz w:val="24"/>
          <w:szCs w:val="24"/>
          <w:highlight w:val="none"/>
        </w:rPr>
        <w:t>招标</w:t>
      </w:r>
      <w:r>
        <w:rPr>
          <w:rFonts w:hint="eastAsia" w:asciiTheme="minorEastAsia" w:hAnsiTheme="minorEastAsia" w:cstheme="minorEastAsia"/>
          <w:color w:val="auto"/>
          <w:sz w:val="24"/>
          <w:szCs w:val="24"/>
          <w:highlight w:val="none"/>
        </w:rPr>
        <w:t>人”系指本次招标活动的采购单位。“</w:t>
      </w:r>
      <w:r>
        <w:rPr>
          <w:rFonts w:hint="eastAsia" w:ascii="宋体" w:hAnsi="宋体" w:cs="宋体"/>
          <w:color w:val="auto"/>
          <w:sz w:val="24"/>
          <w:szCs w:val="24"/>
          <w:highlight w:val="none"/>
        </w:rPr>
        <w:t>招标</w:t>
      </w:r>
      <w:r>
        <w:rPr>
          <w:rFonts w:hint="eastAsia" w:asciiTheme="minorEastAsia" w:hAnsiTheme="minorEastAsia" w:cstheme="minorEastAsia"/>
          <w:color w:val="auto"/>
          <w:sz w:val="24"/>
          <w:szCs w:val="24"/>
          <w:highlight w:val="none"/>
        </w:rPr>
        <w:t>代理机构”系指组织本次招标活动的机构，即“天津滨海招标代理有限责任公司”。</w:t>
      </w:r>
    </w:p>
    <w:p w14:paraId="6BFDA397">
      <w:pPr>
        <w:spacing w:line="360" w:lineRule="auto"/>
        <w:ind w:firstLine="480" w:firstLineChars="200"/>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2.3 “投标人”系指响应招标、参加投标竞争的法人、其他组织或者自然人。</w:t>
      </w:r>
    </w:p>
    <w:p w14:paraId="7C79D3A2">
      <w:pPr>
        <w:pStyle w:val="9"/>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2.4 “货物”系指供应商按招标文件规定，须向</w:t>
      </w:r>
      <w:r>
        <w:rPr>
          <w:rFonts w:hint="eastAsia" w:ascii="宋体" w:hAnsi="宋体" w:cs="宋体"/>
          <w:color w:val="auto"/>
          <w:sz w:val="24"/>
          <w:szCs w:val="24"/>
          <w:highlight w:val="none"/>
        </w:rPr>
        <w:t>招标</w:t>
      </w:r>
      <w:r>
        <w:rPr>
          <w:rFonts w:hint="eastAsia" w:asciiTheme="minorEastAsia" w:hAnsiTheme="minorEastAsia" w:eastAsiaTheme="minorEastAsia" w:cstheme="minorEastAsia"/>
          <w:color w:val="auto"/>
          <w:sz w:val="24"/>
          <w:szCs w:val="24"/>
          <w:highlight w:val="none"/>
        </w:rPr>
        <w:t>人提供的各种形态和种类的物品（包括原材料、燃料、设备、产品等）、备品备件、工具、手册及其它有关技术资料和材料。</w:t>
      </w:r>
    </w:p>
    <w:p w14:paraId="68B8F0C0">
      <w:pPr>
        <w:pStyle w:val="9"/>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2.5 “服务”系指按本公开招标文件规定投标人须承担的相关服务和公开招标文件中规定投标人应承担的相关义务。</w:t>
      </w:r>
    </w:p>
    <w:p w14:paraId="19F8DC2E">
      <w:pPr>
        <w:pStyle w:val="9"/>
        <w:spacing w:line="360" w:lineRule="auto"/>
        <w:ind w:firstLine="48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 w:val="24"/>
          <w:szCs w:val="24"/>
          <w:highlight w:val="none"/>
        </w:rPr>
        <w:t>2.6 “工程”系指建设工程，包括建筑物和构筑物的新建、改建、扩建、装修、拆除、修缮等。</w:t>
      </w:r>
    </w:p>
    <w:p w14:paraId="7B238FCC">
      <w:pPr>
        <w:spacing w:line="360" w:lineRule="auto"/>
        <w:rPr>
          <w:rFonts w:hint="eastAsia" w:asciiTheme="minorEastAsia" w:hAnsiTheme="minorEastAsia" w:cstheme="minorEastAsia"/>
          <w:b/>
          <w:bCs/>
          <w:color w:val="auto"/>
          <w:sz w:val="28"/>
          <w:szCs w:val="28"/>
          <w:highlight w:val="none"/>
        </w:rPr>
      </w:pPr>
      <w:r>
        <w:rPr>
          <w:rFonts w:hint="eastAsia" w:asciiTheme="minorEastAsia" w:hAnsiTheme="minorEastAsia" w:cstheme="minorEastAsia"/>
          <w:b/>
          <w:bCs/>
          <w:color w:val="auto"/>
          <w:sz w:val="28"/>
          <w:szCs w:val="28"/>
          <w:highlight w:val="none"/>
        </w:rPr>
        <w:t>3. 解释权</w:t>
      </w:r>
    </w:p>
    <w:p w14:paraId="1E508311">
      <w:pPr>
        <w:spacing w:line="360" w:lineRule="auto"/>
        <w:jc w:val="left"/>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 xml:space="preserve">    3.1本次招投标的最终解释权归为</w:t>
      </w:r>
      <w:r>
        <w:rPr>
          <w:rFonts w:hint="eastAsia" w:ascii="宋体" w:hAnsi="宋体" w:cs="宋体"/>
          <w:color w:val="auto"/>
          <w:sz w:val="24"/>
          <w:szCs w:val="24"/>
          <w:highlight w:val="none"/>
        </w:rPr>
        <w:t>招标</w:t>
      </w:r>
      <w:r>
        <w:rPr>
          <w:rFonts w:hint="eastAsia" w:asciiTheme="minorEastAsia" w:hAnsiTheme="minorEastAsia" w:cstheme="minorEastAsia"/>
          <w:color w:val="auto"/>
          <w:sz w:val="24"/>
          <w:szCs w:val="24"/>
          <w:highlight w:val="none"/>
        </w:rPr>
        <w:t>人。当对一个问题有多种解释时，以</w:t>
      </w:r>
      <w:r>
        <w:rPr>
          <w:rFonts w:hint="eastAsia" w:ascii="宋体" w:hAnsi="宋体" w:cs="宋体"/>
          <w:color w:val="auto"/>
          <w:sz w:val="24"/>
          <w:szCs w:val="24"/>
          <w:highlight w:val="none"/>
        </w:rPr>
        <w:t>招标</w:t>
      </w:r>
      <w:r>
        <w:rPr>
          <w:rFonts w:hint="eastAsia" w:asciiTheme="minorEastAsia" w:hAnsiTheme="minorEastAsia" w:cstheme="minorEastAsia"/>
          <w:color w:val="auto"/>
          <w:sz w:val="24"/>
          <w:szCs w:val="24"/>
          <w:highlight w:val="none"/>
        </w:rPr>
        <w:t>人解释为准。</w:t>
      </w:r>
    </w:p>
    <w:p w14:paraId="11C0E3B1">
      <w:pPr>
        <w:spacing w:line="360" w:lineRule="auto"/>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 xml:space="preserve">    3.2 本文件未作须知明示，而又有相关法律、法规规定的，</w:t>
      </w:r>
      <w:r>
        <w:rPr>
          <w:rFonts w:hint="eastAsia" w:ascii="宋体" w:hAnsi="宋体" w:cs="宋体"/>
          <w:color w:val="auto"/>
          <w:sz w:val="24"/>
          <w:szCs w:val="24"/>
          <w:highlight w:val="none"/>
        </w:rPr>
        <w:t>招标</w:t>
      </w:r>
      <w:r>
        <w:rPr>
          <w:rFonts w:hint="eastAsia" w:asciiTheme="minorEastAsia" w:hAnsiTheme="minorEastAsia" w:cstheme="minorEastAsia"/>
          <w:color w:val="auto"/>
          <w:sz w:val="24"/>
          <w:szCs w:val="24"/>
          <w:highlight w:val="none"/>
        </w:rPr>
        <w:t xml:space="preserve">代理机构将对此解释为依据有关法律、法规的规定。 </w:t>
      </w:r>
    </w:p>
    <w:p w14:paraId="2FEBBFD7">
      <w:pPr>
        <w:spacing w:line="360" w:lineRule="auto"/>
        <w:rPr>
          <w:rFonts w:hint="eastAsia" w:asciiTheme="minorEastAsia" w:hAnsiTheme="minorEastAsia" w:cstheme="minorEastAsia"/>
          <w:color w:val="auto"/>
          <w:sz w:val="24"/>
          <w:szCs w:val="24"/>
          <w:highlight w:val="none"/>
        </w:rPr>
      </w:pPr>
      <w:r>
        <w:rPr>
          <w:rFonts w:hint="eastAsia" w:asciiTheme="minorEastAsia" w:hAnsiTheme="minorEastAsia" w:cstheme="minorEastAsia"/>
          <w:b/>
          <w:bCs/>
          <w:color w:val="auto"/>
          <w:sz w:val="28"/>
          <w:szCs w:val="28"/>
          <w:highlight w:val="none"/>
        </w:rPr>
        <w:t>4. 合格的投标人</w:t>
      </w:r>
    </w:p>
    <w:p w14:paraId="022B59F9">
      <w:pPr>
        <w:spacing w:line="360" w:lineRule="auto"/>
        <w:ind w:firstLine="480" w:firstLineChars="200"/>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4.1投标人参加招标活动应当具备</w:t>
      </w:r>
      <w:r>
        <w:rPr>
          <w:rFonts w:hint="eastAsia" w:asciiTheme="minorEastAsia" w:hAnsiTheme="minorEastAsia" w:cstheme="minorEastAsia"/>
          <w:color w:val="auto"/>
          <w:sz w:val="24"/>
          <w:szCs w:val="20"/>
          <w:highlight w:val="none"/>
        </w:rPr>
        <w:t>招标文件第二部分关于投标人资格要求</w:t>
      </w:r>
      <w:r>
        <w:rPr>
          <w:rFonts w:hint="eastAsia" w:asciiTheme="minorEastAsia" w:hAnsiTheme="minorEastAsia" w:cstheme="minorEastAsia"/>
          <w:color w:val="auto"/>
          <w:sz w:val="24"/>
          <w:szCs w:val="24"/>
          <w:highlight w:val="none"/>
        </w:rPr>
        <w:t>的条件及其他有关法律、法规关于投标人的有关规定，有能力提供招标采购货物及服务的制造商或投标人。</w:t>
      </w:r>
    </w:p>
    <w:p w14:paraId="54276824">
      <w:pPr>
        <w:spacing w:line="360" w:lineRule="auto"/>
        <w:ind w:firstLine="480" w:firstLineChars="200"/>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4.2两个以上自然人、法人或者其他组织可以组成一个联合体，以一个投标人的身份共同参加招标（除特殊约定外不接受联合体投标）。</w:t>
      </w:r>
    </w:p>
    <w:p w14:paraId="06D32040">
      <w:pPr>
        <w:spacing w:line="360" w:lineRule="auto"/>
        <w:ind w:firstLine="480" w:firstLineChars="200"/>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4.2.1联合体各方均应当具备</w:t>
      </w:r>
      <w:r>
        <w:rPr>
          <w:rFonts w:hint="eastAsia" w:asciiTheme="minorEastAsia" w:hAnsiTheme="minorEastAsia" w:cstheme="minorEastAsia"/>
          <w:color w:val="auto"/>
          <w:sz w:val="24"/>
          <w:highlight w:val="none"/>
        </w:rPr>
        <w:t>招标文件第二部分关于投标人资格要求</w:t>
      </w:r>
      <w:r>
        <w:rPr>
          <w:rFonts w:hint="eastAsia" w:asciiTheme="minorEastAsia" w:hAnsiTheme="minorEastAsia" w:cstheme="minorEastAsia"/>
          <w:color w:val="auto"/>
          <w:sz w:val="24"/>
          <w:szCs w:val="24"/>
          <w:highlight w:val="none"/>
        </w:rPr>
        <w:t>的条件。</w:t>
      </w:r>
    </w:p>
    <w:p w14:paraId="6C88E255">
      <w:pPr>
        <w:spacing w:line="360" w:lineRule="auto"/>
        <w:ind w:firstLine="480" w:firstLineChars="200"/>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4.2.2联合体应当向</w:t>
      </w:r>
      <w:r>
        <w:rPr>
          <w:rFonts w:hint="eastAsia" w:ascii="宋体" w:hAnsi="宋体" w:cs="宋体"/>
          <w:color w:val="auto"/>
          <w:sz w:val="24"/>
          <w:szCs w:val="24"/>
          <w:highlight w:val="none"/>
        </w:rPr>
        <w:t>招标</w:t>
      </w:r>
      <w:r>
        <w:rPr>
          <w:rFonts w:hint="eastAsia" w:asciiTheme="minorEastAsia" w:hAnsiTheme="minorEastAsia" w:cstheme="minorEastAsia"/>
          <w:color w:val="auto"/>
          <w:sz w:val="24"/>
          <w:szCs w:val="24"/>
          <w:highlight w:val="none"/>
        </w:rPr>
        <w:t>人提交联合协议。</w:t>
      </w:r>
    </w:p>
    <w:p w14:paraId="5A5FC1BA">
      <w:pPr>
        <w:spacing w:line="360" w:lineRule="auto"/>
        <w:ind w:firstLine="480" w:firstLineChars="200"/>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4.2.3联合体各方应当共同与</w:t>
      </w:r>
      <w:r>
        <w:rPr>
          <w:rFonts w:hint="eastAsia" w:ascii="宋体" w:hAnsi="宋体" w:cs="宋体"/>
          <w:color w:val="auto"/>
          <w:sz w:val="24"/>
          <w:szCs w:val="24"/>
          <w:highlight w:val="none"/>
        </w:rPr>
        <w:t>招标</w:t>
      </w:r>
      <w:r>
        <w:rPr>
          <w:rFonts w:hint="eastAsia" w:asciiTheme="minorEastAsia" w:hAnsiTheme="minorEastAsia" w:cstheme="minorEastAsia"/>
          <w:color w:val="auto"/>
          <w:sz w:val="24"/>
          <w:szCs w:val="24"/>
          <w:highlight w:val="none"/>
        </w:rPr>
        <w:t>人订立合同并履约。</w:t>
      </w:r>
    </w:p>
    <w:p w14:paraId="2697D74F">
      <w:pPr>
        <w:spacing w:line="360" w:lineRule="auto"/>
        <w:ind w:firstLine="480" w:firstLineChars="200"/>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 xml:space="preserve">4.3关于分公司投标   </w:t>
      </w:r>
    </w:p>
    <w:p w14:paraId="2A2BCA44">
      <w:pPr>
        <w:spacing w:line="360" w:lineRule="auto"/>
        <w:ind w:firstLine="480" w:firstLineChars="200"/>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分公司作为投标人参与本项目</w:t>
      </w:r>
      <w:r>
        <w:rPr>
          <w:rFonts w:hint="eastAsia" w:asciiTheme="minorEastAsia" w:hAnsiTheme="minorEastAsia" w:cstheme="minorEastAsia"/>
          <w:color w:val="auto"/>
          <w:sz w:val="24"/>
          <w:highlight w:val="none"/>
        </w:rPr>
        <w:t>招标活动</w:t>
      </w:r>
      <w:r>
        <w:rPr>
          <w:rFonts w:hint="eastAsia" w:asciiTheme="minorEastAsia" w:hAnsiTheme="minorEastAsia" w:cstheme="minorEastAsia"/>
          <w:color w:val="auto"/>
          <w:sz w:val="24"/>
          <w:szCs w:val="24"/>
          <w:highlight w:val="none"/>
        </w:rPr>
        <w:t>的，应提供具有法人资格的总公司的营业执照副本复印件及法人企业授权书，法人企业授权书须加盖总公司公章。总公司可就本项目或此类项目在一定范围或时间内出具法人企业授权书。已由总公司授权的，总公司取得的相关资质证书对分公司有效，法律法规或者行业另有规定的除外。</w:t>
      </w:r>
    </w:p>
    <w:p w14:paraId="6CFB6100">
      <w:pPr>
        <w:spacing w:line="360" w:lineRule="auto"/>
        <w:rPr>
          <w:rFonts w:hint="eastAsia" w:asciiTheme="minorEastAsia" w:hAnsiTheme="minorEastAsia" w:cstheme="minorEastAsia"/>
          <w:b/>
          <w:bCs/>
          <w:color w:val="auto"/>
          <w:sz w:val="28"/>
          <w:szCs w:val="28"/>
          <w:highlight w:val="none"/>
        </w:rPr>
      </w:pPr>
      <w:r>
        <w:rPr>
          <w:rFonts w:hint="eastAsia" w:asciiTheme="minorEastAsia" w:hAnsiTheme="minorEastAsia" w:cstheme="minorEastAsia"/>
          <w:b/>
          <w:bCs/>
          <w:color w:val="auto"/>
          <w:sz w:val="28"/>
          <w:szCs w:val="28"/>
          <w:highlight w:val="none"/>
        </w:rPr>
        <w:t>5. 投标费用</w:t>
      </w:r>
    </w:p>
    <w:p w14:paraId="02C53617">
      <w:pPr>
        <w:spacing w:line="360" w:lineRule="auto"/>
        <w:ind w:firstLine="480" w:firstLineChars="200"/>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无论投标过程中的做法和结果如何，投标人自行承担所有与参加投标有关的全部费用。</w:t>
      </w:r>
    </w:p>
    <w:p w14:paraId="62B8B1D9">
      <w:pPr>
        <w:spacing w:line="360" w:lineRule="auto"/>
        <w:jc w:val="left"/>
        <w:rPr>
          <w:rFonts w:hint="eastAsia" w:asciiTheme="minorEastAsia" w:hAnsiTheme="minorEastAsia" w:cstheme="minorEastAsia"/>
          <w:color w:val="auto"/>
          <w:sz w:val="28"/>
          <w:szCs w:val="28"/>
          <w:highlight w:val="none"/>
        </w:rPr>
      </w:pPr>
      <w:r>
        <w:rPr>
          <w:rFonts w:hint="eastAsia" w:asciiTheme="minorEastAsia" w:hAnsiTheme="minorEastAsia" w:cstheme="minorEastAsia"/>
          <w:b/>
          <w:bCs/>
          <w:color w:val="auto"/>
          <w:sz w:val="28"/>
          <w:szCs w:val="28"/>
          <w:highlight w:val="none"/>
        </w:rPr>
        <w:t>二、招标文件说明</w:t>
      </w:r>
    </w:p>
    <w:p w14:paraId="628BB317">
      <w:pPr>
        <w:spacing w:line="360" w:lineRule="auto"/>
        <w:rPr>
          <w:rFonts w:hint="eastAsia" w:asciiTheme="minorEastAsia" w:hAnsiTheme="minorEastAsia" w:cstheme="minorEastAsia"/>
          <w:b/>
          <w:bCs/>
          <w:color w:val="auto"/>
          <w:sz w:val="28"/>
          <w:szCs w:val="28"/>
          <w:highlight w:val="none"/>
        </w:rPr>
      </w:pPr>
      <w:r>
        <w:rPr>
          <w:rFonts w:hint="eastAsia" w:asciiTheme="minorEastAsia" w:hAnsiTheme="minorEastAsia" w:cstheme="minorEastAsia"/>
          <w:b/>
          <w:bCs/>
          <w:color w:val="auto"/>
          <w:sz w:val="28"/>
          <w:szCs w:val="28"/>
          <w:highlight w:val="none"/>
        </w:rPr>
        <w:t>6. 招标文件的构成</w:t>
      </w:r>
    </w:p>
    <w:p w14:paraId="2462615C">
      <w:pPr>
        <w:spacing w:line="360" w:lineRule="auto"/>
        <w:ind w:firstLine="480" w:firstLineChars="200"/>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6.1 招标文件由下述部分组成：</w:t>
      </w:r>
    </w:p>
    <w:p w14:paraId="6D3DBE64">
      <w:pPr>
        <w:spacing w:line="360" w:lineRule="auto"/>
        <w:ind w:firstLine="480" w:firstLineChars="200"/>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（1）</w:t>
      </w:r>
      <w:r>
        <w:rPr>
          <w:rFonts w:hint="eastAsia" w:asciiTheme="minorEastAsia" w:hAnsiTheme="minorEastAsia" w:cstheme="minorEastAsia"/>
          <w:color w:val="auto"/>
          <w:sz w:val="24"/>
          <w:highlight w:val="none"/>
        </w:rPr>
        <w:t>招标公告</w:t>
      </w:r>
      <w:r>
        <w:rPr>
          <w:rFonts w:hint="eastAsia" w:asciiTheme="minorEastAsia" w:hAnsiTheme="minorEastAsia" w:cstheme="minorEastAsia"/>
          <w:color w:val="auto"/>
          <w:sz w:val="24"/>
          <w:szCs w:val="24"/>
          <w:highlight w:val="none"/>
        </w:rPr>
        <w:t>；</w:t>
      </w:r>
    </w:p>
    <w:p w14:paraId="74BDF677">
      <w:pPr>
        <w:spacing w:line="360" w:lineRule="auto"/>
        <w:ind w:firstLine="480" w:firstLineChars="200"/>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（2）项目要求；</w:t>
      </w:r>
    </w:p>
    <w:p w14:paraId="36A5220D">
      <w:pPr>
        <w:spacing w:line="360" w:lineRule="auto"/>
        <w:ind w:firstLine="480" w:firstLineChars="200"/>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（3）投标人须知；</w:t>
      </w:r>
    </w:p>
    <w:p w14:paraId="78181912">
      <w:pPr>
        <w:spacing w:line="360" w:lineRule="auto"/>
        <w:ind w:firstLine="480" w:firstLineChars="200"/>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（4）拟用合同条款；</w:t>
      </w:r>
    </w:p>
    <w:p w14:paraId="4F86CB43">
      <w:pPr>
        <w:spacing w:line="360" w:lineRule="auto"/>
        <w:ind w:firstLine="480" w:firstLineChars="200"/>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（5）附件——投标文件格式。</w:t>
      </w:r>
    </w:p>
    <w:p w14:paraId="0130AFC5">
      <w:pPr>
        <w:spacing w:line="360" w:lineRule="auto"/>
        <w:ind w:firstLine="480" w:firstLineChars="200"/>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6.2 招标文件以中文编印。</w:t>
      </w:r>
    </w:p>
    <w:p w14:paraId="43D3D7A8">
      <w:pPr>
        <w:spacing w:line="360" w:lineRule="auto"/>
        <w:ind w:firstLine="480" w:firstLineChars="200"/>
        <w:rPr>
          <w:rFonts w:hint="eastAsia" w:asciiTheme="minorEastAsia" w:hAnsiTheme="minorEastAsia" w:cstheme="minorEastAsia"/>
          <w:color w:val="auto"/>
          <w:highlight w:val="none"/>
        </w:rPr>
      </w:pPr>
      <w:r>
        <w:rPr>
          <w:rFonts w:hint="eastAsia" w:asciiTheme="minorEastAsia" w:hAnsiTheme="minorEastAsia" w:cstheme="minorEastAsia"/>
          <w:color w:val="auto"/>
          <w:sz w:val="24"/>
          <w:szCs w:val="24"/>
          <w:highlight w:val="none"/>
        </w:rPr>
        <w:t>6.3 除非有特殊要求，招标文件不单独提供招标项目使用地的自然环境、气候条件、公用设施等情况，投标人被视为熟悉上述与履行合同有关的一切情况。</w:t>
      </w:r>
    </w:p>
    <w:p w14:paraId="31051FA0">
      <w:pPr>
        <w:spacing w:line="360" w:lineRule="auto"/>
        <w:rPr>
          <w:rFonts w:hint="eastAsia" w:asciiTheme="minorEastAsia" w:hAnsiTheme="minorEastAsia" w:cstheme="minorEastAsia"/>
          <w:b/>
          <w:bCs/>
          <w:color w:val="auto"/>
          <w:sz w:val="24"/>
          <w:szCs w:val="24"/>
          <w:highlight w:val="none"/>
        </w:rPr>
      </w:pPr>
      <w:r>
        <w:rPr>
          <w:rFonts w:hint="eastAsia" w:asciiTheme="minorEastAsia" w:hAnsiTheme="minorEastAsia" w:cstheme="minorEastAsia"/>
          <w:b/>
          <w:bCs/>
          <w:color w:val="auto"/>
          <w:sz w:val="28"/>
          <w:szCs w:val="28"/>
          <w:highlight w:val="none"/>
        </w:rPr>
        <w:t>7. 关于投标预备会和现场踏勘</w:t>
      </w:r>
    </w:p>
    <w:p w14:paraId="2C9B0907">
      <w:pPr>
        <w:spacing w:line="360" w:lineRule="auto"/>
        <w:ind w:firstLine="480" w:firstLineChars="200"/>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投标人有选择出席或不出席投标预备会和踏勘现场的权利，有在会上提出各项涉及招标文件内容问题的权利；未在投标预备会和踏勘现场召开之时到达现场视为知悉投标预备会举行并自愿缺席；无论是否参加投标预备会和踏勘现场及提何问题，投标人必须自行承担缺席投标预备会和踏勘现场可能产生的风险。</w:t>
      </w:r>
    </w:p>
    <w:p w14:paraId="52B62B75">
      <w:pPr>
        <w:spacing w:line="360" w:lineRule="auto"/>
        <w:ind w:firstLine="480" w:firstLineChars="200"/>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如有需要，</w:t>
      </w:r>
      <w:r>
        <w:rPr>
          <w:rFonts w:hint="eastAsia" w:ascii="宋体" w:hAnsi="宋体" w:cs="宋体"/>
          <w:color w:val="auto"/>
          <w:sz w:val="24"/>
          <w:szCs w:val="24"/>
          <w:highlight w:val="none"/>
        </w:rPr>
        <w:t>招标</w:t>
      </w:r>
      <w:r>
        <w:rPr>
          <w:rFonts w:hint="eastAsia" w:asciiTheme="minorEastAsia" w:hAnsiTheme="minorEastAsia" w:cstheme="minorEastAsia"/>
          <w:color w:val="auto"/>
          <w:sz w:val="24"/>
          <w:szCs w:val="24"/>
          <w:highlight w:val="none"/>
        </w:rPr>
        <w:t>人将统一组织投标人对项目现场及周围环境进行踏勘。投标人踏勘现场发生的费用自理。除</w:t>
      </w:r>
      <w:r>
        <w:rPr>
          <w:rFonts w:hint="eastAsia" w:ascii="宋体" w:hAnsi="宋体" w:cs="宋体"/>
          <w:color w:val="auto"/>
          <w:sz w:val="24"/>
          <w:szCs w:val="24"/>
          <w:highlight w:val="none"/>
        </w:rPr>
        <w:t>招标</w:t>
      </w:r>
      <w:r>
        <w:rPr>
          <w:rFonts w:hint="eastAsia" w:asciiTheme="minorEastAsia" w:hAnsiTheme="minorEastAsia" w:cstheme="minorEastAsia"/>
          <w:color w:val="auto"/>
          <w:sz w:val="24"/>
          <w:szCs w:val="24"/>
          <w:highlight w:val="none"/>
        </w:rPr>
        <w:t>人的原因外，投标人自行负责在踏勘现场中所发生的人员伤亡和财产损失。</w:t>
      </w:r>
      <w:r>
        <w:rPr>
          <w:rFonts w:hint="eastAsia" w:ascii="宋体" w:hAnsi="宋体" w:cs="宋体"/>
          <w:color w:val="auto"/>
          <w:sz w:val="24"/>
          <w:szCs w:val="24"/>
          <w:highlight w:val="none"/>
        </w:rPr>
        <w:t>招标</w:t>
      </w:r>
      <w:r>
        <w:rPr>
          <w:rFonts w:hint="eastAsia" w:asciiTheme="minorEastAsia" w:hAnsiTheme="minorEastAsia" w:cstheme="minorEastAsia"/>
          <w:color w:val="auto"/>
          <w:sz w:val="24"/>
          <w:szCs w:val="24"/>
          <w:highlight w:val="none"/>
        </w:rPr>
        <w:t>人在踏勘现场中介绍的项目场地和相关的周边环境情况，为投标人在编制投标文件时提供参考，</w:t>
      </w:r>
      <w:r>
        <w:rPr>
          <w:rFonts w:hint="eastAsia" w:ascii="宋体" w:hAnsi="宋体" w:cs="宋体"/>
          <w:color w:val="auto"/>
          <w:sz w:val="24"/>
          <w:szCs w:val="24"/>
          <w:highlight w:val="none"/>
        </w:rPr>
        <w:t>招标</w:t>
      </w:r>
      <w:r>
        <w:rPr>
          <w:rFonts w:hint="eastAsia" w:asciiTheme="minorEastAsia" w:hAnsiTheme="minorEastAsia" w:cstheme="minorEastAsia"/>
          <w:color w:val="auto"/>
          <w:sz w:val="24"/>
          <w:szCs w:val="24"/>
          <w:highlight w:val="none"/>
        </w:rPr>
        <w:t>人不对投标人据此作出的判断和决策负责。</w:t>
      </w:r>
    </w:p>
    <w:p w14:paraId="31AE0025">
      <w:pPr>
        <w:spacing w:line="360" w:lineRule="auto"/>
        <w:ind w:firstLine="480" w:firstLineChars="200"/>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投标人到项目场地踏勘以充分了解项目位置、情况、道路、储存空间、装卸限制及任何其他足以影响报价的情况，任何因忽视或误解项目场地情况而导致的索赔或服务时间延长申请将不被批准。</w:t>
      </w:r>
    </w:p>
    <w:p w14:paraId="7B4860B5">
      <w:pPr>
        <w:tabs>
          <w:tab w:val="left" w:pos="540"/>
        </w:tabs>
        <w:spacing w:line="360" w:lineRule="auto"/>
        <w:rPr>
          <w:rFonts w:hint="eastAsia" w:asciiTheme="minorEastAsia" w:hAnsiTheme="minorEastAsia" w:cstheme="minorEastAsia"/>
          <w:color w:val="auto"/>
          <w:sz w:val="24"/>
          <w:szCs w:val="24"/>
          <w:highlight w:val="none"/>
        </w:rPr>
      </w:pPr>
      <w:r>
        <w:rPr>
          <w:rFonts w:hint="eastAsia" w:asciiTheme="minorEastAsia" w:hAnsiTheme="minorEastAsia" w:cstheme="minorEastAsia"/>
          <w:b/>
          <w:bCs/>
          <w:color w:val="auto"/>
          <w:sz w:val="28"/>
          <w:szCs w:val="28"/>
          <w:highlight w:val="none"/>
        </w:rPr>
        <w:t>8. 招标文件的澄清或修改</w:t>
      </w:r>
    </w:p>
    <w:p w14:paraId="22B2F4B8">
      <w:pPr>
        <w:spacing w:line="360" w:lineRule="auto"/>
        <w:ind w:firstLine="480" w:firstLineChars="200"/>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8.1</w:t>
      </w:r>
      <w:r>
        <w:rPr>
          <w:rFonts w:hint="eastAsia" w:ascii="宋体" w:hAnsi="宋体" w:cs="宋体"/>
          <w:color w:val="auto"/>
          <w:sz w:val="24"/>
          <w:szCs w:val="24"/>
          <w:highlight w:val="none"/>
        </w:rPr>
        <w:t>招标</w:t>
      </w:r>
      <w:r>
        <w:rPr>
          <w:rFonts w:hint="eastAsia" w:asciiTheme="minorEastAsia" w:hAnsiTheme="minorEastAsia" w:cstheme="minorEastAsia"/>
          <w:color w:val="auto"/>
          <w:sz w:val="24"/>
          <w:szCs w:val="24"/>
          <w:highlight w:val="none"/>
        </w:rPr>
        <w:t>人或者</w:t>
      </w:r>
      <w:r>
        <w:rPr>
          <w:rFonts w:hint="eastAsia" w:ascii="宋体" w:hAnsi="宋体" w:cs="宋体"/>
          <w:color w:val="auto"/>
          <w:sz w:val="24"/>
          <w:szCs w:val="24"/>
          <w:highlight w:val="none"/>
        </w:rPr>
        <w:t>招标</w:t>
      </w:r>
      <w:r>
        <w:rPr>
          <w:rFonts w:hint="eastAsia" w:asciiTheme="minorEastAsia" w:hAnsiTheme="minorEastAsia" w:cstheme="minorEastAsia"/>
          <w:color w:val="auto"/>
          <w:sz w:val="24"/>
          <w:szCs w:val="24"/>
          <w:highlight w:val="none"/>
        </w:rPr>
        <w:t>代理机构可以对已发出的招标文件进行必要的澄清或者修改，但不得改变采购标的和资格条件。澄清或者修改应当在原公告发布媒体上发布澄清公告。澄清或者修改的内容为招标文件的组成部分。</w:t>
      </w:r>
    </w:p>
    <w:p w14:paraId="4662FF26">
      <w:pPr>
        <w:spacing w:line="360" w:lineRule="auto"/>
        <w:ind w:firstLine="480" w:firstLineChars="200"/>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澄清或者修改的内容可能影响投标文件编制的，</w:t>
      </w:r>
      <w:r>
        <w:rPr>
          <w:rFonts w:hint="eastAsia" w:ascii="宋体" w:hAnsi="宋体" w:cs="宋体"/>
          <w:color w:val="auto"/>
          <w:sz w:val="24"/>
          <w:szCs w:val="24"/>
          <w:highlight w:val="none"/>
        </w:rPr>
        <w:t>招标</w:t>
      </w:r>
      <w:r>
        <w:rPr>
          <w:rFonts w:hint="eastAsia" w:asciiTheme="minorEastAsia" w:hAnsiTheme="minorEastAsia" w:cstheme="minorEastAsia"/>
          <w:color w:val="auto"/>
          <w:sz w:val="24"/>
          <w:szCs w:val="24"/>
          <w:highlight w:val="none"/>
        </w:rPr>
        <w:t>人或者</w:t>
      </w:r>
      <w:r>
        <w:rPr>
          <w:rFonts w:hint="eastAsia" w:ascii="宋体" w:hAnsi="宋体" w:cs="宋体"/>
          <w:color w:val="auto"/>
          <w:sz w:val="24"/>
          <w:szCs w:val="24"/>
          <w:highlight w:val="none"/>
        </w:rPr>
        <w:t>招标</w:t>
      </w:r>
      <w:r>
        <w:rPr>
          <w:rFonts w:hint="eastAsia" w:asciiTheme="minorEastAsia" w:hAnsiTheme="minorEastAsia" w:cstheme="minorEastAsia"/>
          <w:color w:val="auto"/>
          <w:sz w:val="24"/>
          <w:szCs w:val="24"/>
          <w:highlight w:val="none"/>
        </w:rPr>
        <w:t>代理机构应当在投标截止时间至少15日前，以书面形式通知所有获取招标文件的潜在投标人；不足15日的，</w:t>
      </w:r>
      <w:r>
        <w:rPr>
          <w:rFonts w:hint="eastAsia" w:ascii="宋体" w:hAnsi="宋体" w:cs="宋体"/>
          <w:color w:val="auto"/>
          <w:sz w:val="24"/>
          <w:szCs w:val="24"/>
          <w:highlight w:val="none"/>
        </w:rPr>
        <w:t>招标</w:t>
      </w:r>
      <w:r>
        <w:rPr>
          <w:rFonts w:hint="eastAsia" w:asciiTheme="minorEastAsia" w:hAnsiTheme="minorEastAsia" w:cstheme="minorEastAsia"/>
          <w:color w:val="auto"/>
          <w:sz w:val="24"/>
          <w:szCs w:val="24"/>
          <w:highlight w:val="none"/>
        </w:rPr>
        <w:t>人或者</w:t>
      </w:r>
      <w:r>
        <w:rPr>
          <w:rFonts w:hint="eastAsia" w:ascii="宋体" w:hAnsi="宋体" w:cs="宋体"/>
          <w:color w:val="auto"/>
          <w:sz w:val="24"/>
          <w:szCs w:val="24"/>
          <w:highlight w:val="none"/>
        </w:rPr>
        <w:t>招标</w:t>
      </w:r>
      <w:r>
        <w:rPr>
          <w:rFonts w:hint="eastAsia" w:asciiTheme="minorEastAsia" w:hAnsiTheme="minorEastAsia" w:cstheme="minorEastAsia"/>
          <w:color w:val="auto"/>
          <w:sz w:val="24"/>
          <w:szCs w:val="24"/>
          <w:highlight w:val="none"/>
        </w:rPr>
        <w:t>代理机构应当顺延提交投标文件的截止时间。</w:t>
      </w:r>
    </w:p>
    <w:p w14:paraId="5EE33982">
      <w:pPr>
        <w:spacing w:line="360" w:lineRule="auto"/>
        <w:ind w:firstLine="480" w:firstLineChars="200"/>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8.2请投标人在开标前随时关注本项目信息发布媒体。若有更正公告，</w:t>
      </w:r>
      <w:r>
        <w:rPr>
          <w:rFonts w:hint="eastAsia" w:asciiTheme="minorEastAsia" w:hAnsiTheme="minorEastAsia" w:cstheme="minorEastAsia"/>
          <w:color w:val="auto"/>
          <w:sz w:val="24"/>
          <w:szCs w:val="24"/>
          <w:highlight w:val="none"/>
          <w:shd w:val="clear" w:color="auto" w:fill="FFFFFF"/>
        </w:rPr>
        <w:t>更正公告内容为招标文件的组成部分，与招标文件具有同等的法律效力。投标人自行承担因未及时查看更正公告所产生的风险</w:t>
      </w:r>
      <w:r>
        <w:rPr>
          <w:rFonts w:hint="eastAsia" w:asciiTheme="minorEastAsia" w:hAnsiTheme="minorEastAsia" w:cstheme="minorEastAsia"/>
          <w:color w:val="auto"/>
          <w:sz w:val="24"/>
          <w:szCs w:val="24"/>
          <w:highlight w:val="none"/>
        </w:rPr>
        <w:t>。</w:t>
      </w:r>
    </w:p>
    <w:p w14:paraId="4E220EDC">
      <w:pPr>
        <w:spacing w:line="360" w:lineRule="auto"/>
        <w:jc w:val="left"/>
        <w:rPr>
          <w:rFonts w:hint="eastAsia" w:asciiTheme="minorEastAsia" w:hAnsiTheme="minorEastAsia" w:cstheme="minorEastAsia"/>
          <w:b/>
          <w:bCs/>
          <w:color w:val="auto"/>
          <w:sz w:val="28"/>
          <w:szCs w:val="28"/>
          <w:highlight w:val="none"/>
        </w:rPr>
      </w:pPr>
      <w:r>
        <w:rPr>
          <w:rFonts w:hint="eastAsia" w:asciiTheme="minorEastAsia" w:hAnsiTheme="minorEastAsia" w:cstheme="minorEastAsia"/>
          <w:b/>
          <w:bCs/>
          <w:color w:val="auto"/>
          <w:sz w:val="28"/>
          <w:szCs w:val="28"/>
          <w:highlight w:val="none"/>
        </w:rPr>
        <w:t>三、投标文件的编写</w:t>
      </w:r>
    </w:p>
    <w:p w14:paraId="0BA0F793">
      <w:pPr>
        <w:spacing w:line="360" w:lineRule="auto"/>
        <w:rPr>
          <w:rFonts w:hint="eastAsia" w:asciiTheme="minorEastAsia" w:hAnsiTheme="minorEastAsia" w:cstheme="minorEastAsia"/>
          <w:color w:val="auto"/>
          <w:sz w:val="24"/>
          <w:szCs w:val="24"/>
          <w:highlight w:val="none"/>
        </w:rPr>
      </w:pPr>
      <w:r>
        <w:rPr>
          <w:rFonts w:hint="eastAsia" w:asciiTheme="minorEastAsia" w:hAnsiTheme="minorEastAsia" w:cstheme="minorEastAsia"/>
          <w:b/>
          <w:bCs/>
          <w:color w:val="auto"/>
          <w:sz w:val="28"/>
          <w:szCs w:val="28"/>
          <w:highlight w:val="none"/>
        </w:rPr>
        <w:t>9. 要求</w:t>
      </w:r>
    </w:p>
    <w:p w14:paraId="39467A3A">
      <w:pPr>
        <w:spacing w:line="360" w:lineRule="auto"/>
        <w:ind w:firstLine="480" w:firstLineChars="200"/>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9.1投标人应当按照招标文件的要求编制投标文件。投标文件应当对招标文件提出的要求和条件作出明确响应。</w:t>
      </w:r>
    </w:p>
    <w:p w14:paraId="5FCBC2E8">
      <w:pPr>
        <w:spacing w:line="360" w:lineRule="auto"/>
        <w:ind w:firstLine="480" w:firstLineChars="200"/>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9.2投标人应仔细阅读招标文件的所有内容，按招标文件的要求制作投标文件，并保证所提供的全部资料的真实性，以使其投标对招标文件做出实质性响应。否则，其投标文件可能被拒绝，投标人须自行承担由此引起的风险和责任。</w:t>
      </w:r>
    </w:p>
    <w:p w14:paraId="27013532">
      <w:pPr>
        <w:spacing w:line="360" w:lineRule="auto"/>
        <w:ind w:firstLine="480" w:firstLineChars="200"/>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9.3投标人应认真填写第五部分表格文件，并保证其真实有效，承担相应的法律责任。</w:t>
      </w:r>
    </w:p>
    <w:p w14:paraId="74627CC1">
      <w:pPr>
        <w:spacing w:line="360" w:lineRule="auto"/>
        <w:rPr>
          <w:rFonts w:hint="eastAsia" w:asciiTheme="minorEastAsia" w:hAnsiTheme="minorEastAsia" w:cstheme="minorEastAsia"/>
          <w:b/>
          <w:bCs/>
          <w:color w:val="auto"/>
          <w:sz w:val="28"/>
          <w:szCs w:val="28"/>
          <w:highlight w:val="none"/>
        </w:rPr>
      </w:pPr>
      <w:r>
        <w:rPr>
          <w:rFonts w:hint="eastAsia" w:asciiTheme="minorEastAsia" w:hAnsiTheme="minorEastAsia" w:cstheme="minorEastAsia"/>
          <w:b/>
          <w:bCs/>
          <w:color w:val="auto"/>
          <w:sz w:val="28"/>
          <w:szCs w:val="28"/>
          <w:highlight w:val="none"/>
        </w:rPr>
        <w:t>10. 投标语言及计量单位</w:t>
      </w:r>
    </w:p>
    <w:p w14:paraId="0158DDCC">
      <w:pPr>
        <w:spacing w:line="360" w:lineRule="auto"/>
        <w:ind w:firstLine="480" w:firstLineChars="200"/>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10.1投标人和</w:t>
      </w:r>
      <w:r>
        <w:rPr>
          <w:rFonts w:hint="eastAsia" w:ascii="宋体" w:hAnsi="宋体" w:cs="宋体"/>
          <w:color w:val="auto"/>
          <w:sz w:val="24"/>
          <w:szCs w:val="24"/>
          <w:highlight w:val="none"/>
        </w:rPr>
        <w:t>招标</w:t>
      </w:r>
      <w:r>
        <w:rPr>
          <w:rFonts w:hint="eastAsia" w:asciiTheme="minorEastAsia" w:hAnsiTheme="minorEastAsia" w:cstheme="minorEastAsia"/>
          <w:color w:val="auto"/>
          <w:sz w:val="24"/>
          <w:szCs w:val="24"/>
          <w:highlight w:val="none"/>
        </w:rPr>
        <w:t>代理机构就投标交换的文件和来往信件，应以中文书写，全部辅助材料及证明材料均应有中文文本，并以中文文本为准。外文资料必须提供经公证后的中文译文或者提供翻译公司加盖公章的中文译文，保证与外文原文内容一致，否则投标人将承担相应法律责任。未按上述规定提供中文文本的，视为未提供相关内容。</w:t>
      </w:r>
    </w:p>
    <w:p w14:paraId="49417AF4">
      <w:pPr>
        <w:spacing w:line="360" w:lineRule="auto"/>
        <w:ind w:firstLine="480" w:firstLineChars="200"/>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10.2除在招标文件中另有规定，投标文件所使用的计量单位均应使用中华人民共和国法定计量单位。</w:t>
      </w:r>
    </w:p>
    <w:p w14:paraId="7016C40C">
      <w:pPr>
        <w:spacing w:line="360" w:lineRule="auto"/>
        <w:rPr>
          <w:rFonts w:hint="eastAsia" w:asciiTheme="minorEastAsia" w:hAnsiTheme="minorEastAsia" w:cstheme="minorEastAsia"/>
          <w:b/>
          <w:bCs/>
          <w:color w:val="auto"/>
          <w:sz w:val="28"/>
          <w:szCs w:val="28"/>
          <w:highlight w:val="none"/>
        </w:rPr>
      </w:pPr>
      <w:r>
        <w:rPr>
          <w:rFonts w:hint="eastAsia" w:asciiTheme="minorEastAsia" w:hAnsiTheme="minorEastAsia" w:cstheme="minorEastAsia"/>
          <w:b/>
          <w:bCs/>
          <w:color w:val="auto"/>
          <w:sz w:val="28"/>
          <w:szCs w:val="28"/>
          <w:highlight w:val="none"/>
        </w:rPr>
        <w:t>11. 投标文件的组成</w:t>
      </w:r>
    </w:p>
    <w:p w14:paraId="346BEAC2">
      <w:pPr>
        <w:spacing w:line="360" w:lineRule="auto"/>
        <w:ind w:firstLine="480" w:firstLineChars="200"/>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11.1技术标投标文件应包括以下内容：</w:t>
      </w:r>
    </w:p>
    <w:p w14:paraId="2B19EB9F">
      <w:pPr>
        <w:spacing w:line="360" w:lineRule="auto"/>
        <w:ind w:firstLine="480" w:firstLineChars="200"/>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1）资格部分：（相关资料文件格式参见第五部分）；</w:t>
      </w:r>
    </w:p>
    <w:p w14:paraId="1C70EFC1">
      <w:pPr>
        <w:spacing w:line="360" w:lineRule="auto"/>
        <w:ind w:firstLine="480" w:firstLineChars="200"/>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2）技术部分：含技术方案、性能说明、点对点应答等内容（相关资料文件格式参见第五部分）；</w:t>
      </w:r>
    </w:p>
    <w:p w14:paraId="33AA9369">
      <w:pPr>
        <w:spacing w:line="360" w:lineRule="auto"/>
        <w:ind w:firstLine="480" w:firstLineChars="200"/>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3）商务部分（不含报价）：含主要相关项目业绩、售后服务承诺、培训计划等内容（相关资料文件格式参见第五部分）；</w:t>
      </w:r>
    </w:p>
    <w:p w14:paraId="31E5E3E2">
      <w:pPr>
        <w:adjustRightInd w:val="0"/>
        <w:spacing w:line="360" w:lineRule="auto"/>
        <w:ind w:firstLine="480" w:firstLineChars="200"/>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4）其他部分：指投标人认为需加以说明的其它内容或投标人认为有利于中标的其他资料。投标人也可以根据文件内容编排到其他相关部分中。</w:t>
      </w:r>
    </w:p>
    <w:p w14:paraId="5B642C8B">
      <w:pPr>
        <w:adjustRightInd w:val="0"/>
        <w:spacing w:line="360" w:lineRule="auto"/>
        <w:ind w:firstLine="480" w:firstLineChars="200"/>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投标人应将技术标投标文件单独装订成册，并编写“技术标投标文件资料目录”。</w:t>
      </w:r>
    </w:p>
    <w:p w14:paraId="2D0DA95D">
      <w:pPr>
        <w:adjustRightInd w:val="0"/>
        <w:spacing w:line="360" w:lineRule="auto"/>
        <w:ind w:firstLine="480" w:firstLineChars="200"/>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11.2商务标投标文件（报价文件）应包括下列部分：</w:t>
      </w:r>
    </w:p>
    <w:p w14:paraId="00271899">
      <w:pPr>
        <w:adjustRightInd w:val="0"/>
        <w:spacing w:line="360" w:lineRule="auto"/>
        <w:ind w:firstLine="480" w:firstLineChars="200"/>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开标一览表、报价明细表及投标人认为需加以说明的其它内容（相关资料文件格式参见第五部分）。投标人应将商务标投标文件单独装订成册，并编写“商务标投标文件资料目录”。</w:t>
      </w:r>
    </w:p>
    <w:p w14:paraId="76E767D1">
      <w:pPr>
        <w:spacing w:line="360" w:lineRule="auto"/>
        <w:rPr>
          <w:rFonts w:hint="eastAsia" w:asciiTheme="minorEastAsia" w:hAnsiTheme="minorEastAsia" w:cstheme="minorEastAsia"/>
          <w:b/>
          <w:bCs/>
          <w:color w:val="auto"/>
          <w:sz w:val="28"/>
          <w:szCs w:val="28"/>
          <w:highlight w:val="none"/>
        </w:rPr>
      </w:pPr>
      <w:r>
        <w:rPr>
          <w:rFonts w:hint="eastAsia" w:asciiTheme="minorEastAsia" w:hAnsiTheme="minorEastAsia" w:cstheme="minorEastAsia"/>
          <w:b/>
          <w:bCs/>
          <w:color w:val="auto"/>
          <w:sz w:val="28"/>
          <w:szCs w:val="28"/>
          <w:highlight w:val="none"/>
        </w:rPr>
        <w:t>12. 投标文件格式</w:t>
      </w:r>
    </w:p>
    <w:p w14:paraId="2686ACA6">
      <w:pPr>
        <w:spacing w:line="360" w:lineRule="auto"/>
        <w:ind w:firstLine="480" w:firstLineChars="200"/>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12.1 投标人应按招标文件中提供的投标文件格式完整地填写。</w:t>
      </w:r>
    </w:p>
    <w:p w14:paraId="179A1793">
      <w:pPr>
        <w:spacing w:line="360" w:lineRule="auto"/>
        <w:ind w:firstLine="480" w:firstLineChars="200"/>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12.2投标人可对本招标文件“项目需求书”所列的所有货物、服务、工程进行投标，也可只对其中一包或几包投标；若无特殊说明，每一包的内容不得分项投标，</w:t>
      </w:r>
      <w:r>
        <w:rPr>
          <w:rFonts w:hint="eastAsia" w:ascii="宋体" w:hAnsi="宋体" w:cs="宋体"/>
          <w:color w:val="auto"/>
          <w:sz w:val="24"/>
          <w:szCs w:val="24"/>
          <w:highlight w:val="none"/>
        </w:rPr>
        <w:t>招标</w:t>
      </w:r>
      <w:r>
        <w:rPr>
          <w:rFonts w:hint="eastAsia" w:asciiTheme="minorEastAsia" w:hAnsiTheme="minorEastAsia" w:cstheme="minorEastAsia"/>
          <w:color w:val="auto"/>
          <w:sz w:val="24"/>
          <w:szCs w:val="24"/>
          <w:highlight w:val="none"/>
        </w:rPr>
        <w:t>人原则上按照整包确定中标人。</w:t>
      </w:r>
    </w:p>
    <w:p w14:paraId="0D872FE2">
      <w:pPr>
        <w:spacing w:line="360" w:lineRule="auto"/>
        <w:ind w:firstLine="480" w:firstLineChars="200"/>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12.3如投标多个包的，要求按包号分别独立制作投标文件。</w:t>
      </w:r>
    </w:p>
    <w:p w14:paraId="16449D89">
      <w:pPr>
        <w:spacing w:line="360" w:lineRule="auto"/>
        <w:rPr>
          <w:rFonts w:hint="eastAsia" w:asciiTheme="minorEastAsia" w:hAnsiTheme="minorEastAsia" w:cstheme="minorEastAsia"/>
          <w:color w:val="auto"/>
          <w:sz w:val="24"/>
          <w:szCs w:val="24"/>
          <w:highlight w:val="none"/>
        </w:rPr>
      </w:pPr>
      <w:r>
        <w:rPr>
          <w:rFonts w:hint="eastAsia" w:asciiTheme="minorEastAsia" w:hAnsiTheme="minorEastAsia" w:cstheme="minorEastAsia"/>
          <w:b/>
          <w:bCs/>
          <w:color w:val="auto"/>
          <w:sz w:val="28"/>
          <w:szCs w:val="28"/>
          <w:highlight w:val="none"/>
        </w:rPr>
        <w:t>13. 投标报价</w:t>
      </w:r>
    </w:p>
    <w:p w14:paraId="615C5F98">
      <w:pPr>
        <w:spacing w:line="360" w:lineRule="auto"/>
        <w:ind w:firstLine="480" w:firstLineChars="200"/>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13.1 投标人对所投标货物、服务或工程应提供分项单价及总价。</w:t>
      </w:r>
    </w:p>
    <w:p w14:paraId="2FCC275B">
      <w:pPr>
        <w:spacing w:line="360" w:lineRule="auto"/>
        <w:ind w:firstLine="480" w:firstLineChars="200"/>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13.2</w:t>
      </w:r>
      <w:r>
        <w:rPr>
          <w:rFonts w:hint="eastAsia" w:asciiTheme="minorEastAsia" w:hAnsiTheme="minorEastAsia" w:cstheme="minorEastAsia"/>
          <w:bCs/>
          <w:color w:val="auto"/>
          <w:sz w:val="24"/>
          <w:szCs w:val="24"/>
          <w:highlight w:val="none"/>
        </w:rPr>
        <w:t>除特殊要求外，投标人对每种货物、每项服务或工程只允许有一个报价；</w:t>
      </w:r>
      <w:r>
        <w:rPr>
          <w:rFonts w:hint="eastAsia" w:ascii="宋体" w:hAnsi="宋体" w:cs="宋体"/>
          <w:color w:val="auto"/>
          <w:sz w:val="24"/>
          <w:szCs w:val="24"/>
          <w:highlight w:val="none"/>
        </w:rPr>
        <w:t>招标</w:t>
      </w:r>
      <w:r>
        <w:rPr>
          <w:rFonts w:hint="eastAsia" w:asciiTheme="minorEastAsia" w:hAnsiTheme="minorEastAsia" w:cstheme="minorEastAsia"/>
          <w:color w:val="auto"/>
          <w:sz w:val="24"/>
          <w:szCs w:val="24"/>
          <w:highlight w:val="none"/>
        </w:rPr>
        <w:t>代理机构不接受任何选择性的报价。</w:t>
      </w:r>
    </w:p>
    <w:p w14:paraId="460E9F6E">
      <w:pPr>
        <w:spacing w:line="360" w:lineRule="auto"/>
        <w:ind w:firstLine="480" w:firstLineChars="200"/>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13.3投标报价是为完成招标文件规定的一切工作所需的全部费用的最终优惠价格。</w:t>
      </w:r>
    </w:p>
    <w:p w14:paraId="3A0722D7">
      <w:pPr>
        <w:spacing w:line="360" w:lineRule="auto"/>
        <w:ind w:firstLine="480" w:firstLineChars="200"/>
        <w:rPr>
          <w:rFonts w:hint="eastAsia" w:asciiTheme="minorEastAsia" w:hAnsiTheme="minorEastAsia" w:cstheme="minorEastAsia"/>
          <w:color w:val="auto"/>
          <w:highlight w:val="none"/>
        </w:rPr>
      </w:pPr>
      <w:r>
        <w:rPr>
          <w:rFonts w:hint="eastAsia" w:asciiTheme="minorEastAsia" w:hAnsiTheme="minorEastAsia" w:cstheme="minorEastAsia"/>
          <w:color w:val="auto"/>
          <w:sz w:val="24"/>
          <w:szCs w:val="24"/>
          <w:highlight w:val="none"/>
        </w:rPr>
        <w:t>13.4 投标人应按第五部分投标文件格式的内容填写单价、总价及其他事项，并由法定代表人或授权代表签署。报价表中价格填报处不应有空白。</w:t>
      </w:r>
    </w:p>
    <w:p w14:paraId="3ED070D1">
      <w:pPr>
        <w:spacing w:line="360" w:lineRule="auto"/>
        <w:rPr>
          <w:rFonts w:hint="eastAsia" w:asciiTheme="minorEastAsia" w:hAnsiTheme="minorEastAsia" w:cstheme="minorEastAsia"/>
          <w:b/>
          <w:bCs/>
          <w:color w:val="auto"/>
          <w:sz w:val="28"/>
          <w:szCs w:val="28"/>
          <w:highlight w:val="none"/>
        </w:rPr>
      </w:pPr>
      <w:r>
        <w:rPr>
          <w:rFonts w:hint="eastAsia" w:asciiTheme="minorEastAsia" w:hAnsiTheme="minorEastAsia" w:cstheme="minorEastAsia"/>
          <w:b/>
          <w:bCs/>
          <w:color w:val="auto"/>
          <w:sz w:val="28"/>
          <w:szCs w:val="28"/>
          <w:highlight w:val="none"/>
        </w:rPr>
        <w:t>14. 投标货币</w:t>
      </w:r>
    </w:p>
    <w:p w14:paraId="5D84CC2E">
      <w:pPr>
        <w:spacing w:line="360" w:lineRule="auto"/>
        <w:ind w:firstLine="480" w:firstLineChars="200"/>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投标书、开标一览表等各表中的报价，若无特殊说明应采用人民币填报。</w:t>
      </w:r>
    </w:p>
    <w:p w14:paraId="4A99DAC6">
      <w:pPr>
        <w:spacing w:line="360" w:lineRule="auto"/>
        <w:rPr>
          <w:rFonts w:hint="eastAsia" w:asciiTheme="minorEastAsia" w:hAnsiTheme="minorEastAsia" w:cstheme="minorEastAsia"/>
          <w:b/>
          <w:bCs/>
          <w:color w:val="auto"/>
          <w:sz w:val="28"/>
          <w:szCs w:val="28"/>
          <w:highlight w:val="none"/>
        </w:rPr>
      </w:pPr>
      <w:r>
        <w:rPr>
          <w:rFonts w:hint="eastAsia" w:asciiTheme="minorEastAsia" w:hAnsiTheme="minorEastAsia" w:cstheme="minorEastAsia"/>
          <w:b/>
          <w:bCs/>
          <w:color w:val="auto"/>
          <w:sz w:val="28"/>
          <w:szCs w:val="28"/>
          <w:highlight w:val="none"/>
        </w:rPr>
        <w:t>15. 投标人资格证明文件</w:t>
      </w:r>
    </w:p>
    <w:p w14:paraId="0B6AC483">
      <w:pPr>
        <w:spacing w:line="360" w:lineRule="auto"/>
        <w:ind w:firstLine="480" w:firstLineChars="200"/>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投标人必须提交证明其有资格进行投标和有能力履行合同的文件，作为投标文件的一部分。</w:t>
      </w:r>
    </w:p>
    <w:p w14:paraId="1A017C41">
      <w:pPr>
        <w:spacing w:line="360" w:lineRule="auto"/>
        <w:rPr>
          <w:rFonts w:hint="eastAsia" w:asciiTheme="minorEastAsia" w:hAnsiTheme="minorEastAsia" w:cstheme="minorEastAsia"/>
          <w:color w:val="auto"/>
          <w:sz w:val="24"/>
          <w:szCs w:val="24"/>
          <w:highlight w:val="none"/>
        </w:rPr>
      </w:pPr>
      <w:r>
        <w:rPr>
          <w:rFonts w:hint="eastAsia" w:asciiTheme="minorEastAsia" w:hAnsiTheme="minorEastAsia" w:cstheme="minorEastAsia"/>
          <w:b/>
          <w:bCs/>
          <w:color w:val="auto"/>
          <w:sz w:val="28"/>
          <w:szCs w:val="28"/>
          <w:highlight w:val="none"/>
        </w:rPr>
        <w:t>16. 技术响应文件</w:t>
      </w:r>
    </w:p>
    <w:p w14:paraId="460898F6">
      <w:pPr>
        <w:pStyle w:val="37"/>
        <w:spacing w:line="360" w:lineRule="auto"/>
        <w:ind w:firstLine="480" w:firstLineChars="200"/>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16.1 投标人须提交证明其拟提供的货物、服务或工程符合招标文件规定的技术响应文件，作为投标文件的一部分。</w:t>
      </w:r>
    </w:p>
    <w:p w14:paraId="52E0FCEB">
      <w:pPr>
        <w:spacing w:line="360" w:lineRule="auto"/>
        <w:ind w:firstLine="480" w:firstLineChars="200"/>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kern w:val="0"/>
          <w:sz w:val="24"/>
          <w:szCs w:val="24"/>
          <w:highlight w:val="none"/>
        </w:rPr>
        <w:t>16.2 上述技术响应文件可以是文字资料、图纸或数据，其内容应包括但不限于人力、物力等资源的投入以及服务内容、方式、手段、措施、质量保证及建议等。</w:t>
      </w:r>
    </w:p>
    <w:p w14:paraId="1C539E43">
      <w:pPr>
        <w:spacing w:line="360" w:lineRule="auto"/>
        <w:rPr>
          <w:rFonts w:hint="eastAsia" w:asciiTheme="minorEastAsia" w:hAnsiTheme="minorEastAsia" w:cstheme="minorEastAsia"/>
          <w:b/>
          <w:bCs/>
          <w:color w:val="auto"/>
          <w:sz w:val="28"/>
          <w:szCs w:val="28"/>
          <w:highlight w:val="none"/>
        </w:rPr>
      </w:pPr>
      <w:r>
        <w:rPr>
          <w:rFonts w:hint="eastAsia" w:asciiTheme="minorEastAsia" w:hAnsiTheme="minorEastAsia" w:cstheme="minorEastAsia"/>
          <w:b/>
          <w:bCs/>
          <w:color w:val="auto"/>
          <w:sz w:val="28"/>
          <w:szCs w:val="28"/>
          <w:highlight w:val="none"/>
        </w:rPr>
        <w:t>17. 投标保证金</w:t>
      </w:r>
    </w:p>
    <w:p w14:paraId="4EEB307A">
      <w:pPr>
        <w:spacing w:line="360" w:lineRule="auto"/>
        <w:ind w:firstLine="480" w:firstLineChars="200"/>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17.1 投标人应在开标之前向</w:t>
      </w:r>
      <w:r>
        <w:rPr>
          <w:rFonts w:hint="eastAsia" w:ascii="宋体" w:hAnsi="宋体" w:cs="宋体"/>
          <w:color w:val="auto"/>
          <w:sz w:val="24"/>
          <w:szCs w:val="24"/>
          <w:highlight w:val="none"/>
        </w:rPr>
        <w:t>招标</w:t>
      </w:r>
      <w:r>
        <w:rPr>
          <w:rFonts w:hint="eastAsia" w:asciiTheme="minorEastAsia" w:hAnsiTheme="minorEastAsia" w:cstheme="minorEastAsia"/>
          <w:color w:val="auto"/>
          <w:sz w:val="24"/>
          <w:szCs w:val="24"/>
          <w:highlight w:val="none"/>
        </w:rPr>
        <w:t>代理机构提交投标保证金，并作为其投标的一部分。联合体投标的，可以由联合体中的一方或者共同提交投标保证金，以一方名义提交投标保证金的，对联合体各方均具有约束力。</w:t>
      </w:r>
    </w:p>
    <w:p w14:paraId="2FAFA4BE">
      <w:pPr>
        <w:spacing w:line="360" w:lineRule="auto"/>
        <w:ind w:firstLine="480" w:firstLineChars="200"/>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17.2 投标保证金用于保护本次招标免受因投标人的行为而蒙受的损失。投标保证金应用人民币，以支票、汇票、本票或者金融机构、担保机构出具的保函等非现金形式提交。</w:t>
      </w:r>
    </w:p>
    <w:p w14:paraId="004FE07F">
      <w:pPr>
        <w:spacing w:line="360" w:lineRule="auto"/>
        <w:ind w:firstLine="480" w:firstLineChars="200"/>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17.3 投标人如以空头支票支付投标保证金的，投标人将承担相应的法律责任。</w:t>
      </w:r>
    </w:p>
    <w:p w14:paraId="136428F4">
      <w:pPr>
        <w:spacing w:line="360" w:lineRule="auto"/>
        <w:ind w:firstLine="480" w:firstLineChars="200"/>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17.4 投标保证金保函应在投标文件有效期过后30天内继续有效。</w:t>
      </w:r>
    </w:p>
    <w:p w14:paraId="0483D0B1">
      <w:pPr>
        <w:spacing w:line="360" w:lineRule="auto"/>
        <w:ind w:firstLine="480" w:firstLineChars="200"/>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17.5 未按规定提交投标保证金的投标人，将被视为未在实质上满足招标文件，其投标将被拒绝。</w:t>
      </w:r>
    </w:p>
    <w:p w14:paraId="4FE9D30C">
      <w:pPr>
        <w:spacing w:line="360" w:lineRule="auto"/>
        <w:ind w:firstLine="480" w:firstLineChars="200"/>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17.6 未中标人的保证金，在中标通知书发出之日起五个工作日内退还。因投标人的原因，未能及时退回投标保证金的，由投标人自行承担有关损失。</w:t>
      </w:r>
    </w:p>
    <w:p w14:paraId="585260F6">
      <w:pPr>
        <w:spacing w:line="360" w:lineRule="auto"/>
        <w:ind w:firstLine="480" w:firstLineChars="200"/>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17.7 中标人的投标保证金，在采购合同签订之日起五个工作日内退还。因投标人的原因，未能及时退回投标保证金的，由投标人自行承担有关损失。</w:t>
      </w:r>
    </w:p>
    <w:p w14:paraId="6B5E951B">
      <w:pPr>
        <w:spacing w:line="360" w:lineRule="auto"/>
        <w:ind w:firstLine="480" w:firstLineChars="200"/>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17.8投标有效期内投标人撤销投标文件的，</w:t>
      </w:r>
      <w:r>
        <w:rPr>
          <w:rFonts w:hint="eastAsia" w:ascii="宋体" w:hAnsi="宋体" w:cs="宋体"/>
          <w:color w:val="auto"/>
          <w:sz w:val="24"/>
          <w:szCs w:val="24"/>
          <w:highlight w:val="none"/>
        </w:rPr>
        <w:t>招标</w:t>
      </w:r>
      <w:r>
        <w:rPr>
          <w:rFonts w:hint="eastAsia" w:asciiTheme="minorEastAsia" w:hAnsiTheme="minorEastAsia" w:cstheme="minorEastAsia"/>
          <w:color w:val="auto"/>
          <w:sz w:val="24"/>
          <w:szCs w:val="24"/>
          <w:highlight w:val="none"/>
        </w:rPr>
        <w:t>人或者</w:t>
      </w:r>
      <w:r>
        <w:rPr>
          <w:rFonts w:hint="eastAsia" w:ascii="宋体" w:hAnsi="宋体" w:cs="宋体"/>
          <w:color w:val="auto"/>
          <w:sz w:val="24"/>
          <w:szCs w:val="24"/>
          <w:highlight w:val="none"/>
        </w:rPr>
        <w:t>招标</w:t>
      </w:r>
      <w:r>
        <w:rPr>
          <w:rFonts w:hint="eastAsia" w:asciiTheme="minorEastAsia" w:hAnsiTheme="minorEastAsia" w:cstheme="minorEastAsia"/>
          <w:color w:val="auto"/>
          <w:sz w:val="24"/>
          <w:szCs w:val="24"/>
          <w:highlight w:val="none"/>
        </w:rPr>
        <w:t>代理机构可以不退还投标保证金。</w:t>
      </w:r>
    </w:p>
    <w:p w14:paraId="268B218C">
      <w:pPr>
        <w:spacing w:line="360" w:lineRule="auto"/>
        <w:rPr>
          <w:rFonts w:hint="eastAsia" w:asciiTheme="minorEastAsia" w:hAnsiTheme="minorEastAsia" w:cstheme="minorEastAsia"/>
          <w:b/>
          <w:bCs/>
          <w:color w:val="auto"/>
          <w:sz w:val="28"/>
          <w:szCs w:val="28"/>
          <w:highlight w:val="none"/>
        </w:rPr>
      </w:pPr>
      <w:r>
        <w:rPr>
          <w:rFonts w:hint="eastAsia" w:asciiTheme="minorEastAsia" w:hAnsiTheme="minorEastAsia" w:cstheme="minorEastAsia"/>
          <w:b/>
          <w:bCs/>
          <w:color w:val="auto"/>
          <w:sz w:val="28"/>
          <w:szCs w:val="28"/>
          <w:highlight w:val="none"/>
        </w:rPr>
        <w:t>18. 投标有效期</w:t>
      </w:r>
    </w:p>
    <w:p w14:paraId="4292D1B3">
      <w:pPr>
        <w:spacing w:line="360" w:lineRule="auto"/>
        <w:ind w:firstLine="480" w:firstLineChars="200"/>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18.1投标有效期为提交投标文件的截止之日起50个工作日。投标书中规定的有效期短于招标文件规定的，视为无效投标。</w:t>
      </w:r>
    </w:p>
    <w:p w14:paraId="158391B4">
      <w:pPr>
        <w:spacing w:line="360" w:lineRule="auto"/>
        <w:ind w:firstLine="480" w:firstLineChars="200"/>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18.2特殊情况下，</w:t>
      </w:r>
      <w:r>
        <w:rPr>
          <w:rFonts w:hint="eastAsia" w:ascii="宋体" w:hAnsi="宋体" w:cs="宋体"/>
          <w:color w:val="auto"/>
          <w:sz w:val="24"/>
          <w:szCs w:val="24"/>
          <w:highlight w:val="none"/>
        </w:rPr>
        <w:t>招标</w:t>
      </w:r>
      <w:r>
        <w:rPr>
          <w:rFonts w:hint="eastAsia" w:asciiTheme="minorEastAsia" w:hAnsiTheme="minorEastAsia" w:cstheme="minorEastAsia"/>
          <w:color w:val="auto"/>
          <w:sz w:val="24"/>
          <w:szCs w:val="24"/>
          <w:highlight w:val="none"/>
        </w:rPr>
        <w:t>代理机构可于投标有效期满之前，向投标人提出延长投标有效期的要求。答复应以书面形式进行。投标人可以拒绝上述要求，但不被没收投标保证金。对于同意该要求的投标人，既不要求也不允许其修改投标文件，但将要求其延长投标保证金的有效期，本须知中有关投标保证金的要求在延长的有效期内继续有效。</w:t>
      </w:r>
    </w:p>
    <w:p w14:paraId="7379596A">
      <w:pPr>
        <w:spacing w:line="360" w:lineRule="auto"/>
        <w:rPr>
          <w:rFonts w:hint="eastAsia" w:asciiTheme="minorEastAsia" w:hAnsiTheme="minorEastAsia" w:cstheme="minorEastAsia"/>
          <w:color w:val="auto"/>
          <w:sz w:val="24"/>
          <w:szCs w:val="24"/>
          <w:highlight w:val="none"/>
        </w:rPr>
      </w:pPr>
      <w:r>
        <w:rPr>
          <w:rFonts w:hint="eastAsia" w:asciiTheme="minorEastAsia" w:hAnsiTheme="minorEastAsia" w:cstheme="minorEastAsia"/>
          <w:b/>
          <w:bCs/>
          <w:color w:val="auto"/>
          <w:sz w:val="28"/>
          <w:szCs w:val="28"/>
          <w:highlight w:val="none"/>
        </w:rPr>
        <w:t>19. 投标文件的签署及编制</w:t>
      </w:r>
    </w:p>
    <w:p w14:paraId="11682C19">
      <w:pPr>
        <w:spacing w:line="360" w:lineRule="auto"/>
        <w:ind w:firstLine="480" w:firstLineChars="200"/>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19.1 投标人的投标文件应按第二、五部分的格式如实编写，未尽事宜可自行补充。</w:t>
      </w:r>
    </w:p>
    <w:p w14:paraId="647086D5">
      <w:pPr>
        <w:spacing w:line="360" w:lineRule="auto"/>
        <w:ind w:firstLine="480" w:firstLineChars="200"/>
        <w:jc w:val="left"/>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19.2 投标人按照投标须知的要求准备纸质投标文件（纸质投标文件需包括技术标、商务标）（正本和副本）和电子版文件，纸质投标文件须装订成册。在每一份投标文件上要明确注明“正本”或“副本”字样，正本与副本如有差异，以正本为准。投标文件以胶装方式进行装订，建议采用双面打印。</w:t>
      </w:r>
    </w:p>
    <w:p w14:paraId="4BF18BB8">
      <w:pPr>
        <w:spacing w:line="360" w:lineRule="auto"/>
        <w:ind w:firstLine="480" w:firstLineChars="200"/>
        <w:jc w:val="left"/>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19.3投标文件正本和副本须用不褪色的黑色墨水打印，并加盖投标人公章，由法定代表人或正式授权的授权代表签字或盖章。</w:t>
      </w:r>
    </w:p>
    <w:p w14:paraId="0C89F2BB">
      <w:pPr>
        <w:spacing w:line="360" w:lineRule="auto"/>
        <w:ind w:firstLine="480" w:firstLineChars="200"/>
        <w:jc w:val="left"/>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19.4投标文件电子版文件须采用无加密版格式，内容与纸质版一致。</w:t>
      </w:r>
    </w:p>
    <w:p w14:paraId="23319E17">
      <w:pPr>
        <w:spacing w:line="360" w:lineRule="auto"/>
        <w:ind w:firstLine="480" w:firstLineChars="200"/>
        <w:jc w:val="left"/>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19.5 电子版投标文件要求：须在投标文件正本盖章后进行彩色扫描，并将PDF格式的扫描件及docx格式的投标文件电子版均保存在U盘中。电子版文件名称应为“投标人全称-商务标/技术标-项目编号-项目名称”。扫描件应与纸质投标文件内容完全一致，方便打开且无病毒；电子版文件与纸质文件不一致时，以纸质文件正本为准。</w:t>
      </w:r>
    </w:p>
    <w:p w14:paraId="418AAE00">
      <w:pPr>
        <w:spacing w:line="360" w:lineRule="auto"/>
        <w:ind w:firstLine="480" w:firstLineChars="200"/>
        <w:jc w:val="left"/>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19.6除投标人对错处作必要修改外，投标文件中不得行间插字、涂抹或增删。若有修改须由签署投标文件的授权代表签字并加盖公章。</w:t>
      </w:r>
    </w:p>
    <w:p w14:paraId="00420115">
      <w:pPr>
        <w:spacing w:line="360" w:lineRule="auto"/>
        <w:jc w:val="left"/>
        <w:rPr>
          <w:rFonts w:hint="eastAsia" w:asciiTheme="minorEastAsia" w:hAnsiTheme="minorEastAsia" w:cstheme="minorEastAsia"/>
          <w:color w:val="auto"/>
          <w:sz w:val="24"/>
          <w:szCs w:val="24"/>
          <w:highlight w:val="none"/>
        </w:rPr>
      </w:pPr>
      <w:r>
        <w:rPr>
          <w:rFonts w:hint="eastAsia" w:asciiTheme="minorEastAsia" w:hAnsiTheme="minorEastAsia" w:cstheme="minorEastAsia"/>
          <w:b/>
          <w:bCs/>
          <w:color w:val="auto"/>
          <w:sz w:val="28"/>
          <w:szCs w:val="28"/>
          <w:highlight w:val="none"/>
        </w:rPr>
        <w:t>四、投标文件的递交</w:t>
      </w:r>
    </w:p>
    <w:p w14:paraId="7F303640">
      <w:pPr>
        <w:spacing w:line="360" w:lineRule="auto"/>
        <w:rPr>
          <w:rFonts w:hint="eastAsia" w:asciiTheme="minorEastAsia" w:hAnsiTheme="minorEastAsia" w:cstheme="minorEastAsia"/>
          <w:color w:val="auto"/>
          <w:sz w:val="24"/>
          <w:szCs w:val="24"/>
          <w:highlight w:val="none"/>
        </w:rPr>
      </w:pPr>
      <w:r>
        <w:rPr>
          <w:rFonts w:hint="eastAsia" w:asciiTheme="minorEastAsia" w:hAnsiTheme="minorEastAsia" w:cstheme="minorEastAsia"/>
          <w:b/>
          <w:bCs/>
          <w:color w:val="auto"/>
          <w:sz w:val="28"/>
          <w:szCs w:val="28"/>
          <w:highlight w:val="none"/>
        </w:rPr>
        <w:t>20. 投标文件的装订和密封</w:t>
      </w:r>
      <w:r>
        <w:rPr>
          <w:rFonts w:hint="eastAsia" w:asciiTheme="minorEastAsia" w:hAnsiTheme="minorEastAsia" w:cstheme="minorEastAsia"/>
          <w:color w:val="auto"/>
          <w:sz w:val="24"/>
          <w:szCs w:val="24"/>
          <w:highlight w:val="none"/>
        </w:rPr>
        <w:br w:type="textWrapping"/>
      </w:r>
      <w:r>
        <w:rPr>
          <w:rFonts w:hint="eastAsia" w:asciiTheme="minorEastAsia" w:hAnsiTheme="minorEastAsia" w:cstheme="minorEastAsia"/>
          <w:color w:val="auto"/>
          <w:highlight w:val="none"/>
        </w:rPr>
        <w:t xml:space="preserve">    </w:t>
      </w:r>
      <w:r>
        <w:rPr>
          <w:rFonts w:hint="eastAsia" w:asciiTheme="minorEastAsia" w:hAnsiTheme="minorEastAsia" w:cstheme="minorEastAsia"/>
          <w:color w:val="auto"/>
          <w:sz w:val="24"/>
          <w:szCs w:val="24"/>
          <w:highlight w:val="none"/>
        </w:rPr>
        <w:t>20.1投标文件的装订要求：</w:t>
      </w:r>
    </w:p>
    <w:p w14:paraId="779E3B38">
      <w:pPr>
        <w:spacing w:line="360" w:lineRule="auto"/>
        <w:ind w:firstLine="480" w:firstLineChars="200"/>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（1）投标人应当将技术标和商务标分别装订成册，须装订牢固，不易散开，不掉页，采用胶粘装订。不允许打孔装订或以文件夹等其他简易方式装订。</w:t>
      </w:r>
    </w:p>
    <w:p w14:paraId="0C52D93E">
      <w:pPr>
        <w:spacing w:line="360" w:lineRule="auto"/>
        <w:ind w:firstLine="480" w:firstLineChars="200"/>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 xml:space="preserve">（2）投标文件均采用A4纸型编制，如有A3纸型图纸等文件折叠成A4纸型装订。 </w:t>
      </w:r>
    </w:p>
    <w:p w14:paraId="6164E9C7">
      <w:pPr>
        <w:spacing w:line="360" w:lineRule="auto"/>
        <w:ind w:firstLine="480" w:firstLineChars="200"/>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（3）装订好的投标文件要求逐页编辑连续的页码和目录。由于编排混乱导致投标文件被误读或查找不到，责任应当由投标人承担。</w:t>
      </w:r>
    </w:p>
    <w:p w14:paraId="7769515B">
      <w:pPr>
        <w:spacing w:line="360" w:lineRule="auto"/>
        <w:ind w:firstLine="480" w:firstLineChars="200"/>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20.2投标文件的密封要求：</w:t>
      </w:r>
    </w:p>
    <w:p w14:paraId="1E62F6A3">
      <w:pPr>
        <w:spacing w:line="360" w:lineRule="auto"/>
        <w:ind w:firstLine="480" w:firstLineChars="200"/>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20.2.1技术标密封：投标人应将技术标正本、技术标副本、电子版技术标（电子版技术标要注明投标人名称、项目名称、项目编号）密封于一个包封中，份数见“第二部分：项目要求”中的规定。在包封上注明 “技术标”。</w:t>
      </w:r>
    </w:p>
    <w:p w14:paraId="559C9851">
      <w:pPr>
        <w:spacing w:line="360" w:lineRule="auto"/>
        <w:ind w:firstLine="480" w:firstLineChars="200"/>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20.2.2商务标密封：投标人应将商务标正本、商务标副本、电子版商务标（电子版商务标要注明投标人名称、项目名称、项目编号）密封于一个包封中，份数见“第二部分：项目要求”中的规定。在包封上注明 “商务标”。</w:t>
      </w:r>
    </w:p>
    <w:p w14:paraId="738C31BE">
      <w:pPr>
        <w:spacing w:line="560" w:lineRule="exact"/>
        <w:ind w:firstLine="450"/>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mc:AlternateContent>
          <mc:Choice Requires="wpg">
            <w:drawing>
              <wp:anchor distT="0" distB="0" distL="114300" distR="114300" simplePos="0" relativeHeight="251660288" behindDoc="0" locked="0" layoutInCell="1" allowOverlap="1">
                <wp:simplePos x="0" y="0"/>
                <wp:positionH relativeFrom="column">
                  <wp:posOffset>289560</wp:posOffset>
                </wp:positionH>
                <wp:positionV relativeFrom="paragraph">
                  <wp:posOffset>86360</wp:posOffset>
                </wp:positionV>
                <wp:extent cx="4846320" cy="1859280"/>
                <wp:effectExtent l="0" t="0" r="0" b="0"/>
                <wp:wrapNone/>
                <wp:docPr id="2" name="组合 2"/>
                <wp:cNvGraphicFramePr/>
                <a:graphic xmlns:a="http://schemas.openxmlformats.org/drawingml/2006/main">
                  <a:graphicData uri="http://schemas.microsoft.com/office/word/2010/wordprocessingGroup">
                    <wpg:wgp>
                      <wpg:cNvGrpSpPr/>
                      <wpg:grpSpPr>
                        <a:xfrm>
                          <a:off x="0" y="0"/>
                          <a:ext cx="4846320" cy="1859280"/>
                          <a:chOff x="0" y="0"/>
                          <a:chExt cx="9000" cy="4992"/>
                        </a:xfrm>
                      </wpg:grpSpPr>
                      <wps:wsp>
                        <wps:cNvPr id="23" name="Picture 33"/>
                        <wps:cNvSpPr>
                          <a:spLocks noChangeAspect="1" noChangeArrowheads="1" noTextEdit="1"/>
                        </wps:cNvSpPr>
                        <wps:spPr bwMode="auto">
                          <a:xfrm>
                            <a:off x="0" y="0"/>
                            <a:ext cx="9000" cy="4992"/>
                          </a:xfrm>
                          <a:prstGeom prst="rect">
                            <a:avLst/>
                          </a:prstGeom>
                          <a:noFill/>
                          <a:ln>
                            <a:noFill/>
                          </a:ln>
                        </wps:spPr>
                        <wps:bodyPr rot="0" vert="horz" wrap="square" lIns="91440" tIns="45720" rIns="91440" bIns="45720" anchor="t" anchorCtr="0" upright="1">
                          <a:noAutofit/>
                        </wps:bodyPr>
                      </wps:wsp>
                      <wps:wsp>
                        <wps:cNvPr id="24" name="Rectangle 34"/>
                        <wps:cNvSpPr>
                          <a:spLocks noChangeArrowheads="1"/>
                        </wps:cNvSpPr>
                        <wps:spPr bwMode="auto">
                          <a:xfrm>
                            <a:off x="791" y="1545"/>
                            <a:ext cx="2340" cy="2096"/>
                          </a:xfrm>
                          <a:prstGeom prst="rect">
                            <a:avLst/>
                          </a:prstGeom>
                          <a:solidFill>
                            <a:srgbClr val="FFFFFF"/>
                          </a:solidFill>
                          <a:ln w="9525">
                            <a:solidFill>
                              <a:srgbClr val="000000"/>
                            </a:solidFill>
                            <a:miter lim="800000"/>
                          </a:ln>
                        </wps:spPr>
                        <wps:txbx>
                          <w:txbxContent>
                            <w:p w14:paraId="1B4521BD">
                              <w:pPr>
                                <w:jc w:val="center"/>
                              </w:pPr>
                              <w:r>
                                <w:rPr>
                                  <w:rFonts w:hint="eastAsia"/>
                                </w:rPr>
                                <w:t>技术标正本</w:t>
                              </w:r>
                            </w:p>
                            <w:p w14:paraId="462C1B56">
                              <w:pPr>
                                <w:jc w:val="center"/>
                              </w:pPr>
                              <w:r>
                                <w:rPr>
                                  <w:rFonts w:hint="eastAsia"/>
                                </w:rPr>
                                <w:t>技术标副本</w:t>
                              </w:r>
                            </w:p>
                            <w:p w14:paraId="25219D9E">
                              <w:pPr>
                                <w:jc w:val="center"/>
                              </w:pPr>
                              <w:r>
                                <w:rPr>
                                  <w:rFonts w:hint="eastAsia"/>
                                </w:rPr>
                                <w:t>技术标电子版</w:t>
                              </w:r>
                            </w:p>
                          </w:txbxContent>
                        </wps:txbx>
                        <wps:bodyPr rot="0" vert="horz" wrap="square" lIns="91440" tIns="45720" rIns="91440" bIns="45720" anchor="t" anchorCtr="0" upright="1">
                          <a:noAutofit/>
                        </wps:bodyPr>
                      </wps:wsp>
                      <wps:wsp>
                        <wps:cNvPr id="25" name="Rectangle 35"/>
                        <wps:cNvSpPr>
                          <a:spLocks noChangeArrowheads="1"/>
                        </wps:cNvSpPr>
                        <wps:spPr bwMode="auto">
                          <a:xfrm>
                            <a:off x="4320" y="1566"/>
                            <a:ext cx="2340" cy="2075"/>
                          </a:xfrm>
                          <a:prstGeom prst="rect">
                            <a:avLst/>
                          </a:prstGeom>
                          <a:solidFill>
                            <a:srgbClr val="FFFFFF"/>
                          </a:solidFill>
                          <a:ln w="9525">
                            <a:solidFill>
                              <a:srgbClr val="000000"/>
                            </a:solidFill>
                            <a:miter lim="800000"/>
                          </a:ln>
                        </wps:spPr>
                        <wps:txbx>
                          <w:txbxContent>
                            <w:p w14:paraId="7A9ED4C6">
                              <w:pPr>
                                <w:jc w:val="center"/>
                              </w:pPr>
                              <w:r>
                                <w:rPr>
                                  <w:rFonts w:hint="eastAsia"/>
                                </w:rPr>
                                <w:t>商务标正本</w:t>
                              </w:r>
                            </w:p>
                            <w:p w14:paraId="3A55AF75">
                              <w:pPr>
                                <w:jc w:val="center"/>
                              </w:pPr>
                              <w:r>
                                <w:rPr>
                                  <w:rFonts w:hint="eastAsia"/>
                                </w:rPr>
                                <w:t>商务标副本</w:t>
                              </w:r>
                            </w:p>
                            <w:p w14:paraId="0438FB57">
                              <w:pPr>
                                <w:jc w:val="center"/>
                              </w:pPr>
                              <w:r>
                                <w:rPr>
                                  <w:rFonts w:hint="eastAsia"/>
                                </w:rPr>
                                <w:t>商务标电子版</w:t>
                              </w:r>
                            </w:p>
                          </w:txbxContent>
                        </wps:txbx>
                        <wps:bodyPr rot="0" vert="horz" wrap="square" lIns="91440" tIns="45720" rIns="91440" bIns="45720" anchor="t" anchorCtr="0" upright="1">
                          <a:noAutofit/>
                        </wps:bodyPr>
                      </wps:wsp>
                      <wps:wsp>
                        <wps:cNvPr id="30" name="Rectangle 40"/>
                        <wps:cNvSpPr>
                          <a:spLocks noChangeArrowheads="1"/>
                        </wps:cNvSpPr>
                        <wps:spPr bwMode="auto">
                          <a:xfrm>
                            <a:off x="990" y="340"/>
                            <a:ext cx="1801" cy="949"/>
                          </a:xfrm>
                          <a:prstGeom prst="rect">
                            <a:avLst/>
                          </a:prstGeom>
                          <a:solidFill>
                            <a:srgbClr val="FFFFFF"/>
                          </a:solidFill>
                          <a:ln>
                            <a:noFill/>
                          </a:ln>
                        </wps:spPr>
                        <wps:txbx>
                          <w:txbxContent>
                            <w:p w14:paraId="6E583E38">
                              <w:pPr>
                                <w:jc w:val="center"/>
                                <w:rPr>
                                  <w:sz w:val="24"/>
                                  <w:szCs w:val="24"/>
                                </w:rPr>
                              </w:pPr>
                              <w:r>
                                <w:rPr>
                                  <w:rFonts w:hint="eastAsia"/>
                                  <w:sz w:val="24"/>
                                  <w:szCs w:val="24"/>
                                </w:rPr>
                                <w:t>技术标</w:t>
                              </w:r>
                            </w:p>
                          </w:txbxContent>
                        </wps:txbx>
                        <wps:bodyPr rot="0" vert="horz" wrap="square" lIns="91440" tIns="45720" rIns="91440" bIns="45720" anchor="t" anchorCtr="0" upright="1">
                          <a:noAutofit/>
                        </wps:bodyPr>
                      </wps:wsp>
                      <wps:wsp>
                        <wps:cNvPr id="31" name="Rectangle 41"/>
                        <wps:cNvSpPr>
                          <a:spLocks noChangeArrowheads="1"/>
                        </wps:cNvSpPr>
                        <wps:spPr bwMode="auto">
                          <a:xfrm>
                            <a:off x="4680" y="312"/>
                            <a:ext cx="1439" cy="813"/>
                          </a:xfrm>
                          <a:prstGeom prst="rect">
                            <a:avLst/>
                          </a:prstGeom>
                          <a:solidFill>
                            <a:srgbClr val="FFFFFF"/>
                          </a:solidFill>
                          <a:ln>
                            <a:noFill/>
                          </a:ln>
                        </wps:spPr>
                        <wps:txbx>
                          <w:txbxContent>
                            <w:p w14:paraId="26CE5110">
                              <w:pPr>
                                <w:jc w:val="center"/>
                                <w:rPr>
                                  <w:sz w:val="24"/>
                                  <w:szCs w:val="24"/>
                                </w:rPr>
                              </w:pPr>
                              <w:r>
                                <w:rPr>
                                  <w:rFonts w:hint="eastAsia"/>
                                  <w:sz w:val="24"/>
                                  <w:szCs w:val="24"/>
                                </w:rPr>
                                <w:t>商务标</w:t>
                              </w:r>
                            </w:p>
                          </w:txbxContent>
                        </wps:txbx>
                        <wps:bodyPr rot="0" vert="horz" wrap="square" lIns="91440" tIns="45720" rIns="91440" bIns="45720" anchor="t" anchorCtr="0" upright="1">
                          <a:noAutofit/>
                        </wps:bodyPr>
                      </wps:wsp>
                    </wpg:wgp>
                  </a:graphicData>
                </a:graphic>
              </wp:anchor>
            </w:drawing>
          </mc:Choice>
          <mc:Fallback>
            <w:pict>
              <v:group id="_x0000_s1026" o:spid="_x0000_s1026" o:spt="203" style="position:absolute;left:0pt;margin-left:22.8pt;margin-top:6.8pt;height:146.4pt;width:381.6pt;z-index:251660288;mso-width-relative:page;mso-height-relative:page;" coordsize="9000,4992" o:gfxdata="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">
                <o:lock v:ext="edit" aspectratio="f"/>
                <v:rect id="Picture 33" o:spid="_x0000_s1026" o:spt="1" style="position:absolute;left:0;top:0;height:4992;width:9000;" filled="f" stroked="f" coordsize="21600,21600" o:gfxdata="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ugfDavQAA&#10;ANsAAAAPAAAAAAAAAAEAIAAAACIAAABkcnMvZG93bnJldi54bWxQSwECFAAUAAAACACHTuJAMy8F&#10;njsAAAA5AAAAEAAAAAAAAAABACAAAAAMAQAAZHJzL3NoYXBleG1sLnhtbFBLBQYAAAAABgAGAFsB&#10;AAC2AwAAAAA=&#10;">
                  <v:fill on="f" focussize="0,0"/>
                  <v:stroke on="f"/>
                  <v:imagedata o:title=""/>
                  <o:lock v:ext="edit" text="t" aspectratio="t"/>
                </v:rect>
                <v:rect id="Rectangle 34" o:spid="_x0000_s1026" o:spt="1" style="position:absolute;left:791;top:1545;height:2096;width:2340;" fillcolor="#FFFFFF" filled="t" stroked="t" coordsize="21600,21600" o:gfxdata="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0y9IvvQAA&#10;ANsAAAAPAAAAAAAAAAEAIAAAACIAAABkcnMvZG93bnJldi54bWxQSwECFAAUAAAACACHTuJAMy8F&#10;njsAAAA5AAAAEAAAAAAAAAABACAAAAAMAQAAZHJzL3NoYXBleG1sLnhtbFBLBQYAAAAABgAGAFsB&#10;AAC2AwAAAAA=&#10;">
                  <v:fill on="t" focussize="0,0"/>
                  <v:stroke color="#000000" miterlimit="8" joinstyle="miter"/>
                  <v:imagedata o:title=""/>
                  <o:lock v:ext="edit" aspectratio="f"/>
                  <v:textbox>
                    <w:txbxContent>
                      <w:p w14:paraId="1B4521BD">
                        <w:pPr>
                          <w:jc w:val="center"/>
                        </w:pPr>
                        <w:r>
                          <w:rPr>
                            <w:rFonts w:hint="eastAsia"/>
                          </w:rPr>
                          <w:t>技术标正本</w:t>
                        </w:r>
                      </w:p>
                      <w:p w14:paraId="462C1B56">
                        <w:pPr>
                          <w:jc w:val="center"/>
                        </w:pPr>
                        <w:r>
                          <w:rPr>
                            <w:rFonts w:hint="eastAsia"/>
                          </w:rPr>
                          <w:t>技术标副本</w:t>
                        </w:r>
                      </w:p>
                      <w:p w14:paraId="25219D9E">
                        <w:pPr>
                          <w:jc w:val="center"/>
                        </w:pPr>
                        <w:r>
                          <w:rPr>
                            <w:rFonts w:hint="eastAsia"/>
                          </w:rPr>
                          <w:t>技术标电子版</w:t>
                        </w:r>
                      </w:p>
                    </w:txbxContent>
                  </v:textbox>
                </v:rect>
                <v:rect id="Rectangle 35" o:spid="_x0000_s1026" o:spt="1" style="position:absolute;left:4320;top:1566;height:2075;width:2340;" fillcolor="#FFFFFF" filled="t" stroked="t" coordsize="21600,21600" o:gfxdata="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bh3e0vQAA&#10;ANsAAAAPAAAAAAAAAAEAIAAAACIAAABkcnMvZG93bnJldi54bWxQSwECFAAUAAAACACHTuJAMy8F&#10;njsAAAA5AAAAEAAAAAAAAAABACAAAAAMAQAAZHJzL3NoYXBleG1sLnhtbFBLBQYAAAAABgAGAFsB&#10;AAC2AwAAAAA=&#10;">
                  <v:fill on="t" focussize="0,0"/>
                  <v:stroke color="#000000" miterlimit="8" joinstyle="miter"/>
                  <v:imagedata o:title=""/>
                  <o:lock v:ext="edit" aspectratio="f"/>
                  <v:textbox>
                    <w:txbxContent>
                      <w:p w14:paraId="7A9ED4C6">
                        <w:pPr>
                          <w:jc w:val="center"/>
                        </w:pPr>
                        <w:r>
                          <w:rPr>
                            <w:rFonts w:hint="eastAsia"/>
                          </w:rPr>
                          <w:t>商务标正本</w:t>
                        </w:r>
                      </w:p>
                      <w:p w14:paraId="3A55AF75">
                        <w:pPr>
                          <w:jc w:val="center"/>
                        </w:pPr>
                        <w:r>
                          <w:rPr>
                            <w:rFonts w:hint="eastAsia"/>
                          </w:rPr>
                          <w:t>商务标副本</w:t>
                        </w:r>
                      </w:p>
                      <w:p w14:paraId="0438FB57">
                        <w:pPr>
                          <w:jc w:val="center"/>
                        </w:pPr>
                        <w:r>
                          <w:rPr>
                            <w:rFonts w:hint="eastAsia"/>
                          </w:rPr>
                          <w:t>商务标电子版</w:t>
                        </w:r>
                      </w:p>
                    </w:txbxContent>
                  </v:textbox>
                </v:rect>
                <v:rect id="Rectangle 40" o:spid="_x0000_s1026" o:spt="1" style="position:absolute;left:990;top:340;height:949;width:1801;" fillcolor="#FFFFFF" filled="t" stroked="f" coordsize="21600,21600" o:gfxdata="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tbpRJugAAANsA&#10;AAAPAAAAAAAAAAEAIAAAACIAAABkcnMvZG93bnJldi54bWxQSwECFAAUAAAACACHTuJAMy8FnjsA&#10;AAA5AAAAEAAAAAAAAAABACAAAAAJAQAAZHJzL3NoYXBleG1sLnhtbFBLBQYAAAAABgAGAFsBAACz&#10;AwAAAAA=&#10;">
                  <v:fill on="t" focussize="0,0"/>
                  <v:stroke on="f"/>
                  <v:imagedata o:title=""/>
                  <o:lock v:ext="edit" aspectratio="f"/>
                  <v:textbox>
                    <w:txbxContent>
                      <w:p w14:paraId="6E583E38">
                        <w:pPr>
                          <w:jc w:val="center"/>
                          <w:rPr>
                            <w:sz w:val="24"/>
                            <w:szCs w:val="24"/>
                          </w:rPr>
                        </w:pPr>
                        <w:r>
                          <w:rPr>
                            <w:rFonts w:hint="eastAsia"/>
                            <w:sz w:val="24"/>
                            <w:szCs w:val="24"/>
                          </w:rPr>
                          <w:t>技术标</w:t>
                        </w:r>
                      </w:p>
                    </w:txbxContent>
                  </v:textbox>
                </v:rect>
                <v:rect id="Rectangle 41" o:spid="_x0000_s1026" o:spt="1" style="position:absolute;left:4680;top:312;height:813;width:1439;" fillcolor="#FFFFFF" filled="t" stroked="f" coordsize="21600,21600" o:gfxdata="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IiMdK8AAAA&#10;2wAAAA8AAAAAAAAAAQAgAAAAIgAAAGRycy9kb3ducmV2LnhtbFBLAQIUABQAAAAIAIdO4kAzLwWe&#10;OwAAADkAAAAQAAAAAAAAAAEAIAAAAAsBAABkcnMvc2hhcGV4bWwueG1sUEsFBgAAAAAGAAYAWwEA&#10;ALUDAAAAAA==&#10;">
                  <v:fill on="t" focussize="0,0"/>
                  <v:stroke on="f"/>
                  <v:imagedata o:title=""/>
                  <o:lock v:ext="edit" aspectratio="f"/>
                  <v:textbox>
                    <w:txbxContent>
                      <w:p w14:paraId="26CE5110">
                        <w:pPr>
                          <w:jc w:val="center"/>
                          <w:rPr>
                            <w:sz w:val="24"/>
                            <w:szCs w:val="24"/>
                          </w:rPr>
                        </w:pPr>
                        <w:r>
                          <w:rPr>
                            <w:rFonts w:hint="eastAsia"/>
                            <w:sz w:val="24"/>
                            <w:szCs w:val="24"/>
                          </w:rPr>
                          <w:t>商务标</w:t>
                        </w:r>
                      </w:p>
                    </w:txbxContent>
                  </v:textbox>
                </v:rect>
              </v:group>
            </w:pict>
          </mc:Fallback>
        </mc:AlternateContent>
      </w:r>
    </w:p>
    <w:p w14:paraId="645D2974">
      <w:pPr>
        <w:spacing w:line="560" w:lineRule="exact"/>
        <w:ind w:firstLine="450"/>
        <w:rPr>
          <w:rFonts w:hint="eastAsia" w:asciiTheme="minorEastAsia" w:hAnsiTheme="minorEastAsia" w:cstheme="minorEastAsia"/>
          <w:color w:val="auto"/>
          <w:sz w:val="24"/>
          <w:szCs w:val="24"/>
          <w:highlight w:val="none"/>
        </w:rPr>
      </w:pPr>
    </w:p>
    <w:p w14:paraId="650C227A">
      <w:pPr>
        <w:spacing w:line="560" w:lineRule="exact"/>
        <w:ind w:firstLine="450"/>
        <w:rPr>
          <w:rFonts w:hint="eastAsia" w:asciiTheme="minorEastAsia" w:hAnsiTheme="minorEastAsia" w:cstheme="minorEastAsia"/>
          <w:color w:val="auto"/>
          <w:sz w:val="24"/>
          <w:szCs w:val="24"/>
          <w:highlight w:val="none"/>
        </w:rPr>
      </w:pPr>
    </w:p>
    <w:p w14:paraId="1D938C45">
      <w:pPr>
        <w:spacing w:line="560" w:lineRule="exact"/>
        <w:ind w:firstLine="450"/>
        <w:rPr>
          <w:rFonts w:hint="eastAsia" w:asciiTheme="minorEastAsia" w:hAnsiTheme="minorEastAsia" w:cstheme="minorEastAsia"/>
          <w:color w:val="auto"/>
          <w:sz w:val="24"/>
          <w:szCs w:val="24"/>
          <w:highlight w:val="none"/>
        </w:rPr>
      </w:pPr>
    </w:p>
    <w:p w14:paraId="407906C3">
      <w:pPr>
        <w:spacing w:line="560" w:lineRule="exact"/>
        <w:ind w:firstLine="2160" w:firstLineChars="900"/>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（以上为包封内容示意图）</w:t>
      </w:r>
    </w:p>
    <w:p w14:paraId="7E053C8E">
      <w:pPr>
        <w:spacing w:line="360" w:lineRule="auto"/>
        <w:ind w:firstLine="480" w:firstLineChars="200"/>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20.2.3投标人应在技术标及商务标的包封上注明：①项目名称、②项目编号、③包号（如项目分包进行，则须在每包包封上标示出包号）、④投标人名称、⑤开标日期（X年X月X日）、⑥“开标时启封”字样，并在包封上加盖投标人公章。</w:t>
      </w:r>
    </w:p>
    <w:p w14:paraId="29F10BFF">
      <w:pPr>
        <w:spacing w:line="360" w:lineRule="auto"/>
        <w:ind w:firstLine="480" w:firstLineChars="200"/>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20.3电报、电话、传真及其它形式的投标概不接受。</w:t>
      </w:r>
    </w:p>
    <w:p w14:paraId="1F660B95">
      <w:pPr>
        <w:spacing w:line="360" w:lineRule="auto"/>
        <w:ind w:firstLine="480" w:firstLineChars="200"/>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20.4每个投标人须按照招标文件要求提交投标文件，一经投标，无论投标结果如何，其投标文件恕不退还。</w:t>
      </w:r>
    </w:p>
    <w:p w14:paraId="28D713B8">
      <w:pPr>
        <w:spacing w:line="360" w:lineRule="auto"/>
        <w:ind w:firstLine="480" w:firstLineChars="200"/>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20.5如本项目包含多包，投标人应按所投包号每包单独编制一套投标文件，并按规定单独装订密封。</w:t>
      </w:r>
    </w:p>
    <w:p w14:paraId="5E1C4359">
      <w:pPr>
        <w:tabs>
          <w:tab w:val="left" w:pos="0"/>
        </w:tabs>
        <w:spacing w:line="360" w:lineRule="auto"/>
        <w:rPr>
          <w:rFonts w:hint="eastAsia" w:asciiTheme="minorEastAsia" w:hAnsiTheme="minorEastAsia" w:cstheme="minorEastAsia"/>
          <w:color w:val="auto"/>
          <w:sz w:val="24"/>
          <w:szCs w:val="24"/>
          <w:highlight w:val="none"/>
        </w:rPr>
      </w:pPr>
      <w:r>
        <w:rPr>
          <w:rFonts w:hint="eastAsia" w:asciiTheme="minorEastAsia" w:hAnsiTheme="minorEastAsia" w:cstheme="minorEastAsia"/>
          <w:b/>
          <w:bCs/>
          <w:color w:val="auto"/>
          <w:sz w:val="28"/>
          <w:szCs w:val="28"/>
          <w:highlight w:val="none"/>
        </w:rPr>
        <w:t>21. 递交投标文件的截止时间</w:t>
      </w:r>
    </w:p>
    <w:p w14:paraId="7D508E70">
      <w:pPr>
        <w:spacing w:line="360" w:lineRule="auto"/>
        <w:ind w:firstLine="480" w:firstLineChars="200"/>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21.1</w:t>
      </w:r>
      <w:r>
        <w:rPr>
          <w:rFonts w:hint="eastAsia" w:ascii="宋体" w:hAnsi="宋体" w:cs="宋体"/>
          <w:color w:val="auto"/>
          <w:sz w:val="24"/>
          <w:szCs w:val="24"/>
          <w:highlight w:val="none"/>
        </w:rPr>
        <w:t>招标</w:t>
      </w:r>
      <w:r>
        <w:rPr>
          <w:rFonts w:hint="eastAsia" w:asciiTheme="minorEastAsia" w:hAnsiTheme="minorEastAsia" w:cstheme="minorEastAsia"/>
          <w:color w:val="auto"/>
          <w:sz w:val="24"/>
          <w:szCs w:val="24"/>
          <w:highlight w:val="none"/>
        </w:rPr>
        <w:t>代理机构在</w:t>
      </w:r>
      <w:r>
        <w:rPr>
          <w:rFonts w:hint="eastAsia" w:asciiTheme="minorEastAsia" w:hAnsiTheme="minorEastAsia" w:cstheme="minorEastAsia"/>
          <w:color w:val="auto"/>
          <w:sz w:val="24"/>
          <w:highlight w:val="none"/>
        </w:rPr>
        <w:t>招标公告</w:t>
      </w:r>
      <w:r>
        <w:rPr>
          <w:rFonts w:hint="eastAsia" w:asciiTheme="minorEastAsia" w:hAnsiTheme="minorEastAsia" w:cstheme="minorEastAsia"/>
          <w:color w:val="auto"/>
          <w:sz w:val="24"/>
          <w:szCs w:val="24"/>
          <w:highlight w:val="none"/>
        </w:rPr>
        <w:t>中规定的地址收到投标文件的时间应不迟于</w:t>
      </w:r>
      <w:r>
        <w:rPr>
          <w:rFonts w:hint="eastAsia" w:asciiTheme="minorEastAsia" w:hAnsiTheme="minorEastAsia" w:cstheme="minorEastAsia"/>
          <w:color w:val="auto"/>
          <w:sz w:val="24"/>
          <w:highlight w:val="none"/>
        </w:rPr>
        <w:t>招标公告</w:t>
      </w:r>
      <w:r>
        <w:rPr>
          <w:rFonts w:hint="eastAsia" w:asciiTheme="minorEastAsia" w:hAnsiTheme="minorEastAsia" w:cstheme="minorEastAsia"/>
          <w:color w:val="auto"/>
          <w:sz w:val="24"/>
          <w:szCs w:val="24"/>
          <w:highlight w:val="none"/>
        </w:rPr>
        <w:t>中规定的截止时间。</w:t>
      </w:r>
    </w:p>
    <w:p w14:paraId="1675481D">
      <w:pPr>
        <w:spacing w:line="360" w:lineRule="auto"/>
        <w:ind w:firstLine="480" w:firstLineChars="200"/>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21.2</w:t>
      </w:r>
      <w:r>
        <w:rPr>
          <w:rFonts w:hint="eastAsia" w:ascii="宋体" w:hAnsi="宋体" w:cs="宋体"/>
          <w:color w:val="auto"/>
          <w:sz w:val="24"/>
          <w:szCs w:val="24"/>
          <w:highlight w:val="none"/>
        </w:rPr>
        <w:t>招标</w:t>
      </w:r>
      <w:r>
        <w:rPr>
          <w:rFonts w:hint="eastAsia" w:asciiTheme="minorEastAsia" w:hAnsiTheme="minorEastAsia" w:cstheme="minorEastAsia"/>
          <w:color w:val="auto"/>
          <w:sz w:val="24"/>
          <w:szCs w:val="24"/>
          <w:highlight w:val="none"/>
        </w:rPr>
        <w:t>代理机构可根据本须知的规定，通过修改招标文件自行决定酌情延长投标截止日期。在此情况下，</w:t>
      </w:r>
      <w:r>
        <w:rPr>
          <w:rFonts w:hint="eastAsia" w:ascii="宋体" w:hAnsi="宋体" w:cs="宋体"/>
          <w:color w:val="auto"/>
          <w:sz w:val="24"/>
          <w:szCs w:val="24"/>
          <w:highlight w:val="none"/>
        </w:rPr>
        <w:t>招标</w:t>
      </w:r>
      <w:r>
        <w:rPr>
          <w:rFonts w:hint="eastAsia" w:asciiTheme="minorEastAsia" w:hAnsiTheme="minorEastAsia" w:cstheme="minorEastAsia"/>
          <w:color w:val="auto"/>
          <w:sz w:val="24"/>
          <w:szCs w:val="24"/>
          <w:highlight w:val="none"/>
        </w:rPr>
        <w:t>人和投标人受投标截止日期制约的所有权利和义务均应延长至新的截止日期。</w:t>
      </w:r>
    </w:p>
    <w:p w14:paraId="2C5C49E4">
      <w:pPr>
        <w:spacing w:line="360" w:lineRule="auto"/>
        <w:ind w:firstLine="480" w:firstLineChars="200"/>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21.3迟交的投标文件</w:t>
      </w:r>
    </w:p>
    <w:p w14:paraId="6B8B82FF">
      <w:pPr>
        <w:spacing w:line="360" w:lineRule="auto"/>
        <w:ind w:firstLine="480" w:firstLineChars="200"/>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按本须知第21条的规定，</w:t>
      </w:r>
      <w:r>
        <w:rPr>
          <w:rFonts w:hint="eastAsia" w:ascii="宋体" w:hAnsi="宋体" w:cs="宋体"/>
          <w:color w:val="auto"/>
          <w:sz w:val="24"/>
          <w:szCs w:val="24"/>
          <w:highlight w:val="none"/>
        </w:rPr>
        <w:t>招标</w:t>
      </w:r>
      <w:r>
        <w:rPr>
          <w:rFonts w:hint="eastAsia" w:asciiTheme="minorEastAsia" w:hAnsiTheme="minorEastAsia" w:cstheme="minorEastAsia"/>
          <w:color w:val="auto"/>
          <w:sz w:val="24"/>
          <w:szCs w:val="24"/>
          <w:highlight w:val="none"/>
        </w:rPr>
        <w:t>代理机构将拒绝并原封退回在其规定的截止时间后收到的任何投标文件以及证明文件等资料。</w:t>
      </w:r>
    </w:p>
    <w:p w14:paraId="622D624D">
      <w:pPr>
        <w:spacing w:line="360" w:lineRule="auto"/>
        <w:ind w:firstLine="480" w:firstLineChars="200"/>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21.4投标人应当在招标文件要求提交投标文件的截止时间前，将投标文件密封送达投标地点。</w:t>
      </w:r>
      <w:r>
        <w:rPr>
          <w:rFonts w:hint="eastAsia" w:ascii="宋体" w:hAnsi="宋体" w:cs="宋体"/>
          <w:color w:val="auto"/>
          <w:sz w:val="24"/>
          <w:szCs w:val="24"/>
          <w:highlight w:val="none"/>
        </w:rPr>
        <w:t>招标</w:t>
      </w:r>
      <w:r>
        <w:rPr>
          <w:rFonts w:hint="eastAsia" w:asciiTheme="minorEastAsia" w:hAnsiTheme="minorEastAsia" w:cstheme="minorEastAsia"/>
          <w:color w:val="auto"/>
          <w:sz w:val="24"/>
          <w:szCs w:val="24"/>
          <w:highlight w:val="none"/>
        </w:rPr>
        <w:t>人或者</w:t>
      </w:r>
      <w:r>
        <w:rPr>
          <w:rFonts w:hint="eastAsia" w:ascii="宋体" w:hAnsi="宋体" w:cs="宋体"/>
          <w:color w:val="auto"/>
          <w:sz w:val="24"/>
          <w:szCs w:val="24"/>
          <w:highlight w:val="none"/>
        </w:rPr>
        <w:t>招标</w:t>
      </w:r>
      <w:r>
        <w:rPr>
          <w:rFonts w:hint="eastAsia" w:asciiTheme="minorEastAsia" w:hAnsiTheme="minorEastAsia" w:cstheme="minorEastAsia"/>
          <w:color w:val="auto"/>
          <w:sz w:val="24"/>
          <w:szCs w:val="24"/>
          <w:highlight w:val="none"/>
        </w:rPr>
        <w:t>代理机构收到投标文件后，应当如实记载投标文件的送达时间和密封情况，签收保存，并向投标人出具签收回执。任何单位和个人不得在开标前开启投标文件。</w:t>
      </w:r>
    </w:p>
    <w:p w14:paraId="022112F2">
      <w:pPr>
        <w:spacing w:line="360" w:lineRule="auto"/>
        <w:ind w:firstLine="480" w:firstLineChars="200"/>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逾期送达或者未按照招标文件要求密封的投标文件，</w:t>
      </w:r>
      <w:r>
        <w:rPr>
          <w:rFonts w:hint="eastAsia" w:ascii="宋体" w:hAnsi="宋体" w:cs="宋体"/>
          <w:color w:val="auto"/>
          <w:sz w:val="24"/>
          <w:szCs w:val="24"/>
          <w:highlight w:val="none"/>
        </w:rPr>
        <w:t>招标</w:t>
      </w:r>
      <w:r>
        <w:rPr>
          <w:rFonts w:hint="eastAsia" w:asciiTheme="minorEastAsia" w:hAnsiTheme="minorEastAsia" w:cstheme="minorEastAsia"/>
          <w:color w:val="auto"/>
          <w:sz w:val="24"/>
          <w:szCs w:val="24"/>
          <w:highlight w:val="none"/>
        </w:rPr>
        <w:t>人、</w:t>
      </w:r>
      <w:r>
        <w:rPr>
          <w:rFonts w:hint="eastAsia" w:ascii="宋体" w:hAnsi="宋体" w:cs="宋体"/>
          <w:color w:val="auto"/>
          <w:sz w:val="24"/>
          <w:szCs w:val="24"/>
          <w:highlight w:val="none"/>
        </w:rPr>
        <w:t>招标</w:t>
      </w:r>
      <w:r>
        <w:rPr>
          <w:rFonts w:hint="eastAsia" w:asciiTheme="minorEastAsia" w:hAnsiTheme="minorEastAsia" w:cstheme="minorEastAsia"/>
          <w:color w:val="auto"/>
          <w:sz w:val="24"/>
          <w:szCs w:val="24"/>
          <w:highlight w:val="none"/>
        </w:rPr>
        <w:t>代理机构应当拒收。</w:t>
      </w:r>
    </w:p>
    <w:p w14:paraId="49E081C4">
      <w:pPr>
        <w:tabs>
          <w:tab w:val="left" w:pos="360"/>
        </w:tabs>
        <w:adjustRightInd w:val="0"/>
        <w:spacing w:line="360" w:lineRule="auto"/>
        <w:textAlignment w:val="baseline"/>
        <w:rPr>
          <w:rFonts w:hint="eastAsia" w:asciiTheme="minorEastAsia" w:hAnsiTheme="minorEastAsia" w:cstheme="minorEastAsia"/>
          <w:b/>
          <w:bCs/>
          <w:color w:val="auto"/>
          <w:sz w:val="28"/>
          <w:szCs w:val="28"/>
          <w:highlight w:val="none"/>
        </w:rPr>
      </w:pPr>
      <w:r>
        <w:rPr>
          <w:rFonts w:hint="eastAsia" w:asciiTheme="minorEastAsia" w:hAnsiTheme="minorEastAsia" w:cstheme="minorEastAsia"/>
          <w:b/>
          <w:bCs/>
          <w:color w:val="auto"/>
          <w:sz w:val="28"/>
          <w:szCs w:val="28"/>
          <w:highlight w:val="none"/>
        </w:rPr>
        <w:t>22. 投标文件的补充、修改或撤回</w:t>
      </w:r>
    </w:p>
    <w:p w14:paraId="44DF0A5B">
      <w:pPr>
        <w:spacing w:line="360" w:lineRule="auto"/>
        <w:ind w:firstLine="480" w:firstLineChars="200"/>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22.1投标人在投标截止时间前，可以对所递交的投标文件进行补充、修改或者撤回，并书面通知</w:t>
      </w:r>
      <w:r>
        <w:rPr>
          <w:rFonts w:hint="eastAsia" w:ascii="宋体" w:hAnsi="宋体" w:cs="宋体"/>
          <w:color w:val="auto"/>
          <w:sz w:val="24"/>
          <w:szCs w:val="24"/>
          <w:highlight w:val="none"/>
        </w:rPr>
        <w:t>招标</w:t>
      </w:r>
      <w:r>
        <w:rPr>
          <w:rFonts w:hint="eastAsia" w:asciiTheme="minorEastAsia" w:hAnsiTheme="minorEastAsia" w:cstheme="minorEastAsia"/>
          <w:color w:val="auto"/>
          <w:sz w:val="24"/>
          <w:szCs w:val="24"/>
          <w:highlight w:val="none"/>
        </w:rPr>
        <w:t>人或者</w:t>
      </w:r>
      <w:r>
        <w:rPr>
          <w:rFonts w:hint="eastAsia" w:ascii="宋体" w:hAnsi="宋体" w:cs="宋体"/>
          <w:color w:val="auto"/>
          <w:sz w:val="24"/>
          <w:szCs w:val="24"/>
          <w:highlight w:val="none"/>
        </w:rPr>
        <w:t>招标</w:t>
      </w:r>
      <w:r>
        <w:rPr>
          <w:rFonts w:hint="eastAsia" w:asciiTheme="minorEastAsia" w:hAnsiTheme="minorEastAsia" w:cstheme="minorEastAsia"/>
          <w:color w:val="auto"/>
          <w:sz w:val="24"/>
          <w:szCs w:val="24"/>
          <w:highlight w:val="none"/>
        </w:rPr>
        <w:t>代理机构。补充、修改的内容应当按照招标文件要求签署、盖章、密封后，作为投标文件的组成部分。</w:t>
      </w:r>
      <w:r>
        <w:rPr>
          <w:rFonts w:hint="eastAsia" w:ascii="宋体" w:hAnsi="宋体" w:cs="宋体"/>
          <w:color w:val="auto"/>
          <w:sz w:val="24"/>
          <w:szCs w:val="24"/>
          <w:highlight w:val="none"/>
        </w:rPr>
        <w:t>招标</w:t>
      </w:r>
      <w:r>
        <w:rPr>
          <w:rFonts w:hint="eastAsia" w:asciiTheme="minorEastAsia" w:hAnsiTheme="minorEastAsia" w:cstheme="minorEastAsia"/>
          <w:color w:val="auto"/>
          <w:sz w:val="24"/>
          <w:szCs w:val="24"/>
          <w:highlight w:val="none"/>
        </w:rPr>
        <w:t>代理机构须在投标截止时间之前收到该修改或撤回的书面通知。</w:t>
      </w:r>
    </w:p>
    <w:p w14:paraId="3B9D20D9">
      <w:pPr>
        <w:spacing w:line="360" w:lineRule="auto"/>
        <w:ind w:firstLine="480" w:firstLineChars="200"/>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22.2投标人的修改或撤回的书面通知应按本须知第19条和第20条的规定进行编制、签署、密封、注上标记和递送，并注明“修改投标文件”或“撤回投标”字样。</w:t>
      </w:r>
    </w:p>
    <w:p w14:paraId="1601EBDE">
      <w:pPr>
        <w:spacing w:line="360" w:lineRule="auto"/>
        <w:ind w:firstLine="480" w:firstLineChars="200"/>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22.3在投标截止时间之后，投标人不得对其投标文件进行修改。</w:t>
      </w:r>
    </w:p>
    <w:p w14:paraId="62C25E9D">
      <w:pPr>
        <w:spacing w:line="360" w:lineRule="auto"/>
        <w:ind w:firstLine="480" w:firstLineChars="200"/>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22.4投标人不得在投标截止时间起至投标文件有效期届满前撤销其投标。</w:t>
      </w:r>
    </w:p>
    <w:p w14:paraId="55B4AB5D">
      <w:pPr>
        <w:spacing w:line="360" w:lineRule="auto"/>
        <w:ind w:firstLine="480" w:firstLineChars="200"/>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22.5投标有效期内投标人撤销投标文件的，</w:t>
      </w:r>
      <w:r>
        <w:rPr>
          <w:rFonts w:hint="eastAsia" w:ascii="宋体" w:hAnsi="宋体" w:cs="宋体"/>
          <w:color w:val="auto"/>
          <w:sz w:val="24"/>
          <w:szCs w:val="24"/>
          <w:highlight w:val="none"/>
        </w:rPr>
        <w:t>招标</w:t>
      </w:r>
      <w:r>
        <w:rPr>
          <w:rFonts w:hint="eastAsia" w:asciiTheme="minorEastAsia" w:hAnsiTheme="minorEastAsia" w:cstheme="minorEastAsia"/>
          <w:color w:val="auto"/>
          <w:sz w:val="24"/>
          <w:szCs w:val="24"/>
          <w:highlight w:val="none"/>
        </w:rPr>
        <w:t>人或者</w:t>
      </w:r>
      <w:r>
        <w:rPr>
          <w:rFonts w:hint="eastAsia" w:ascii="宋体" w:hAnsi="宋体" w:cs="宋体"/>
          <w:color w:val="auto"/>
          <w:sz w:val="24"/>
          <w:szCs w:val="24"/>
          <w:highlight w:val="none"/>
        </w:rPr>
        <w:t>招标</w:t>
      </w:r>
      <w:r>
        <w:rPr>
          <w:rFonts w:hint="eastAsia" w:asciiTheme="minorEastAsia" w:hAnsiTheme="minorEastAsia" w:cstheme="minorEastAsia"/>
          <w:color w:val="auto"/>
          <w:sz w:val="24"/>
          <w:szCs w:val="24"/>
          <w:highlight w:val="none"/>
        </w:rPr>
        <w:t>代理机构可以不退还投标保证金。</w:t>
      </w:r>
    </w:p>
    <w:p w14:paraId="0F1EF212">
      <w:pPr>
        <w:spacing w:line="360" w:lineRule="auto"/>
        <w:jc w:val="left"/>
        <w:rPr>
          <w:rFonts w:hint="eastAsia" w:asciiTheme="minorEastAsia" w:hAnsiTheme="minorEastAsia" w:cstheme="minorEastAsia"/>
          <w:color w:val="auto"/>
          <w:sz w:val="24"/>
          <w:szCs w:val="24"/>
          <w:highlight w:val="none"/>
        </w:rPr>
      </w:pPr>
      <w:r>
        <w:rPr>
          <w:rFonts w:hint="eastAsia" w:asciiTheme="minorEastAsia" w:hAnsiTheme="minorEastAsia" w:cstheme="minorEastAsia"/>
          <w:b/>
          <w:bCs/>
          <w:color w:val="auto"/>
          <w:sz w:val="28"/>
          <w:szCs w:val="28"/>
          <w:highlight w:val="none"/>
        </w:rPr>
        <w:t>五、开标和评标</w:t>
      </w:r>
    </w:p>
    <w:p w14:paraId="31394381">
      <w:pPr>
        <w:spacing w:line="360" w:lineRule="auto"/>
        <w:rPr>
          <w:rFonts w:hint="eastAsia" w:asciiTheme="minorEastAsia" w:hAnsiTheme="minorEastAsia" w:cstheme="minorEastAsia"/>
          <w:b/>
          <w:bCs/>
          <w:color w:val="auto"/>
          <w:sz w:val="28"/>
          <w:szCs w:val="28"/>
          <w:highlight w:val="none"/>
        </w:rPr>
      </w:pPr>
      <w:r>
        <w:rPr>
          <w:rFonts w:hint="eastAsia" w:asciiTheme="minorEastAsia" w:hAnsiTheme="minorEastAsia" w:cstheme="minorEastAsia"/>
          <w:b/>
          <w:bCs/>
          <w:color w:val="auto"/>
          <w:sz w:val="28"/>
          <w:szCs w:val="28"/>
          <w:highlight w:val="none"/>
        </w:rPr>
        <w:t>23. 开标</w:t>
      </w:r>
    </w:p>
    <w:p w14:paraId="7CDF70B8">
      <w:pPr>
        <w:spacing w:line="360" w:lineRule="auto"/>
        <w:ind w:firstLine="480" w:firstLineChars="200"/>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23.1开标由</w:t>
      </w:r>
      <w:r>
        <w:rPr>
          <w:rFonts w:hint="eastAsia" w:ascii="宋体" w:hAnsi="宋体" w:cs="宋体"/>
          <w:color w:val="auto"/>
          <w:sz w:val="24"/>
          <w:szCs w:val="24"/>
          <w:highlight w:val="none"/>
        </w:rPr>
        <w:t>招标</w:t>
      </w:r>
      <w:r>
        <w:rPr>
          <w:rFonts w:hint="eastAsia" w:asciiTheme="minorEastAsia" w:hAnsiTheme="minorEastAsia" w:cstheme="minorEastAsia"/>
          <w:color w:val="auto"/>
          <w:sz w:val="24"/>
          <w:szCs w:val="24"/>
          <w:highlight w:val="none"/>
        </w:rPr>
        <w:t>人或者</w:t>
      </w:r>
      <w:r>
        <w:rPr>
          <w:rFonts w:hint="eastAsia" w:ascii="宋体" w:hAnsi="宋体" w:cs="宋体"/>
          <w:color w:val="auto"/>
          <w:sz w:val="24"/>
          <w:szCs w:val="24"/>
          <w:highlight w:val="none"/>
        </w:rPr>
        <w:t>招标</w:t>
      </w:r>
      <w:r>
        <w:rPr>
          <w:rFonts w:hint="eastAsia" w:asciiTheme="minorEastAsia" w:hAnsiTheme="minorEastAsia" w:cstheme="minorEastAsia"/>
          <w:color w:val="auto"/>
          <w:sz w:val="24"/>
          <w:szCs w:val="24"/>
          <w:highlight w:val="none"/>
        </w:rPr>
        <w:t>代理机构主持，邀请投标人参加。评标委员会成员不得参加开标活动。</w:t>
      </w:r>
    </w:p>
    <w:p w14:paraId="22F44047">
      <w:pPr>
        <w:spacing w:line="360" w:lineRule="auto"/>
        <w:ind w:firstLine="480" w:firstLineChars="200"/>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23.2开标时，应当由投标人或者其推选的代表检查投标文件的密封情况；经确认无误后，由招标人或者</w:t>
      </w:r>
      <w:r>
        <w:rPr>
          <w:rFonts w:hint="eastAsia" w:ascii="宋体" w:hAnsi="宋体" w:cs="宋体"/>
          <w:color w:val="auto"/>
          <w:sz w:val="24"/>
          <w:szCs w:val="24"/>
          <w:highlight w:val="none"/>
        </w:rPr>
        <w:t>招标</w:t>
      </w:r>
      <w:r>
        <w:rPr>
          <w:rFonts w:hint="eastAsia" w:asciiTheme="minorEastAsia" w:hAnsiTheme="minorEastAsia" w:cstheme="minorEastAsia"/>
          <w:color w:val="auto"/>
          <w:sz w:val="24"/>
          <w:szCs w:val="24"/>
          <w:highlight w:val="none"/>
        </w:rPr>
        <w:t>代理机构工作人员当众拆封，宣布投标人名称、投标价格和招标文件规定的需要宣布的其他内容。</w:t>
      </w:r>
    </w:p>
    <w:p w14:paraId="0F5299F8">
      <w:pPr>
        <w:spacing w:line="360" w:lineRule="auto"/>
        <w:ind w:firstLine="480" w:firstLineChars="200"/>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23.3投标人不足3家的，不得开标。</w:t>
      </w:r>
    </w:p>
    <w:p w14:paraId="6EE97F14">
      <w:pPr>
        <w:spacing w:line="360" w:lineRule="auto"/>
        <w:ind w:firstLine="480" w:firstLineChars="200"/>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23.4投标人未参加开标的，视同认可开标结果。</w:t>
      </w:r>
    </w:p>
    <w:p w14:paraId="0EBD271E">
      <w:pPr>
        <w:spacing w:line="360" w:lineRule="auto"/>
        <w:ind w:firstLine="480" w:firstLineChars="200"/>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23.5开标过程应当由</w:t>
      </w:r>
      <w:r>
        <w:rPr>
          <w:rFonts w:hint="eastAsia" w:ascii="宋体" w:hAnsi="宋体" w:cs="宋体"/>
          <w:color w:val="auto"/>
          <w:sz w:val="24"/>
          <w:szCs w:val="24"/>
          <w:highlight w:val="none"/>
        </w:rPr>
        <w:t>招标</w:t>
      </w:r>
      <w:r>
        <w:rPr>
          <w:rFonts w:hint="eastAsia" w:asciiTheme="minorEastAsia" w:hAnsiTheme="minorEastAsia" w:cstheme="minorEastAsia"/>
          <w:color w:val="auto"/>
          <w:sz w:val="24"/>
          <w:szCs w:val="24"/>
          <w:highlight w:val="none"/>
        </w:rPr>
        <w:t>人或者</w:t>
      </w:r>
      <w:r>
        <w:rPr>
          <w:rFonts w:hint="eastAsia" w:ascii="宋体" w:hAnsi="宋体" w:cs="宋体"/>
          <w:color w:val="auto"/>
          <w:sz w:val="24"/>
          <w:szCs w:val="24"/>
          <w:highlight w:val="none"/>
        </w:rPr>
        <w:t>招标</w:t>
      </w:r>
      <w:r>
        <w:rPr>
          <w:rFonts w:hint="eastAsia" w:asciiTheme="minorEastAsia" w:hAnsiTheme="minorEastAsia" w:cstheme="minorEastAsia"/>
          <w:color w:val="auto"/>
          <w:sz w:val="24"/>
          <w:szCs w:val="24"/>
          <w:highlight w:val="none"/>
        </w:rPr>
        <w:t>代理机构负责记录，由参加开标的各授权代表和相关工作人员签字确认后随</w:t>
      </w:r>
      <w:r>
        <w:rPr>
          <w:rFonts w:hint="eastAsia" w:ascii="宋体" w:hAnsi="宋体" w:cs="宋体"/>
          <w:color w:val="auto"/>
          <w:sz w:val="24"/>
          <w:szCs w:val="24"/>
          <w:highlight w:val="none"/>
        </w:rPr>
        <w:t>招标</w:t>
      </w:r>
      <w:r>
        <w:rPr>
          <w:rFonts w:hint="eastAsia" w:asciiTheme="minorEastAsia" w:hAnsiTheme="minorEastAsia" w:cstheme="minorEastAsia"/>
          <w:color w:val="auto"/>
          <w:sz w:val="24"/>
          <w:szCs w:val="24"/>
          <w:highlight w:val="none"/>
        </w:rPr>
        <w:t>文件一并存档。</w:t>
      </w:r>
    </w:p>
    <w:p w14:paraId="09925F53">
      <w:pPr>
        <w:spacing w:line="360" w:lineRule="auto"/>
        <w:ind w:firstLine="480" w:firstLineChars="200"/>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23.6授权代表对开标过程和开标记录有疑义，以及认为</w:t>
      </w:r>
      <w:r>
        <w:rPr>
          <w:rFonts w:hint="eastAsia" w:ascii="宋体" w:hAnsi="宋体" w:cs="宋体"/>
          <w:color w:val="auto"/>
          <w:sz w:val="24"/>
          <w:szCs w:val="24"/>
          <w:highlight w:val="none"/>
        </w:rPr>
        <w:t>招标</w:t>
      </w:r>
      <w:r>
        <w:rPr>
          <w:rFonts w:hint="eastAsia" w:asciiTheme="minorEastAsia" w:hAnsiTheme="minorEastAsia" w:cstheme="minorEastAsia"/>
          <w:color w:val="auto"/>
          <w:sz w:val="24"/>
          <w:szCs w:val="24"/>
          <w:highlight w:val="none"/>
        </w:rPr>
        <w:t>人、</w:t>
      </w:r>
      <w:r>
        <w:rPr>
          <w:rFonts w:hint="eastAsia" w:ascii="宋体" w:hAnsi="宋体" w:cs="宋体"/>
          <w:color w:val="auto"/>
          <w:sz w:val="24"/>
          <w:szCs w:val="24"/>
          <w:highlight w:val="none"/>
        </w:rPr>
        <w:t>招标</w:t>
      </w:r>
      <w:r>
        <w:rPr>
          <w:rFonts w:hint="eastAsia" w:asciiTheme="minorEastAsia" w:hAnsiTheme="minorEastAsia" w:cstheme="minorEastAsia"/>
          <w:color w:val="auto"/>
          <w:sz w:val="24"/>
          <w:szCs w:val="24"/>
          <w:highlight w:val="none"/>
        </w:rPr>
        <w:t>代理机构相关工作人员有需要回避的情形的，应当场提出询问或者回避申请。</w:t>
      </w:r>
      <w:r>
        <w:rPr>
          <w:rFonts w:hint="eastAsia" w:ascii="宋体" w:hAnsi="宋体" w:cs="宋体"/>
          <w:color w:val="auto"/>
          <w:sz w:val="24"/>
          <w:szCs w:val="24"/>
          <w:highlight w:val="none"/>
        </w:rPr>
        <w:t>招标</w:t>
      </w:r>
      <w:r>
        <w:rPr>
          <w:rFonts w:hint="eastAsia" w:asciiTheme="minorEastAsia" w:hAnsiTheme="minorEastAsia" w:cstheme="minorEastAsia"/>
          <w:color w:val="auto"/>
          <w:sz w:val="24"/>
          <w:szCs w:val="24"/>
          <w:highlight w:val="none"/>
        </w:rPr>
        <w:t>人、</w:t>
      </w:r>
      <w:r>
        <w:rPr>
          <w:rFonts w:hint="eastAsia" w:ascii="宋体" w:hAnsi="宋体" w:cs="宋体"/>
          <w:color w:val="auto"/>
          <w:sz w:val="24"/>
          <w:szCs w:val="24"/>
          <w:highlight w:val="none"/>
        </w:rPr>
        <w:t>招标</w:t>
      </w:r>
      <w:r>
        <w:rPr>
          <w:rFonts w:hint="eastAsia" w:asciiTheme="minorEastAsia" w:hAnsiTheme="minorEastAsia" w:cstheme="minorEastAsia"/>
          <w:color w:val="auto"/>
          <w:sz w:val="24"/>
          <w:szCs w:val="24"/>
          <w:highlight w:val="none"/>
        </w:rPr>
        <w:t>代理机构对授权代表提出的询问或者回避申请应当及时处理。</w:t>
      </w:r>
    </w:p>
    <w:p w14:paraId="4F5FBA2F">
      <w:pPr>
        <w:spacing w:line="360" w:lineRule="auto"/>
        <w:rPr>
          <w:rFonts w:hint="eastAsia" w:asciiTheme="minorEastAsia" w:hAnsiTheme="minorEastAsia" w:cstheme="minorEastAsia"/>
          <w:b/>
          <w:bCs/>
          <w:color w:val="auto"/>
          <w:sz w:val="28"/>
          <w:szCs w:val="28"/>
          <w:highlight w:val="none"/>
        </w:rPr>
      </w:pPr>
      <w:r>
        <w:rPr>
          <w:rFonts w:hint="eastAsia" w:asciiTheme="minorEastAsia" w:hAnsiTheme="minorEastAsia" w:cstheme="minorEastAsia"/>
          <w:b/>
          <w:bCs/>
          <w:color w:val="auto"/>
          <w:sz w:val="28"/>
          <w:szCs w:val="28"/>
          <w:highlight w:val="none"/>
        </w:rPr>
        <w:t>24. 资格性审查</w:t>
      </w:r>
    </w:p>
    <w:p w14:paraId="26767E68">
      <w:pPr>
        <w:spacing w:line="360" w:lineRule="auto"/>
        <w:ind w:firstLine="480" w:firstLineChars="200"/>
        <w:rPr>
          <w:rFonts w:hint="eastAsia" w:asciiTheme="minorEastAsia" w:hAnsiTheme="minorEastAsia" w:cstheme="minorEastAsia"/>
          <w:bCs/>
          <w:color w:val="auto"/>
          <w:sz w:val="24"/>
          <w:szCs w:val="24"/>
          <w:highlight w:val="none"/>
        </w:rPr>
      </w:pPr>
      <w:r>
        <w:rPr>
          <w:rFonts w:hint="eastAsia" w:asciiTheme="minorEastAsia" w:hAnsiTheme="minorEastAsia" w:cstheme="minorEastAsia"/>
          <w:color w:val="auto"/>
          <w:sz w:val="24"/>
          <w:szCs w:val="24"/>
          <w:highlight w:val="none"/>
        </w:rPr>
        <w:t>24.1公开招标采购项目开标结束后，</w:t>
      </w:r>
      <w:r>
        <w:rPr>
          <w:rFonts w:hint="eastAsia" w:ascii="宋体" w:hAnsi="宋体" w:cs="宋体"/>
          <w:color w:val="auto"/>
          <w:sz w:val="24"/>
          <w:szCs w:val="24"/>
          <w:highlight w:val="none"/>
        </w:rPr>
        <w:t>招标</w:t>
      </w:r>
      <w:r>
        <w:rPr>
          <w:rFonts w:hint="eastAsia" w:asciiTheme="minorEastAsia" w:hAnsiTheme="minorEastAsia" w:cstheme="minorEastAsia"/>
          <w:color w:val="auto"/>
          <w:sz w:val="24"/>
          <w:szCs w:val="24"/>
          <w:highlight w:val="none"/>
        </w:rPr>
        <w:t>人或者</w:t>
      </w:r>
      <w:r>
        <w:rPr>
          <w:rFonts w:hint="eastAsia" w:ascii="宋体" w:hAnsi="宋体" w:cs="宋体"/>
          <w:color w:val="auto"/>
          <w:sz w:val="24"/>
          <w:szCs w:val="24"/>
          <w:highlight w:val="none"/>
        </w:rPr>
        <w:t>招标</w:t>
      </w:r>
      <w:r>
        <w:rPr>
          <w:rFonts w:hint="eastAsia" w:asciiTheme="minorEastAsia" w:hAnsiTheme="minorEastAsia" w:cstheme="minorEastAsia"/>
          <w:color w:val="auto"/>
          <w:sz w:val="24"/>
          <w:szCs w:val="24"/>
          <w:highlight w:val="none"/>
        </w:rPr>
        <w:t>代理机构应当依法对投标人的资格进行审查。</w:t>
      </w:r>
    </w:p>
    <w:p w14:paraId="2ADC33C0">
      <w:pPr>
        <w:spacing w:line="360" w:lineRule="auto"/>
        <w:ind w:firstLine="480" w:firstLineChars="200"/>
        <w:rPr>
          <w:rFonts w:hint="eastAsia" w:asciiTheme="minorEastAsia" w:hAnsiTheme="minorEastAsia" w:cstheme="minorEastAsia"/>
          <w:color w:val="auto"/>
          <w:sz w:val="24"/>
          <w:szCs w:val="24"/>
          <w:highlight w:val="none"/>
        </w:rPr>
      </w:pPr>
      <w:r>
        <w:rPr>
          <w:rFonts w:hint="eastAsia" w:asciiTheme="minorEastAsia" w:hAnsiTheme="minorEastAsia" w:cstheme="minorEastAsia"/>
          <w:bCs/>
          <w:color w:val="auto"/>
          <w:sz w:val="24"/>
          <w:szCs w:val="24"/>
          <w:highlight w:val="none"/>
        </w:rPr>
        <w:t>24.2</w:t>
      </w:r>
      <w:r>
        <w:rPr>
          <w:rFonts w:hint="eastAsia" w:asciiTheme="minorEastAsia" w:hAnsiTheme="minorEastAsia" w:cstheme="minorEastAsia"/>
          <w:color w:val="auto"/>
          <w:sz w:val="24"/>
          <w:szCs w:val="24"/>
          <w:highlight w:val="none"/>
        </w:rPr>
        <w:t>资格性审查。</w:t>
      </w:r>
      <w:r>
        <w:rPr>
          <w:rFonts w:hint="eastAsia" w:ascii="宋体" w:hAnsi="宋体" w:cs="宋体"/>
          <w:color w:val="auto"/>
          <w:sz w:val="24"/>
          <w:szCs w:val="24"/>
          <w:highlight w:val="none"/>
        </w:rPr>
        <w:t>招标</w:t>
      </w:r>
      <w:r>
        <w:rPr>
          <w:rFonts w:hint="eastAsia" w:asciiTheme="minorEastAsia" w:hAnsiTheme="minorEastAsia" w:cstheme="minorEastAsia"/>
          <w:color w:val="auto"/>
          <w:sz w:val="24"/>
          <w:szCs w:val="24"/>
          <w:highlight w:val="none"/>
        </w:rPr>
        <w:t>人或者</w:t>
      </w:r>
      <w:r>
        <w:rPr>
          <w:rFonts w:hint="eastAsia" w:ascii="宋体" w:hAnsi="宋体" w:cs="宋体"/>
          <w:color w:val="auto"/>
          <w:sz w:val="24"/>
          <w:szCs w:val="24"/>
          <w:highlight w:val="none"/>
        </w:rPr>
        <w:t>招标</w:t>
      </w:r>
      <w:r>
        <w:rPr>
          <w:rFonts w:hint="eastAsia" w:asciiTheme="minorEastAsia" w:hAnsiTheme="minorEastAsia" w:cstheme="minorEastAsia"/>
          <w:color w:val="auto"/>
          <w:sz w:val="24"/>
          <w:szCs w:val="24"/>
          <w:highlight w:val="none"/>
        </w:rPr>
        <w:t>代理机构依法对投标人的资格进行审查。在投标邀请函中规定的时间和地点，</w:t>
      </w:r>
      <w:r>
        <w:rPr>
          <w:rFonts w:hint="eastAsia" w:ascii="宋体" w:hAnsi="宋体" w:cs="宋体"/>
          <w:color w:val="auto"/>
          <w:sz w:val="24"/>
          <w:szCs w:val="24"/>
          <w:highlight w:val="none"/>
        </w:rPr>
        <w:t>招标</w:t>
      </w:r>
      <w:r>
        <w:rPr>
          <w:rFonts w:hint="eastAsia" w:asciiTheme="minorEastAsia" w:hAnsiTheme="minorEastAsia" w:cstheme="minorEastAsia"/>
          <w:color w:val="auto"/>
          <w:sz w:val="24"/>
          <w:szCs w:val="24"/>
          <w:highlight w:val="none"/>
        </w:rPr>
        <w:t>人或</w:t>
      </w:r>
      <w:r>
        <w:rPr>
          <w:rFonts w:hint="eastAsia" w:ascii="宋体" w:hAnsi="宋体" w:cs="宋体"/>
          <w:color w:val="auto"/>
          <w:sz w:val="24"/>
          <w:szCs w:val="24"/>
          <w:highlight w:val="none"/>
        </w:rPr>
        <w:t>招标</w:t>
      </w:r>
      <w:r>
        <w:rPr>
          <w:rFonts w:hint="eastAsia" w:asciiTheme="minorEastAsia" w:hAnsiTheme="minorEastAsia" w:cstheme="minorEastAsia"/>
          <w:color w:val="auto"/>
          <w:sz w:val="24"/>
          <w:szCs w:val="24"/>
          <w:highlight w:val="none"/>
        </w:rPr>
        <w:t>代理机构对投标人进行资格审查</w:t>
      </w:r>
      <w:r>
        <w:rPr>
          <w:rFonts w:hint="eastAsia" w:asciiTheme="minorEastAsia" w:hAnsiTheme="minorEastAsia" w:cstheme="minorEastAsia"/>
          <w:bCs/>
          <w:color w:val="auto"/>
          <w:sz w:val="24"/>
          <w:szCs w:val="24"/>
          <w:highlight w:val="none"/>
        </w:rPr>
        <w:t>。</w:t>
      </w:r>
    </w:p>
    <w:p w14:paraId="5CBA09AA">
      <w:pPr>
        <w:spacing w:line="360" w:lineRule="auto"/>
        <w:ind w:firstLine="480" w:firstLineChars="200"/>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24.3合格投标人不足3家的，不得评标。</w:t>
      </w:r>
    </w:p>
    <w:p w14:paraId="6811B272">
      <w:pPr>
        <w:spacing w:line="360" w:lineRule="auto"/>
        <w:rPr>
          <w:rFonts w:hint="eastAsia" w:asciiTheme="minorEastAsia" w:hAnsiTheme="minorEastAsia" w:cstheme="minorEastAsia"/>
          <w:color w:val="auto"/>
          <w:sz w:val="24"/>
          <w:szCs w:val="24"/>
          <w:highlight w:val="none"/>
        </w:rPr>
      </w:pPr>
      <w:r>
        <w:rPr>
          <w:rFonts w:hint="eastAsia" w:asciiTheme="minorEastAsia" w:hAnsiTheme="minorEastAsia" w:cstheme="minorEastAsia"/>
          <w:b/>
          <w:bCs/>
          <w:color w:val="auto"/>
          <w:sz w:val="28"/>
          <w:szCs w:val="28"/>
          <w:highlight w:val="none"/>
        </w:rPr>
        <w:t>25. 评标委员会</w:t>
      </w:r>
    </w:p>
    <w:p w14:paraId="09F7AAA4">
      <w:pPr>
        <w:spacing w:line="360" w:lineRule="auto"/>
        <w:ind w:firstLine="480" w:firstLineChars="200"/>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25.1评标委员会由</w:t>
      </w:r>
      <w:r>
        <w:rPr>
          <w:rFonts w:hint="eastAsia" w:ascii="宋体" w:hAnsi="宋体" w:cs="宋体"/>
          <w:color w:val="auto"/>
          <w:sz w:val="24"/>
          <w:szCs w:val="24"/>
          <w:highlight w:val="none"/>
        </w:rPr>
        <w:t>招标</w:t>
      </w:r>
      <w:r>
        <w:rPr>
          <w:rFonts w:hint="eastAsia" w:asciiTheme="minorEastAsia" w:hAnsiTheme="minorEastAsia" w:cstheme="minorEastAsia"/>
          <w:color w:val="auto"/>
          <w:sz w:val="24"/>
          <w:szCs w:val="24"/>
          <w:highlight w:val="none"/>
        </w:rPr>
        <w:t>人代表和评审专家组成，成员人数为5人以上单数。</w:t>
      </w:r>
    </w:p>
    <w:p w14:paraId="7D5A0647">
      <w:pPr>
        <w:spacing w:line="360" w:lineRule="auto"/>
        <w:ind w:firstLine="480" w:firstLineChars="200"/>
        <w:rPr>
          <w:rFonts w:hint="eastAsia" w:asciiTheme="minorEastAsia" w:hAnsiTheme="minorEastAsia" w:cstheme="minorEastAsia"/>
          <w:color w:val="auto"/>
          <w:kern w:val="0"/>
          <w:sz w:val="24"/>
          <w:szCs w:val="24"/>
          <w:highlight w:val="none"/>
        </w:rPr>
      </w:pPr>
      <w:r>
        <w:rPr>
          <w:rFonts w:hint="eastAsia" w:asciiTheme="minorEastAsia" w:hAnsiTheme="minorEastAsia" w:cstheme="minorEastAsia"/>
          <w:color w:val="auto"/>
          <w:sz w:val="24"/>
          <w:szCs w:val="24"/>
          <w:highlight w:val="none"/>
        </w:rPr>
        <w:t>25.2 评标委员会</w:t>
      </w:r>
      <w:r>
        <w:rPr>
          <w:rFonts w:hint="eastAsia" w:asciiTheme="minorEastAsia" w:hAnsiTheme="minorEastAsia" w:cstheme="minorEastAsia"/>
          <w:color w:val="auto"/>
          <w:kern w:val="0"/>
          <w:sz w:val="24"/>
          <w:szCs w:val="24"/>
          <w:highlight w:val="none"/>
        </w:rPr>
        <w:t>负责具体评标事务，并独立履行下列职责：</w:t>
      </w:r>
    </w:p>
    <w:p w14:paraId="01AFD48C">
      <w:pPr>
        <w:spacing w:line="360" w:lineRule="auto"/>
        <w:ind w:firstLine="480" w:firstLineChars="200"/>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（1）审查、评价投标文件是否符合招标文件的商务、技术等实质性要求；</w:t>
      </w:r>
    </w:p>
    <w:p w14:paraId="5179B0FC">
      <w:pPr>
        <w:spacing w:line="360" w:lineRule="auto"/>
        <w:ind w:firstLine="480" w:firstLineChars="200"/>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（2）要求投标人对投标文件有关事项作出澄清或者说明；</w:t>
      </w:r>
    </w:p>
    <w:p w14:paraId="4487A13F">
      <w:pPr>
        <w:spacing w:line="360" w:lineRule="auto"/>
        <w:ind w:firstLine="480" w:firstLineChars="200"/>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（3）对投标文件进行比较和评价；</w:t>
      </w:r>
    </w:p>
    <w:p w14:paraId="2241B55F">
      <w:pPr>
        <w:spacing w:line="360" w:lineRule="auto"/>
        <w:ind w:firstLine="480" w:firstLineChars="200"/>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（4）确定中标候选人名单，以及根据</w:t>
      </w:r>
      <w:r>
        <w:rPr>
          <w:rFonts w:hint="eastAsia" w:ascii="宋体" w:hAnsi="宋体" w:cs="宋体"/>
          <w:color w:val="auto"/>
          <w:sz w:val="24"/>
          <w:szCs w:val="24"/>
          <w:highlight w:val="none"/>
        </w:rPr>
        <w:t>招标</w:t>
      </w:r>
      <w:r>
        <w:rPr>
          <w:rFonts w:hint="eastAsia" w:asciiTheme="minorEastAsia" w:hAnsiTheme="minorEastAsia" w:cstheme="minorEastAsia"/>
          <w:color w:val="auto"/>
          <w:sz w:val="24"/>
          <w:szCs w:val="24"/>
          <w:highlight w:val="none"/>
        </w:rPr>
        <w:t>人委托直接确定中标人；</w:t>
      </w:r>
    </w:p>
    <w:p w14:paraId="4DD7BBED">
      <w:pPr>
        <w:spacing w:line="360" w:lineRule="auto"/>
        <w:ind w:firstLine="480" w:firstLineChars="200"/>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（5）向</w:t>
      </w:r>
      <w:r>
        <w:rPr>
          <w:rFonts w:hint="eastAsia" w:ascii="宋体" w:hAnsi="宋体" w:cs="宋体"/>
          <w:color w:val="auto"/>
          <w:sz w:val="24"/>
          <w:szCs w:val="24"/>
          <w:highlight w:val="none"/>
        </w:rPr>
        <w:t>招标</w:t>
      </w:r>
      <w:r>
        <w:rPr>
          <w:rFonts w:hint="eastAsia" w:asciiTheme="minorEastAsia" w:hAnsiTheme="minorEastAsia" w:cstheme="minorEastAsia"/>
          <w:color w:val="auto"/>
          <w:sz w:val="24"/>
          <w:szCs w:val="24"/>
          <w:highlight w:val="none"/>
        </w:rPr>
        <w:t>人、</w:t>
      </w:r>
      <w:r>
        <w:rPr>
          <w:rFonts w:hint="eastAsia" w:ascii="宋体" w:hAnsi="宋体" w:cs="宋体"/>
          <w:color w:val="auto"/>
          <w:sz w:val="24"/>
          <w:szCs w:val="24"/>
          <w:highlight w:val="none"/>
        </w:rPr>
        <w:t>招标</w:t>
      </w:r>
      <w:r>
        <w:rPr>
          <w:rFonts w:hint="eastAsia" w:asciiTheme="minorEastAsia" w:hAnsiTheme="minorEastAsia" w:cstheme="minorEastAsia"/>
          <w:color w:val="auto"/>
          <w:sz w:val="24"/>
          <w:szCs w:val="24"/>
          <w:highlight w:val="none"/>
        </w:rPr>
        <w:t>代理机构或者有关部门报告评标中发现的违法行为。</w:t>
      </w:r>
    </w:p>
    <w:p w14:paraId="685158B3">
      <w:pPr>
        <w:spacing w:line="360" w:lineRule="auto"/>
        <w:ind w:firstLine="480" w:firstLineChars="200"/>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25.3 如果出现投标截止时间后参加投标的投标人不足三家、对招标文件作实质性响应的投标人不足三家，或投标人的报价均超过了采购预算或最高限价，或影响采购公正的其他违法、违规行为，评标委员会有权宣布废标。</w:t>
      </w:r>
    </w:p>
    <w:p w14:paraId="13C4B08F">
      <w:pPr>
        <w:spacing w:line="360" w:lineRule="auto"/>
        <w:ind w:firstLine="480" w:firstLineChars="200"/>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25.4 评标委员会负责完成全部评标过程，向</w:t>
      </w:r>
      <w:r>
        <w:rPr>
          <w:rFonts w:hint="eastAsia" w:ascii="宋体" w:hAnsi="宋体" w:cs="宋体"/>
          <w:color w:val="auto"/>
          <w:sz w:val="24"/>
          <w:szCs w:val="24"/>
          <w:highlight w:val="none"/>
        </w:rPr>
        <w:t>招标</w:t>
      </w:r>
      <w:r>
        <w:rPr>
          <w:rFonts w:hint="eastAsia" w:asciiTheme="minorEastAsia" w:hAnsiTheme="minorEastAsia" w:cstheme="minorEastAsia"/>
          <w:color w:val="auto"/>
          <w:sz w:val="24"/>
          <w:szCs w:val="24"/>
          <w:highlight w:val="none"/>
        </w:rPr>
        <w:t>人提出经评标委员会签字的书面评标报告。</w:t>
      </w:r>
    </w:p>
    <w:p w14:paraId="7BB61624">
      <w:pPr>
        <w:spacing w:line="360" w:lineRule="auto"/>
        <w:ind w:firstLine="480" w:firstLineChars="200"/>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25.5评标委员会成员对需要共同认定的事项存在争议的，应当按照少数服从多数的原则作出结论。持不同意见的评标委员会成员应当在评标报告上签署不同意见及理由，否则视为同意评标报告。</w:t>
      </w:r>
    </w:p>
    <w:p w14:paraId="137C6C20">
      <w:pPr>
        <w:spacing w:line="360" w:lineRule="auto"/>
        <w:ind w:firstLine="480" w:firstLineChars="200"/>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25.6评标委员会审查产品资质或检测报告等相关文件符合性时，应综合考虑行业特点、交易习惯、采购需求最本质原义等情况，而不应以投标文件中产品名称与招标文件产品名称是否一致作为审查的标准。</w:t>
      </w:r>
    </w:p>
    <w:p w14:paraId="274CC3A5">
      <w:pPr>
        <w:spacing w:line="360" w:lineRule="auto"/>
        <w:rPr>
          <w:rFonts w:hint="eastAsia" w:asciiTheme="minorEastAsia" w:hAnsiTheme="minorEastAsia" w:cstheme="minorEastAsia"/>
          <w:color w:val="auto"/>
          <w:sz w:val="24"/>
          <w:szCs w:val="24"/>
          <w:highlight w:val="none"/>
        </w:rPr>
      </w:pPr>
      <w:r>
        <w:rPr>
          <w:rFonts w:hint="eastAsia" w:asciiTheme="minorEastAsia" w:hAnsiTheme="minorEastAsia" w:cstheme="minorEastAsia"/>
          <w:b/>
          <w:bCs/>
          <w:color w:val="auto"/>
          <w:sz w:val="28"/>
          <w:szCs w:val="28"/>
          <w:highlight w:val="none"/>
        </w:rPr>
        <w:t>26. 对投标文件的符合性审查</w:t>
      </w:r>
      <w:r>
        <w:rPr>
          <w:rFonts w:hint="eastAsia" w:asciiTheme="minorEastAsia" w:hAnsiTheme="minorEastAsia" w:cstheme="minorEastAsia"/>
          <w:color w:val="auto"/>
          <w:sz w:val="24"/>
          <w:szCs w:val="24"/>
          <w:highlight w:val="none"/>
        </w:rPr>
        <w:t xml:space="preserve"> </w:t>
      </w:r>
    </w:p>
    <w:p w14:paraId="46FA5760">
      <w:pPr>
        <w:spacing w:line="360" w:lineRule="auto"/>
        <w:ind w:firstLine="480" w:firstLineChars="200"/>
        <w:rPr>
          <w:rFonts w:hint="eastAsia" w:asciiTheme="minorEastAsia" w:hAnsiTheme="minorEastAsia" w:cstheme="minorEastAsia"/>
          <w:bCs/>
          <w:color w:val="auto"/>
          <w:sz w:val="24"/>
          <w:szCs w:val="24"/>
          <w:highlight w:val="none"/>
        </w:rPr>
      </w:pPr>
      <w:r>
        <w:rPr>
          <w:rFonts w:hint="eastAsia" w:asciiTheme="minorEastAsia" w:hAnsiTheme="minorEastAsia" w:cstheme="minorEastAsia"/>
          <w:color w:val="auto"/>
          <w:sz w:val="24"/>
          <w:szCs w:val="24"/>
          <w:highlight w:val="none"/>
        </w:rPr>
        <w:t>26.1</w:t>
      </w:r>
      <w:r>
        <w:rPr>
          <w:rFonts w:hint="eastAsia" w:asciiTheme="minorEastAsia" w:hAnsiTheme="minorEastAsia" w:cstheme="minorEastAsia"/>
          <w:bCs/>
          <w:color w:val="auto"/>
          <w:sz w:val="24"/>
          <w:szCs w:val="24"/>
          <w:highlight w:val="none"/>
        </w:rPr>
        <w:t>符合性检查。依据招标文件的规定，从投标文件的有效性、完整性和对招标文件的响应程度进行审查，以确定是否对招标文件的实质性要求作出响应。</w:t>
      </w:r>
      <w:r>
        <w:rPr>
          <w:rFonts w:hint="eastAsia" w:asciiTheme="minorEastAsia" w:hAnsiTheme="minorEastAsia" w:cstheme="minorEastAsia"/>
          <w:color w:val="auto"/>
          <w:sz w:val="24"/>
          <w:szCs w:val="24"/>
          <w:highlight w:val="none"/>
        </w:rPr>
        <w:t>实质上响应的投标文件是指经评标委员会认定的无重大偏离或保留的投标文件。</w:t>
      </w:r>
    </w:p>
    <w:p w14:paraId="0CF6CDD4">
      <w:pPr>
        <w:spacing w:line="360" w:lineRule="auto"/>
        <w:ind w:firstLine="480" w:firstLineChars="200"/>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26.2</w:t>
      </w:r>
      <w:r>
        <w:rPr>
          <w:rFonts w:hint="eastAsia" w:asciiTheme="minorEastAsia" w:hAnsiTheme="minorEastAsia" w:cstheme="minorEastAsia"/>
          <w:bCs/>
          <w:color w:val="auto"/>
          <w:sz w:val="24"/>
          <w:szCs w:val="24"/>
          <w:highlight w:val="none"/>
        </w:rPr>
        <w:t>评标委员会对符合资格的投标人的投标文件进行符合性审查，以确定其是否满足招标文件的实质性要求。</w:t>
      </w:r>
    </w:p>
    <w:p w14:paraId="7342EA38">
      <w:pPr>
        <w:spacing w:line="360" w:lineRule="auto"/>
        <w:ind w:firstLine="480" w:firstLineChars="200"/>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26.3评标委员会判断投标文件的响应性仅基于投标文件本身而不靠外部证据。</w:t>
      </w:r>
    </w:p>
    <w:p w14:paraId="69206CFD">
      <w:pPr>
        <w:spacing w:line="360" w:lineRule="auto"/>
        <w:ind w:firstLine="480" w:firstLineChars="200"/>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26.4实质上没有响应招标文件要求的投标文件，将被拒绝。如出现下列情况之一的，其投标将被拒绝或中标无效：</w:t>
      </w:r>
    </w:p>
    <w:p w14:paraId="1C020F7D">
      <w:pPr>
        <w:spacing w:line="360" w:lineRule="auto"/>
        <w:ind w:firstLine="480" w:firstLineChars="200"/>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（1）投标人未按照招标文件的规定提交投标保证金；</w:t>
      </w:r>
    </w:p>
    <w:p w14:paraId="1618DF44">
      <w:pPr>
        <w:spacing w:line="360" w:lineRule="auto"/>
        <w:ind w:firstLine="480" w:firstLineChars="200"/>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（2）投标截止时间以后送达的投标文件；</w:t>
      </w:r>
    </w:p>
    <w:p w14:paraId="5339F7AA">
      <w:pPr>
        <w:spacing w:line="360" w:lineRule="auto"/>
        <w:ind w:firstLine="480" w:firstLineChars="200"/>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 xml:space="preserve">（3）投标文件未按招标文件的要求签署、盖章的； </w:t>
      </w:r>
    </w:p>
    <w:p w14:paraId="71DF04EE">
      <w:pPr>
        <w:spacing w:line="360" w:lineRule="auto"/>
        <w:ind w:firstLine="480" w:firstLineChars="200"/>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（4）不符合招标文件中规定的资格性审查的各项要求的，或者提供的资格性审查的证明文件模糊不清、无法辨识的；</w:t>
      </w:r>
    </w:p>
    <w:p w14:paraId="13CD05F1">
      <w:pPr>
        <w:spacing w:line="360" w:lineRule="auto"/>
        <w:ind w:firstLine="480" w:firstLineChars="200"/>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（5）报价超过招标文件中规定的预算金额或者最高限价的；</w:t>
      </w:r>
    </w:p>
    <w:p w14:paraId="3B699C2F">
      <w:pPr>
        <w:spacing w:line="360" w:lineRule="auto"/>
        <w:ind w:firstLine="480" w:firstLineChars="200"/>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（6）投标文件含有</w:t>
      </w:r>
      <w:r>
        <w:rPr>
          <w:rFonts w:hint="eastAsia" w:ascii="宋体" w:hAnsi="宋体" w:cs="宋体"/>
          <w:color w:val="auto"/>
          <w:sz w:val="24"/>
          <w:szCs w:val="24"/>
          <w:highlight w:val="none"/>
        </w:rPr>
        <w:t>招标</w:t>
      </w:r>
      <w:r>
        <w:rPr>
          <w:rFonts w:hint="eastAsia" w:asciiTheme="minorEastAsia" w:hAnsiTheme="minorEastAsia" w:cstheme="minorEastAsia"/>
          <w:color w:val="auto"/>
          <w:sz w:val="24"/>
          <w:szCs w:val="24"/>
          <w:highlight w:val="none"/>
        </w:rPr>
        <w:t>人不能接受的附加条件的；</w:t>
      </w:r>
    </w:p>
    <w:p w14:paraId="5D99824D">
      <w:pPr>
        <w:spacing w:line="360" w:lineRule="auto"/>
        <w:ind w:firstLine="480" w:firstLineChars="200"/>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7）评标委员会认为投标人的报价明显低于其他通过符合性审查投标人的报价，有可能影响产品质量或者不能诚信履约的，应要求其在评标现场合理的时间内提供书面说明，必要时提交相关证明材料，投标人不能证明其报价合理性的；</w:t>
      </w:r>
    </w:p>
    <w:p w14:paraId="6528ABE5">
      <w:pPr>
        <w:spacing w:line="360" w:lineRule="auto"/>
        <w:ind w:firstLine="480" w:firstLineChars="200"/>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（8）投标文件未按招标文件规定要求密封的；</w:t>
      </w:r>
    </w:p>
    <w:p w14:paraId="64576DEB">
      <w:pPr>
        <w:spacing w:line="360" w:lineRule="auto"/>
        <w:ind w:firstLine="480" w:firstLineChars="200"/>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（9）投标文件份数不符合招标文件规定的；</w:t>
      </w:r>
    </w:p>
    <w:p w14:paraId="0920C8A2">
      <w:pPr>
        <w:spacing w:line="360" w:lineRule="auto"/>
        <w:ind w:firstLine="480" w:firstLineChars="200"/>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（10）投标有效期短于招标文件要求的；</w:t>
      </w:r>
    </w:p>
    <w:p w14:paraId="49BDB6C8">
      <w:pPr>
        <w:spacing w:line="360" w:lineRule="auto"/>
        <w:ind w:firstLine="480" w:firstLineChars="200"/>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（11）</w:t>
      </w:r>
      <w:r>
        <w:rPr>
          <w:rFonts w:hint="eastAsia" w:ascii="宋体" w:hAnsi="宋体" w:eastAsia="宋体" w:cs="宋体"/>
          <w:color w:val="auto"/>
          <w:sz w:val="24"/>
          <w:szCs w:val="24"/>
          <w:highlight w:val="none"/>
        </w:rPr>
        <w:t>授权代表授权书</w:t>
      </w:r>
      <w:r>
        <w:rPr>
          <w:rFonts w:hint="eastAsia" w:asciiTheme="minorEastAsia" w:hAnsiTheme="minorEastAsia" w:cstheme="minorEastAsia"/>
          <w:color w:val="auto"/>
          <w:sz w:val="24"/>
          <w:szCs w:val="24"/>
          <w:highlight w:val="none"/>
        </w:rPr>
        <w:t>不符合招标文件要求的；</w:t>
      </w:r>
    </w:p>
    <w:p w14:paraId="0E19FEE3">
      <w:pPr>
        <w:spacing w:line="360" w:lineRule="auto"/>
        <w:ind w:firstLine="480" w:firstLineChars="200"/>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（12）单位负责人或法定代表人为同一人，或者存在控股、管理关系的不同投标人，参加同一包或者未划分包的同一项目投标的，相关投标均无效；</w:t>
      </w:r>
    </w:p>
    <w:p w14:paraId="1653F0FB">
      <w:pPr>
        <w:spacing w:line="360" w:lineRule="auto"/>
        <w:ind w:firstLine="480" w:firstLineChars="200"/>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（13）不能满足招标文件中任何一条实质性要求，或不能满足加注“★”号条款的采购需求的，或经评标委员会认定与招标文件需求存在重大偏离的投标文件，或投标内容不符合国家相关强制性规定的；</w:t>
      </w:r>
    </w:p>
    <w:p w14:paraId="2D508E99">
      <w:pPr>
        <w:spacing w:line="360" w:lineRule="auto"/>
        <w:ind w:firstLine="480" w:firstLineChars="200"/>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 xml:space="preserve">（14）除《项目需求书》中说明并允许外，投标的每一个货物、服务的单项报价以及采购项目的投标总价存在多个报价或选择性报价的； </w:t>
      </w:r>
    </w:p>
    <w:p w14:paraId="067B4D04">
      <w:pPr>
        <w:spacing w:line="360" w:lineRule="auto"/>
        <w:ind w:firstLine="480" w:firstLineChars="200"/>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（15）投标文件未实质性响应招标文件项目需求书中采购货物清单、服务清单或工程量清单，有缺漏项的；</w:t>
      </w:r>
    </w:p>
    <w:p w14:paraId="4346463B">
      <w:pPr>
        <w:spacing w:line="360" w:lineRule="auto"/>
        <w:ind w:firstLine="480" w:firstLineChars="200"/>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（16）投标文件内容不全或字迹模糊辨认不清，无法进行评标工作的；</w:t>
      </w:r>
    </w:p>
    <w:p w14:paraId="7A010C9D">
      <w:pPr>
        <w:tabs>
          <w:tab w:val="left" w:pos="6684"/>
        </w:tabs>
        <w:spacing w:line="360" w:lineRule="auto"/>
        <w:ind w:firstLine="480" w:firstLineChars="200"/>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（17）投标文件中提供虚假或失实资料的；</w:t>
      </w:r>
    </w:p>
    <w:p w14:paraId="154DD24E">
      <w:pPr>
        <w:spacing w:line="360" w:lineRule="auto"/>
        <w:ind w:firstLine="480" w:firstLineChars="200"/>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（18）扰乱评标现场秩序，无理取闹，恶意诽谤的；</w:t>
      </w:r>
    </w:p>
    <w:p w14:paraId="6589CA22">
      <w:pPr>
        <w:spacing w:line="360" w:lineRule="auto"/>
        <w:ind w:firstLine="480" w:firstLineChars="200"/>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（19）有下列情形之一的，视为投标人串通投标，其投标无效：</w:t>
      </w:r>
    </w:p>
    <w:p w14:paraId="721C6559">
      <w:pPr>
        <w:pStyle w:val="58"/>
        <w:numPr>
          <w:ilvl w:val="0"/>
          <w:numId w:val="6"/>
        </w:numPr>
        <w:spacing w:line="360" w:lineRule="auto"/>
        <w:ind w:left="1333" w:firstLineChars="0"/>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不同投标人的投标文件由同一单位或者个人编制；</w:t>
      </w:r>
    </w:p>
    <w:p w14:paraId="4668EFDB">
      <w:pPr>
        <w:pStyle w:val="58"/>
        <w:numPr>
          <w:ilvl w:val="0"/>
          <w:numId w:val="6"/>
        </w:numPr>
        <w:spacing w:line="360" w:lineRule="auto"/>
        <w:ind w:left="1333" w:firstLineChars="0"/>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不同投标人委托同一单位或者个人办理投标事宜；</w:t>
      </w:r>
    </w:p>
    <w:p w14:paraId="42C68D62">
      <w:pPr>
        <w:pStyle w:val="58"/>
        <w:numPr>
          <w:ilvl w:val="0"/>
          <w:numId w:val="6"/>
        </w:numPr>
        <w:spacing w:line="360" w:lineRule="auto"/>
        <w:ind w:left="1333" w:firstLineChars="0"/>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不同投标人的投标文件载明的项目管理成员或者联系人员为同一人；</w:t>
      </w:r>
    </w:p>
    <w:p w14:paraId="562AC6DC">
      <w:pPr>
        <w:pStyle w:val="58"/>
        <w:numPr>
          <w:ilvl w:val="0"/>
          <w:numId w:val="6"/>
        </w:numPr>
        <w:spacing w:line="360" w:lineRule="auto"/>
        <w:ind w:left="1333" w:firstLineChars="0"/>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不同投标人的投标文件异常一致或者投标报价呈规律性差异；</w:t>
      </w:r>
    </w:p>
    <w:p w14:paraId="421BD318">
      <w:pPr>
        <w:pStyle w:val="58"/>
        <w:numPr>
          <w:ilvl w:val="0"/>
          <w:numId w:val="6"/>
        </w:numPr>
        <w:spacing w:line="360" w:lineRule="auto"/>
        <w:ind w:left="1333" w:firstLineChars="0"/>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不同投标人的投标文件相互混装；</w:t>
      </w:r>
    </w:p>
    <w:p w14:paraId="407E0C25">
      <w:pPr>
        <w:pStyle w:val="58"/>
        <w:numPr>
          <w:ilvl w:val="0"/>
          <w:numId w:val="6"/>
        </w:numPr>
        <w:spacing w:line="360" w:lineRule="auto"/>
        <w:ind w:left="1333" w:firstLineChars="0"/>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不同投标人的投标保证金从同一单位或者个人的账户转出；</w:t>
      </w:r>
    </w:p>
    <w:p w14:paraId="3EA4CBC5">
      <w:pPr>
        <w:numPr>
          <w:ilvl w:val="0"/>
          <w:numId w:val="7"/>
        </w:num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不同投标人的授权代表的社保由同一单位缴纳的，其投标无效；</w:t>
      </w:r>
    </w:p>
    <w:p w14:paraId="532A26B9">
      <w:pPr>
        <w:numPr>
          <w:ilvl w:val="0"/>
          <w:numId w:val="7"/>
        </w:numPr>
        <w:spacing w:line="360" w:lineRule="auto"/>
        <w:ind w:firstLine="480" w:firstLineChars="200"/>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招标文件、法律法规等规定的其他投标无效的情形。</w:t>
      </w:r>
    </w:p>
    <w:p w14:paraId="131C5F1A">
      <w:pPr>
        <w:spacing w:line="360" w:lineRule="auto"/>
        <w:ind w:firstLine="480" w:firstLineChars="200"/>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26.5 评标委员会对确定为实质上响应的投标进行审核，投标文件报价出现前后不一致的，除招标文件另有规定外，按照下列规定修正：</w:t>
      </w:r>
    </w:p>
    <w:p w14:paraId="42791E65">
      <w:pPr>
        <w:spacing w:line="360" w:lineRule="auto"/>
        <w:ind w:firstLine="480" w:firstLineChars="200"/>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（1）投标文件中开标一览表（报价表）内容与投标文件中相应内容不一致的，以开标一览表（报价表）为准；</w:t>
      </w:r>
    </w:p>
    <w:p w14:paraId="3B8FDA24">
      <w:pPr>
        <w:spacing w:line="360" w:lineRule="auto"/>
        <w:ind w:firstLine="480" w:firstLineChars="200"/>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（2）大写金额和小写金额不一致的，以大写金额为准；</w:t>
      </w:r>
    </w:p>
    <w:p w14:paraId="18B05B91">
      <w:pPr>
        <w:spacing w:line="360" w:lineRule="auto"/>
        <w:ind w:firstLine="480" w:firstLineChars="200"/>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（3）单价金额小数点或者百分比有明显错位的，以开标一览表的总价为准，并修改单价；</w:t>
      </w:r>
    </w:p>
    <w:p w14:paraId="40B57DE7">
      <w:pPr>
        <w:spacing w:line="360" w:lineRule="auto"/>
        <w:ind w:firstLine="480" w:firstLineChars="200"/>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（4）总价金额与按单价汇总金额不一致的，以单价金额计算结果为准。</w:t>
      </w:r>
    </w:p>
    <w:p w14:paraId="0DABD18D">
      <w:pPr>
        <w:spacing w:line="360" w:lineRule="auto"/>
        <w:ind w:firstLine="480" w:firstLineChars="200"/>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同时出现两种以上不一致的，按照前款规定的顺序修正。修正后的报价按照本部分第27.2条的规定，经投标人确认后产生约束力，投标人不确认的，其投标无效。</w:t>
      </w:r>
    </w:p>
    <w:p w14:paraId="1392BE68">
      <w:pPr>
        <w:spacing w:line="360" w:lineRule="auto"/>
        <w:ind w:firstLine="480" w:firstLineChars="200"/>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26.6对不同文字文本投标文件的解释发生异议的，以中文文本为准。</w:t>
      </w:r>
    </w:p>
    <w:p w14:paraId="7F9F4763">
      <w:pPr>
        <w:spacing w:line="360" w:lineRule="auto"/>
        <w:ind w:firstLine="480" w:firstLineChars="200"/>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26.7评标委员会将允许投标人修改投标中不构成重大偏离的微小的、非正规、不一致或不规则的地方，但这些修改不能影响其它投标人的名次排列。</w:t>
      </w:r>
    </w:p>
    <w:p w14:paraId="1C82963B">
      <w:pPr>
        <w:spacing w:line="360" w:lineRule="auto"/>
        <w:ind w:firstLine="480" w:firstLineChars="200"/>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26.8如果项目分多包进行评审，则按照第一包评审结束后进行第二包评审的顺序进行，以此类推。</w:t>
      </w:r>
    </w:p>
    <w:p w14:paraId="58CA1340">
      <w:pPr>
        <w:spacing w:line="360" w:lineRule="auto"/>
        <w:ind w:firstLine="480" w:firstLineChars="200"/>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26.9评标委员会认为投标人的报价明显低于其他通过符合性审查投标人的报价，有可能影响产品质量或者不能诚信履约的，应要求其在评标现场合理的时间内提供书面说明，必要时提交相关证明材料；投标人不能证明其报价合理性的，评标委员会应将其作为无效投标处理。</w:t>
      </w:r>
    </w:p>
    <w:p w14:paraId="5B515278">
      <w:pPr>
        <w:spacing w:line="360" w:lineRule="auto"/>
        <w:ind w:firstLine="480" w:firstLineChars="200"/>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26.10投标文件内容无法辨认的，包括盖章不清楚、印刷不清楚、字迹模糊等情形的，相关内容的有效性和真实性不予认定，评标委员会依照评审原则进行评定。</w:t>
      </w:r>
    </w:p>
    <w:p w14:paraId="59D5A5BA">
      <w:pPr>
        <w:spacing w:line="360" w:lineRule="auto"/>
        <w:rPr>
          <w:rFonts w:hint="eastAsia" w:asciiTheme="minorEastAsia" w:hAnsiTheme="minorEastAsia" w:cstheme="minorEastAsia"/>
          <w:b/>
          <w:bCs/>
          <w:color w:val="auto"/>
          <w:sz w:val="28"/>
          <w:szCs w:val="28"/>
          <w:highlight w:val="none"/>
        </w:rPr>
      </w:pPr>
      <w:r>
        <w:rPr>
          <w:rFonts w:hint="eastAsia" w:asciiTheme="minorEastAsia" w:hAnsiTheme="minorEastAsia" w:cstheme="minorEastAsia"/>
          <w:b/>
          <w:bCs/>
          <w:color w:val="auto"/>
          <w:sz w:val="28"/>
          <w:szCs w:val="28"/>
          <w:highlight w:val="none"/>
        </w:rPr>
        <w:t>27. 投标文件的澄清</w:t>
      </w:r>
    </w:p>
    <w:p w14:paraId="7443AC21">
      <w:pPr>
        <w:spacing w:line="360" w:lineRule="auto"/>
        <w:ind w:firstLine="480" w:firstLineChars="200"/>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27.1澄清有关问题。为了有助于对投标文件进行审查、评估和比较，对于投标文件中含义不明确、同类问题表述不一致或者有明显文字和计算错误的内容，评标委员会应当以书面形式要求投标人作出必要的澄清、说明或者补正。</w:t>
      </w:r>
    </w:p>
    <w:p w14:paraId="632F6CD7">
      <w:pPr>
        <w:spacing w:line="360" w:lineRule="auto"/>
        <w:ind w:firstLine="480" w:firstLineChars="200"/>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27.2投标人的澄清、说明或者补正应当采用书面形式，并加盖公章，或者由法定代表人或其授权的代表签字。投标人的澄清、说明或者补正应在规定的时间内完成，并不得超出投标文件的范围或者改变投标文件的实质性内容。</w:t>
      </w:r>
    </w:p>
    <w:p w14:paraId="2D6F61E0">
      <w:pPr>
        <w:spacing w:line="360" w:lineRule="auto"/>
        <w:ind w:firstLine="480" w:firstLineChars="200"/>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27.3澄清文件将作为投标文件的一部分，与投标文件具有同等的法律效力。</w:t>
      </w:r>
    </w:p>
    <w:p w14:paraId="250AAC30">
      <w:pPr>
        <w:spacing w:line="360" w:lineRule="auto"/>
        <w:rPr>
          <w:rFonts w:hint="eastAsia" w:asciiTheme="minorEastAsia" w:hAnsiTheme="minorEastAsia" w:cstheme="minorEastAsia"/>
          <w:b/>
          <w:bCs/>
          <w:color w:val="auto"/>
          <w:sz w:val="28"/>
          <w:szCs w:val="28"/>
          <w:highlight w:val="none"/>
        </w:rPr>
      </w:pPr>
      <w:r>
        <w:rPr>
          <w:rFonts w:hint="eastAsia" w:asciiTheme="minorEastAsia" w:hAnsiTheme="minorEastAsia" w:cstheme="minorEastAsia"/>
          <w:b/>
          <w:bCs/>
          <w:color w:val="auto"/>
          <w:sz w:val="28"/>
          <w:szCs w:val="28"/>
          <w:highlight w:val="none"/>
        </w:rPr>
        <w:t>28. 投标的评估和比较</w:t>
      </w:r>
    </w:p>
    <w:p w14:paraId="257C70CD">
      <w:pPr>
        <w:spacing w:line="360" w:lineRule="auto"/>
        <w:ind w:firstLine="480" w:firstLineChars="200"/>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评标委员会应当按照招标文件中规定的评标方法和标准，对符合性审查合格的投标文件进行商务和技术评估，综合比较与评价。</w:t>
      </w:r>
    </w:p>
    <w:p w14:paraId="32002744">
      <w:pPr>
        <w:spacing w:line="360" w:lineRule="auto"/>
        <w:rPr>
          <w:rFonts w:hint="eastAsia" w:asciiTheme="minorEastAsia" w:hAnsiTheme="minorEastAsia" w:cstheme="minorEastAsia"/>
          <w:color w:val="auto"/>
          <w:sz w:val="24"/>
          <w:szCs w:val="24"/>
          <w:highlight w:val="none"/>
        </w:rPr>
      </w:pPr>
      <w:r>
        <w:rPr>
          <w:rFonts w:hint="eastAsia" w:asciiTheme="minorEastAsia" w:hAnsiTheme="minorEastAsia" w:cstheme="minorEastAsia"/>
          <w:b/>
          <w:bCs/>
          <w:color w:val="auto"/>
          <w:sz w:val="28"/>
          <w:szCs w:val="28"/>
          <w:highlight w:val="none"/>
        </w:rPr>
        <w:t>29. 评标原则和评标方法</w:t>
      </w:r>
    </w:p>
    <w:p w14:paraId="4AEF176C">
      <w:pPr>
        <w:spacing w:line="360" w:lineRule="auto"/>
        <w:ind w:firstLine="480" w:firstLineChars="200"/>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29.1 评标原则</w:t>
      </w:r>
    </w:p>
    <w:p w14:paraId="51625B28">
      <w:pPr>
        <w:spacing w:line="360" w:lineRule="auto"/>
        <w:ind w:firstLine="480" w:firstLineChars="200"/>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（1）评标委员会应当按照客观、公正、审慎的原则，根据招标文件规定的评审程序、评审方法和评审标准进行独立评审。</w:t>
      </w:r>
    </w:p>
    <w:p w14:paraId="454FEDF7">
      <w:pPr>
        <w:spacing w:line="360" w:lineRule="auto"/>
        <w:ind w:firstLine="480" w:firstLineChars="200"/>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（2）评标委员会发现招标文件存在歧义、重大缺陷导致评标工作无法进行，或者招标文件内容违反国家有关强制性规定的，应当停止评标工作，与</w:t>
      </w:r>
      <w:r>
        <w:rPr>
          <w:rFonts w:hint="eastAsia" w:ascii="宋体" w:hAnsi="宋体" w:cs="宋体"/>
          <w:color w:val="auto"/>
          <w:sz w:val="24"/>
          <w:szCs w:val="24"/>
          <w:highlight w:val="none"/>
        </w:rPr>
        <w:t>招标</w:t>
      </w:r>
      <w:r>
        <w:rPr>
          <w:rFonts w:hint="eastAsia" w:asciiTheme="minorEastAsia" w:hAnsiTheme="minorEastAsia" w:cstheme="minorEastAsia"/>
          <w:color w:val="auto"/>
          <w:sz w:val="24"/>
          <w:szCs w:val="24"/>
          <w:highlight w:val="none"/>
        </w:rPr>
        <w:t>人或者</w:t>
      </w:r>
      <w:r>
        <w:rPr>
          <w:rFonts w:hint="eastAsia" w:ascii="宋体" w:hAnsi="宋体" w:cs="宋体"/>
          <w:color w:val="auto"/>
          <w:sz w:val="24"/>
          <w:szCs w:val="24"/>
          <w:highlight w:val="none"/>
        </w:rPr>
        <w:t>招标</w:t>
      </w:r>
      <w:r>
        <w:rPr>
          <w:rFonts w:hint="eastAsia" w:asciiTheme="minorEastAsia" w:hAnsiTheme="minorEastAsia" w:cstheme="minorEastAsia"/>
          <w:color w:val="auto"/>
          <w:sz w:val="24"/>
          <w:szCs w:val="24"/>
          <w:highlight w:val="none"/>
        </w:rPr>
        <w:t>代理机构沟通并作书面记录。</w:t>
      </w:r>
      <w:r>
        <w:rPr>
          <w:rFonts w:hint="eastAsia" w:ascii="宋体" w:hAnsi="宋体" w:cs="宋体"/>
          <w:color w:val="auto"/>
          <w:sz w:val="24"/>
          <w:szCs w:val="24"/>
          <w:highlight w:val="none"/>
        </w:rPr>
        <w:t>招标</w:t>
      </w:r>
      <w:r>
        <w:rPr>
          <w:rFonts w:hint="eastAsia" w:asciiTheme="minorEastAsia" w:hAnsiTheme="minorEastAsia" w:cstheme="minorEastAsia"/>
          <w:color w:val="auto"/>
          <w:sz w:val="24"/>
          <w:szCs w:val="24"/>
          <w:highlight w:val="none"/>
        </w:rPr>
        <w:t>人或者</w:t>
      </w:r>
      <w:r>
        <w:rPr>
          <w:rFonts w:hint="eastAsia" w:ascii="宋体" w:hAnsi="宋体" w:cs="宋体"/>
          <w:color w:val="auto"/>
          <w:sz w:val="24"/>
          <w:szCs w:val="24"/>
          <w:highlight w:val="none"/>
        </w:rPr>
        <w:t>招标</w:t>
      </w:r>
      <w:r>
        <w:rPr>
          <w:rFonts w:hint="eastAsia" w:asciiTheme="minorEastAsia" w:hAnsiTheme="minorEastAsia" w:cstheme="minorEastAsia"/>
          <w:color w:val="auto"/>
          <w:sz w:val="24"/>
          <w:szCs w:val="24"/>
          <w:highlight w:val="none"/>
        </w:rPr>
        <w:t>代理机构确认后，应当修改招标文件，重新组织采购活动。</w:t>
      </w:r>
    </w:p>
    <w:p w14:paraId="2668EDCE">
      <w:pPr>
        <w:spacing w:line="360" w:lineRule="auto"/>
        <w:ind w:firstLine="480" w:firstLineChars="200"/>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（3）对招标文件中描述有歧义或前后不一致的地方，评标委员会有权进行评判，但对同一条款的评判应适用于每个投标人。</w:t>
      </w:r>
    </w:p>
    <w:p w14:paraId="2277BFD8">
      <w:pPr>
        <w:spacing w:line="360" w:lineRule="auto"/>
        <w:ind w:firstLine="480" w:firstLineChars="200"/>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29.2评标方法</w:t>
      </w:r>
    </w:p>
    <w:p w14:paraId="67078A4C">
      <w:pPr>
        <w:spacing w:line="360" w:lineRule="auto"/>
        <w:ind w:firstLine="480" w:firstLineChars="200"/>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根据项目的实际情况，分别可采用下列评标方法：</w:t>
      </w:r>
    </w:p>
    <w:p w14:paraId="275174BB">
      <w:pPr>
        <w:spacing w:line="360" w:lineRule="auto"/>
        <w:ind w:firstLine="480" w:firstLineChars="200"/>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（1）最低评标价法，是指投标文件满足招标文件全部实质性要求且投标报价最低的投标人为中标候选人的评标方法。</w:t>
      </w:r>
    </w:p>
    <w:p w14:paraId="7AF7EBB8">
      <w:pPr>
        <w:spacing w:line="360" w:lineRule="auto"/>
        <w:ind w:firstLine="480" w:firstLineChars="200"/>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（2）综合评分法，是指投标文件满足招标文件全部实质性要求且按照评审因素的量化指标评审得分最高的投标人为中标候选人的评标方法。</w:t>
      </w:r>
    </w:p>
    <w:p w14:paraId="141ADE1E">
      <w:pPr>
        <w:spacing w:line="360" w:lineRule="auto"/>
        <w:ind w:firstLine="480" w:firstLineChars="200"/>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评审因素包括投标报价、技术或者服务水平、履约能力、售后服务等。资格条件不得作为评审因素。评审因素应当在招标文件中规定。</w:t>
      </w:r>
    </w:p>
    <w:p w14:paraId="65C7EA81">
      <w:pPr>
        <w:spacing w:line="360" w:lineRule="auto"/>
        <w:ind w:firstLine="480" w:firstLineChars="200"/>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评标时，评标委员会各成员应当独立对每个有效投标人的投标文件进行评价，并汇总每个投标人的得分：</w:t>
      </w:r>
    </w:p>
    <w:p w14:paraId="417C4D40">
      <w:pPr>
        <w:spacing w:line="360" w:lineRule="auto"/>
        <w:ind w:firstLine="480" w:firstLineChars="200"/>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价格分应当采用低价优先法计算，即满足招标文件要求且投标价格最低的投标报价为评标基准价，其价格分为满分。其他投标人的价格分统一按照下列公式计算：</w:t>
      </w:r>
    </w:p>
    <w:p w14:paraId="58AC69CA">
      <w:pPr>
        <w:tabs>
          <w:tab w:val="left" w:pos="1105"/>
        </w:tabs>
        <w:spacing w:line="360" w:lineRule="auto"/>
        <w:ind w:firstLine="480" w:firstLineChars="200"/>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投标报价得分=(评标基准价／投标报价)×100</w:t>
      </w:r>
    </w:p>
    <w:p w14:paraId="6963468B">
      <w:pPr>
        <w:tabs>
          <w:tab w:val="left" w:pos="1105"/>
        </w:tabs>
        <w:spacing w:line="360" w:lineRule="auto"/>
        <w:ind w:firstLine="480" w:firstLineChars="200"/>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评标总得分＝F1×A1＋F2×A2＋……＋Fn×An</w:t>
      </w:r>
    </w:p>
    <w:p w14:paraId="20962C5F">
      <w:pPr>
        <w:tabs>
          <w:tab w:val="left" w:pos="1105"/>
        </w:tabs>
        <w:spacing w:line="360" w:lineRule="auto"/>
        <w:ind w:firstLine="480" w:firstLineChars="200"/>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F1、F2……Fn分别为各项评审因素的得分；</w:t>
      </w:r>
    </w:p>
    <w:p w14:paraId="3C31053D">
      <w:pPr>
        <w:tabs>
          <w:tab w:val="left" w:pos="1105"/>
        </w:tabs>
        <w:spacing w:line="360" w:lineRule="auto"/>
        <w:ind w:left="479" w:leftChars="228"/>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A1、A2、……An 分别为各项评审因素所占的权重(A1＋A2＋……＋An＝1)。评标过程中，不得去掉报价中的最高报价和最低报价。</w:t>
      </w:r>
    </w:p>
    <w:p w14:paraId="3FA2CF00">
      <w:pPr>
        <w:spacing w:line="360" w:lineRule="auto"/>
        <w:ind w:firstLine="480" w:firstLineChars="200"/>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29.3公开招标数额标准以上的采购项目，投标截止后投标人不足3家或者通过资格审查或符合性审查的投标人不足3家的，除采购任务取消情形外，按照以下方式处理：</w:t>
      </w:r>
    </w:p>
    <w:p w14:paraId="63EC04AC">
      <w:pPr>
        <w:tabs>
          <w:tab w:val="left" w:pos="1105"/>
        </w:tabs>
        <w:spacing w:line="360" w:lineRule="auto"/>
        <w:ind w:firstLine="480" w:firstLineChars="200"/>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（1）招标文件存在不合理条款或者招标程序不符合规定的，</w:t>
      </w:r>
      <w:r>
        <w:rPr>
          <w:rFonts w:hint="eastAsia" w:ascii="宋体" w:hAnsi="宋体" w:cs="宋体"/>
          <w:color w:val="auto"/>
          <w:sz w:val="24"/>
          <w:szCs w:val="24"/>
          <w:highlight w:val="none"/>
        </w:rPr>
        <w:t>招标</w:t>
      </w:r>
      <w:r>
        <w:rPr>
          <w:rFonts w:hint="eastAsia" w:asciiTheme="minorEastAsia" w:hAnsiTheme="minorEastAsia" w:cstheme="minorEastAsia"/>
          <w:color w:val="auto"/>
          <w:sz w:val="24"/>
          <w:szCs w:val="24"/>
          <w:highlight w:val="none"/>
        </w:rPr>
        <w:t>人、</w:t>
      </w:r>
      <w:r>
        <w:rPr>
          <w:rFonts w:hint="eastAsia" w:ascii="宋体" w:hAnsi="宋体" w:cs="宋体"/>
          <w:color w:val="auto"/>
          <w:sz w:val="24"/>
          <w:szCs w:val="24"/>
          <w:highlight w:val="none"/>
        </w:rPr>
        <w:t>招标</w:t>
      </w:r>
      <w:r>
        <w:rPr>
          <w:rFonts w:hint="eastAsia" w:asciiTheme="minorEastAsia" w:hAnsiTheme="minorEastAsia" w:cstheme="minorEastAsia"/>
          <w:color w:val="auto"/>
          <w:sz w:val="24"/>
          <w:szCs w:val="24"/>
          <w:highlight w:val="none"/>
        </w:rPr>
        <w:t>代理机构改正后依法重新招标；</w:t>
      </w:r>
    </w:p>
    <w:p w14:paraId="707C13DF">
      <w:pPr>
        <w:tabs>
          <w:tab w:val="left" w:pos="1105"/>
        </w:tabs>
        <w:spacing w:line="360" w:lineRule="auto"/>
        <w:ind w:firstLine="480" w:firstLineChars="200"/>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（2）招标文件没有不合理条款、招标程序符合规定，需要采用其他采购方式采购的，</w:t>
      </w:r>
      <w:r>
        <w:rPr>
          <w:rFonts w:hint="eastAsia" w:ascii="宋体" w:hAnsi="宋体" w:cs="宋体"/>
          <w:color w:val="auto"/>
          <w:sz w:val="24"/>
          <w:szCs w:val="24"/>
          <w:highlight w:val="none"/>
        </w:rPr>
        <w:t>招标</w:t>
      </w:r>
      <w:r>
        <w:rPr>
          <w:rFonts w:hint="eastAsia" w:asciiTheme="minorEastAsia" w:hAnsiTheme="minorEastAsia" w:cstheme="minorEastAsia"/>
          <w:color w:val="auto"/>
          <w:sz w:val="24"/>
          <w:szCs w:val="24"/>
          <w:highlight w:val="none"/>
        </w:rPr>
        <w:t>人应当依法报财政部门批准。</w:t>
      </w:r>
    </w:p>
    <w:p w14:paraId="63134699">
      <w:pPr>
        <w:tabs>
          <w:tab w:val="left" w:pos="1105"/>
        </w:tabs>
        <w:spacing w:line="360" w:lineRule="auto"/>
        <w:rPr>
          <w:rFonts w:hint="eastAsia" w:asciiTheme="minorEastAsia" w:hAnsiTheme="minorEastAsia" w:cstheme="minorEastAsia"/>
          <w:color w:val="auto"/>
          <w:sz w:val="24"/>
          <w:szCs w:val="24"/>
          <w:highlight w:val="none"/>
        </w:rPr>
      </w:pPr>
      <w:r>
        <w:rPr>
          <w:rFonts w:hint="eastAsia" w:asciiTheme="minorEastAsia" w:hAnsiTheme="minorEastAsia" w:cstheme="minorEastAsia"/>
          <w:b/>
          <w:bCs/>
          <w:color w:val="auto"/>
          <w:sz w:val="28"/>
          <w:szCs w:val="28"/>
          <w:highlight w:val="none"/>
        </w:rPr>
        <w:t>30. 保密及其他注意事项</w:t>
      </w:r>
    </w:p>
    <w:p w14:paraId="75884DB2">
      <w:pPr>
        <w:tabs>
          <w:tab w:val="left" w:pos="1105"/>
        </w:tabs>
        <w:spacing w:line="360" w:lineRule="auto"/>
        <w:ind w:firstLine="480" w:firstLineChars="200"/>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30.1在开标、投标期间，投标人不得向评标委员会成员询问评标情况，不得进行旨在影响评标结果的活动，否则将会导致其投标被拒绝。</w:t>
      </w:r>
    </w:p>
    <w:p w14:paraId="09199802">
      <w:pPr>
        <w:tabs>
          <w:tab w:val="left" w:pos="1105"/>
        </w:tabs>
        <w:spacing w:line="360" w:lineRule="auto"/>
        <w:ind w:firstLine="480" w:firstLineChars="200"/>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30.2投标人在开、评标过程中，如试图向</w:t>
      </w:r>
      <w:r>
        <w:rPr>
          <w:rFonts w:hint="eastAsia" w:ascii="宋体" w:hAnsi="宋体" w:cs="宋体"/>
          <w:color w:val="auto"/>
          <w:sz w:val="24"/>
          <w:szCs w:val="24"/>
          <w:highlight w:val="none"/>
        </w:rPr>
        <w:t>招标</w:t>
      </w:r>
      <w:r>
        <w:rPr>
          <w:rFonts w:hint="eastAsia" w:asciiTheme="minorEastAsia" w:hAnsiTheme="minorEastAsia" w:cstheme="minorEastAsia"/>
          <w:color w:val="auto"/>
          <w:sz w:val="24"/>
          <w:szCs w:val="24"/>
          <w:highlight w:val="none"/>
        </w:rPr>
        <w:t>代理机构施加任何影响，都将会导致其投标被拒绝。</w:t>
      </w:r>
    </w:p>
    <w:p w14:paraId="35E93F65">
      <w:pPr>
        <w:tabs>
          <w:tab w:val="left" w:pos="1105"/>
        </w:tabs>
        <w:spacing w:line="360" w:lineRule="auto"/>
        <w:ind w:firstLine="480" w:firstLineChars="200"/>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30.3为保证定标的公正性，评标委员会成员不得私下接触投标人，不得收受投标人的财务或者其他好处。评标委员会成员和参与评标的有关工作人员不得透露对投标文件的评审和比较、中标候选人的推荐情况以及与评标有关的其他情况。</w:t>
      </w:r>
    </w:p>
    <w:p w14:paraId="5031E826">
      <w:pPr>
        <w:spacing w:line="360" w:lineRule="auto"/>
        <w:ind w:firstLine="480" w:firstLineChars="200"/>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30.4</w:t>
      </w:r>
      <w:r>
        <w:rPr>
          <w:rFonts w:hint="eastAsia" w:ascii="宋体" w:hAnsi="宋体" w:cs="宋体"/>
          <w:color w:val="auto"/>
          <w:sz w:val="24"/>
          <w:szCs w:val="24"/>
          <w:highlight w:val="none"/>
        </w:rPr>
        <w:t>招标</w:t>
      </w:r>
      <w:r>
        <w:rPr>
          <w:rFonts w:hint="eastAsia" w:asciiTheme="minorEastAsia" w:hAnsiTheme="minorEastAsia" w:cstheme="minorEastAsia"/>
          <w:color w:val="auto"/>
          <w:sz w:val="24"/>
          <w:szCs w:val="24"/>
          <w:highlight w:val="none"/>
        </w:rPr>
        <w:t>人不保证所有投标一定有中标结果，如出现招标后没有投标人或者经审查没有合格标的，将会出现全部落标的可能。</w:t>
      </w:r>
    </w:p>
    <w:p w14:paraId="25A3C735">
      <w:pPr>
        <w:spacing w:line="360" w:lineRule="auto"/>
        <w:ind w:firstLine="480" w:firstLineChars="200"/>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30.5有关人员对评标情况以及在评标过程中获悉的国家秘密、商业秘密负有保密责任。</w:t>
      </w:r>
      <w:r>
        <w:rPr>
          <w:rFonts w:hint="eastAsia" w:asciiTheme="minorEastAsia" w:hAnsiTheme="minorEastAsia" w:cstheme="minorEastAsia"/>
          <w:color w:val="auto"/>
          <w:sz w:val="24"/>
          <w:szCs w:val="24"/>
          <w:highlight w:val="none"/>
        </w:rPr>
        <w:br w:type="textWrapping"/>
      </w:r>
      <w:r>
        <w:rPr>
          <w:rFonts w:hint="eastAsia" w:asciiTheme="minorEastAsia" w:hAnsiTheme="minorEastAsia" w:cstheme="minorEastAsia"/>
          <w:b/>
          <w:bCs/>
          <w:color w:val="auto"/>
          <w:sz w:val="28"/>
          <w:szCs w:val="28"/>
          <w:highlight w:val="none"/>
        </w:rPr>
        <w:t>六、授予合同</w:t>
      </w:r>
    </w:p>
    <w:p w14:paraId="171E0816">
      <w:pPr>
        <w:numPr>
          <w:ilvl w:val="0"/>
          <w:numId w:val="8"/>
        </w:numPr>
        <w:spacing w:line="360" w:lineRule="auto"/>
        <w:rPr>
          <w:rFonts w:hint="eastAsia" w:asciiTheme="minorEastAsia" w:hAnsiTheme="minorEastAsia" w:cstheme="minorEastAsia"/>
          <w:b/>
          <w:bCs/>
          <w:color w:val="auto"/>
          <w:sz w:val="28"/>
          <w:szCs w:val="28"/>
          <w:highlight w:val="none"/>
        </w:rPr>
      </w:pPr>
      <w:r>
        <w:rPr>
          <w:rFonts w:hint="eastAsia" w:asciiTheme="minorEastAsia" w:hAnsiTheme="minorEastAsia" w:cstheme="minorEastAsia"/>
          <w:b/>
          <w:bCs/>
          <w:color w:val="auto"/>
          <w:sz w:val="28"/>
          <w:szCs w:val="28"/>
          <w:highlight w:val="none"/>
        </w:rPr>
        <w:t>中标人的产生</w:t>
      </w:r>
    </w:p>
    <w:p w14:paraId="7628E092">
      <w:pPr>
        <w:spacing w:line="360" w:lineRule="auto"/>
        <w:ind w:firstLine="480" w:firstLineChars="200"/>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 xml:space="preserve">31.1 </w:t>
      </w:r>
      <w:r>
        <w:rPr>
          <w:rFonts w:hint="eastAsia" w:ascii="宋体" w:hAnsi="宋体" w:cs="宋体"/>
          <w:color w:val="auto"/>
          <w:sz w:val="24"/>
          <w:szCs w:val="24"/>
          <w:highlight w:val="none"/>
        </w:rPr>
        <w:t>招标</w:t>
      </w:r>
      <w:r>
        <w:rPr>
          <w:rFonts w:hint="eastAsia" w:asciiTheme="minorEastAsia" w:hAnsiTheme="minorEastAsia" w:cstheme="minorEastAsia"/>
          <w:color w:val="auto"/>
          <w:sz w:val="24"/>
          <w:szCs w:val="24"/>
          <w:highlight w:val="none"/>
        </w:rPr>
        <w:t>人可以事先授权评标委员会直接确定中标人。</w:t>
      </w:r>
    </w:p>
    <w:p w14:paraId="193C442B">
      <w:pPr>
        <w:spacing w:line="360" w:lineRule="auto"/>
        <w:ind w:firstLine="480" w:firstLineChars="200"/>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31.2</w:t>
      </w:r>
      <w:r>
        <w:rPr>
          <w:rFonts w:hint="eastAsia" w:ascii="宋体" w:hAnsi="宋体" w:cs="宋体"/>
          <w:color w:val="auto"/>
          <w:sz w:val="24"/>
          <w:szCs w:val="24"/>
          <w:highlight w:val="none"/>
        </w:rPr>
        <w:t>招标</w:t>
      </w:r>
      <w:r>
        <w:rPr>
          <w:rFonts w:hint="eastAsia" w:asciiTheme="minorEastAsia" w:hAnsiTheme="minorEastAsia" w:cstheme="minorEastAsia"/>
          <w:color w:val="auto"/>
          <w:sz w:val="24"/>
          <w:szCs w:val="24"/>
          <w:highlight w:val="none"/>
        </w:rPr>
        <w:t>人按照相关法律法规的规定和招标文件的要求确认中标人。</w:t>
      </w:r>
    </w:p>
    <w:p w14:paraId="380FD44D">
      <w:pPr>
        <w:spacing w:line="360" w:lineRule="auto"/>
        <w:rPr>
          <w:rFonts w:hint="eastAsia" w:asciiTheme="minorEastAsia" w:hAnsiTheme="minorEastAsia" w:cstheme="minorEastAsia"/>
          <w:b/>
          <w:bCs/>
          <w:color w:val="auto"/>
          <w:sz w:val="28"/>
          <w:szCs w:val="28"/>
          <w:highlight w:val="none"/>
        </w:rPr>
      </w:pPr>
      <w:r>
        <w:rPr>
          <w:rFonts w:hint="eastAsia" w:asciiTheme="minorEastAsia" w:hAnsiTheme="minorEastAsia" w:cstheme="minorEastAsia"/>
          <w:b/>
          <w:bCs/>
          <w:color w:val="auto"/>
          <w:sz w:val="28"/>
          <w:szCs w:val="28"/>
          <w:highlight w:val="none"/>
        </w:rPr>
        <w:t>32. 合同授予标准</w:t>
      </w:r>
    </w:p>
    <w:p w14:paraId="52506E08">
      <w:pPr>
        <w:spacing w:line="360" w:lineRule="auto"/>
        <w:ind w:firstLine="480" w:firstLineChars="200"/>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严格按照招标文件的要求和条件进行评标，择优定标。除第34条规定外，实质上响应招标文件且满足下列条件之一者为中标候选人：</w:t>
      </w:r>
    </w:p>
    <w:p w14:paraId="7299FD7F">
      <w:pPr>
        <w:spacing w:line="360" w:lineRule="auto"/>
        <w:ind w:firstLine="480" w:firstLineChars="200"/>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（1）采用最低评标价法的，评标结果按投标报价由低到高顺序排列。投标报价相同的并列。投标文件满足招标文件全部实质性要求且投标报价最低的投标人为排名第一的中标候选人。</w:t>
      </w:r>
    </w:p>
    <w:p w14:paraId="189EF41D">
      <w:pPr>
        <w:spacing w:line="360" w:lineRule="auto"/>
        <w:ind w:firstLine="480" w:firstLineChars="200"/>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2）采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p>
    <w:p w14:paraId="2507C37F">
      <w:pPr>
        <w:spacing w:line="360" w:lineRule="auto"/>
        <w:rPr>
          <w:rFonts w:hint="eastAsia" w:asciiTheme="minorEastAsia" w:hAnsiTheme="minorEastAsia" w:cstheme="minorEastAsia"/>
          <w:b/>
          <w:bCs/>
          <w:color w:val="auto"/>
          <w:sz w:val="28"/>
          <w:szCs w:val="28"/>
          <w:highlight w:val="none"/>
        </w:rPr>
      </w:pPr>
      <w:r>
        <w:rPr>
          <w:rFonts w:hint="eastAsia" w:asciiTheme="minorEastAsia" w:hAnsiTheme="minorEastAsia" w:cstheme="minorEastAsia"/>
          <w:b/>
          <w:bCs/>
          <w:color w:val="auto"/>
          <w:sz w:val="28"/>
          <w:szCs w:val="28"/>
          <w:highlight w:val="none"/>
        </w:rPr>
        <w:t>33. 中标通知</w:t>
      </w:r>
    </w:p>
    <w:p w14:paraId="35E39323">
      <w:pPr>
        <w:tabs>
          <w:tab w:val="left" w:pos="0"/>
        </w:tabs>
        <w:spacing w:line="360" w:lineRule="auto"/>
        <w:ind w:firstLine="480" w:firstLineChars="200"/>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33.1</w:t>
      </w:r>
      <w:r>
        <w:rPr>
          <w:rFonts w:hint="eastAsia" w:ascii="宋体" w:hAnsi="宋体" w:cs="宋体"/>
          <w:color w:val="auto"/>
          <w:sz w:val="24"/>
          <w:szCs w:val="24"/>
          <w:highlight w:val="none"/>
        </w:rPr>
        <w:t>招标</w:t>
      </w:r>
      <w:r>
        <w:rPr>
          <w:rFonts w:hint="eastAsia" w:asciiTheme="minorEastAsia" w:hAnsiTheme="minorEastAsia" w:cstheme="minorEastAsia"/>
          <w:color w:val="auto"/>
          <w:sz w:val="24"/>
          <w:szCs w:val="24"/>
          <w:highlight w:val="none"/>
        </w:rPr>
        <w:t>人或者</w:t>
      </w:r>
      <w:r>
        <w:rPr>
          <w:rFonts w:hint="eastAsia" w:ascii="宋体" w:hAnsi="宋体" w:cs="宋体"/>
          <w:color w:val="auto"/>
          <w:sz w:val="24"/>
          <w:szCs w:val="24"/>
          <w:highlight w:val="none"/>
        </w:rPr>
        <w:t>招标</w:t>
      </w:r>
      <w:r>
        <w:rPr>
          <w:rFonts w:hint="eastAsia" w:asciiTheme="minorEastAsia" w:hAnsiTheme="minorEastAsia" w:cstheme="minorEastAsia"/>
          <w:color w:val="auto"/>
          <w:sz w:val="24"/>
          <w:szCs w:val="24"/>
          <w:highlight w:val="none"/>
        </w:rPr>
        <w:t>代理机构应当在媒体上公告中标结果。在公告中标结果的同时，</w:t>
      </w:r>
      <w:r>
        <w:rPr>
          <w:rFonts w:hint="eastAsia" w:ascii="宋体" w:hAnsi="宋体" w:cs="宋体"/>
          <w:color w:val="auto"/>
          <w:sz w:val="24"/>
          <w:szCs w:val="24"/>
          <w:highlight w:val="none"/>
        </w:rPr>
        <w:t>招标</w:t>
      </w:r>
      <w:r>
        <w:rPr>
          <w:rFonts w:hint="eastAsia" w:asciiTheme="minorEastAsia" w:hAnsiTheme="minorEastAsia" w:cstheme="minorEastAsia"/>
          <w:color w:val="auto"/>
          <w:sz w:val="24"/>
          <w:szCs w:val="24"/>
          <w:highlight w:val="none"/>
        </w:rPr>
        <w:t>人或者</w:t>
      </w:r>
      <w:r>
        <w:rPr>
          <w:rFonts w:hint="eastAsia" w:ascii="宋体" w:hAnsi="宋体" w:cs="宋体"/>
          <w:color w:val="auto"/>
          <w:sz w:val="24"/>
          <w:szCs w:val="24"/>
          <w:highlight w:val="none"/>
        </w:rPr>
        <w:t>招标</w:t>
      </w:r>
      <w:r>
        <w:rPr>
          <w:rFonts w:hint="eastAsia" w:asciiTheme="minorEastAsia" w:hAnsiTheme="minorEastAsia" w:cstheme="minorEastAsia"/>
          <w:color w:val="auto"/>
          <w:sz w:val="24"/>
          <w:szCs w:val="24"/>
          <w:highlight w:val="none"/>
        </w:rPr>
        <w:t>代理机构应当向中标人发出中标通知书。</w:t>
      </w:r>
    </w:p>
    <w:p w14:paraId="769081CC">
      <w:pPr>
        <w:tabs>
          <w:tab w:val="left" w:pos="0"/>
        </w:tabs>
        <w:spacing w:line="360" w:lineRule="auto"/>
        <w:ind w:firstLine="480" w:firstLineChars="200"/>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33.2在投标有效期届满之前，</w:t>
      </w:r>
      <w:r>
        <w:rPr>
          <w:rFonts w:hint="eastAsia" w:ascii="宋体" w:hAnsi="宋体" w:cs="宋体"/>
          <w:color w:val="auto"/>
          <w:sz w:val="24"/>
          <w:szCs w:val="24"/>
          <w:highlight w:val="none"/>
        </w:rPr>
        <w:t>招标</w:t>
      </w:r>
      <w:r>
        <w:rPr>
          <w:rFonts w:hint="eastAsia" w:asciiTheme="minorEastAsia" w:hAnsiTheme="minorEastAsia" w:cstheme="minorEastAsia"/>
          <w:color w:val="auto"/>
          <w:sz w:val="24"/>
          <w:szCs w:val="24"/>
          <w:highlight w:val="none"/>
        </w:rPr>
        <w:t>代理机构将以书面形式发出《中标通知书》。《中标通知书》一经发出即发生法律效力。《中标通知书》是签订合同的依据，且为合同的组成部分。中标通知书发出后，</w:t>
      </w:r>
      <w:r>
        <w:rPr>
          <w:rFonts w:hint="eastAsia" w:ascii="宋体" w:hAnsi="宋体" w:cs="宋体"/>
          <w:color w:val="auto"/>
          <w:sz w:val="24"/>
          <w:szCs w:val="24"/>
          <w:highlight w:val="none"/>
        </w:rPr>
        <w:t>招标</w:t>
      </w:r>
      <w:r>
        <w:rPr>
          <w:rFonts w:hint="eastAsia" w:asciiTheme="minorEastAsia" w:hAnsiTheme="minorEastAsia" w:cstheme="minorEastAsia"/>
          <w:color w:val="auto"/>
          <w:sz w:val="24"/>
          <w:szCs w:val="24"/>
          <w:highlight w:val="none"/>
        </w:rPr>
        <w:t>人不得违法改变中标结果，中标人无正当理由不得放弃中标。</w:t>
      </w:r>
    </w:p>
    <w:p w14:paraId="20D07861">
      <w:pPr>
        <w:spacing w:line="360" w:lineRule="auto"/>
        <w:ind w:firstLine="480" w:firstLineChars="200"/>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33.3中标人须于中标公告发布之日起两个工作日内到代理机构领取中标通知书。</w:t>
      </w:r>
      <w:r>
        <w:rPr>
          <w:rFonts w:hint="eastAsia" w:ascii="宋体" w:hAnsi="宋体" w:cs="宋体"/>
          <w:color w:val="auto"/>
          <w:sz w:val="24"/>
          <w:szCs w:val="24"/>
          <w:highlight w:val="none"/>
        </w:rPr>
        <w:t>招标</w:t>
      </w:r>
      <w:r>
        <w:rPr>
          <w:rFonts w:hint="eastAsia" w:asciiTheme="minorEastAsia" w:hAnsiTheme="minorEastAsia" w:cstheme="minorEastAsia"/>
          <w:color w:val="auto"/>
          <w:sz w:val="24"/>
          <w:szCs w:val="24"/>
          <w:highlight w:val="none"/>
        </w:rPr>
        <w:t>代理机构在发出《中标通知书》的同时，按本须知第17条的规定退还未中标人的投标保证金。</w:t>
      </w:r>
    </w:p>
    <w:p w14:paraId="78A6F215">
      <w:pPr>
        <w:spacing w:line="360" w:lineRule="auto"/>
        <w:rPr>
          <w:rFonts w:hint="eastAsia" w:asciiTheme="minorEastAsia" w:hAnsiTheme="minorEastAsia" w:cstheme="minorEastAsia"/>
          <w:b/>
          <w:bCs/>
          <w:color w:val="auto"/>
          <w:sz w:val="28"/>
          <w:szCs w:val="28"/>
          <w:highlight w:val="none"/>
        </w:rPr>
      </w:pPr>
      <w:r>
        <w:rPr>
          <w:rFonts w:hint="eastAsia" w:asciiTheme="minorEastAsia" w:hAnsiTheme="minorEastAsia" w:cstheme="minorEastAsia"/>
          <w:b/>
          <w:bCs/>
          <w:color w:val="auto"/>
          <w:sz w:val="28"/>
          <w:szCs w:val="28"/>
          <w:highlight w:val="none"/>
        </w:rPr>
        <w:t>34. 签订合同</w:t>
      </w:r>
    </w:p>
    <w:p w14:paraId="37A20F75">
      <w:pPr>
        <w:spacing w:line="360" w:lineRule="auto"/>
        <w:ind w:firstLine="480" w:firstLineChars="200"/>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34.1</w:t>
      </w:r>
      <w:r>
        <w:rPr>
          <w:rFonts w:hint="eastAsia" w:ascii="宋体" w:hAnsi="宋体" w:cs="宋体"/>
          <w:color w:val="auto"/>
          <w:sz w:val="24"/>
          <w:szCs w:val="24"/>
          <w:highlight w:val="none"/>
        </w:rPr>
        <w:t>招标</w:t>
      </w:r>
      <w:r>
        <w:rPr>
          <w:rFonts w:hint="eastAsia" w:asciiTheme="minorEastAsia" w:hAnsiTheme="minorEastAsia" w:cstheme="minorEastAsia"/>
          <w:color w:val="auto"/>
          <w:sz w:val="24"/>
          <w:szCs w:val="24"/>
          <w:highlight w:val="none"/>
        </w:rPr>
        <w:t>人自中标通知书发出之日起30日内，按照招标文件和中标人投标文件的规定，与中标人签订书面合同。所签订的合同不得对招标文件确定的事项和中标人投标文件作实质性修改。</w:t>
      </w:r>
      <w:r>
        <w:rPr>
          <w:rFonts w:hint="eastAsia" w:ascii="宋体" w:hAnsi="宋体" w:cs="宋体"/>
          <w:color w:val="auto"/>
          <w:sz w:val="24"/>
          <w:szCs w:val="24"/>
          <w:highlight w:val="none"/>
        </w:rPr>
        <w:t>招标</w:t>
      </w:r>
      <w:r>
        <w:rPr>
          <w:rFonts w:hint="eastAsia" w:asciiTheme="minorEastAsia" w:hAnsiTheme="minorEastAsia" w:cstheme="minorEastAsia"/>
          <w:color w:val="auto"/>
          <w:kern w:val="0"/>
          <w:sz w:val="24"/>
          <w:szCs w:val="24"/>
          <w:highlight w:val="none"/>
        </w:rPr>
        <w:t>人不得向中标人提出任何不合理的要求作为签订合同的条件。</w:t>
      </w:r>
    </w:p>
    <w:p w14:paraId="5F37D0D8">
      <w:pPr>
        <w:spacing w:line="360" w:lineRule="auto"/>
        <w:ind w:firstLine="480" w:firstLineChars="200"/>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34.2 招标文件、中标人的投标文件及其澄清文件等，均为签订合同的依据，且为合同的组成部分。</w:t>
      </w:r>
    </w:p>
    <w:p w14:paraId="7B53EA66">
      <w:pPr>
        <w:spacing w:line="360" w:lineRule="auto"/>
        <w:ind w:firstLine="480" w:firstLineChars="200"/>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34.3中标人拒绝与</w:t>
      </w:r>
      <w:r>
        <w:rPr>
          <w:rFonts w:hint="eastAsia" w:ascii="宋体" w:hAnsi="宋体" w:cs="宋体"/>
          <w:color w:val="auto"/>
          <w:sz w:val="24"/>
          <w:szCs w:val="24"/>
          <w:highlight w:val="none"/>
        </w:rPr>
        <w:t>招标</w:t>
      </w:r>
      <w:r>
        <w:rPr>
          <w:rFonts w:hint="eastAsia" w:asciiTheme="minorEastAsia" w:hAnsiTheme="minorEastAsia" w:cstheme="minorEastAsia"/>
          <w:color w:val="auto"/>
          <w:sz w:val="24"/>
          <w:szCs w:val="24"/>
          <w:highlight w:val="none"/>
        </w:rPr>
        <w:t>人签订合同的，</w:t>
      </w:r>
      <w:r>
        <w:rPr>
          <w:rFonts w:hint="eastAsia" w:ascii="宋体" w:hAnsi="宋体" w:cs="宋体"/>
          <w:color w:val="auto"/>
          <w:sz w:val="24"/>
          <w:szCs w:val="24"/>
          <w:highlight w:val="none"/>
        </w:rPr>
        <w:t>招标</w:t>
      </w:r>
      <w:r>
        <w:rPr>
          <w:rFonts w:hint="eastAsia" w:asciiTheme="minorEastAsia" w:hAnsiTheme="minorEastAsia" w:cstheme="minorEastAsia"/>
          <w:color w:val="auto"/>
          <w:sz w:val="24"/>
          <w:szCs w:val="24"/>
          <w:highlight w:val="none"/>
        </w:rPr>
        <w:t>人可以按照评审报告推荐的中标候选人名单排序，确定下一候选人为中标人，也可以重新开展招标活动。</w:t>
      </w:r>
    </w:p>
    <w:p w14:paraId="5D543587">
      <w:pPr>
        <w:spacing w:line="360" w:lineRule="auto"/>
        <w:ind w:firstLine="480" w:firstLineChars="200"/>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34.4</w:t>
      </w:r>
      <w:r>
        <w:rPr>
          <w:rFonts w:hint="eastAsia" w:ascii="宋体" w:hAnsi="宋体" w:cs="宋体"/>
          <w:color w:val="auto"/>
          <w:sz w:val="24"/>
          <w:szCs w:val="24"/>
          <w:highlight w:val="none"/>
        </w:rPr>
        <w:t>招标</w:t>
      </w:r>
      <w:r>
        <w:rPr>
          <w:rFonts w:hint="eastAsia" w:asciiTheme="minorEastAsia" w:hAnsiTheme="minorEastAsia" w:cstheme="minorEastAsia"/>
          <w:color w:val="auto"/>
          <w:sz w:val="24"/>
          <w:szCs w:val="24"/>
          <w:highlight w:val="none"/>
        </w:rPr>
        <w:t>人与中标人应当根据合同的约定依法履行合同义务。</w:t>
      </w:r>
    </w:p>
    <w:p w14:paraId="02965A3B">
      <w:pPr>
        <w:spacing w:line="360" w:lineRule="auto"/>
        <w:rPr>
          <w:rFonts w:hint="eastAsia" w:asciiTheme="minorEastAsia" w:hAnsiTheme="minorEastAsia" w:cstheme="minorEastAsia"/>
          <w:b/>
          <w:bCs/>
          <w:color w:val="auto"/>
          <w:sz w:val="28"/>
          <w:szCs w:val="28"/>
          <w:highlight w:val="none"/>
        </w:rPr>
      </w:pPr>
      <w:r>
        <w:rPr>
          <w:rFonts w:hint="eastAsia" w:asciiTheme="minorEastAsia" w:hAnsiTheme="minorEastAsia" w:cstheme="minorEastAsia"/>
          <w:b/>
          <w:bCs/>
          <w:color w:val="auto"/>
          <w:sz w:val="28"/>
          <w:szCs w:val="28"/>
          <w:highlight w:val="none"/>
        </w:rPr>
        <w:t>35. 招标代理服务费</w:t>
      </w:r>
    </w:p>
    <w:p w14:paraId="5D104945">
      <w:pPr>
        <w:autoSpaceDE w:val="0"/>
        <w:autoSpaceDN w:val="0"/>
        <w:adjustRightInd w:val="0"/>
        <w:spacing w:line="360" w:lineRule="auto"/>
        <w:ind w:firstLine="480" w:firstLineChars="200"/>
        <w:jc w:val="left"/>
        <w:rPr>
          <w:rFonts w:hint="eastAsia" w:asciiTheme="minorEastAsia" w:hAnsiTheme="minorEastAsia" w:cstheme="minorEastAsia"/>
          <w:color w:val="auto"/>
          <w:kern w:val="0"/>
          <w:sz w:val="24"/>
          <w:szCs w:val="24"/>
          <w:highlight w:val="none"/>
        </w:rPr>
      </w:pPr>
      <w:r>
        <w:rPr>
          <w:rFonts w:hint="eastAsia" w:asciiTheme="minorEastAsia" w:hAnsiTheme="minorEastAsia" w:cstheme="minorEastAsia"/>
          <w:color w:val="auto"/>
          <w:kern w:val="0"/>
          <w:sz w:val="24"/>
          <w:szCs w:val="24"/>
          <w:highlight w:val="none"/>
        </w:rPr>
        <w:t>35.1中标人须向代理机构按如下标准和规定交纳招标代理服务费。</w:t>
      </w:r>
    </w:p>
    <w:p w14:paraId="54D7D2FB">
      <w:pPr>
        <w:spacing w:line="360" w:lineRule="auto"/>
        <w:ind w:firstLine="480" w:firstLineChars="200"/>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（1）以《中标通知书》中确定的中标价作为收费的计算基数，当合同生效后的合同总价与中标价出现差异时，以合同总价作为收费的计算基数。</w:t>
      </w:r>
    </w:p>
    <w:p w14:paraId="76C5BBC6">
      <w:pPr>
        <w:spacing w:line="360" w:lineRule="auto"/>
        <w:ind w:firstLine="480" w:firstLineChars="200"/>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（2）招标代理服务费的收费标准见以下附表1。</w:t>
      </w:r>
    </w:p>
    <w:p w14:paraId="1AC19DE8">
      <w:pPr>
        <w:spacing w:line="360" w:lineRule="auto"/>
        <w:ind w:firstLine="480" w:firstLineChars="200"/>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（3）招标代理服务费的交纳时间：中标人在领取《中标通知书》时，交付给</w:t>
      </w:r>
      <w:r>
        <w:rPr>
          <w:rFonts w:hint="eastAsia" w:ascii="宋体" w:hAnsi="宋体" w:cs="宋体"/>
          <w:color w:val="auto"/>
          <w:sz w:val="24"/>
          <w:szCs w:val="24"/>
          <w:highlight w:val="none"/>
        </w:rPr>
        <w:t>招标</w:t>
      </w:r>
      <w:r>
        <w:rPr>
          <w:rFonts w:hint="eastAsia" w:asciiTheme="minorEastAsia" w:hAnsiTheme="minorEastAsia" w:cstheme="minorEastAsia"/>
          <w:color w:val="auto"/>
          <w:sz w:val="24"/>
          <w:szCs w:val="24"/>
          <w:highlight w:val="none"/>
        </w:rPr>
        <w:t>代理机构。</w:t>
      </w:r>
    </w:p>
    <w:p w14:paraId="10D3943E">
      <w:pPr>
        <w:spacing w:line="360" w:lineRule="auto"/>
        <w:ind w:left="1323" w:leftChars="630"/>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附表1：</w:t>
      </w:r>
    </w:p>
    <w:p w14:paraId="1FEAC287">
      <w:pPr>
        <w:ind w:left="1890" w:leftChars="900"/>
        <w:jc w:val="center"/>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招标代理服务费收费标准</w:t>
      </w:r>
    </w:p>
    <w:tbl>
      <w:tblPr>
        <w:tblStyle w:val="29"/>
        <w:tblW w:w="7002" w:type="dxa"/>
        <w:tblInd w:w="14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74"/>
        <w:gridCol w:w="1709"/>
        <w:gridCol w:w="1649"/>
        <w:gridCol w:w="1470"/>
      </w:tblGrid>
      <w:tr w14:paraId="7ACA22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1" w:hRule="atLeast"/>
        </w:trPr>
        <w:tc>
          <w:tcPr>
            <w:tcW w:w="2174" w:type="dxa"/>
          </w:tcPr>
          <w:p w14:paraId="0C356AC5">
            <w:pPr>
              <w:jc w:val="right"/>
              <w:rPr>
                <w:rFonts w:hint="eastAsia" w:asciiTheme="minorEastAsia" w:hAnsiTheme="minorEastAsia" w:cstheme="minorEastAsia"/>
                <w:bCs/>
                <w:color w:val="auto"/>
                <w:sz w:val="24"/>
                <w:szCs w:val="24"/>
                <w:highlight w:val="none"/>
              </w:rPr>
            </w:pPr>
            <w:r>
              <w:rPr>
                <w:rFonts w:hint="eastAsia" w:asciiTheme="minorEastAsia" w:hAnsiTheme="minorEastAsia" w:cstheme="minorEastAsia"/>
                <w:bCs/>
                <w:color w:val="auto"/>
                <w:sz w:val="24"/>
                <w:szCs w:val="24"/>
                <w:highlight w:val="none"/>
              </w:rPr>
              <mc:AlternateContent>
                <mc:Choice Requires="wps">
                  <w:drawing>
                    <wp:anchor distT="0" distB="0" distL="114300" distR="114300" simplePos="0" relativeHeight="251659264" behindDoc="0" locked="0" layoutInCell="1" allowOverlap="1">
                      <wp:simplePos x="0" y="0"/>
                      <wp:positionH relativeFrom="column">
                        <wp:posOffset>-69215</wp:posOffset>
                      </wp:positionH>
                      <wp:positionV relativeFrom="paragraph">
                        <wp:posOffset>-6350</wp:posOffset>
                      </wp:positionV>
                      <wp:extent cx="1343025" cy="604520"/>
                      <wp:effectExtent l="1905" t="4445" r="13970" b="13335"/>
                      <wp:wrapNone/>
                      <wp:docPr id="13" name="直接连接符 13"/>
                      <wp:cNvGraphicFramePr/>
                      <a:graphic xmlns:a="http://schemas.openxmlformats.org/drawingml/2006/main">
                        <a:graphicData uri="http://schemas.microsoft.com/office/word/2010/wordprocessingShape">
                          <wps:wsp>
                            <wps:cNvCnPr>
                              <a:cxnSpLocks noChangeShapeType="1"/>
                            </wps:cNvCnPr>
                            <wps:spPr bwMode="auto">
                              <a:xfrm>
                                <a:off x="0" y="0"/>
                                <a:ext cx="1343025" cy="60452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5.45pt;margin-top:-0.5pt;height:47.6pt;width:105.75pt;z-index:251659264;mso-width-relative:page;mso-height-relative:page;" filled="f" stroked="t" coordsize="21600,21600" o:gfxdata="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BszvTtUA&#10;AAAJAQAADwAAAAAAAAABACAAAAAiAAAAZHJzL2Rvd25yZXYueG1sUEsBAhQAFAAAAAgAh07iQAtI&#10;DpvpAQAAsQMAAA4AAAAAAAAAAQAgAAAAJAEAAGRycy9lMm9Eb2MueG1sUEsFBgAAAAAGAAYAWQEA&#10;AH8FAAAAAA==&#10;">
                      <v:fill on="f" focussize="0,0"/>
                      <v:stroke color="#000000" joinstyle="round"/>
                      <v:imagedata o:title=""/>
                      <o:lock v:ext="edit" aspectratio="f"/>
                    </v:line>
                  </w:pict>
                </mc:Fallback>
              </mc:AlternateContent>
            </w:r>
            <w:r>
              <w:rPr>
                <w:rFonts w:hint="eastAsia" w:asciiTheme="minorEastAsia" w:hAnsiTheme="minorEastAsia" w:cstheme="minorEastAsia"/>
                <w:bCs/>
                <w:color w:val="auto"/>
                <w:sz w:val="24"/>
                <w:szCs w:val="24"/>
                <w:highlight w:val="none"/>
              </w:rPr>
              <w:t>费  率</w:t>
            </w:r>
          </w:p>
          <w:p w14:paraId="784DC41B">
            <w:pPr>
              <w:rPr>
                <w:rFonts w:hint="eastAsia" w:asciiTheme="minorEastAsia" w:hAnsiTheme="minorEastAsia" w:cstheme="minorEastAsia"/>
                <w:bCs/>
                <w:color w:val="auto"/>
                <w:sz w:val="24"/>
                <w:szCs w:val="24"/>
                <w:highlight w:val="none"/>
              </w:rPr>
            </w:pPr>
          </w:p>
          <w:p w14:paraId="5A693705">
            <w:pPr>
              <w:rPr>
                <w:rFonts w:hint="eastAsia" w:asciiTheme="minorEastAsia" w:hAnsiTheme="minorEastAsia" w:cstheme="minorEastAsia"/>
                <w:bCs/>
                <w:color w:val="auto"/>
                <w:sz w:val="24"/>
                <w:szCs w:val="24"/>
                <w:highlight w:val="none"/>
              </w:rPr>
            </w:pPr>
            <w:r>
              <w:rPr>
                <w:rFonts w:hint="eastAsia" w:asciiTheme="minorEastAsia" w:hAnsiTheme="minorEastAsia" w:cstheme="minorEastAsia"/>
                <w:bCs/>
                <w:color w:val="auto"/>
                <w:sz w:val="24"/>
                <w:szCs w:val="24"/>
                <w:highlight w:val="none"/>
              </w:rPr>
              <w:t>中标金额（万元）</w:t>
            </w:r>
          </w:p>
        </w:tc>
        <w:tc>
          <w:tcPr>
            <w:tcW w:w="1709" w:type="dxa"/>
            <w:vAlign w:val="center"/>
          </w:tcPr>
          <w:p w14:paraId="1170945C">
            <w:pPr>
              <w:jc w:val="center"/>
              <w:rPr>
                <w:rFonts w:hint="eastAsia" w:asciiTheme="minorEastAsia" w:hAnsiTheme="minorEastAsia" w:cstheme="minorEastAsia"/>
                <w:bCs/>
                <w:color w:val="auto"/>
                <w:sz w:val="24"/>
                <w:szCs w:val="24"/>
                <w:highlight w:val="none"/>
              </w:rPr>
            </w:pPr>
            <w:r>
              <w:rPr>
                <w:rFonts w:hint="eastAsia" w:asciiTheme="minorEastAsia" w:hAnsiTheme="minorEastAsia" w:cstheme="minorEastAsia"/>
                <w:bCs/>
                <w:color w:val="auto"/>
                <w:sz w:val="24"/>
                <w:szCs w:val="24"/>
                <w:highlight w:val="none"/>
              </w:rPr>
              <w:t>工程</w:t>
            </w:r>
          </w:p>
        </w:tc>
        <w:tc>
          <w:tcPr>
            <w:tcW w:w="1649" w:type="dxa"/>
            <w:vAlign w:val="center"/>
          </w:tcPr>
          <w:p w14:paraId="26F84339">
            <w:pPr>
              <w:jc w:val="center"/>
              <w:rPr>
                <w:rFonts w:hint="eastAsia" w:asciiTheme="minorEastAsia" w:hAnsiTheme="minorEastAsia" w:cstheme="minorEastAsia"/>
                <w:bCs/>
                <w:color w:val="auto"/>
                <w:sz w:val="24"/>
                <w:szCs w:val="24"/>
                <w:highlight w:val="none"/>
              </w:rPr>
            </w:pPr>
            <w:r>
              <w:rPr>
                <w:rFonts w:hint="eastAsia" w:asciiTheme="minorEastAsia" w:hAnsiTheme="minorEastAsia" w:cstheme="minorEastAsia"/>
                <w:bCs/>
                <w:color w:val="auto"/>
                <w:sz w:val="24"/>
                <w:szCs w:val="24"/>
                <w:highlight w:val="none"/>
              </w:rPr>
              <w:t>服务</w:t>
            </w:r>
          </w:p>
        </w:tc>
        <w:tc>
          <w:tcPr>
            <w:tcW w:w="1470" w:type="dxa"/>
            <w:vAlign w:val="center"/>
          </w:tcPr>
          <w:p w14:paraId="1D37A538">
            <w:pPr>
              <w:jc w:val="center"/>
              <w:rPr>
                <w:rFonts w:hint="eastAsia" w:asciiTheme="minorEastAsia" w:hAnsiTheme="minorEastAsia" w:cstheme="minorEastAsia"/>
                <w:bCs/>
                <w:color w:val="auto"/>
                <w:sz w:val="24"/>
                <w:szCs w:val="24"/>
                <w:highlight w:val="none"/>
              </w:rPr>
            </w:pPr>
            <w:r>
              <w:rPr>
                <w:rFonts w:hint="eastAsia" w:asciiTheme="minorEastAsia" w:hAnsiTheme="minorEastAsia" w:cstheme="minorEastAsia"/>
                <w:bCs/>
                <w:color w:val="auto"/>
                <w:sz w:val="24"/>
                <w:szCs w:val="24"/>
                <w:highlight w:val="none"/>
              </w:rPr>
              <w:t>货物</w:t>
            </w:r>
          </w:p>
        </w:tc>
      </w:tr>
      <w:tr w14:paraId="0B86BB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2174" w:type="dxa"/>
            <w:vAlign w:val="center"/>
          </w:tcPr>
          <w:p w14:paraId="3789E661">
            <w:pPr>
              <w:jc w:val="center"/>
              <w:rPr>
                <w:rFonts w:hint="eastAsia" w:asciiTheme="minorEastAsia" w:hAnsiTheme="minorEastAsia" w:cstheme="minorEastAsia"/>
                <w:bCs/>
                <w:color w:val="auto"/>
                <w:sz w:val="24"/>
                <w:szCs w:val="24"/>
                <w:highlight w:val="none"/>
              </w:rPr>
            </w:pPr>
            <w:r>
              <w:rPr>
                <w:rFonts w:hint="eastAsia" w:asciiTheme="minorEastAsia" w:hAnsiTheme="minorEastAsia" w:cstheme="minorEastAsia"/>
                <w:bCs/>
                <w:color w:val="auto"/>
                <w:sz w:val="24"/>
                <w:szCs w:val="24"/>
                <w:highlight w:val="none"/>
              </w:rPr>
              <w:t>100以下</w:t>
            </w:r>
          </w:p>
        </w:tc>
        <w:tc>
          <w:tcPr>
            <w:tcW w:w="1709" w:type="dxa"/>
            <w:vAlign w:val="center"/>
          </w:tcPr>
          <w:p w14:paraId="4057E8FC">
            <w:pPr>
              <w:wordWrap w:val="0"/>
              <w:jc w:val="center"/>
              <w:rPr>
                <w:rFonts w:hint="eastAsia" w:asciiTheme="minorEastAsia" w:hAnsiTheme="minorEastAsia" w:cstheme="minorEastAsia"/>
                <w:bCs/>
                <w:color w:val="auto"/>
                <w:sz w:val="24"/>
                <w:szCs w:val="24"/>
                <w:highlight w:val="none"/>
              </w:rPr>
            </w:pPr>
            <w:r>
              <w:rPr>
                <w:rFonts w:hint="eastAsia" w:asciiTheme="minorEastAsia" w:hAnsiTheme="minorEastAsia" w:cstheme="minorEastAsia"/>
                <w:bCs/>
                <w:color w:val="auto"/>
                <w:sz w:val="24"/>
                <w:szCs w:val="24"/>
                <w:highlight w:val="none"/>
              </w:rPr>
              <w:t>1.0%</w:t>
            </w:r>
          </w:p>
        </w:tc>
        <w:tc>
          <w:tcPr>
            <w:tcW w:w="1649" w:type="dxa"/>
            <w:vAlign w:val="center"/>
          </w:tcPr>
          <w:p w14:paraId="0791EBE9">
            <w:pPr>
              <w:jc w:val="center"/>
              <w:rPr>
                <w:rFonts w:hint="eastAsia" w:asciiTheme="minorEastAsia" w:hAnsiTheme="minorEastAsia" w:cstheme="minorEastAsia"/>
                <w:bCs/>
                <w:color w:val="auto"/>
                <w:sz w:val="24"/>
                <w:szCs w:val="24"/>
                <w:highlight w:val="none"/>
              </w:rPr>
            </w:pPr>
            <w:r>
              <w:rPr>
                <w:rFonts w:hint="eastAsia" w:asciiTheme="minorEastAsia" w:hAnsiTheme="minorEastAsia" w:cstheme="minorEastAsia"/>
                <w:bCs/>
                <w:color w:val="auto"/>
                <w:sz w:val="24"/>
                <w:szCs w:val="24"/>
                <w:highlight w:val="none"/>
              </w:rPr>
              <w:t>1.5%</w:t>
            </w:r>
          </w:p>
        </w:tc>
        <w:tc>
          <w:tcPr>
            <w:tcW w:w="1470" w:type="dxa"/>
            <w:vAlign w:val="center"/>
          </w:tcPr>
          <w:p w14:paraId="0413ED64">
            <w:pPr>
              <w:wordWrap w:val="0"/>
              <w:jc w:val="center"/>
              <w:rPr>
                <w:rFonts w:hint="eastAsia" w:asciiTheme="minorEastAsia" w:hAnsiTheme="minorEastAsia" w:cstheme="minorEastAsia"/>
                <w:bCs/>
                <w:color w:val="auto"/>
                <w:sz w:val="24"/>
                <w:szCs w:val="24"/>
                <w:highlight w:val="none"/>
              </w:rPr>
            </w:pPr>
            <w:r>
              <w:rPr>
                <w:rFonts w:hint="eastAsia" w:asciiTheme="minorEastAsia" w:hAnsiTheme="minorEastAsia" w:cstheme="minorEastAsia"/>
                <w:bCs/>
                <w:color w:val="auto"/>
                <w:sz w:val="24"/>
                <w:szCs w:val="24"/>
                <w:highlight w:val="none"/>
              </w:rPr>
              <w:t>1.5%</w:t>
            </w:r>
          </w:p>
        </w:tc>
      </w:tr>
      <w:tr w14:paraId="0D854F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2174" w:type="dxa"/>
            <w:vAlign w:val="center"/>
          </w:tcPr>
          <w:p w14:paraId="4AC4502D">
            <w:pPr>
              <w:jc w:val="center"/>
              <w:rPr>
                <w:rFonts w:hint="eastAsia" w:asciiTheme="minorEastAsia" w:hAnsiTheme="minorEastAsia" w:cstheme="minorEastAsia"/>
                <w:bCs/>
                <w:color w:val="auto"/>
                <w:sz w:val="24"/>
                <w:szCs w:val="24"/>
                <w:highlight w:val="none"/>
              </w:rPr>
            </w:pPr>
            <w:r>
              <w:rPr>
                <w:rFonts w:hint="eastAsia" w:asciiTheme="minorEastAsia" w:hAnsiTheme="minorEastAsia" w:cstheme="minorEastAsia"/>
                <w:bCs/>
                <w:color w:val="auto"/>
                <w:sz w:val="24"/>
                <w:szCs w:val="24"/>
                <w:highlight w:val="none"/>
              </w:rPr>
              <w:t>100~500</w:t>
            </w:r>
          </w:p>
        </w:tc>
        <w:tc>
          <w:tcPr>
            <w:tcW w:w="1709" w:type="dxa"/>
            <w:vAlign w:val="center"/>
          </w:tcPr>
          <w:p w14:paraId="68449A9F">
            <w:pPr>
              <w:wordWrap w:val="0"/>
              <w:jc w:val="center"/>
              <w:rPr>
                <w:rFonts w:hint="eastAsia" w:asciiTheme="minorEastAsia" w:hAnsiTheme="minorEastAsia" w:cstheme="minorEastAsia"/>
                <w:bCs/>
                <w:color w:val="auto"/>
                <w:sz w:val="24"/>
                <w:szCs w:val="24"/>
                <w:highlight w:val="none"/>
              </w:rPr>
            </w:pPr>
            <w:r>
              <w:rPr>
                <w:rFonts w:hint="eastAsia" w:asciiTheme="minorEastAsia" w:hAnsiTheme="minorEastAsia" w:cstheme="minorEastAsia"/>
                <w:bCs/>
                <w:color w:val="auto"/>
                <w:sz w:val="24"/>
                <w:szCs w:val="24"/>
                <w:highlight w:val="none"/>
              </w:rPr>
              <w:t>0.7%</w:t>
            </w:r>
          </w:p>
        </w:tc>
        <w:tc>
          <w:tcPr>
            <w:tcW w:w="1649" w:type="dxa"/>
            <w:vAlign w:val="center"/>
          </w:tcPr>
          <w:p w14:paraId="2AECC285">
            <w:pPr>
              <w:jc w:val="center"/>
              <w:rPr>
                <w:rFonts w:hint="eastAsia" w:asciiTheme="minorEastAsia" w:hAnsiTheme="minorEastAsia" w:cstheme="minorEastAsia"/>
                <w:bCs/>
                <w:color w:val="auto"/>
                <w:sz w:val="24"/>
                <w:szCs w:val="24"/>
                <w:highlight w:val="none"/>
              </w:rPr>
            </w:pPr>
            <w:r>
              <w:rPr>
                <w:rFonts w:hint="eastAsia" w:asciiTheme="minorEastAsia" w:hAnsiTheme="minorEastAsia" w:cstheme="minorEastAsia"/>
                <w:bCs/>
                <w:color w:val="auto"/>
                <w:sz w:val="24"/>
                <w:szCs w:val="24"/>
                <w:highlight w:val="none"/>
              </w:rPr>
              <w:t>0.8%</w:t>
            </w:r>
          </w:p>
        </w:tc>
        <w:tc>
          <w:tcPr>
            <w:tcW w:w="1470" w:type="dxa"/>
            <w:vAlign w:val="center"/>
          </w:tcPr>
          <w:p w14:paraId="57EF2C5A">
            <w:pPr>
              <w:wordWrap w:val="0"/>
              <w:jc w:val="center"/>
              <w:rPr>
                <w:rFonts w:hint="eastAsia" w:asciiTheme="minorEastAsia" w:hAnsiTheme="minorEastAsia" w:cstheme="minorEastAsia"/>
                <w:bCs/>
                <w:color w:val="auto"/>
                <w:sz w:val="24"/>
                <w:szCs w:val="24"/>
                <w:highlight w:val="none"/>
              </w:rPr>
            </w:pPr>
            <w:r>
              <w:rPr>
                <w:rFonts w:hint="eastAsia" w:asciiTheme="minorEastAsia" w:hAnsiTheme="minorEastAsia" w:cstheme="minorEastAsia"/>
                <w:bCs/>
                <w:color w:val="auto"/>
                <w:sz w:val="24"/>
                <w:szCs w:val="24"/>
                <w:highlight w:val="none"/>
              </w:rPr>
              <w:t>1.1%</w:t>
            </w:r>
          </w:p>
        </w:tc>
      </w:tr>
      <w:tr w14:paraId="7E2291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2174" w:type="dxa"/>
            <w:vAlign w:val="center"/>
          </w:tcPr>
          <w:p w14:paraId="4E54A819">
            <w:pPr>
              <w:jc w:val="center"/>
              <w:rPr>
                <w:rFonts w:hint="eastAsia" w:asciiTheme="minorEastAsia" w:hAnsiTheme="minorEastAsia" w:cstheme="minorEastAsia"/>
                <w:bCs/>
                <w:color w:val="auto"/>
                <w:sz w:val="24"/>
                <w:szCs w:val="24"/>
                <w:highlight w:val="none"/>
              </w:rPr>
            </w:pPr>
            <w:r>
              <w:rPr>
                <w:rFonts w:hint="eastAsia" w:asciiTheme="minorEastAsia" w:hAnsiTheme="minorEastAsia" w:cstheme="minorEastAsia"/>
                <w:bCs/>
                <w:color w:val="auto"/>
                <w:sz w:val="24"/>
                <w:szCs w:val="24"/>
                <w:highlight w:val="none"/>
              </w:rPr>
              <w:t>500~1000</w:t>
            </w:r>
          </w:p>
        </w:tc>
        <w:tc>
          <w:tcPr>
            <w:tcW w:w="1709" w:type="dxa"/>
            <w:vAlign w:val="center"/>
          </w:tcPr>
          <w:p w14:paraId="20C19B61">
            <w:pPr>
              <w:wordWrap w:val="0"/>
              <w:jc w:val="center"/>
              <w:rPr>
                <w:rFonts w:hint="eastAsia" w:asciiTheme="minorEastAsia" w:hAnsiTheme="minorEastAsia" w:cstheme="minorEastAsia"/>
                <w:bCs/>
                <w:color w:val="auto"/>
                <w:sz w:val="24"/>
                <w:szCs w:val="24"/>
                <w:highlight w:val="none"/>
              </w:rPr>
            </w:pPr>
            <w:r>
              <w:rPr>
                <w:rFonts w:hint="eastAsia" w:asciiTheme="minorEastAsia" w:hAnsiTheme="minorEastAsia" w:cstheme="minorEastAsia"/>
                <w:bCs/>
                <w:color w:val="auto"/>
                <w:sz w:val="24"/>
                <w:szCs w:val="24"/>
                <w:highlight w:val="none"/>
              </w:rPr>
              <w:t>0.55%</w:t>
            </w:r>
          </w:p>
        </w:tc>
        <w:tc>
          <w:tcPr>
            <w:tcW w:w="1649" w:type="dxa"/>
            <w:vAlign w:val="center"/>
          </w:tcPr>
          <w:p w14:paraId="3E7298FA">
            <w:pPr>
              <w:jc w:val="center"/>
              <w:rPr>
                <w:rFonts w:hint="eastAsia" w:asciiTheme="minorEastAsia" w:hAnsiTheme="minorEastAsia" w:cstheme="minorEastAsia"/>
                <w:bCs/>
                <w:color w:val="auto"/>
                <w:sz w:val="24"/>
                <w:szCs w:val="24"/>
                <w:highlight w:val="none"/>
              </w:rPr>
            </w:pPr>
            <w:r>
              <w:rPr>
                <w:rFonts w:hint="eastAsia" w:asciiTheme="minorEastAsia" w:hAnsiTheme="minorEastAsia" w:cstheme="minorEastAsia"/>
                <w:bCs/>
                <w:color w:val="auto"/>
                <w:sz w:val="24"/>
                <w:szCs w:val="24"/>
                <w:highlight w:val="none"/>
              </w:rPr>
              <w:t>0.45%</w:t>
            </w:r>
          </w:p>
        </w:tc>
        <w:tc>
          <w:tcPr>
            <w:tcW w:w="1470" w:type="dxa"/>
            <w:vAlign w:val="center"/>
          </w:tcPr>
          <w:p w14:paraId="4D638643">
            <w:pPr>
              <w:wordWrap w:val="0"/>
              <w:jc w:val="center"/>
              <w:rPr>
                <w:rFonts w:hint="eastAsia" w:asciiTheme="minorEastAsia" w:hAnsiTheme="minorEastAsia" w:cstheme="minorEastAsia"/>
                <w:bCs/>
                <w:color w:val="auto"/>
                <w:sz w:val="24"/>
                <w:szCs w:val="24"/>
                <w:highlight w:val="none"/>
              </w:rPr>
            </w:pPr>
            <w:r>
              <w:rPr>
                <w:rFonts w:hint="eastAsia" w:asciiTheme="minorEastAsia" w:hAnsiTheme="minorEastAsia" w:cstheme="minorEastAsia"/>
                <w:bCs/>
                <w:color w:val="auto"/>
                <w:sz w:val="24"/>
                <w:szCs w:val="24"/>
                <w:highlight w:val="none"/>
              </w:rPr>
              <w:t>0.8%</w:t>
            </w:r>
          </w:p>
        </w:tc>
      </w:tr>
      <w:tr w14:paraId="6615FC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2174" w:type="dxa"/>
            <w:vAlign w:val="center"/>
          </w:tcPr>
          <w:p w14:paraId="0F296211">
            <w:pPr>
              <w:jc w:val="center"/>
              <w:rPr>
                <w:rFonts w:hint="eastAsia" w:asciiTheme="minorEastAsia" w:hAnsiTheme="minorEastAsia" w:cstheme="minorEastAsia"/>
                <w:bCs/>
                <w:color w:val="auto"/>
                <w:sz w:val="24"/>
                <w:szCs w:val="24"/>
                <w:highlight w:val="none"/>
              </w:rPr>
            </w:pPr>
            <w:r>
              <w:rPr>
                <w:rFonts w:hint="eastAsia" w:asciiTheme="minorEastAsia" w:hAnsiTheme="minorEastAsia" w:cstheme="minorEastAsia"/>
                <w:bCs/>
                <w:color w:val="auto"/>
                <w:sz w:val="24"/>
                <w:szCs w:val="24"/>
                <w:highlight w:val="none"/>
              </w:rPr>
              <w:t>1000~5000</w:t>
            </w:r>
          </w:p>
        </w:tc>
        <w:tc>
          <w:tcPr>
            <w:tcW w:w="1709" w:type="dxa"/>
            <w:vAlign w:val="center"/>
          </w:tcPr>
          <w:p w14:paraId="41A3E87D">
            <w:pPr>
              <w:wordWrap w:val="0"/>
              <w:jc w:val="center"/>
              <w:rPr>
                <w:rFonts w:hint="eastAsia" w:asciiTheme="minorEastAsia" w:hAnsiTheme="minorEastAsia" w:cstheme="minorEastAsia"/>
                <w:bCs/>
                <w:color w:val="auto"/>
                <w:sz w:val="24"/>
                <w:szCs w:val="24"/>
                <w:highlight w:val="none"/>
              </w:rPr>
            </w:pPr>
            <w:r>
              <w:rPr>
                <w:rFonts w:hint="eastAsia" w:asciiTheme="minorEastAsia" w:hAnsiTheme="minorEastAsia" w:cstheme="minorEastAsia"/>
                <w:bCs/>
                <w:color w:val="auto"/>
                <w:sz w:val="24"/>
                <w:szCs w:val="24"/>
                <w:highlight w:val="none"/>
              </w:rPr>
              <w:t>0.35%</w:t>
            </w:r>
          </w:p>
        </w:tc>
        <w:tc>
          <w:tcPr>
            <w:tcW w:w="1649" w:type="dxa"/>
            <w:vAlign w:val="center"/>
          </w:tcPr>
          <w:p w14:paraId="481AD3BC">
            <w:pPr>
              <w:jc w:val="center"/>
              <w:rPr>
                <w:rFonts w:hint="eastAsia" w:asciiTheme="minorEastAsia" w:hAnsiTheme="minorEastAsia" w:cstheme="minorEastAsia"/>
                <w:bCs/>
                <w:color w:val="auto"/>
                <w:sz w:val="24"/>
                <w:szCs w:val="24"/>
                <w:highlight w:val="none"/>
              </w:rPr>
            </w:pPr>
            <w:r>
              <w:rPr>
                <w:rFonts w:hint="eastAsia" w:asciiTheme="minorEastAsia" w:hAnsiTheme="minorEastAsia" w:cstheme="minorEastAsia"/>
                <w:bCs/>
                <w:color w:val="auto"/>
                <w:sz w:val="24"/>
                <w:szCs w:val="24"/>
                <w:highlight w:val="none"/>
              </w:rPr>
              <w:t>0.25%</w:t>
            </w:r>
          </w:p>
        </w:tc>
        <w:tc>
          <w:tcPr>
            <w:tcW w:w="1470" w:type="dxa"/>
            <w:vAlign w:val="center"/>
          </w:tcPr>
          <w:p w14:paraId="4839A259">
            <w:pPr>
              <w:wordWrap w:val="0"/>
              <w:jc w:val="center"/>
              <w:rPr>
                <w:rFonts w:hint="eastAsia" w:asciiTheme="minorEastAsia" w:hAnsiTheme="minorEastAsia" w:cstheme="minorEastAsia"/>
                <w:bCs/>
                <w:color w:val="auto"/>
                <w:sz w:val="24"/>
                <w:szCs w:val="24"/>
                <w:highlight w:val="none"/>
              </w:rPr>
            </w:pPr>
            <w:r>
              <w:rPr>
                <w:rFonts w:hint="eastAsia" w:asciiTheme="minorEastAsia" w:hAnsiTheme="minorEastAsia" w:cstheme="minorEastAsia"/>
                <w:bCs/>
                <w:color w:val="auto"/>
                <w:sz w:val="24"/>
                <w:szCs w:val="24"/>
                <w:highlight w:val="none"/>
              </w:rPr>
              <w:t>0.5%</w:t>
            </w:r>
          </w:p>
        </w:tc>
      </w:tr>
      <w:tr w14:paraId="31A44A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2174" w:type="dxa"/>
            <w:vAlign w:val="center"/>
          </w:tcPr>
          <w:p w14:paraId="7471C419">
            <w:pPr>
              <w:jc w:val="center"/>
              <w:rPr>
                <w:rFonts w:hint="eastAsia" w:asciiTheme="minorEastAsia" w:hAnsiTheme="minorEastAsia" w:cstheme="minorEastAsia"/>
                <w:bCs/>
                <w:color w:val="auto"/>
                <w:sz w:val="24"/>
                <w:szCs w:val="24"/>
                <w:highlight w:val="none"/>
              </w:rPr>
            </w:pPr>
            <w:r>
              <w:rPr>
                <w:rFonts w:hint="eastAsia" w:asciiTheme="minorEastAsia" w:hAnsiTheme="minorEastAsia" w:cstheme="minorEastAsia"/>
                <w:bCs/>
                <w:color w:val="auto"/>
                <w:sz w:val="24"/>
                <w:szCs w:val="24"/>
                <w:highlight w:val="none"/>
              </w:rPr>
              <w:t>5000~10000</w:t>
            </w:r>
          </w:p>
        </w:tc>
        <w:tc>
          <w:tcPr>
            <w:tcW w:w="1709" w:type="dxa"/>
            <w:vAlign w:val="center"/>
          </w:tcPr>
          <w:p w14:paraId="4B7CD816">
            <w:pPr>
              <w:wordWrap w:val="0"/>
              <w:jc w:val="center"/>
              <w:rPr>
                <w:rFonts w:hint="eastAsia" w:asciiTheme="minorEastAsia" w:hAnsiTheme="minorEastAsia" w:cstheme="minorEastAsia"/>
                <w:bCs/>
                <w:color w:val="auto"/>
                <w:sz w:val="24"/>
                <w:szCs w:val="24"/>
                <w:highlight w:val="none"/>
              </w:rPr>
            </w:pPr>
            <w:r>
              <w:rPr>
                <w:rFonts w:hint="eastAsia" w:asciiTheme="minorEastAsia" w:hAnsiTheme="minorEastAsia" w:cstheme="minorEastAsia"/>
                <w:bCs/>
                <w:color w:val="auto"/>
                <w:sz w:val="24"/>
                <w:szCs w:val="24"/>
                <w:highlight w:val="none"/>
              </w:rPr>
              <w:t>0.2%</w:t>
            </w:r>
          </w:p>
        </w:tc>
        <w:tc>
          <w:tcPr>
            <w:tcW w:w="1649" w:type="dxa"/>
            <w:vAlign w:val="center"/>
          </w:tcPr>
          <w:p w14:paraId="0F7A9824">
            <w:pPr>
              <w:jc w:val="center"/>
              <w:rPr>
                <w:rFonts w:hint="eastAsia" w:asciiTheme="minorEastAsia" w:hAnsiTheme="minorEastAsia" w:cstheme="minorEastAsia"/>
                <w:bCs/>
                <w:color w:val="auto"/>
                <w:sz w:val="24"/>
                <w:szCs w:val="24"/>
                <w:highlight w:val="none"/>
              </w:rPr>
            </w:pPr>
            <w:r>
              <w:rPr>
                <w:rFonts w:hint="eastAsia" w:asciiTheme="minorEastAsia" w:hAnsiTheme="minorEastAsia" w:cstheme="minorEastAsia"/>
                <w:bCs/>
                <w:color w:val="auto"/>
                <w:sz w:val="24"/>
                <w:szCs w:val="24"/>
                <w:highlight w:val="none"/>
              </w:rPr>
              <w:t>0.1%</w:t>
            </w:r>
          </w:p>
        </w:tc>
        <w:tc>
          <w:tcPr>
            <w:tcW w:w="1470" w:type="dxa"/>
            <w:vAlign w:val="center"/>
          </w:tcPr>
          <w:p w14:paraId="6D2B4FE1">
            <w:pPr>
              <w:wordWrap w:val="0"/>
              <w:jc w:val="center"/>
              <w:rPr>
                <w:rFonts w:hint="eastAsia" w:asciiTheme="minorEastAsia" w:hAnsiTheme="minorEastAsia" w:cstheme="minorEastAsia"/>
                <w:bCs/>
                <w:color w:val="auto"/>
                <w:sz w:val="24"/>
                <w:szCs w:val="24"/>
                <w:highlight w:val="none"/>
              </w:rPr>
            </w:pPr>
            <w:r>
              <w:rPr>
                <w:rFonts w:hint="eastAsia" w:asciiTheme="minorEastAsia" w:hAnsiTheme="minorEastAsia" w:cstheme="minorEastAsia"/>
                <w:bCs/>
                <w:color w:val="auto"/>
                <w:sz w:val="24"/>
                <w:szCs w:val="24"/>
                <w:highlight w:val="none"/>
              </w:rPr>
              <w:t>0.25%</w:t>
            </w:r>
          </w:p>
        </w:tc>
      </w:tr>
      <w:tr w14:paraId="3B2D5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2174" w:type="dxa"/>
            <w:vAlign w:val="center"/>
          </w:tcPr>
          <w:p w14:paraId="06C7E96E">
            <w:pPr>
              <w:jc w:val="center"/>
              <w:rPr>
                <w:rFonts w:hint="eastAsia" w:asciiTheme="minorEastAsia" w:hAnsiTheme="minorEastAsia" w:cstheme="minorEastAsia"/>
                <w:bCs/>
                <w:color w:val="auto"/>
                <w:sz w:val="24"/>
                <w:szCs w:val="24"/>
                <w:highlight w:val="none"/>
              </w:rPr>
            </w:pPr>
            <w:r>
              <w:rPr>
                <w:rFonts w:hint="eastAsia" w:asciiTheme="minorEastAsia" w:hAnsiTheme="minorEastAsia" w:cstheme="minorEastAsia"/>
                <w:bCs/>
                <w:color w:val="auto"/>
                <w:sz w:val="24"/>
                <w:szCs w:val="24"/>
                <w:highlight w:val="none"/>
              </w:rPr>
              <w:t>10000~50000</w:t>
            </w:r>
          </w:p>
        </w:tc>
        <w:tc>
          <w:tcPr>
            <w:tcW w:w="1709" w:type="dxa"/>
            <w:vAlign w:val="center"/>
          </w:tcPr>
          <w:p w14:paraId="3E52CC6B">
            <w:pPr>
              <w:wordWrap w:val="0"/>
              <w:jc w:val="center"/>
              <w:rPr>
                <w:rFonts w:hint="eastAsia" w:asciiTheme="minorEastAsia" w:hAnsiTheme="minorEastAsia" w:cstheme="minorEastAsia"/>
                <w:bCs/>
                <w:color w:val="auto"/>
                <w:sz w:val="24"/>
                <w:szCs w:val="24"/>
                <w:highlight w:val="none"/>
              </w:rPr>
            </w:pPr>
            <w:r>
              <w:rPr>
                <w:rFonts w:hint="eastAsia" w:asciiTheme="minorEastAsia" w:hAnsiTheme="minorEastAsia" w:cstheme="minorEastAsia"/>
                <w:bCs/>
                <w:color w:val="auto"/>
                <w:sz w:val="24"/>
                <w:szCs w:val="24"/>
                <w:highlight w:val="none"/>
              </w:rPr>
              <w:t>0.05%</w:t>
            </w:r>
          </w:p>
        </w:tc>
        <w:tc>
          <w:tcPr>
            <w:tcW w:w="1649" w:type="dxa"/>
            <w:vAlign w:val="center"/>
          </w:tcPr>
          <w:p w14:paraId="09790C33">
            <w:pPr>
              <w:jc w:val="center"/>
              <w:rPr>
                <w:rFonts w:hint="eastAsia" w:asciiTheme="minorEastAsia" w:hAnsiTheme="minorEastAsia" w:cstheme="minorEastAsia"/>
                <w:bCs/>
                <w:color w:val="auto"/>
                <w:sz w:val="24"/>
                <w:szCs w:val="24"/>
                <w:highlight w:val="none"/>
              </w:rPr>
            </w:pPr>
            <w:r>
              <w:rPr>
                <w:rFonts w:hint="eastAsia" w:asciiTheme="minorEastAsia" w:hAnsiTheme="minorEastAsia" w:cstheme="minorEastAsia"/>
                <w:bCs/>
                <w:color w:val="auto"/>
                <w:sz w:val="24"/>
                <w:szCs w:val="24"/>
                <w:highlight w:val="none"/>
              </w:rPr>
              <w:t>0.05%</w:t>
            </w:r>
          </w:p>
        </w:tc>
        <w:tc>
          <w:tcPr>
            <w:tcW w:w="1470" w:type="dxa"/>
            <w:vAlign w:val="center"/>
          </w:tcPr>
          <w:p w14:paraId="03D5C684">
            <w:pPr>
              <w:wordWrap w:val="0"/>
              <w:jc w:val="center"/>
              <w:rPr>
                <w:rFonts w:hint="eastAsia" w:asciiTheme="minorEastAsia" w:hAnsiTheme="minorEastAsia" w:cstheme="minorEastAsia"/>
                <w:bCs/>
                <w:color w:val="auto"/>
                <w:sz w:val="24"/>
                <w:szCs w:val="24"/>
                <w:highlight w:val="none"/>
              </w:rPr>
            </w:pPr>
            <w:r>
              <w:rPr>
                <w:rFonts w:hint="eastAsia" w:asciiTheme="minorEastAsia" w:hAnsiTheme="minorEastAsia" w:cstheme="minorEastAsia"/>
                <w:bCs/>
                <w:color w:val="auto"/>
                <w:sz w:val="24"/>
                <w:szCs w:val="24"/>
                <w:highlight w:val="none"/>
              </w:rPr>
              <w:t>0.05%</w:t>
            </w:r>
          </w:p>
        </w:tc>
      </w:tr>
      <w:tr w14:paraId="3F829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2174" w:type="dxa"/>
            <w:vAlign w:val="center"/>
          </w:tcPr>
          <w:p w14:paraId="5632C9A7">
            <w:pPr>
              <w:jc w:val="center"/>
              <w:rPr>
                <w:rFonts w:hint="eastAsia" w:asciiTheme="minorEastAsia" w:hAnsiTheme="minorEastAsia" w:cstheme="minorEastAsia"/>
                <w:bCs/>
                <w:color w:val="auto"/>
                <w:sz w:val="24"/>
                <w:szCs w:val="24"/>
                <w:highlight w:val="none"/>
              </w:rPr>
            </w:pPr>
            <w:r>
              <w:rPr>
                <w:rFonts w:hint="eastAsia" w:asciiTheme="minorEastAsia" w:hAnsiTheme="minorEastAsia" w:cstheme="minorEastAsia"/>
                <w:bCs/>
                <w:color w:val="auto"/>
                <w:sz w:val="24"/>
                <w:szCs w:val="24"/>
                <w:highlight w:val="none"/>
              </w:rPr>
              <w:t>50000~100000</w:t>
            </w:r>
          </w:p>
        </w:tc>
        <w:tc>
          <w:tcPr>
            <w:tcW w:w="1709" w:type="dxa"/>
            <w:vAlign w:val="center"/>
          </w:tcPr>
          <w:p w14:paraId="756EE9B3">
            <w:pPr>
              <w:wordWrap w:val="0"/>
              <w:jc w:val="center"/>
              <w:rPr>
                <w:rFonts w:hint="eastAsia" w:asciiTheme="minorEastAsia" w:hAnsiTheme="minorEastAsia" w:cstheme="minorEastAsia"/>
                <w:bCs/>
                <w:color w:val="auto"/>
                <w:sz w:val="24"/>
                <w:szCs w:val="24"/>
                <w:highlight w:val="none"/>
              </w:rPr>
            </w:pPr>
            <w:r>
              <w:rPr>
                <w:rFonts w:hint="eastAsia" w:asciiTheme="minorEastAsia" w:hAnsiTheme="minorEastAsia" w:cstheme="minorEastAsia"/>
                <w:bCs/>
                <w:color w:val="auto"/>
                <w:sz w:val="24"/>
                <w:szCs w:val="24"/>
                <w:highlight w:val="none"/>
              </w:rPr>
              <w:t>0.035%</w:t>
            </w:r>
          </w:p>
        </w:tc>
        <w:tc>
          <w:tcPr>
            <w:tcW w:w="1649" w:type="dxa"/>
            <w:vAlign w:val="center"/>
          </w:tcPr>
          <w:p w14:paraId="3B0876A8">
            <w:pPr>
              <w:jc w:val="center"/>
              <w:rPr>
                <w:rFonts w:hint="eastAsia" w:asciiTheme="minorEastAsia" w:hAnsiTheme="minorEastAsia" w:cstheme="minorEastAsia"/>
                <w:bCs/>
                <w:color w:val="auto"/>
                <w:sz w:val="24"/>
                <w:szCs w:val="24"/>
                <w:highlight w:val="none"/>
              </w:rPr>
            </w:pPr>
            <w:r>
              <w:rPr>
                <w:rFonts w:hint="eastAsia" w:asciiTheme="minorEastAsia" w:hAnsiTheme="minorEastAsia" w:cstheme="minorEastAsia"/>
                <w:bCs/>
                <w:color w:val="auto"/>
                <w:sz w:val="24"/>
                <w:szCs w:val="24"/>
                <w:highlight w:val="none"/>
              </w:rPr>
              <w:t>0.035%</w:t>
            </w:r>
          </w:p>
        </w:tc>
        <w:tc>
          <w:tcPr>
            <w:tcW w:w="1470" w:type="dxa"/>
            <w:vAlign w:val="center"/>
          </w:tcPr>
          <w:p w14:paraId="4EBCE3F8">
            <w:pPr>
              <w:wordWrap w:val="0"/>
              <w:jc w:val="center"/>
              <w:rPr>
                <w:rFonts w:hint="eastAsia" w:asciiTheme="minorEastAsia" w:hAnsiTheme="minorEastAsia" w:cstheme="minorEastAsia"/>
                <w:bCs/>
                <w:color w:val="auto"/>
                <w:sz w:val="24"/>
                <w:szCs w:val="24"/>
                <w:highlight w:val="none"/>
              </w:rPr>
            </w:pPr>
            <w:r>
              <w:rPr>
                <w:rFonts w:hint="eastAsia" w:asciiTheme="minorEastAsia" w:hAnsiTheme="minorEastAsia" w:cstheme="minorEastAsia"/>
                <w:bCs/>
                <w:color w:val="auto"/>
                <w:sz w:val="24"/>
                <w:szCs w:val="24"/>
                <w:highlight w:val="none"/>
              </w:rPr>
              <w:t>0.035%</w:t>
            </w:r>
          </w:p>
        </w:tc>
      </w:tr>
      <w:tr w14:paraId="2D1C9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2174" w:type="dxa"/>
            <w:vAlign w:val="center"/>
          </w:tcPr>
          <w:p w14:paraId="0F30EC47">
            <w:pPr>
              <w:jc w:val="center"/>
              <w:rPr>
                <w:rFonts w:hint="eastAsia" w:asciiTheme="minorEastAsia" w:hAnsiTheme="minorEastAsia" w:cstheme="minorEastAsia"/>
                <w:bCs/>
                <w:color w:val="auto"/>
                <w:sz w:val="24"/>
                <w:szCs w:val="24"/>
                <w:highlight w:val="none"/>
              </w:rPr>
            </w:pPr>
            <w:r>
              <w:rPr>
                <w:rFonts w:hint="eastAsia" w:asciiTheme="minorEastAsia" w:hAnsiTheme="minorEastAsia" w:cstheme="minorEastAsia"/>
                <w:bCs/>
                <w:color w:val="auto"/>
                <w:sz w:val="24"/>
                <w:szCs w:val="24"/>
                <w:highlight w:val="none"/>
              </w:rPr>
              <w:t>100000~500000</w:t>
            </w:r>
          </w:p>
        </w:tc>
        <w:tc>
          <w:tcPr>
            <w:tcW w:w="1709" w:type="dxa"/>
            <w:vAlign w:val="center"/>
          </w:tcPr>
          <w:p w14:paraId="62E52985">
            <w:pPr>
              <w:wordWrap w:val="0"/>
              <w:jc w:val="center"/>
              <w:rPr>
                <w:rFonts w:hint="eastAsia" w:asciiTheme="minorEastAsia" w:hAnsiTheme="minorEastAsia" w:cstheme="minorEastAsia"/>
                <w:bCs/>
                <w:color w:val="auto"/>
                <w:sz w:val="24"/>
                <w:szCs w:val="24"/>
                <w:highlight w:val="none"/>
              </w:rPr>
            </w:pPr>
            <w:r>
              <w:rPr>
                <w:rFonts w:hint="eastAsia" w:asciiTheme="minorEastAsia" w:hAnsiTheme="minorEastAsia" w:cstheme="minorEastAsia"/>
                <w:bCs/>
                <w:color w:val="auto"/>
                <w:sz w:val="24"/>
                <w:szCs w:val="24"/>
                <w:highlight w:val="none"/>
              </w:rPr>
              <w:t>0.008%</w:t>
            </w:r>
          </w:p>
        </w:tc>
        <w:tc>
          <w:tcPr>
            <w:tcW w:w="1649" w:type="dxa"/>
            <w:vAlign w:val="center"/>
          </w:tcPr>
          <w:p w14:paraId="0C76C955">
            <w:pPr>
              <w:jc w:val="center"/>
              <w:rPr>
                <w:rFonts w:hint="eastAsia" w:asciiTheme="minorEastAsia" w:hAnsiTheme="minorEastAsia" w:cstheme="minorEastAsia"/>
                <w:bCs/>
                <w:color w:val="auto"/>
                <w:sz w:val="24"/>
                <w:szCs w:val="24"/>
                <w:highlight w:val="none"/>
              </w:rPr>
            </w:pPr>
            <w:r>
              <w:rPr>
                <w:rFonts w:hint="eastAsia" w:asciiTheme="minorEastAsia" w:hAnsiTheme="minorEastAsia" w:cstheme="minorEastAsia"/>
                <w:bCs/>
                <w:color w:val="auto"/>
                <w:sz w:val="24"/>
                <w:szCs w:val="24"/>
                <w:highlight w:val="none"/>
              </w:rPr>
              <w:t>0.008%</w:t>
            </w:r>
          </w:p>
        </w:tc>
        <w:tc>
          <w:tcPr>
            <w:tcW w:w="1470" w:type="dxa"/>
            <w:vAlign w:val="center"/>
          </w:tcPr>
          <w:p w14:paraId="44167894">
            <w:pPr>
              <w:wordWrap w:val="0"/>
              <w:jc w:val="center"/>
              <w:rPr>
                <w:rFonts w:hint="eastAsia" w:asciiTheme="minorEastAsia" w:hAnsiTheme="minorEastAsia" w:cstheme="minorEastAsia"/>
                <w:bCs/>
                <w:color w:val="auto"/>
                <w:sz w:val="24"/>
                <w:szCs w:val="24"/>
                <w:highlight w:val="none"/>
              </w:rPr>
            </w:pPr>
            <w:r>
              <w:rPr>
                <w:rFonts w:hint="eastAsia" w:asciiTheme="minorEastAsia" w:hAnsiTheme="minorEastAsia" w:cstheme="minorEastAsia"/>
                <w:bCs/>
                <w:color w:val="auto"/>
                <w:sz w:val="24"/>
                <w:szCs w:val="24"/>
                <w:highlight w:val="none"/>
              </w:rPr>
              <w:t>0.008%</w:t>
            </w:r>
          </w:p>
        </w:tc>
      </w:tr>
      <w:tr w14:paraId="3A21B4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2174" w:type="dxa"/>
            <w:vAlign w:val="center"/>
          </w:tcPr>
          <w:p w14:paraId="3BD3A99F">
            <w:pPr>
              <w:jc w:val="center"/>
              <w:rPr>
                <w:rFonts w:hint="eastAsia" w:asciiTheme="minorEastAsia" w:hAnsiTheme="minorEastAsia" w:cstheme="minorEastAsia"/>
                <w:bCs/>
                <w:color w:val="auto"/>
                <w:sz w:val="24"/>
                <w:szCs w:val="24"/>
                <w:highlight w:val="none"/>
              </w:rPr>
            </w:pPr>
            <w:r>
              <w:rPr>
                <w:rFonts w:hint="eastAsia" w:asciiTheme="minorEastAsia" w:hAnsiTheme="minorEastAsia" w:cstheme="minorEastAsia"/>
                <w:bCs/>
                <w:color w:val="auto"/>
                <w:sz w:val="24"/>
                <w:szCs w:val="24"/>
                <w:highlight w:val="none"/>
              </w:rPr>
              <w:t>500000~1000000</w:t>
            </w:r>
          </w:p>
        </w:tc>
        <w:tc>
          <w:tcPr>
            <w:tcW w:w="1709" w:type="dxa"/>
            <w:vAlign w:val="center"/>
          </w:tcPr>
          <w:p w14:paraId="421F1719">
            <w:pPr>
              <w:wordWrap w:val="0"/>
              <w:jc w:val="center"/>
              <w:rPr>
                <w:rFonts w:hint="eastAsia" w:asciiTheme="minorEastAsia" w:hAnsiTheme="minorEastAsia" w:cstheme="minorEastAsia"/>
                <w:bCs/>
                <w:color w:val="auto"/>
                <w:sz w:val="24"/>
                <w:szCs w:val="24"/>
                <w:highlight w:val="none"/>
              </w:rPr>
            </w:pPr>
            <w:r>
              <w:rPr>
                <w:rFonts w:hint="eastAsia" w:asciiTheme="minorEastAsia" w:hAnsiTheme="minorEastAsia" w:cstheme="minorEastAsia"/>
                <w:bCs/>
                <w:color w:val="auto"/>
                <w:sz w:val="24"/>
                <w:szCs w:val="24"/>
                <w:highlight w:val="none"/>
              </w:rPr>
              <w:t>0.006%</w:t>
            </w:r>
          </w:p>
        </w:tc>
        <w:tc>
          <w:tcPr>
            <w:tcW w:w="1649" w:type="dxa"/>
            <w:vAlign w:val="center"/>
          </w:tcPr>
          <w:p w14:paraId="3DC5E7DC">
            <w:pPr>
              <w:jc w:val="center"/>
              <w:rPr>
                <w:rFonts w:hint="eastAsia" w:asciiTheme="minorEastAsia" w:hAnsiTheme="minorEastAsia" w:cstheme="minorEastAsia"/>
                <w:bCs/>
                <w:color w:val="auto"/>
                <w:sz w:val="24"/>
                <w:szCs w:val="24"/>
                <w:highlight w:val="none"/>
              </w:rPr>
            </w:pPr>
            <w:r>
              <w:rPr>
                <w:rFonts w:hint="eastAsia" w:asciiTheme="minorEastAsia" w:hAnsiTheme="minorEastAsia" w:cstheme="minorEastAsia"/>
                <w:bCs/>
                <w:color w:val="auto"/>
                <w:sz w:val="24"/>
                <w:szCs w:val="24"/>
                <w:highlight w:val="none"/>
              </w:rPr>
              <w:t>0.006%</w:t>
            </w:r>
          </w:p>
        </w:tc>
        <w:tc>
          <w:tcPr>
            <w:tcW w:w="1470" w:type="dxa"/>
            <w:vAlign w:val="center"/>
          </w:tcPr>
          <w:p w14:paraId="6C5CAB3A">
            <w:pPr>
              <w:wordWrap w:val="0"/>
              <w:jc w:val="center"/>
              <w:rPr>
                <w:rFonts w:hint="eastAsia" w:asciiTheme="minorEastAsia" w:hAnsiTheme="minorEastAsia" w:cstheme="minorEastAsia"/>
                <w:bCs/>
                <w:color w:val="auto"/>
                <w:sz w:val="24"/>
                <w:szCs w:val="24"/>
                <w:highlight w:val="none"/>
              </w:rPr>
            </w:pPr>
            <w:r>
              <w:rPr>
                <w:rFonts w:hint="eastAsia" w:asciiTheme="minorEastAsia" w:hAnsiTheme="minorEastAsia" w:cstheme="minorEastAsia"/>
                <w:bCs/>
                <w:color w:val="auto"/>
                <w:sz w:val="24"/>
                <w:szCs w:val="24"/>
                <w:highlight w:val="none"/>
              </w:rPr>
              <w:t>0.006%</w:t>
            </w:r>
          </w:p>
        </w:tc>
      </w:tr>
      <w:tr w14:paraId="0E9743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2174" w:type="dxa"/>
            <w:vAlign w:val="center"/>
          </w:tcPr>
          <w:p w14:paraId="3A20EE91">
            <w:pPr>
              <w:jc w:val="center"/>
              <w:rPr>
                <w:rFonts w:hint="eastAsia" w:asciiTheme="minorEastAsia" w:hAnsiTheme="minorEastAsia" w:cstheme="minorEastAsia"/>
                <w:bCs/>
                <w:color w:val="auto"/>
                <w:sz w:val="24"/>
                <w:szCs w:val="24"/>
                <w:highlight w:val="none"/>
              </w:rPr>
            </w:pPr>
            <w:r>
              <w:rPr>
                <w:rFonts w:hint="eastAsia" w:asciiTheme="minorEastAsia" w:hAnsiTheme="minorEastAsia" w:cstheme="minorEastAsia"/>
                <w:bCs/>
                <w:color w:val="auto"/>
                <w:sz w:val="24"/>
                <w:szCs w:val="24"/>
                <w:highlight w:val="none"/>
              </w:rPr>
              <w:t>1000000以上</w:t>
            </w:r>
          </w:p>
        </w:tc>
        <w:tc>
          <w:tcPr>
            <w:tcW w:w="1709" w:type="dxa"/>
            <w:vAlign w:val="center"/>
          </w:tcPr>
          <w:p w14:paraId="1C6CF3F7">
            <w:pPr>
              <w:wordWrap w:val="0"/>
              <w:jc w:val="center"/>
              <w:rPr>
                <w:rFonts w:hint="eastAsia" w:asciiTheme="minorEastAsia" w:hAnsiTheme="minorEastAsia" w:cstheme="minorEastAsia"/>
                <w:bCs/>
                <w:color w:val="auto"/>
                <w:sz w:val="24"/>
                <w:szCs w:val="24"/>
                <w:highlight w:val="none"/>
              </w:rPr>
            </w:pPr>
            <w:r>
              <w:rPr>
                <w:rFonts w:hint="eastAsia" w:asciiTheme="minorEastAsia" w:hAnsiTheme="minorEastAsia" w:cstheme="minorEastAsia"/>
                <w:bCs/>
                <w:color w:val="auto"/>
                <w:sz w:val="24"/>
                <w:szCs w:val="24"/>
                <w:highlight w:val="none"/>
              </w:rPr>
              <w:t>0.004%</w:t>
            </w:r>
          </w:p>
        </w:tc>
        <w:tc>
          <w:tcPr>
            <w:tcW w:w="1649" w:type="dxa"/>
            <w:vAlign w:val="center"/>
          </w:tcPr>
          <w:p w14:paraId="1AD8028E">
            <w:pPr>
              <w:jc w:val="center"/>
              <w:rPr>
                <w:rFonts w:hint="eastAsia" w:asciiTheme="minorEastAsia" w:hAnsiTheme="minorEastAsia" w:cstheme="minorEastAsia"/>
                <w:bCs/>
                <w:color w:val="auto"/>
                <w:sz w:val="24"/>
                <w:szCs w:val="24"/>
                <w:highlight w:val="none"/>
              </w:rPr>
            </w:pPr>
            <w:r>
              <w:rPr>
                <w:rFonts w:hint="eastAsia" w:asciiTheme="minorEastAsia" w:hAnsiTheme="minorEastAsia" w:cstheme="minorEastAsia"/>
                <w:bCs/>
                <w:color w:val="auto"/>
                <w:sz w:val="24"/>
                <w:szCs w:val="24"/>
                <w:highlight w:val="none"/>
              </w:rPr>
              <w:t>0.004%</w:t>
            </w:r>
          </w:p>
        </w:tc>
        <w:tc>
          <w:tcPr>
            <w:tcW w:w="1470" w:type="dxa"/>
            <w:vAlign w:val="center"/>
          </w:tcPr>
          <w:p w14:paraId="6BE6C16C">
            <w:pPr>
              <w:wordWrap w:val="0"/>
              <w:jc w:val="center"/>
              <w:rPr>
                <w:rFonts w:hint="eastAsia" w:asciiTheme="minorEastAsia" w:hAnsiTheme="minorEastAsia" w:cstheme="minorEastAsia"/>
                <w:bCs/>
                <w:color w:val="auto"/>
                <w:sz w:val="24"/>
                <w:szCs w:val="24"/>
                <w:highlight w:val="none"/>
              </w:rPr>
            </w:pPr>
            <w:r>
              <w:rPr>
                <w:rFonts w:hint="eastAsia" w:asciiTheme="minorEastAsia" w:hAnsiTheme="minorEastAsia" w:cstheme="minorEastAsia"/>
                <w:bCs/>
                <w:color w:val="auto"/>
                <w:sz w:val="24"/>
                <w:szCs w:val="24"/>
                <w:highlight w:val="none"/>
              </w:rPr>
              <w:t>0.004%</w:t>
            </w:r>
          </w:p>
        </w:tc>
      </w:tr>
    </w:tbl>
    <w:p w14:paraId="5BF7C678">
      <w:pPr>
        <w:spacing w:line="360" w:lineRule="auto"/>
        <w:ind w:left="567" w:leftChars="270"/>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注：此费率为差额累进费率。例如：</w:t>
      </w:r>
    </w:p>
    <w:p w14:paraId="4B85D63D">
      <w:pPr>
        <w:spacing w:line="360" w:lineRule="auto"/>
        <w:ind w:left="567" w:leftChars="270"/>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（1）货物类项目：中标金额为350万元，招标代理服务费金额为：100*1.5%+250*1.1%=4.25万元。</w:t>
      </w:r>
    </w:p>
    <w:p w14:paraId="6878CA88">
      <w:pPr>
        <w:spacing w:line="360" w:lineRule="auto"/>
        <w:ind w:left="567" w:leftChars="270"/>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（2）服务类项目：中标金额为350万元，招标代理服务费金额为：100*1.5%+250*0.8%=3.5万元。</w:t>
      </w:r>
    </w:p>
    <w:p w14:paraId="7CFEC494">
      <w:pPr>
        <w:spacing w:line="360" w:lineRule="auto"/>
        <w:ind w:left="567" w:leftChars="270"/>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（3）工程类项目，成交金额为350万元，招标代理服务费金额为：100*1.0%+250*0.7%=2.75万元。</w:t>
      </w:r>
    </w:p>
    <w:p w14:paraId="54C867A9">
      <w:pPr>
        <w:spacing w:line="360" w:lineRule="auto"/>
        <w:rPr>
          <w:rFonts w:hint="eastAsia" w:asciiTheme="minorEastAsia" w:hAnsiTheme="minorEastAsia" w:cstheme="minorEastAsia"/>
          <w:color w:val="auto"/>
          <w:sz w:val="24"/>
          <w:szCs w:val="24"/>
          <w:highlight w:val="none"/>
        </w:rPr>
      </w:pPr>
      <w:r>
        <w:rPr>
          <w:rFonts w:hint="eastAsia" w:asciiTheme="minorEastAsia" w:hAnsiTheme="minorEastAsia" w:cstheme="minorEastAsia"/>
          <w:b/>
          <w:bCs/>
          <w:color w:val="auto"/>
          <w:sz w:val="28"/>
          <w:szCs w:val="28"/>
          <w:highlight w:val="none"/>
        </w:rPr>
        <w:t>36. 履约保证金</w:t>
      </w:r>
    </w:p>
    <w:p w14:paraId="273DAF03">
      <w:pPr>
        <w:spacing w:line="360" w:lineRule="auto"/>
        <w:ind w:firstLine="480" w:firstLineChars="200"/>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36.1合同签订前，中标人须向</w:t>
      </w:r>
      <w:r>
        <w:rPr>
          <w:rFonts w:hint="eastAsia" w:ascii="宋体" w:hAnsi="宋体" w:cs="宋体"/>
          <w:color w:val="auto"/>
          <w:sz w:val="24"/>
          <w:szCs w:val="24"/>
          <w:highlight w:val="none"/>
        </w:rPr>
        <w:t>招标</w:t>
      </w:r>
      <w:r>
        <w:rPr>
          <w:rFonts w:hint="eastAsia" w:asciiTheme="minorEastAsia" w:hAnsiTheme="minorEastAsia" w:cstheme="minorEastAsia"/>
          <w:color w:val="auto"/>
          <w:sz w:val="24"/>
          <w:szCs w:val="24"/>
          <w:highlight w:val="none"/>
        </w:rPr>
        <w:t>人或</w:t>
      </w:r>
      <w:r>
        <w:rPr>
          <w:rFonts w:hint="eastAsia" w:ascii="宋体" w:hAnsi="宋体" w:cs="宋体"/>
          <w:color w:val="auto"/>
          <w:sz w:val="24"/>
          <w:szCs w:val="24"/>
          <w:highlight w:val="none"/>
        </w:rPr>
        <w:t>招标</w:t>
      </w:r>
      <w:r>
        <w:rPr>
          <w:rFonts w:hint="eastAsia" w:asciiTheme="minorEastAsia" w:hAnsiTheme="minorEastAsia" w:cstheme="minorEastAsia"/>
          <w:color w:val="auto"/>
          <w:sz w:val="24"/>
          <w:szCs w:val="24"/>
          <w:highlight w:val="none"/>
        </w:rPr>
        <w:t>代理机构提交招标文件规定的履约保证金，履约保证金的有效期至货到、服务结束或工程完结，并最终验收合格之日。</w:t>
      </w:r>
    </w:p>
    <w:p w14:paraId="046FE028">
      <w:pPr>
        <w:spacing w:line="360" w:lineRule="auto"/>
        <w:ind w:firstLine="480" w:firstLineChars="200"/>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36.2</w:t>
      </w:r>
      <w:r>
        <w:rPr>
          <w:rFonts w:hint="eastAsia" w:ascii="宋体" w:hAnsi="宋体" w:cs="宋体"/>
          <w:color w:val="auto"/>
          <w:sz w:val="24"/>
          <w:szCs w:val="24"/>
          <w:highlight w:val="none"/>
        </w:rPr>
        <w:t>招标</w:t>
      </w:r>
      <w:r>
        <w:rPr>
          <w:rFonts w:hint="eastAsia" w:asciiTheme="minorEastAsia" w:hAnsiTheme="minorEastAsia" w:cstheme="minorEastAsia"/>
          <w:color w:val="auto"/>
          <w:sz w:val="24"/>
          <w:szCs w:val="24"/>
          <w:highlight w:val="none"/>
        </w:rPr>
        <w:t>文件要求中标人提交履约保证金的，中标人应当以支票、汇票、本票或者金融机构、担保机构出具的保函等非现金形式提交。</w:t>
      </w:r>
    </w:p>
    <w:p w14:paraId="52F71EBE">
      <w:pPr>
        <w:spacing w:line="360" w:lineRule="auto"/>
        <w:ind w:firstLine="480" w:firstLineChars="200"/>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36.3中标人自行承担与按规定提供履约保证金有关的全部费用。</w:t>
      </w:r>
    </w:p>
    <w:p w14:paraId="6D635269">
      <w:pPr>
        <w:spacing w:line="360" w:lineRule="auto"/>
        <w:ind w:firstLine="480" w:firstLineChars="200"/>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36.4中标人不履行与招标人订立的合同的，履约保证金不予退还，给招标人造成的损失超过履约保证金数额的，还应当对超过部分予以赔偿;没有提交履约保证金的，应当对招标人的损失承担赔偿责任。</w:t>
      </w:r>
    </w:p>
    <w:p w14:paraId="165D7BDC">
      <w:pPr>
        <w:spacing w:line="360" w:lineRule="auto"/>
        <w:rPr>
          <w:rFonts w:hint="eastAsia" w:asciiTheme="minorEastAsia" w:hAnsiTheme="minorEastAsia" w:cstheme="minorEastAsia"/>
          <w:color w:val="auto"/>
          <w:sz w:val="24"/>
          <w:szCs w:val="24"/>
          <w:highlight w:val="none"/>
        </w:rPr>
      </w:pPr>
      <w:r>
        <w:rPr>
          <w:rFonts w:hint="eastAsia" w:asciiTheme="minorEastAsia" w:hAnsiTheme="minorEastAsia" w:cstheme="minorEastAsia"/>
          <w:b/>
          <w:bCs/>
          <w:color w:val="auto"/>
          <w:sz w:val="28"/>
          <w:szCs w:val="28"/>
          <w:highlight w:val="none"/>
        </w:rPr>
        <w:t>37. 撤销投标文件</w:t>
      </w:r>
    </w:p>
    <w:p w14:paraId="1B656830">
      <w:pPr>
        <w:spacing w:line="360" w:lineRule="auto"/>
        <w:ind w:firstLine="480" w:firstLineChars="200"/>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投标有效期内投标人撤销投标文件的，</w:t>
      </w:r>
      <w:r>
        <w:rPr>
          <w:rFonts w:hint="eastAsia" w:ascii="宋体" w:hAnsi="宋体" w:cs="宋体"/>
          <w:color w:val="auto"/>
          <w:sz w:val="24"/>
          <w:szCs w:val="24"/>
          <w:highlight w:val="none"/>
        </w:rPr>
        <w:t>招标</w:t>
      </w:r>
      <w:r>
        <w:rPr>
          <w:rFonts w:hint="eastAsia" w:asciiTheme="minorEastAsia" w:hAnsiTheme="minorEastAsia" w:cstheme="minorEastAsia"/>
          <w:color w:val="auto"/>
          <w:sz w:val="24"/>
          <w:szCs w:val="24"/>
          <w:highlight w:val="none"/>
        </w:rPr>
        <w:t>人或者</w:t>
      </w:r>
      <w:r>
        <w:rPr>
          <w:rFonts w:hint="eastAsia" w:ascii="宋体" w:hAnsi="宋体" w:cs="宋体"/>
          <w:color w:val="auto"/>
          <w:sz w:val="24"/>
          <w:szCs w:val="24"/>
          <w:highlight w:val="none"/>
        </w:rPr>
        <w:t>招标</w:t>
      </w:r>
      <w:r>
        <w:rPr>
          <w:rFonts w:hint="eastAsia" w:asciiTheme="minorEastAsia" w:hAnsiTheme="minorEastAsia" w:cstheme="minorEastAsia"/>
          <w:color w:val="auto"/>
          <w:sz w:val="24"/>
          <w:szCs w:val="24"/>
          <w:highlight w:val="none"/>
        </w:rPr>
        <w:t>代理机构可以不退还投标保证金。</w:t>
      </w:r>
    </w:p>
    <w:p w14:paraId="1C5AB4EF">
      <w:pPr>
        <w:spacing w:line="360" w:lineRule="auto"/>
        <w:rPr>
          <w:rFonts w:hint="eastAsia" w:asciiTheme="minorEastAsia" w:hAnsiTheme="minorEastAsia" w:cstheme="minorEastAsia"/>
          <w:color w:val="auto"/>
          <w:sz w:val="24"/>
          <w:szCs w:val="24"/>
          <w:highlight w:val="none"/>
        </w:rPr>
      </w:pPr>
      <w:r>
        <w:rPr>
          <w:rFonts w:hint="eastAsia" w:asciiTheme="minorEastAsia" w:hAnsiTheme="minorEastAsia" w:cstheme="minorEastAsia"/>
          <w:b/>
          <w:bCs/>
          <w:color w:val="auto"/>
          <w:sz w:val="28"/>
          <w:szCs w:val="28"/>
          <w:highlight w:val="none"/>
        </w:rPr>
        <w:t>38. 合同转让</w:t>
      </w:r>
    </w:p>
    <w:p w14:paraId="5EDBF0D7">
      <w:pPr>
        <w:tabs>
          <w:tab w:val="left" w:pos="1344"/>
        </w:tabs>
        <w:spacing w:line="360" w:lineRule="auto"/>
        <w:ind w:firstLine="480" w:firstLineChars="200"/>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投标人根据招标文件的规定和采购项目的实际情况，拟在中标后将中标项目的非主体、非关键性工作分包的，应当在投标文件中载明分包承担主体，分包承担主体应当具备相应资质条件且不得再次分包。</w:t>
      </w:r>
    </w:p>
    <w:p w14:paraId="36B354E7">
      <w:pPr>
        <w:spacing w:line="360" w:lineRule="auto"/>
        <w:ind w:firstLine="480" w:firstLineChars="200"/>
        <w:rPr>
          <w:rFonts w:hint="eastAsia" w:asciiTheme="minorEastAsia" w:hAnsiTheme="minorEastAsia" w:cstheme="minorEastAsia"/>
          <w:color w:val="auto"/>
          <w:sz w:val="24"/>
          <w:szCs w:val="24"/>
          <w:highlight w:val="none"/>
        </w:rPr>
      </w:pPr>
    </w:p>
    <w:p w14:paraId="18CCF1DF">
      <w:pPr>
        <w:rPr>
          <w:rFonts w:hint="eastAsia" w:asciiTheme="minorEastAsia" w:hAnsiTheme="minorEastAsia" w:cstheme="minorEastAsia"/>
          <w:color w:val="auto"/>
          <w:highlight w:val="none"/>
        </w:rPr>
      </w:pPr>
    </w:p>
    <w:p w14:paraId="4DFA7909">
      <w:pPr>
        <w:spacing w:line="360" w:lineRule="auto"/>
        <w:rPr>
          <w:rFonts w:hint="eastAsia" w:asciiTheme="minorEastAsia" w:hAnsiTheme="minorEastAsia" w:cstheme="minorEastAsia"/>
          <w:color w:val="auto"/>
          <w:sz w:val="24"/>
          <w:szCs w:val="24"/>
          <w:highlight w:val="none"/>
        </w:rPr>
        <w:sectPr>
          <w:pgSz w:w="11906" w:h="16838"/>
          <w:pgMar w:top="1440" w:right="1800" w:bottom="1440" w:left="1800" w:header="851" w:footer="992" w:gutter="0"/>
          <w:cols w:space="425" w:num="1"/>
          <w:docGrid w:type="lines" w:linePitch="312" w:charSpace="0"/>
        </w:sectPr>
      </w:pPr>
    </w:p>
    <w:p w14:paraId="6813D8A0">
      <w:pPr>
        <w:pStyle w:val="2"/>
        <w:jc w:val="center"/>
        <w:rPr>
          <w:rFonts w:hint="eastAsia" w:asciiTheme="minorEastAsia" w:hAnsiTheme="minorEastAsia" w:cstheme="minorEastAsia"/>
          <w:color w:val="auto"/>
          <w:sz w:val="32"/>
          <w:szCs w:val="32"/>
          <w:highlight w:val="none"/>
        </w:rPr>
      </w:pPr>
      <w:bookmarkStart w:id="3" w:name="_Toc16570"/>
      <w:r>
        <w:rPr>
          <w:rFonts w:hint="eastAsia" w:asciiTheme="minorEastAsia" w:hAnsiTheme="minorEastAsia" w:cstheme="minorEastAsia"/>
          <w:color w:val="auto"/>
          <w:sz w:val="32"/>
          <w:szCs w:val="32"/>
          <w:highlight w:val="none"/>
        </w:rPr>
        <w:t>第四部分  拟用合同条款</w:t>
      </w:r>
      <w:bookmarkEnd w:id="3"/>
    </w:p>
    <w:p w14:paraId="5C6A5B9F">
      <w:pPr>
        <w:pStyle w:val="9"/>
        <w:jc w:val="center"/>
        <w:rPr>
          <w:rFonts w:hint="eastAsia" w:ascii="宋体" w:hAnsi="宋体" w:cs="宋体"/>
          <w:b/>
          <w:bCs/>
          <w:color w:val="auto"/>
          <w:spacing w:val="-20"/>
          <w:kern w:val="44"/>
          <w:sz w:val="48"/>
          <w:szCs w:val="48"/>
          <w:highlight w:val="none"/>
        </w:rPr>
      </w:pPr>
      <w:r>
        <w:rPr>
          <w:rFonts w:hint="eastAsia" w:ascii="宋体" w:hAnsi="宋体" w:cs="宋体"/>
          <w:b/>
          <w:bCs/>
          <w:color w:val="auto"/>
          <w:spacing w:val="-20"/>
          <w:kern w:val="44"/>
          <w:sz w:val="48"/>
          <w:szCs w:val="48"/>
          <w:highlight w:val="none"/>
        </w:rPr>
        <w:t>政府采购货物买卖合同</w:t>
      </w:r>
    </w:p>
    <w:p w14:paraId="7749D95F">
      <w:pPr>
        <w:pStyle w:val="9"/>
        <w:jc w:val="center"/>
        <w:rPr>
          <w:rFonts w:hint="eastAsia" w:ascii="宋体" w:hAnsi="宋体" w:cs="宋体"/>
          <w:b/>
          <w:bCs/>
          <w:color w:val="auto"/>
          <w:spacing w:val="-20"/>
          <w:kern w:val="44"/>
          <w:sz w:val="48"/>
          <w:szCs w:val="48"/>
          <w:highlight w:val="none"/>
        </w:rPr>
      </w:pPr>
      <w:r>
        <w:rPr>
          <w:rFonts w:hint="eastAsia" w:ascii="宋体" w:hAnsi="宋体" w:cs="宋体"/>
          <w:b/>
          <w:bCs/>
          <w:color w:val="auto"/>
          <w:spacing w:val="-20"/>
          <w:kern w:val="44"/>
          <w:sz w:val="48"/>
          <w:szCs w:val="48"/>
          <w:highlight w:val="none"/>
        </w:rPr>
        <w:t>（试行）</w:t>
      </w:r>
    </w:p>
    <w:p w14:paraId="6724FFF4">
      <w:pPr>
        <w:jc w:val="center"/>
        <w:rPr>
          <w:rFonts w:hint="eastAsia" w:ascii="宋体" w:hAnsi="宋体" w:cs="宋体"/>
          <w:bCs/>
          <w:color w:val="auto"/>
          <w:sz w:val="24"/>
          <w:highlight w:val="none"/>
        </w:rPr>
      </w:pPr>
    </w:p>
    <w:p w14:paraId="117C29F5">
      <w:pPr>
        <w:rPr>
          <w:rFonts w:hint="eastAsia" w:ascii="宋体" w:hAnsi="宋体" w:cs="宋体"/>
          <w:b/>
          <w:bCs/>
          <w:color w:val="auto"/>
          <w:spacing w:val="-20"/>
          <w:kern w:val="44"/>
          <w:sz w:val="40"/>
          <w:szCs w:val="40"/>
          <w:highlight w:val="none"/>
        </w:rPr>
      </w:pPr>
    </w:p>
    <w:p w14:paraId="63624836">
      <w:pPr>
        <w:rPr>
          <w:rFonts w:hint="eastAsia" w:ascii="宋体" w:hAnsi="宋体" w:cs="宋体"/>
          <w:b/>
          <w:bCs/>
          <w:color w:val="auto"/>
          <w:spacing w:val="-20"/>
          <w:kern w:val="44"/>
          <w:sz w:val="40"/>
          <w:szCs w:val="40"/>
          <w:highlight w:val="none"/>
        </w:rPr>
      </w:pPr>
    </w:p>
    <w:p w14:paraId="4C791FE6">
      <w:pPr>
        <w:spacing w:line="360" w:lineRule="auto"/>
        <w:ind w:left="420" w:leftChars="200"/>
        <w:rPr>
          <w:color w:val="auto"/>
          <w:sz w:val="32"/>
          <w:szCs w:val="32"/>
          <w:highlight w:val="none"/>
        </w:rPr>
      </w:pPr>
      <w:r>
        <w:rPr>
          <w:rFonts w:hint="eastAsia" w:ascii="宋体" w:hAnsi="宋体" w:cs="宋体"/>
          <w:color w:val="auto"/>
          <w:kern w:val="0"/>
          <w:sz w:val="32"/>
          <w:szCs w:val="32"/>
          <w:highlight w:val="none"/>
        </w:rPr>
        <w:t>项目名称：</w:t>
      </w:r>
      <w:r>
        <w:rPr>
          <w:rFonts w:hint="eastAsia"/>
          <w:color w:val="auto"/>
          <w:sz w:val="32"/>
          <w:szCs w:val="32"/>
          <w:highlight w:val="none"/>
          <w:u w:val="single"/>
        </w:rPr>
        <w:t xml:space="preserve">                             </w:t>
      </w:r>
    </w:p>
    <w:p w14:paraId="5DC9A40D">
      <w:pPr>
        <w:spacing w:line="360" w:lineRule="auto"/>
        <w:ind w:left="420" w:leftChars="200"/>
        <w:rPr>
          <w:color w:val="auto"/>
          <w:sz w:val="32"/>
          <w:szCs w:val="32"/>
          <w:highlight w:val="none"/>
          <w:u w:val="single"/>
        </w:rPr>
      </w:pPr>
      <w:r>
        <w:rPr>
          <w:rFonts w:hint="eastAsia"/>
          <w:color w:val="auto"/>
          <w:sz w:val="32"/>
          <w:szCs w:val="32"/>
          <w:highlight w:val="none"/>
        </w:rPr>
        <w:t>合同编号：</w:t>
      </w:r>
      <w:r>
        <w:rPr>
          <w:rFonts w:hint="eastAsia"/>
          <w:color w:val="auto"/>
          <w:sz w:val="32"/>
          <w:szCs w:val="32"/>
          <w:highlight w:val="none"/>
          <w:u w:val="single"/>
        </w:rPr>
        <w:t xml:space="preserve">                             </w:t>
      </w:r>
    </w:p>
    <w:p w14:paraId="1BA77D56">
      <w:pPr>
        <w:spacing w:line="360" w:lineRule="auto"/>
        <w:ind w:left="420" w:leftChars="200"/>
        <w:rPr>
          <w:color w:val="auto"/>
          <w:sz w:val="32"/>
          <w:szCs w:val="32"/>
          <w:highlight w:val="none"/>
        </w:rPr>
      </w:pPr>
      <w:r>
        <w:rPr>
          <w:rFonts w:hint="eastAsia"/>
          <w:color w:val="auto"/>
          <w:sz w:val="32"/>
          <w:szCs w:val="32"/>
          <w:highlight w:val="none"/>
        </w:rPr>
        <w:t>甲    方：</w:t>
      </w:r>
      <w:r>
        <w:rPr>
          <w:rFonts w:hint="eastAsia"/>
          <w:color w:val="auto"/>
          <w:sz w:val="32"/>
          <w:szCs w:val="32"/>
          <w:highlight w:val="none"/>
          <w:u w:val="single"/>
        </w:rPr>
        <w:t xml:space="preserve">                             </w:t>
      </w:r>
    </w:p>
    <w:p w14:paraId="03801454">
      <w:pPr>
        <w:spacing w:line="360" w:lineRule="auto"/>
        <w:ind w:left="420" w:leftChars="200"/>
        <w:rPr>
          <w:color w:val="auto"/>
          <w:sz w:val="32"/>
          <w:szCs w:val="32"/>
          <w:highlight w:val="none"/>
          <w:u w:val="single"/>
        </w:rPr>
      </w:pPr>
      <w:r>
        <w:rPr>
          <w:rFonts w:hint="eastAsia"/>
          <w:color w:val="auto"/>
          <w:sz w:val="32"/>
          <w:szCs w:val="32"/>
          <w:highlight w:val="none"/>
        </w:rPr>
        <w:t>乙    方：</w:t>
      </w:r>
      <w:r>
        <w:rPr>
          <w:rFonts w:hint="eastAsia"/>
          <w:color w:val="auto"/>
          <w:sz w:val="32"/>
          <w:szCs w:val="32"/>
          <w:highlight w:val="none"/>
          <w:u w:val="single"/>
        </w:rPr>
        <w:t xml:space="preserve">                             </w:t>
      </w:r>
    </w:p>
    <w:p w14:paraId="639883F3">
      <w:pPr>
        <w:spacing w:line="360" w:lineRule="auto"/>
        <w:ind w:left="420" w:leftChars="200"/>
        <w:rPr>
          <w:color w:val="auto"/>
          <w:sz w:val="32"/>
          <w:szCs w:val="32"/>
          <w:highlight w:val="none"/>
        </w:rPr>
      </w:pPr>
      <w:r>
        <w:rPr>
          <w:rFonts w:hint="eastAsia"/>
          <w:color w:val="auto"/>
          <w:sz w:val="32"/>
          <w:szCs w:val="32"/>
          <w:highlight w:val="none"/>
        </w:rPr>
        <w:t>签订时间：</w:t>
      </w:r>
      <w:r>
        <w:rPr>
          <w:rFonts w:hint="eastAsia"/>
          <w:color w:val="auto"/>
          <w:sz w:val="32"/>
          <w:szCs w:val="32"/>
          <w:highlight w:val="none"/>
          <w:u w:val="single"/>
        </w:rPr>
        <w:t xml:space="preserve">      </w:t>
      </w:r>
      <w:r>
        <w:rPr>
          <w:color w:val="auto"/>
          <w:sz w:val="32"/>
          <w:szCs w:val="32"/>
          <w:highlight w:val="none"/>
          <w:u w:val="single"/>
        </w:rPr>
        <w:t xml:space="preserve">           </w:t>
      </w:r>
      <w:r>
        <w:rPr>
          <w:rFonts w:hint="eastAsia"/>
          <w:color w:val="auto"/>
          <w:sz w:val="32"/>
          <w:szCs w:val="32"/>
          <w:highlight w:val="none"/>
          <w:u w:val="single"/>
        </w:rPr>
        <w:t xml:space="preserve">            </w:t>
      </w:r>
    </w:p>
    <w:p w14:paraId="6D0AEC46">
      <w:pPr>
        <w:rPr>
          <w:color w:val="auto"/>
          <w:highlight w:val="none"/>
        </w:rPr>
      </w:pPr>
    </w:p>
    <w:p w14:paraId="571721F4">
      <w:pPr>
        <w:rPr>
          <w:rFonts w:eastAsia="黑体"/>
          <w:color w:val="auto"/>
          <w:sz w:val="44"/>
          <w:szCs w:val="44"/>
          <w:highlight w:val="none"/>
        </w:rPr>
      </w:pPr>
      <w:r>
        <w:rPr>
          <w:rFonts w:eastAsia="黑体"/>
          <w:color w:val="auto"/>
          <w:sz w:val="44"/>
          <w:szCs w:val="44"/>
          <w:highlight w:val="none"/>
        </w:rPr>
        <w:br w:type="page"/>
      </w:r>
    </w:p>
    <w:p w14:paraId="2D7E7677">
      <w:pPr>
        <w:rPr>
          <w:rFonts w:eastAsia="黑体"/>
          <w:color w:val="auto"/>
          <w:sz w:val="44"/>
          <w:szCs w:val="44"/>
          <w:highlight w:val="none"/>
        </w:rPr>
      </w:pPr>
    </w:p>
    <w:p w14:paraId="6793917D">
      <w:pPr>
        <w:rPr>
          <w:rFonts w:eastAsia="黑体"/>
          <w:color w:val="auto"/>
          <w:sz w:val="44"/>
          <w:szCs w:val="44"/>
          <w:highlight w:val="none"/>
        </w:rPr>
      </w:pPr>
    </w:p>
    <w:p w14:paraId="23415595">
      <w:pPr>
        <w:jc w:val="center"/>
        <w:rPr>
          <w:rFonts w:eastAsia="黑体"/>
          <w:color w:val="auto"/>
          <w:sz w:val="44"/>
          <w:szCs w:val="44"/>
          <w:highlight w:val="none"/>
        </w:rPr>
      </w:pPr>
      <w:r>
        <w:rPr>
          <w:rFonts w:hint="eastAsia" w:eastAsia="黑体"/>
          <w:color w:val="auto"/>
          <w:sz w:val="44"/>
          <w:szCs w:val="44"/>
          <w:highlight w:val="none"/>
        </w:rPr>
        <w:t>使 用 说 明</w:t>
      </w:r>
    </w:p>
    <w:p w14:paraId="1C7D018F">
      <w:pPr>
        <w:ind w:firstLine="640" w:firstLineChars="200"/>
        <w:rPr>
          <w:rFonts w:hint="eastAsia" w:ascii="仿宋_GB2312" w:hAnsi="仿宋_GB2312" w:eastAsia="仿宋_GB2312" w:cs="仿宋_GB2312"/>
          <w:color w:val="auto"/>
          <w:sz w:val="32"/>
          <w:szCs w:val="32"/>
          <w:highlight w:val="none"/>
        </w:rPr>
      </w:pPr>
    </w:p>
    <w:p w14:paraId="02B188EB">
      <w:pPr>
        <w:ind w:firstLine="640" w:firstLineChars="200"/>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1.本合同标准文本适用于购买现成货物的采购项目，不包括需要供应商定制开发、创新研发的货物采购项目。</w:t>
      </w:r>
    </w:p>
    <w:p w14:paraId="6FDE5B29">
      <w:pPr>
        <w:rPr>
          <w:rFonts w:hint="eastAsia" w:ascii="宋体" w:hAnsi="宋体" w:eastAsia="宋体" w:cs="宋体"/>
          <w:color w:val="auto"/>
          <w:sz w:val="44"/>
          <w:szCs w:val="44"/>
          <w:highlight w:val="none"/>
        </w:rPr>
      </w:pPr>
      <w:r>
        <w:rPr>
          <w:rFonts w:hint="eastAsia" w:ascii="宋体" w:hAnsi="宋体" w:eastAsia="宋体" w:cs="宋体"/>
          <w:color w:val="auto"/>
          <w:sz w:val="44"/>
          <w:szCs w:val="44"/>
          <w:highlight w:val="none"/>
        </w:rPr>
        <w:t xml:space="preserve">   </w:t>
      </w:r>
      <w:r>
        <w:rPr>
          <w:rFonts w:hint="eastAsia" w:ascii="宋体" w:hAnsi="宋体" w:eastAsia="宋体" w:cs="宋体"/>
          <w:color w:val="auto"/>
          <w:sz w:val="32"/>
          <w:szCs w:val="32"/>
          <w:highlight w:val="none"/>
        </w:rPr>
        <w:t>2.本合同标准文本为政府采购货物买卖合同编制提供参考，可以结合采购项目具体情况，对文本作必要的调整修订后使用。</w:t>
      </w:r>
    </w:p>
    <w:p w14:paraId="405C3227">
      <w:pPr>
        <w:ind w:firstLine="640" w:firstLineChars="200"/>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3.本合同标准文本各条款中，如涉及填写多家供应商、制造商，多种采购标的、分包主要内容等信息的，可根据采购项目具体情况添加信息项。</w:t>
      </w:r>
    </w:p>
    <w:p w14:paraId="69E8A9B1">
      <w:pPr>
        <w:ind w:firstLine="880" w:firstLineChars="200"/>
        <w:rPr>
          <w:rFonts w:eastAsia="黑体"/>
          <w:color w:val="auto"/>
          <w:sz w:val="44"/>
          <w:szCs w:val="44"/>
          <w:highlight w:val="none"/>
        </w:rPr>
        <w:sectPr>
          <w:footerReference r:id="rId7" w:type="default"/>
          <w:pgSz w:w="11906" w:h="16838"/>
          <w:pgMar w:top="1440" w:right="1800" w:bottom="1440" w:left="1800" w:header="851" w:footer="992" w:gutter="0"/>
          <w:cols w:space="425" w:num="1"/>
          <w:docGrid w:type="lines" w:linePitch="312" w:charSpace="0"/>
        </w:sectPr>
      </w:pPr>
    </w:p>
    <w:p w14:paraId="1CA2A0A5">
      <w:pPr>
        <w:adjustRightInd w:val="0"/>
        <w:snapToGrid w:val="0"/>
        <w:spacing w:line="500" w:lineRule="exact"/>
        <w:jc w:val="center"/>
        <w:rPr>
          <w:rFonts w:hint="eastAsia" w:ascii="黑体" w:hAnsi="华文中宋" w:eastAsia="黑体"/>
          <w:color w:val="auto"/>
          <w:sz w:val="28"/>
          <w:szCs w:val="28"/>
          <w:highlight w:val="none"/>
        </w:rPr>
      </w:pPr>
      <w:bookmarkStart w:id="4" w:name="_Toc22209"/>
      <w:r>
        <w:rPr>
          <w:rFonts w:hint="eastAsia" w:ascii="黑体" w:hAnsi="黑体" w:eastAsia="黑体"/>
          <w:color w:val="auto"/>
          <w:sz w:val="28"/>
          <w:szCs w:val="28"/>
          <w:highlight w:val="none"/>
        </w:rPr>
        <w:t xml:space="preserve">第一节 </w:t>
      </w:r>
      <w:r>
        <w:rPr>
          <w:rFonts w:hint="eastAsia" w:ascii="黑体" w:hAnsi="华文中宋" w:eastAsia="黑体"/>
          <w:color w:val="auto"/>
          <w:sz w:val="28"/>
          <w:szCs w:val="28"/>
          <w:highlight w:val="none"/>
        </w:rPr>
        <w:t>政府采购合同协议书</w:t>
      </w:r>
      <w:bookmarkEnd w:id="4"/>
    </w:p>
    <w:p w14:paraId="25F99F41">
      <w:pPr>
        <w:adjustRightInd w:val="0"/>
        <w:snapToGrid w:val="0"/>
        <w:spacing w:line="500" w:lineRule="exact"/>
        <w:rPr>
          <w:rFonts w:hint="eastAsia" w:ascii="宋体" w:hAnsi="宋体"/>
          <w:color w:val="auto"/>
          <w:szCs w:val="21"/>
          <w:highlight w:val="none"/>
        </w:rPr>
      </w:pPr>
      <w:r>
        <w:rPr>
          <w:rFonts w:hint="eastAsia" w:ascii="宋体" w:hAnsi="宋体"/>
          <w:color w:val="auto"/>
          <w:szCs w:val="21"/>
          <w:highlight w:val="none"/>
        </w:rPr>
        <w:t>甲方（全称）：</w:t>
      </w:r>
      <w:r>
        <w:rPr>
          <w:rFonts w:hint="eastAsia" w:ascii="宋体" w:hAnsi="宋体"/>
          <w:color w:val="auto"/>
          <w:szCs w:val="21"/>
          <w:highlight w:val="none"/>
          <w:u w:val="single"/>
        </w:rPr>
        <w:t xml:space="preserve">                        </w:t>
      </w:r>
      <w:r>
        <w:rPr>
          <w:rFonts w:hint="eastAsia" w:ascii="宋体" w:hAnsi="宋体"/>
          <w:color w:val="auto"/>
          <w:szCs w:val="21"/>
          <w:highlight w:val="none"/>
        </w:rPr>
        <w:t>（采购人、受采购人委托签订合同的单位或采购</w:t>
      </w:r>
      <w:r>
        <w:rPr>
          <w:rFonts w:hint="eastAsia" w:ascii="宋体" w:hAnsi="宋体"/>
          <w:color w:val="auto"/>
          <w:szCs w:val="21"/>
          <w:highlight w:val="none"/>
        </w:rPr>
        <w:tab/>
      </w:r>
      <w:r>
        <w:rPr>
          <w:rFonts w:hint="eastAsia" w:ascii="宋体" w:hAnsi="宋体"/>
          <w:color w:val="auto"/>
          <w:szCs w:val="21"/>
          <w:highlight w:val="none"/>
        </w:rPr>
        <w:t xml:space="preserve">                                   文件约定的合同甲方）</w:t>
      </w:r>
    </w:p>
    <w:p w14:paraId="745F34C3">
      <w:pPr>
        <w:adjustRightInd w:val="0"/>
        <w:snapToGrid w:val="0"/>
        <w:spacing w:line="400" w:lineRule="exact"/>
        <w:rPr>
          <w:rFonts w:hint="eastAsia" w:ascii="宋体" w:hAnsi="宋体"/>
          <w:color w:val="auto"/>
          <w:szCs w:val="21"/>
          <w:highlight w:val="none"/>
        </w:rPr>
      </w:pPr>
      <w:r>
        <w:rPr>
          <w:rFonts w:hint="eastAsia" w:ascii="宋体" w:hAnsi="宋体"/>
          <w:color w:val="auto"/>
          <w:szCs w:val="21"/>
          <w:highlight w:val="none"/>
        </w:rPr>
        <w:t>乙方1（全称）：</w:t>
      </w:r>
      <w:r>
        <w:rPr>
          <w:rFonts w:hint="eastAsia" w:ascii="宋体" w:hAnsi="宋体"/>
          <w:color w:val="auto"/>
          <w:szCs w:val="21"/>
          <w:highlight w:val="none"/>
          <w:u w:val="single"/>
        </w:rPr>
        <w:t xml:space="preserve">                       </w:t>
      </w:r>
      <w:r>
        <w:rPr>
          <w:rFonts w:hint="eastAsia" w:ascii="宋体" w:hAnsi="宋体"/>
          <w:color w:val="auto"/>
          <w:szCs w:val="21"/>
          <w:highlight w:val="none"/>
        </w:rPr>
        <w:t>（供应商）</w:t>
      </w:r>
    </w:p>
    <w:p w14:paraId="037806DE">
      <w:pPr>
        <w:adjustRightInd w:val="0"/>
        <w:snapToGrid w:val="0"/>
        <w:spacing w:line="400" w:lineRule="exact"/>
        <w:rPr>
          <w:rFonts w:hint="eastAsia" w:ascii="宋体" w:hAnsi="宋体"/>
          <w:color w:val="auto"/>
          <w:szCs w:val="21"/>
          <w:highlight w:val="none"/>
        </w:rPr>
      </w:pPr>
      <w:r>
        <w:rPr>
          <w:rFonts w:hint="eastAsia" w:ascii="宋体" w:hAnsi="宋体"/>
          <w:color w:val="auto"/>
          <w:szCs w:val="21"/>
          <w:highlight w:val="none"/>
        </w:rPr>
        <w:t>乙方2（全称）：</w:t>
      </w:r>
      <w:r>
        <w:rPr>
          <w:rFonts w:hint="eastAsia" w:ascii="宋体" w:hAnsi="宋体"/>
          <w:color w:val="auto"/>
          <w:szCs w:val="21"/>
          <w:highlight w:val="none"/>
          <w:u w:val="single"/>
        </w:rPr>
        <w:t xml:space="preserve">                        </w:t>
      </w:r>
      <w:r>
        <w:rPr>
          <w:rFonts w:hint="eastAsia" w:ascii="宋体" w:hAnsi="宋体"/>
          <w:color w:val="auto"/>
          <w:szCs w:val="21"/>
          <w:highlight w:val="none"/>
        </w:rPr>
        <w:t>（联合体成员供应商或其他合同主体）（如有）</w:t>
      </w:r>
    </w:p>
    <w:p w14:paraId="2EAC2706">
      <w:pPr>
        <w:adjustRightInd w:val="0"/>
        <w:snapToGrid w:val="0"/>
        <w:spacing w:line="400" w:lineRule="exact"/>
        <w:rPr>
          <w:rFonts w:hint="eastAsia" w:ascii="宋体" w:hAnsi="宋体"/>
          <w:color w:val="auto"/>
          <w:szCs w:val="21"/>
          <w:highlight w:val="none"/>
        </w:rPr>
      </w:pPr>
      <w:r>
        <w:rPr>
          <w:rFonts w:hint="eastAsia"/>
          <w:color w:val="auto"/>
          <w:highlight w:val="none"/>
        </w:rPr>
        <w:t>乙方</w:t>
      </w:r>
      <w:r>
        <w:rPr>
          <w:rFonts w:hint="eastAsia" w:ascii="宋体" w:hAnsi="宋体"/>
          <w:color w:val="auto"/>
          <w:szCs w:val="21"/>
          <w:highlight w:val="none"/>
        </w:rPr>
        <w:t>3</w:t>
      </w:r>
      <w:r>
        <w:rPr>
          <w:rFonts w:hint="eastAsia"/>
          <w:color w:val="auto"/>
          <w:highlight w:val="none"/>
        </w:rPr>
        <w:t>（全称）</w:t>
      </w:r>
      <w:r>
        <w:rPr>
          <w:rFonts w:hint="eastAsia" w:ascii="宋体" w:hAnsi="宋体"/>
          <w:color w:val="auto"/>
          <w:szCs w:val="21"/>
          <w:highlight w:val="none"/>
          <w:u w:val="single"/>
        </w:rPr>
        <w:t xml:space="preserve">                          </w:t>
      </w:r>
      <w:r>
        <w:rPr>
          <w:rFonts w:hint="eastAsia" w:ascii="宋体" w:hAnsi="宋体"/>
          <w:color w:val="auto"/>
          <w:szCs w:val="21"/>
          <w:highlight w:val="none"/>
        </w:rPr>
        <w:t>（联合体成员供应商或其他合同主体）（如有）</w:t>
      </w:r>
    </w:p>
    <w:p w14:paraId="1D61E9BF">
      <w:pPr>
        <w:spacing w:line="400" w:lineRule="exact"/>
        <w:rPr>
          <w:rFonts w:eastAsia="宋体"/>
          <w:color w:val="auto"/>
          <w:highlight w:val="none"/>
        </w:rPr>
      </w:pPr>
    </w:p>
    <w:p w14:paraId="505112B0">
      <w:pPr>
        <w:pStyle w:val="10"/>
        <w:adjustRightInd w:val="0"/>
        <w:snapToGrid w:val="0"/>
        <w:spacing w:after="0" w:line="400" w:lineRule="exact"/>
        <w:ind w:left="0" w:leftChars="0" w:firstLine="420" w:firstLineChars="200"/>
        <w:rPr>
          <w:rFonts w:hint="eastAsia" w:ascii="宋体" w:hAnsi="宋体"/>
          <w:color w:val="auto"/>
          <w:szCs w:val="21"/>
          <w:highlight w:val="none"/>
        </w:rPr>
      </w:pPr>
      <w:r>
        <w:rPr>
          <w:rFonts w:hint="eastAsia" w:ascii="宋体" w:hAnsi="宋体"/>
          <w:color w:val="auto"/>
          <w:szCs w:val="21"/>
          <w:highlight w:val="none"/>
        </w:rPr>
        <w:t>依据《中华人民共和国民法典》、《中华人民共和国政府采购法》等有关的法律法规，以及天津滨海招标代理有限责任公司与甲方组织本采购项目（项目编号：</w:t>
      </w:r>
      <w:r>
        <w:rPr>
          <w:rFonts w:hint="eastAsia" w:ascii="宋体" w:hAnsi="宋体"/>
          <w:color w:val="auto"/>
          <w:szCs w:val="21"/>
          <w:highlight w:val="none"/>
          <w:lang w:eastAsia="zh-CN"/>
        </w:rPr>
        <w:t>TJBHGP-ZGZC-2024-047</w:t>
      </w:r>
      <w:r>
        <w:rPr>
          <w:rFonts w:hint="eastAsia" w:ascii="宋体" w:hAnsi="宋体"/>
          <w:color w:val="auto"/>
          <w:szCs w:val="21"/>
          <w:highlight w:val="none"/>
        </w:rPr>
        <w:t xml:space="preserve"> )的招标文件、乙方的《投标文件》及《中标通知书》，甲乙双方同意签订本合同。具体情况及要求如下：     </w:t>
      </w:r>
    </w:p>
    <w:p w14:paraId="5146BCA8">
      <w:pPr>
        <w:numPr>
          <w:ilvl w:val="0"/>
          <w:numId w:val="9"/>
        </w:numPr>
        <w:adjustRightInd w:val="0"/>
        <w:snapToGrid w:val="0"/>
        <w:spacing w:line="400" w:lineRule="exact"/>
        <w:ind w:firstLine="422" w:firstLineChars="200"/>
        <w:rPr>
          <w:rFonts w:hint="eastAsia" w:ascii="宋体" w:hAnsi="宋体"/>
          <w:b/>
          <w:color w:val="auto"/>
          <w:szCs w:val="21"/>
          <w:highlight w:val="none"/>
        </w:rPr>
      </w:pPr>
      <w:r>
        <w:rPr>
          <w:rFonts w:hint="eastAsia" w:ascii="宋体" w:hAnsi="宋体"/>
          <w:b/>
          <w:color w:val="auto"/>
          <w:szCs w:val="21"/>
          <w:highlight w:val="none"/>
        </w:rPr>
        <w:t>项目信息</w:t>
      </w:r>
    </w:p>
    <w:p w14:paraId="21C06741">
      <w:pPr>
        <w:pStyle w:val="10"/>
        <w:numPr>
          <w:ilvl w:val="0"/>
          <w:numId w:val="10"/>
        </w:numPr>
        <w:adjustRightInd w:val="0"/>
        <w:snapToGrid w:val="0"/>
        <w:spacing w:after="0" w:line="400" w:lineRule="exact"/>
        <w:ind w:left="0" w:leftChars="0" w:firstLine="420" w:firstLineChars="200"/>
        <w:rPr>
          <w:rFonts w:hint="eastAsia" w:ascii="宋体" w:hAnsi="宋体"/>
          <w:color w:val="auto"/>
          <w:szCs w:val="21"/>
          <w:highlight w:val="none"/>
          <w:u w:val="single"/>
        </w:rPr>
      </w:pPr>
      <w:r>
        <w:rPr>
          <w:rFonts w:hint="eastAsia" w:ascii="宋体" w:hAnsi="宋体"/>
          <w:color w:val="auto"/>
          <w:szCs w:val="21"/>
          <w:highlight w:val="none"/>
        </w:rPr>
        <w:t>采购项目名称：</w:t>
      </w:r>
      <w:r>
        <w:rPr>
          <w:rFonts w:ascii="宋体" w:hAnsi="宋体"/>
          <w:color w:val="auto"/>
          <w:szCs w:val="21"/>
          <w:highlight w:val="none"/>
          <w:u w:val="single"/>
        </w:rPr>
        <w:t xml:space="preserve">                                          </w:t>
      </w:r>
    </w:p>
    <w:p w14:paraId="6D45E381">
      <w:pPr>
        <w:pStyle w:val="10"/>
        <w:numPr>
          <w:ilvl w:val="255"/>
          <w:numId w:val="0"/>
        </w:numPr>
        <w:tabs>
          <w:tab w:val="left" w:pos="999"/>
        </w:tabs>
        <w:adjustRightInd w:val="0"/>
        <w:snapToGrid w:val="0"/>
        <w:spacing w:after="0" w:line="400" w:lineRule="exact"/>
        <w:rPr>
          <w:rFonts w:hint="eastAsia" w:ascii="宋体" w:hAnsi="宋体" w:eastAsia="宋体"/>
          <w:color w:val="auto"/>
          <w:szCs w:val="21"/>
          <w:highlight w:val="none"/>
        </w:rPr>
      </w:pPr>
      <w:r>
        <w:rPr>
          <w:rFonts w:hint="eastAsia" w:ascii="宋体" w:hAnsi="宋体"/>
          <w:color w:val="auto"/>
          <w:szCs w:val="21"/>
          <w:highlight w:val="none"/>
        </w:rPr>
        <w:t xml:space="preserve">         采购项目编号：</w:t>
      </w:r>
      <w:r>
        <w:rPr>
          <w:rFonts w:ascii="宋体" w:hAnsi="宋体"/>
          <w:color w:val="auto"/>
          <w:szCs w:val="21"/>
          <w:highlight w:val="none"/>
          <w:u w:val="single"/>
        </w:rPr>
        <w:t xml:space="preserve">                                          </w:t>
      </w:r>
    </w:p>
    <w:p w14:paraId="2D35C33A">
      <w:pPr>
        <w:pStyle w:val="10"/>
        <w:adjustRightInd w:val="0"/>
        <w:snapToGrid w:val="0"/>
        <w:spacing w:after="0" w:line="400" w:lineRule="exact"/>
        <w:ind w:left="0" w:leftChars="0" w:firstLine="420" w:firstLineChars="200"/>
        <w:rPr>
          <w:rFonts w:hint="eastAsia" w:ascii="宋体" w:hAnsi="宋体"/>
          <w:color w:val="auto"/>
          <w:szCs w:val="21"/>
          <w:highlight w:val="none"/>
        </w:rPr>
      </w:pPr>
      <w:r>
        <w:rPr>
          <w:rFonts w:hint="eastAsia" w:ascii="宋体" w:hAnsi="宋体"/>
          <w:color w:val="auto"/>
          <w:szCs w:val="21"/>
          <w:highlight w:val="none"/>
        </w:rPr>
        <w:t>（2）采购计划编号：</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 xml:space="preserve"> </w:t>
      </w:r>
    </w:p>
    <w:p w14:paraId="028F4930">
      <w:pPr>
        <w:adjustRightInd w:val="0"/>
        <w:snapToGrid w:val="0"/>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（3）项目内容：</w:t>
      </w:r>
    </w:p>
    <w:p w14:paraId="4DF763FE">
      <w:pPr>
        <w:adjustRightInd w:val="0"/>
        <w:snapToGrid w:val="0"/>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 xml:space="preserve">     采购标的及数量（台/套</w:t>
      </w:r>
      <w:r>
        <w:rPr>
          <w:rFonts w:ascii="宋体" w:hAnsi="宋体"/>
          <w:color w:val="auto"/>
          <w:szCs w:val="21"/>
          <w:highlight w:val="none"/>
          <w:lang w:val="en"/>
        </w:rPr>
        <w:t>/</w:t>
      </w:r>
      <w:r>
        <w:rPr>
          <w:rFonts w:hint="eastAsia" w:ascii="宋体" w:hAnsi="宋体"/>
          <w:color w:val="auto"/>
          <w:szCs w:val="21"/>
          <w:highlight w:val="none"/>
          <w:lang w:val="en"/>
        </w:rPr>
        <w:t>个</w:t>
      </w:r>
      <w:r>
        <w:rPr>
          <w:rFonts w:ascii="宋体" w:hAnsi="宋体"/>
          <w:color w:val="auto"/>
          <w:szCs w:val="21"/>
          <w:highlight w:val="none"/>
          <w:lang w:val="en"/>
        </w:rPr>
        <w:t>/</w:t>
      </w:r>
      <w:r>
        <w:rPr>
          <w:rFonts w:hint="eastAsia" w:ascii="宋体" w:hAnsi="宋体"/>
          <w:color w:val="auto"/>
          <w:szCs w:val="21"/>
          <w:highlight w:val="none"/>
          <w:lang w:val="en"/>
        </w:rPr>
        <w:t>架</w:t>
      </w:r>
      <w:r>
        <w:rPr>
          <w:rFonts w:ascii="宋体" w:hAnsi="宋体"/>
          <w:color w:val="auto"/>
          <w:szCs w:val="21"/>
          <w:highlight w:val="none"/>
          <w:lang w:val="en"/>
        </w:rPr>
        <w:t>/</w:t>
      </w:r>
      <w:r>
        <w:rPr>
          <w:rFonts w:hint="eastAsia" w:ascii="宋体" w:hAnsi="宋体"/>
          <w:color w:val="auto"/>
          <w:szCs w:val="21"/>
          <w:highlight w:val="none"/>
          <w:lang w:val="en"/>
        </w:rPr>
        <w:t>组等</w:t>
      </w:r>
      <w:r>
        <w:rPr>
          <w:rFonts w:hint="eastAsia" w:ascii="宋体" w:hAnsi="宋体"/>
          <w:color w:val="auto"/>
          <w:szCs w:val="21"/>
          <w:highlight w:val="none"/>
        </w:rPr>
        <w:t>）：</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w:t>
      </w:r>
    </w:p>
    <w:p w14:paraId="26C3F1E7">
      <w:pPr>
        <w:numPr>
          <w:ilvl w:val="255"/>
          <w:numId w:val="0"/>
        </w:numPr>
        <w:adjustRightInd w:val="0"/>
        <w:snapToGrid w:val="0"/>
        <w:spacing w:line="400" w:lineRule="exact"/>
        <w:ind w:firstLine="420" w:firstLineChars="200"/>
        <w:rPr>
          <w:rFonts w:hint="eastAsia" w:ascii="宋体" w:hAnsi="宋体" w:cs="宋体"/>
          <w:color w:val="auto"/>
          <w:szCs w:val="21"/>
          <w:highlight w:val="none"/>
          <w:lang w:val="en"/>
        </w:rPr>
      </w:pPr>
      <w:r>
        <w:rPr>
          <w:rFonts w:hint="eastAsia" w:ascii="宋体" w:hAnsi="宋体"/>
          <w:color w:val="auto"/>
          <w:szCs w:val="21"/>
          <w:highlight w:val="none"/>
        </w:rPr>
        <w:t xml:space="preserve">     </w:t>
      </w:r>
      <w:r>
        <w:rPr>
          <w:rFonts w:hint="eastAsia" w:ascii="宋体" w:hAnsi="宋体" w:cs="宋体"/>
          <w:color w:val="auto"/>
          <w:szCs w:val="21"/>
          <w:highlight w:val="none"/>
        </w:rPr>
        <w:t>品牌：</w:t>
      </w:r>
      <w:r>
        <w:rPr>
          <w:rFonts w:hint="eastAsia" w:ascii="宋体" w:hAnsi="宋体" w:cs="宋体"/>
          <w:color w:val="auto"/>
          <w:szCs w:val="21"/>
          <w:highlight w:val="none"/>
          <w:u w:val="single"/>
        </w:rPr>
        <w:t xml:space="preserve">      </w:t>
      </w:r>
      <w:r>
        <w:rPr>
          <w:rFonts w:ascii="宋体" w:hAnsi="宋体" w:cs="宋体"/>
          <w:color w:val="auto"/>
          <w:szCs w:val="21"/>
          <w:highlight w:val="none"/>
          <w:u w:val="single"/>
          <w:lang w:val="en"/>
        </w:rPr>
        <w:t xml:space="preserve">   </w:t>
      </w:r>
      <w:r>
        <w:rPr>
          <w:rFonts w:hint="eastAsia" w:ascii="宋体" w:hAnsi="宋体" w:cs="宋体"/>
          <w:color w:val="auto"/>
          <w:szCs w:val="21"/>
          <w:highlight w:val="none"/>
          <w:u w:val="single"/>
        </w:rPr>
        <w:t xml:space="preserve">    </w:t>
      </w:r>
      <w:r>
        <w:rPr>
          <w:rFonts w:ascii="宋体" w:hAnsi="宋体" w:cs="宋体"/>
          <w:color w:val="auto"/>
          <w:szCs w:val="21"/>
          <w:highlight w:val="none"/>
          <w:u w:val="single"/>
          <w:lang w:val="en"/>
        </w:rPr>
        <w:t xml:space="preserve"> </w:t>
      </w:r>
      <w:r>
        <w:rPr>
          <w:rFonts w:hint="eastAsia" w:ascii="宋体" w:hAnsi="宋体" w:cs="宋体"/>
          <w:color w:val="auto"/>
          <w:szCs w:val="21"/>
          <w:highlight w:val="none"/>
          <w:u w:val="single"/>
        </w:rPr>
        <w:t xml:space="preserve"> </w:t>
      </w:r>
      <w:r>
        <w:rPr>
          <w:rFonts w:ascii="宋体" w:hAnsi="宋体" w:cs="宋体"/>
          <w:color w:val="auto"/>
          <w:szCs w:val="21"/>
          <w:highlight w:val="none"/>
          <w:lang w:val="en"/>
        </w:rPr>
        <w:t xml:space="preserve">     </w:t>
      </w:r>
      <w:r>
        <w:rPr>
          <w:rFonts w:hint="eastAsia" w:ascii="宋体" w:hAnsi="宋体" w:cs="宋体"/>
          <w:color w:val="auto"/>
          <w:szCs w:val="21"/>
          <w:highlight w:val="none"/>
        </w:rPr>
        <w:t>规格型号：</w:t>
      </w:r>
      <w:r>
        <w:rPr>
          <w:rFonts w:hint="eastAsia" w:ascii="宋体" w:hAnsi="宋体" w:cs="宋体"/>
          <w:color w:val="auto"/>
          <w:szCs w:val="21"/>
          <w:highlight w:val="none"/>
          <w:u w:val="single"/>
        </w:rPr>
        <w:t xml:space="preserve">   </w:t>
      </w:r>
      <w:r>
        <w:rPr>
          <w:rFonts w:ascii="宋体" w:hAnsi="宋体" w:cs="宋体"/>
          <w:color w:val="auto"/>
          <w:szCs w:val="21"/>
          <w:highlight w:val="none"/>
          <w:u w:val="single"/>
          <w:lang w:val="en"/>
        </w:rPr>
        <w:t xml:space="preserve">  </w:t>
      </w:r>
      <w:r>
        <w:rPr>
          <w:rFonts w:hint="eastAsia" w:ascii="宋体" w:hAnsi="宋体" w:cs="宋体"/>
          <w:color w:val="auto"/>
          <w:szCs w:val="21"/>
          <w:highlight w:val="none"/>
          <w:u w:val="single"/>
        </w:rPr>
        <w:t xml:space="preserve">       </w:t>
      </w:r>
      <w:r>
        <w:rPr>
          <w:rFonts w:ascii="宋体" w:hAnsi="宋体" w:cs="宋体"/>
          <w:color w:val="auto"/>
          <w:szCs w:val="21"/>
          <w:highlight w:val="none"/>
          <w:u w:val="single"/>
          <w:lang w:val="en"/>
        </w:rPr>
        <w:t xml:space="preserve">   </w:t>
      </w:r>
    </w:p>
    <w:p w14:paraId="4623E13E">
      <w:pPr>
        <w:adjustRightInd w:val="0"/>
        <w:snapToGrid w:val="0"/>
        <w:spacing w:line="400" w:lineRule="exact"/>
        <w:ind w:firstLine="945" w:firstLineChars="450"/>
        <w:rPr>
          <w:rFonts w:hint="eastAsia" w:ascii="宋体" w:hAnsi="宋体"/>
          <w:color w:val="auto"/>
          <w:szCs w:val="21"/>
          <w:highlight w:val="none"/>
          <w:u w:val="single"/>
        </w:rPr>
      </w:pPr>
      <w:r>
        <w:rPr>
          <w:rFonts w:hint="eastAsia" w:ascii="宋体" w:hAnsi="宋体"/>
          <w:color w:val="auto"/>
          <w:szCs w:val="21"/>
          <w:highlight w:val="none"/>
        </w:rPr>
        <w:t>采购标的的技术要求、商务要求具体见附件。</w:t>
      </w:r>
    </w:p>
    <w:p w14:paraId="6984D572">
      <w:pPr>
        <w:numPr>
          <w:ilvl w:val="255"/>
          <w:numId w:val="0"/>
        </w:numPr>
        <w:adjustRightInd w:val="0"/>
        <w:snapToGrid w:val="0"/>
        <w:spacing w:line="400" w:lineRule="exact"/>
        <w:ind w:firstLine="945" w:firstLineChars="450"/>
        <w:rPr>
          <w:rFonts w:hint="eastAsia" w:ascii="宋体" w:hAnsi="宋体" w:cs="宋体"/>
          <w:color w:val="auto"/>
          <w:szCs w:val="21"/>
          <w:highlight w:val="none"/>
        </w:rPr>
      </w:pPr>
      <w:r>
        <w:rPr>
          <w:rFonts w:hint="eastAsia" w:ascii="汉仪书宋二S" w:hAnsi="汉仪书宋二S" w:eastAsia="汉仪书宋二S" w:cs="汉仪书宋二S"/>
          <w:color w:val="auto"/>
          <w:szCs w:val="21"/>
          <w:highlight w:val="none"/>
        </w:rPr>
        <w:t>①</w:t>
      </w:r>
      <w:r>
        <w:rPr>
          <w:rFonts w:hint="eastAsia" w:ascii="宋体" w:hAnsi="宋体" w:cs="宋体"/>
          <w:color w:val="auto"/>
          <w:szCs w:val="21"/>
          <w:highlight w:val="none"/>
        </w:rPr>
        <w:t>涉及信息类产品，请填写该产品关键部件的品牌、型号：</w:t>
      </w:r>
    </w:p>
    <w:p w14:paraId="27FD7306">
      <w:pPr>
        <w:numPr>
          <w:ilvl w:val="255"/>
          <w:numId w:val="0"/>
        </w:numPr>
        <w:adjustRightInd w:val="0"/>
        <w:snapToGrid w:val="0"/>
        <w:spacing w:line="400" w:lineRule="exact"/>
        <w:ind w:firstLine="420" w:firstLineChars="200"/>
        <w:rPr>
          <w:rFonts w:hint="eastAsia" w:ascii="宋体" w:hAnsi="宋体" w:cs="宋体"/>
          <w:color w:val="auto"/>
          <w:kern w:val="0"/>
          <w:szCs w:val="21"/>
          <w:highlight w:val="none"/>
          <w:u w:val="single"/>
        </w:rPr>
      </w:pPr>
      <w:r>
        <w:rPr>
          <w:rFonts w:hint="eastAsia" w:ascii="宋体" w:hAnsi="宋体" w:cs="宋体"/>
          <w:color w:val="auto"/>
          <w:szCs w:val="21"/>
          <w:highlight w:val="none"/>
        </w:rPr>
        <w:t xml:space="preserve">     标的名称：</w:t>
      </w:r>
      <w:r>
        <w:rPr>
          <w:rFonts w:hint="eastAsia" w:ascii="宋体" w:hAnsi="宋体" w:cs="宋体"/>
          <w:color w:val="auto"/>
          <w:kern w:val="0"/>
          <w:szCs w:val="21"/>
          <w:highlight w:val="none"/>
          <w:u w:val="single"/>
        </w:rPr>
        <w:t xml:space="preserve">      </w:t>
      </w:r>
      <w:r>
        <w:rPr>
          <w:rFonts w:ascii="宋体" w:hAnsi="宋体" w:cs="宋体"/>
          <w:color w:val="auto"/>
          <w:kern w:val="0"/>
          <w:szCs w:val="21"/>
          <w:highlight w:val="none"/>
          <w:u w:val="single"/>
          <w:lang w:val="en"/>
        </w:rPr>
        <w:t xml:space="preserve">               </w:t>
      </w:r>
      <w:r>
        <w:rPr>
          <w:rFonts w:hint="eastAsia" w:ascii="宋体" w:hAnsi="宋体" w:cs="宋体"/>
          <w:color w:val="auto"/>
          <w:kern w:val="0"/>
          <w:szCs w:val="21"/>
          <w:highlight w:val="none"/>
          <w:u w:val="single"/>
        </w:rPr>
        <w:t xml:space="preserve">    </w:t>
      </w:r>
    </w:p>
    <w:p w14:paraId="41326347">
      <w:pPr>
        <w:numPr>
          <w:ilvl w:val="255"/>
          <w:numId w:val="0"/>
        </w:numPr>
        <w:adjustRightInd w:val="0"/>
        <w:snapToGrid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     关键部件：</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 xml:space="preserve"> </w:t>
      </w:r>
      <w:r>
        <w:rPr>
          <w:rFonts w:hint="eastAsia" w:ascii="宋体" w:hAnsi="宋体" w:cs="宋体"/>
          <w:color w:val="auto"/>
          <w:szCs w:val="21"/>
          <w:highlight w:val="none"/>
        </w:rPr>
        <w:t>品牌：</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型号：</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p>
    <w:p w14:paraId="45177A2D">
      <w:pPr>
        <w:pStyle w:val="62"/>
        <w:ind w:firstLine="420"/>
        <w:rPr>
          <w:rFonts w:hint="eastAsia" w:ascii="宋体" w:hAnsi="宋体" w:eastAsia="宋体" w:cs="宋体"/>
          <w:color w:val="auto"/>
          <w:sz w:val="21"/>
          <w:highlight w:val="none"/>
        </w:rPr>
      </w:pPr>
      <w:r>
        <w:rPr>
          <w:rFonts w:hint="eastAsia" w:ascii="宋体" w:hAnsi="宋体" w:eastAsia="宋体" w:cs="宋体"/>
          <w:color w:val="auto"/>
          <w:sz w:val="21"/>
          <w:highlight w:val="none"/>
        </w:rPr>
        <w:t xml:space="preserve">     </w:t>
      </w:r>
      <w:r>
        <w:rPr>
          <w:rFonts w:hint="eastAsia" w:ascii="宋体" w:hAnsi="宋体" w:eastAsia="宋体" w:cs="宋体"/>
          <w:color w:val="auto"/>
          <w:kern w:val="2"/>
          <w:sz w:val="21"/>
          <w:highlight w:val="none"/>
        </w:rPr>
        <w:t>关键部件</w:t>
      </w:r>
      <w:r>
        <w:rPr>
          <w:rFonts w:hint="eastAsia" w:ascii="宋体" w:hAnsi="宋体" w:eastAsia="宋体" w:cs="宋体"/>
          <w:color w:val="auto"/>
          <w:sz w:val="21"/>
          <w:highlight w:val="none"/>
        </w:rPr>
        <w:t>：</w:t>
      </w:r>
      <w:r>
        <w:rPr>
          <w:rFonts w:hint="eastAsia" w:ascii="宋体" w:hAnsi="宋体" w:eastAsia="宋体" w:cs="宋体"/>
          <w:color w:val="auto"/>
          <w:sz w:val="21"/>
          <w:highlight w:val="none"/>
          <w:u w:val="single"/>
        </w:rPr>
        <w:t xml:space="preserve">          </w:t>
      </w:r>
      <w:r>
        <w:rPr>
          <w:rFonts w:hint="eastAsia" w:ascii="宋体" w:hAnsi="宋体" w:eastAsia="宋体" w:cs="宋体"/>
          <w:color w:val="auto"/>
          <w:sz w:val="21"/>
          <w:highlight w:val="none"/>
        </w:rPr>
        <w:t xml:space="preserve"> 品牌：</w:t>
      </w:r>
      <w:r>
        <w:rPr>
          <w:rFonts w:hint="eastAsia" w:ascii="宋体" w:hAnsi="宋体" w:eastAsia="宋体" w:cs="宋体"/>
          <w:color w:val="auto"/>
          <w:sz w:val="21"/>
          <w:highlight w:val="none"/>
          <w:u w:val="single"/>
        </w:rPr>
        <w:t xml:space="preserve">        </w:t>
      </w:r>
      <w:r>
        <w:rPr>
          <w:rFonts w:hint="eastAsia" w:ascii="宋体" w:hAnsi="宋体" w:eastAsia="宋体" w:cs="宋体"/>
          <w:color w:val="auto"/>
          <w:sz w:val="21"/>
          <w:highlight w:val="none"/>
        </w:rPr>
        <w:t xml:space="preserve"> 型号：</w:t>
      </w:r>
      <w:r>
        <w:rPr>
          <w:rFonts w:hint="eastAsia" w:ascii="宋体" w:hAnsi="宋体" w:eastAsia="宋体" w:cs="宋体"/>
          <w:color w:val="auto"/>
          <w:sz w:val="21"/>
          <w:highlight w:val="none"/>
          <w:u w:val="single"/>
        </w:rPr>
        <w:t xml:space="preserve">       </w:t>
      </w:r>
      <w:r>
        <w:rPr>
          <w:rFonts w:hint="eastAsia" w:ascii="宋体" w:hAnsi="宋体" w:eastAsia="宋体" w:cs="宋体"/>
          <w:color w:val="auto"/>
          <w:sz w:val="21"/>
          <w:highlight w:val="none"/>
        </w:rPr>
        <w:t xml:space="preserve"> </w:t>
      </w:r>
    </w:p>
    <w:p w14:paraId="30B6F2F4">
      <w:pPr>
        <w:pStyle w:val="62"/>
        <w:ind w:firstLine="420"/>
        <w:rPr>
          <w:rFonts w:hint="eastAsia" w:ascii="宋体" w:hAnsi="宋体" w:eastAsia="宋体" w:cs="宋体"/>
          <w:color w:val="auto"/>
          <w:sz w:val="21"/>
          <w:highlight w:val="none"/>
        </w:rPr>
      </w:pPr>
      <w:r>
        <w:rPr>
          <w:rFonts w:hint="eastAsia" w:ascii="宋体" w:hAnsi="宋体" w:eastAsia="宋体" w:cs="宋体"/>
          <w:color w:val="auto"/>
          <w:sz w:val="21"/>
          <w:highlight w:val="none"/>
        </w:rPr>
        <w:t xml:space="preserve">     关键部件：</w:t>
      </w:r>
      <w:r>
        <w:rPr>
          <w:rFonts w:hint="eastAsia" w:ascii="宋体" w:hAnsi="宋体" w:eastAsia="宋体" w:cs="宋体"/>
          <w:color w:val="auto"/>
          <w:sz w:val="21"/>
          <w:highlight w:val="none"/>
          <w:u w:val="single"/>
        </w:rPr>
        <w:t xml:space="preserve">          </w:t>
      </w:r>
      <w:r>
        <w:rPr>
          <w:rFonts w:hint="eastAsia" w:ascii="宋体" w:hAnsi="宋体" w:eastAsia="宋体" w:cs="宋体"/>
          <w:color w:val="auto"/>
          <w:sz w:val="21"/>
          <w:highlight w:val="none"/>
        </w:rPr>
        <w:t xml:space="preserve"> 品牌：</w:t>
      </w:r>
      <w:r>
        <w:rPr>
          <w:rFonts w:hint="eastAsia" w:ascii="宋体" w:hAnsi="宋体" w:eastAsia="宋体" w:cs="宋体"/>
          <w:color w:val="auto"/>
          <w:sz w:val="21"/>
          <w:highlight w:val="none"/>
          <w:u w:val="single"/>
        </w:rPr>
        <w:t xml:space="preserve">        </w:t>
      </w:r>
      <w:r>
        <w:rPr>
          <w:rFonts w:hint="eastAsia" w:ascii="宋体" w:hAnsi="宋体" w:eastAsia="宋体" w:cs="宋体"/>
          <w:color w:val="auto"/>
          <w:sz w:val="21"/>
          <w:highlight w:val="none"/>
        </w:rPr>
        <w:t xml:space="preserve"> 型号：</w:t>
      </w:r>
      <w:r>
        <w:rPr>
          <w:rFonts w:hint="eastAsia" w:ascii="宋体" w:hAnsi="宋体" w:eastAsia="宋体" w:cs="宋体"/>
          <w:color w:val="auto"/>
          <w:sz w:val="21"/>
          <w:highlight w:val="none"/>
          <w:u w:val="single"/>
        </w:rPr>
        <w:t xml:space="preserve">       </w:t>
      </w:r>
    </w:p>
    <w:p w14:paraId="759355FA">
      <w:pPr>
        <w:pStyle w:val="62"/>
        <w:numPr>
          <w:ilvl w:val="255"/>
          <w:numId w:val="0"/>
        </w:numPr>
        <w:snapToGrid w:val="0"/>
        <w:rPr>
          <w:rFonts w:hint="eastAsia" w:ascii="宋体" w:hAnsi="宋体" w:eastAsia="宋体" w:cs="宋体"/>
          <w:color w:val="auto"/>
          <w:sz w:val="21"/>
          <w:highlight w:val="none"/>
        </w:rPr>
      </w:pPr>
      <w:r>
        <w:rPr>
          <w:rFonts w:hint="eastAsia" w:ascii="宋体" w:hAnsi="宋体" w:eastAsia="宋体" w:cs="宋体"/>
          <w:color w:val="auto"/>
          <w:sz w:val="21"/>
          <w:highlight w:val="none"/>
        </w:rPr>
        <w:t xml:space="preserve">   （注：关键部件是指财政部会同有关部门发布的政府采购需求标准规定的需要通过国家有关部门指定的测评机构开展的安全可靠测评的软硬件，如CPU芯片、操作系统、数据库等。）</w:t>
      </w:r>
    </w:p>
    <w:p w14:paraId="305641C5">
      <w:pPr>
        <w:pStyle w:val="62"/>
        <w:numPr>
          <w:ilvl w:val="255"/>
          <w:numId w:val="0"/>
        </w:numPr>
        <w:snapToGrid w:val="0"/>
        <w:rPr>
          <w:rFonts w:hint="eastAsia" w:ascii="宋体" w:hAnsi="宋体" w:eastAsia="宋体" w:cs="宋体"/>
          <w:color w:val="auto"/>
          <w:sz w:val="21"/>
          <w:highlight w:val="none"/>
        </w:rPr>
      </w:pPr>
      <w:r>
        <w:rPr>
          <w:rFonts w:hint="eastAsia" w:ascii="宋体" w:hAnsi="宋体" w:eastAsia="宋体" w:cs="宋体"/>
          <w:color w:val="auto"/>
          <w:sz w:val="21"/>
          <w:highlight w:val="none"/>
        </w:rPr>
        <w:t xml:space="preserve">         </w:t>
      </w:r>
      <w:r>
        <w:rPr>
          <w:rFonts w:hint="eastAsia" w:ascii="汉仪书宋二S" w:hAnsi="汉仪书宋二S" w:eastAsia="汉仪书宋二S" w:cs="汉仪书宋二S"/>
          <w:color w:val="auto"/>
          <w:sz w:val="21"/>
          <w:highlight w:val="none"/>
        </w:rPr>
        <w:t>②</w:t>
      </w:r>
      <w:r>
        <w:rPr>
          <w:rFonts w:hint="eastAsia" w:ascii="宋体" w:hAnsi="宋体" w:eastAsia="宋体" w:cs="宋体"/>
          <w:color w:val="auto"/>
          <w:sz w:val="21"/>
          <w:highlight w:val="none"/>
        </w:rPr>
        <w:t>涉及车辆采购，请填写是否属于新能源汽车：</w:t>
      </w:r>
    </w:p>
    <w:p w14:paraId="7825F668">
      <w:pPr>
        <w:pStyle w:val="62"/>
        <w:numPr>
          <w:ilvl w:val="255"/>
          <w:numId w:val="0"/>
        </w:numPr>
        <w:snapToGrid w:val="0"/>
        <w:rPr>
          <w:rFonts w:hint="eastAsia" w:asciiTheme="minorEastAsia" w:hAnsiTheme="minorEastAsia" w:eastAsiaTheme="minorEastAsia" w:cstheme="minorEastAsia"/>
          <w:color w:val="auto"/>
          <w:sz w:val="21"/>
          <w:highlight w:val="none"/>
        </w:rPr>
      </w:pPr>
      <w:r>
        <w:rPr>
          <w:rFonts w:hint="eastAsia" w:asciiTheme="minorEastAsia" w:hAnsiTheme="minorEastAsia" w:eastAsiaTheme="minorEastAsia" w:cstheme="minorEastAsia"/>
          <w:color w:val="auto"/>
          <w:sz w:val="21"/>
          <w:highlight w:val="none"/>
        </w:rPr>
        <w:t xml:space="preserve">         </w:t>
      </w:r>
      <w:r>
        <w:rPr>
          <w:rFonts w:hint="eastAsia" w:asciiTheme="minorEastAsia" w:hAnsiTheme="minorEastAsia" w:eastAsiaTheme="minorEastAsia" w:cstheme="minorEastAsia"/>
          <w:color w:val="auto"/>
          <w:sz w:val="21"/>
          <w:highlight w:val="none"/>
        </w:rPr>
        <w:sym w:font="Wingdings" w:char="00A8"/>
      </w:r>
      <w:r>
        <w:rPr>
          <w:rFonts w:hint="eastAsia" w:asciiTheme="minorEastAsia" w:hAnsiTheme="minorEastAsia" w:eastAsiaTheme="minorEastAsia" w:cstheme="minorEastAsia"/>
          <w:color w:val="auto"/>
          <w:sz w:val="21"/>
          <w:highlight w:val="none"/>
        </w:rPr>
        <w:t>是，《政府采购品目分类目录》底级品目名称：</w:t>
      </w:r>
      <w:r>
        <w:rPr>
          <w:rFonts w:hint="eastAsia" w:ascii="宋体" w:hAnsi="宋体" w:eastAsia="宋体" w:cs="宋体"/>
          <w:color w:val="auto"/>
          <w:sz w:val="21"/>
          <w:highlight w:val="none"/>
          <w:u w:val="single"/>
        </w:rPr>
        <w:t xml:space="preserve">     </w:t>
      </w:r>
      <w:r>
        <w:rPr>
          <w:rFonts w:hint="eastAsia" w:asciiTheme="minorEastAsia" w:hAnsiTheme="minorEastAsia" w:eastAsiaTheme="minorEastAsia" w:cstheme="minorEastAsia"/>
          <w:color w:val="auto"/>
          <w:sz w:val="21"/>
          <w:highlight w:val="none"/>
        </w:rPr>
        <w:t xml:space="preserve"> 数量：</w:t>
      </w:r>
      <w:r>
        <w:rPr>
          <w:rFonts w:hint="eastAsia" w:asciiTheme="minorEastAsia" w:hAnsiTheme="minorEastAsia" w:eastAsiaTheme="minorEastAsia" w:cstheme="minorEastAsia"/>
          <w:color w:val="auto"/>
          <w:sz w:val="21"/>
          <w:highlight w:val="none"/>
          <w:u w:val="single"/>
        </w:rPr>
        <w:t xml:space="preserve"> </w:t>
      </w:r>
      <w:r>
        <w:rPr>
          <w:rFonts w:hint="eastAsia" w:ascii="宋体" w:hAnsi="宋体" w:eastAsia="宋体" w:cs="宋体"/>
          <w:color w:val="auto"/>
          <w:sz w:val="21"/>
          <w:highlight w:val="none"/>
          <w:u w:val="single"/>
        </w:rPr>
        <w:t xml:space="preserve">   </w:t>
      </w:r>
      <w:r>
        <w:rPr>
          <w:rFonts w:hint="eastAsia" w:asciiTheme="minorEastAsia" w:hAnsiTheme="minorEastAsia" w:eastAsiaTheme="minorEastAsia" w:cstheme="minorEastAsia"/>
          <w:color w:val="auto"/>
          <w:sz w:val="21"/>
          <w:highlight w:val="none"/>
        </w:rPr>
        <w:t xml:space="preserve"> 金额：</w:t>
      </w:r>
      <w:r>
        <w:rPr>
          <w:rFonts w:hint="eastAsia" w:ascii="宋体" w:hAnsi="宋体" w:eastAsia="宋体" w:cs="宋体"/>
          <w:color w:val="auto"/>
          <w:sz w:val="21"/>
          <w:highlight w:val="none"/>
          <w:u w:val="single"/>
        </w:rPr>
        <w:t xml:space="preserve">     </w:t>
      </w:r>
      <w:r>
        <w:rPr>
          <w:rFonts w:hint="eastAsia" w:asciiTheme="minorEastAsia" w:hAnsiTheme="minorEastAsia" w:eastAsiaTheme="minorEastAsia" w:cstheme="minorEastAsia"/>
          <w:color w:val="auto"/>
          <w:sz w:val="21"/>
          <w:highlight w:val="none"/>
        </w:rPr>
        <w:t xml:space="preserve"> </w:t>
      </w:r>
    </w:p>
    <w:p w14:paraId="636AFDCC">
      <w:pPr>
        <w:pStyle w:val="62"/>
        <w:numPr>
          <w:ilvl w:val="255"/>
          <w:numId w:val="0"/>
        </w:numPr>
        <w:snapToGrid w:val="0"/>
        <w:rPr>
          <w:rFonts w:hint="eastAsia" w:asciiTheme="minorEastAsia" w:hAnsiTheme="minorEastAsia" w:eastAsiaTheme="minorEastAsia" w:cstheme="minorEastAsia"/>
          <w:color w:val="auto"/>
          <w:sz w:val="21"/>
          <w:highlight w:val="none"/>
        </w:rPr>
      </w:pPr>
      <w:r>
        <w:rPr>
          <w:rFonts w:hint="eastAsia" w:asciiTheme="minorEastAsia" w:hAnsiTheme="minorEastAsia" w:eastAsiaTheme="minorEastAsia" w:cstheme="minorEastAsia"/>
          <w:color w:val="auto"/>
          <w:sz w:val="21"/>
          <w:highlight w:val="none"/>
        </w:rPr>
        <w:t xml:space="preserve">         </w:t>
      </w:r>
      <w:r>
        <w:rPr>
          <w:rFonts w:hint="eastAsia" w:asciiTheme="minorEastAsia" w:hAnsiTheme="minorEastAsia" w:eastAsiaTheme="minorEastAsia" w:cstheme="minorEastAsia"/>
          <w:color w:val="auto"/>
          <w:sz w:val="21"/>
          <w:highlight w:val="none"/>
        </w:rPr>
        <w:sym w:font="Wingdings" w:char="00A8"/>
      </w:r>
      <w:r>
        <w:rPr>
          <w:rFonts w:hint="eastAsia" w:asciiTheme="minorEastAsia" w:hAnsiTheme="minorEastAsia" w:eastAsiaTheme="minorEastAsia" w:cstheme="minorEastAsia"/>
          <w:color w:val="auto"/>
          <w:sz w:val="21"/>
          <w:highlight w:val="none"/>
        </w:rPr>
        <w:t>否</w:t>
      </w:r>
    </w:p>
    <w:p w14:paraId="1A976B6E">
      <w:pPr>
        <w:pStyle w:val="62"/>
        <w:numPr>
          <w:ilvl w:val="255"/>
          <w:numId w:val="0"/>
        </w:numPr>
        <w:snapToGrid w:val="0"/>
        <w:rPr>
          <w:rFonts w:hint="eastAsia" w:asciiTheme="minorEastAsia" w:hAnsiTheme="minorEastAsia" w:eastAsiaTheme="minorEastAsia" w:cstheme="minorEastAsia"/>
          <w:color w:val="auto"/>
          <w:sz w:val="21"/>
          <w:highlight w:val="none"/>
        </w:rPr>
      </w:pPr>
      <w:r>
        <w:rPr>
          <w:rFonts w:hint="eastAsia" w:asciiTheme="minorEastAsia" w:hAnsiTheme="minorEastAsia" w:eastAsiaTheme="minorEastAsia" w:cstheme="minorEastAsia"/>
          <w:color w:val="auto"/>
          <w:sz w:val="21"/>
          <w:highlight w:val="none"/>
        </w:rPr>
        <w:t xml:space="preserve">    （</w:t>
      </w:r>
      <w:r>
        <w:rPr>
          <w:rFonts w:asciiTheme="minorEastAsia" w:hAnsiTheme="minorEastAsia" w:eastAsiaTheme="minorEastAsia" w:cstheme="minorEastAsia"/>
          <w:color w:val="auto"/>
          <w:sz w:val="21"/>
          <w:highlight w:val="none"/>
          <w:lang w:val="en"/>
        </w:rPr>
        <w:t>4</w:t>
      </w:r>
      <w:r>
        <w:rPr>
          <w:rFonts w:hint="eastAsia" w:asciiTheme="minorEastAsia" w:hAnsiTheme="minorEastAsia" w:eastAsiaTheme="minorEastAsia" w:cstheme="minorEastAsia"/>
          <w:color w:val="auto"/>
          <w:sz w:val="21"/>
          <w:highlight w:val="none"/>
        </w:rPr>
        <w:t>）政府采购组织形式：</w:t>
      </w:r>
      <w:r>
        <w:rPr>
          <w:rFonts w:hint="eastAsia" w:asciiTheme="minorEastAsia" w:hAnsiTheme="minorEastAsia" w:eastAsiaTheme="minorEastAsia" w:cstheme="minorEastAsia"/>
          <w:color w:val="auto"/>
          <w:sz w:val="21"/>
          <w:highlight w:val="none"/>
        </w:rPr>
        <w:sym w:font="Wingdings" w:char="00A8"/>
      </w:r>
      <w:r>
        <w:rPr>
          <w:rFonts w:hint="eastAsia" w:asciiTheme="minorEastAsia" w:hAnsiTheme="minorEastAsia" w:eastAsiaTheme="minorEastAsia" w:cstheme="minorEastAsia"/>
          <w:color w:val="auto"/>
          <w:sz w:val="21"/>
          <w:highlight w:val="none"/>
        </w:rPr>
        <w:t xml:space="preserve">政府集中采购  </w:t>
      </w:r>
      <w:r>
        <w:rPr>
          <w:rFonts w:hint="eastAsia" w:asciiTheme="minorEastAsia" w:hAnsiTheme="minorEastAsia" w:eastAsiaTheme="minorEastAsia" w:cstheme="minorEastAsia"/>
          <w:color w:val="auto"/>
          <w:sz w:val="21"/>
          <w:highlight w:val="none"/>
        </w:rPr>
        <w:sym w:font="Wingdings" w:char="00A8"/>
      </w:r>
      <w:r>
        <w:rPr>
          <w:rFonts w:hint="eastAsia" w:asciiTheme="minorEastAsia" w:hAnsiTheme="minorEastAsia" w:eastAsiaTheme="minorEastAsia" w:cstheme="minorEastAsia"/>
          <w:color w:val="auto"/>
          <w:sz w:val="21"/>
          <w:highlight w:val="none"/>
        </w:rPr>
        <w:t xml:space="preserve">部门集中采购  </w:t>
      </w:r>
      <w:r>
        <w:rPr>
          <w:rFonts w:hint="eastAsia" w:asciiTheme="minorEastAsia" w:hAnsiTheme="minorEastAsia" w:eastAsiaTheme="minorEastAsia" w:cstheme="minorEastAsia"/>
          <w:color w:val="auto"/>
          <w:sz w:val="21"/>
          <w:highlight w:val="none"/>
        </w:rPr>
        <w:sym w:font="Wingdings" w:char="00A8"/>
      </w:r>
      <w:r>
        <w:rPr>
          <w:rFonts w:hint="eastAsia" w:asciiTheme="minorEastAsia" w:hAnsiTheme="minorEastAsia" w:eastAsiaTheme="minorEastAsia" w:cstheme="minorEastAsia"/>
          <w:color w:val="auto"/>
          <w:sz w:val="21"/>
          <w:highlight w:val="none"/>
        </w:rPr>
        <w:t>分散采购</w:t>
      </w:r>
    </w:p>
    <w:p w14:paraId="3E011927">
      <w:pPr>
        <w:pStyle w:val="62"/>
        <w:numPr>
          <w:ilvl w:val="255"/>
          <w:numId w:val="0"/>
        </w:numPr>
        <w:snapToGrid w:val="0"/>
        <w:ind w:firstLine="420"/>
        <w:rPr>
          <w:rFonts w:hint="eastAsia" w:ascii="宋体" w:hAnsi="宋体" w:eastAsia="宋体" w:cs="宋体"/>
          <w:color w:val="auto"/>
          <w:sz w:val="21"/>
          <w:highlight w:val="none"/>
          <w:u w:val="single"/>
        </w:rPr>
      </w:pPr>
      <w:r>
        <w:rPr>
          <w:rFonts w:hint="eastAsia" w:asciiTheme="minorEastAsia" w:hAnsiTheme="minorEastAsia" w:eastAsiaTheme="minorEastAsia" w:cstheme="minorEastAsia"/>
          <w:color w:val="auto"/>
          <w:sz w:val="21"/>
          <w:highlight w:val="none"/>
        </w:rPr>
        <w:t>（</w:t>
      </w:r>
      <w:r>
        <w:rPr>
          <w:rFonts w:asciiTheme="minorEastAsia" w:hAnsiTheme="minorEastAsia" w:eastAsiaTheme="minorEastAsia" w:cstheme="minorEastAsia"/>
          <w:color w:val="auto"/>
          <w:sz w:val="21"/>
          <w:highlight w:val="none"/>
          <w:lang w:val="en"/>
        </w:rPr>
        <w:t>5</w:t>
      </w:r>
      <w:r>
        <w:rPr>
          <w:rFonts w:hint="eastAsia" w:asciiTheme="minorEastAsia" w:hAnsiTheme="minorEastAsia" w:eastAsiaTheme="minorEastAsia" w:cstheme="minorEastAsia"/>
          <w:color w:val="auto"/>
          <w:sz w:val="21"/>
          <w:highlight w:val="none"/>
        </w:rPr>
        <w:t>）政府采购方式：公开招标</w:t>
      </w:r>
    </w:p>
    <w:p w14:paraId="4B2EBDDE">
      <w:pPr>
        <w:pStyle w:val="62"/>
        <w:numPr>
          <w:ilvl w:val="255"/>
          <w:numId w:val="0"/>
        </w:numPr>
        <w:snapToGrid w:val="0"/>
        <w:ind w:firstLine="420"/>
        <w:rPr>
          <w:rFonts w:hint="eastAsia" w:ascii="宋体" w:hAnsi="宋体" w:eastAsia="宋体" w:cs="宋体"/>
          <w:color w:val="auto"/>
          <w:sz w:val="21"/>
          <w:highlight w:val="none"/>
        </w:rPr>
      </w:pPr>
      <w:r>
        <w:rPr>
          <w:rFonts w:hint="eastAsia" w:ascii="宋体" w:hAnsi="宋体" w:eastAsia="宋体" w:cs="宋体"/>
          <w:color w:val="auto"/>
          <w:sz w:val="21"/>
          <w:highlight w:val="none"/>
        </w:rPr>
        <w:t>（注：在框架协议采购的第二阶段，可选择使用该合同文本）</w:t>
      </w:r>
    </w:p>
    <w:p w14:paraId="5B36B92D">
      <w:pPr>
        <w:pStyle w:val="62"/>
        <w:numPr>
          <w:ilvl w:val="255"/>
          <w:numId w:val="0"/>
        </w:numPr>
        <w:snapToGrid w:val="0"/>
        <w:ind w:firstLine="220" w:firstLineChars="100"/>
        <w:rPr>
          <w:rFonts w:hint="eastAsia" w:ascii="宋体" w:hAnsi="宋体" w:eastAsia="宋体" w:cs="Times New Roman"/>
          <w:color w:val="auto"/>
          <w:kern w:val="2"/>
          <w:sz w:val="21"/>
          <w:highlight w:val="none"/>
        </w:rPr>
      </w:pPr>
      <w:r>
        <w:rPr>
          <w:rFonts w:hint="eastAsia" w:ascii="宋体" w:hAnsi="宋体"/>
          <w:color w:val="auto"/>
          <w:highlight w:val="none"/>
        </w:rPr>
        <w:t xml:space="preserve">  </w:t>
      </w:r>
      <w:r>
        <w:rPr>
          <w:rFonts w:hint="eastAsia" w:asciiTheme="minorEastAsia" w:hAnsiTheme="minorEastAsia" w:eastAsiaTheme="minorEastAsia" w:cstheme="minorEastAsia"/>
          <w:color w:val="auto"/>
          <w:sz w:val="21"/>
          <w:highlight w:val="none"/>
        </w:rPr>
        <w:t>（</w:t>
      </w:r>
      <w:r>
        <w:rPr>
          <w:rFonts w:asciiTheme="minorEastAsia" w:hAnsiTheme="minorEastAsia" w:eastAsiaTheme="minorEastAsia" w:cstheme="minorEastAsia"/>
          <w:color w:val="auto"/>
          <w:sz w:val="21"/>
          <w:highlight w:val="none"/>
          <w:lang w:val="en"/>
        </w:rPr>
        <w:t>6</w:t>
      </w:r>
      <w:r>
        <w:rPr>
          <w:rFonts w:hint="eastAsia" w:asciiTheme="minorEastAsia" w:hAnsiTheme="minorEastAsia" w:eastAsiaTheme="minorEastAsia" w:cstheme="minorEastAsia"/>
          <w:color w:val="auto"/>
          <w:sz w:val="21"/>
          <w:highlight w:val="none"/>
        </w:rPr>
        <w:t>）</w:t>
      </w:r>
      <w:r>
        <w:rPr>
          <w:rFonts w:hint="eastAsia" w:ascii="宋体" w:hAnsi="宋体" w:eastAsia="宋体" w:cs="Times New Roman"/>
          <w:color w:val="auto"/>
          <w:kern w:val="2"/>
          <w:sz w:val="21"/>
          <w:highlight w:val="none"/>
        </w:rPr>
        <w:t>中标采购标的制造商是否为中小企业：</w:t>
      </w:r>
      <w:r>
        <w:rPr>
          <w:rFonts w:hint="eastAsia" w:ascii="宋体" w:hAnsi="宋体" w:eastAsia="宋体" w:cs="Times New Roman"/>
          <w:color w:val="auto"/>
          <w:kern w:val="2"/>
          <w:sz w:val="21"/>
          <w:highlight w:val="none"/>
        </w:rPr>
        <w:sym w:font="Wingdings" w:char="00A8"/>
      </w:r>
      <w:r>
        <w:rPr>
          <w:rFonts w:hint="eastAsia" w:ascii="宋体" w:hAnsi="宋体" w:eastAsia="宋体" w:cs="Times New Roman"/>
          <w:color w:val="auto"/>
          <w:kern w:val="2"/>
          <w:sz w:val="21"/>
          <w:highlight w:val="none"/>
        </w:rPr>
        <w:t xml:space="preserve">是      </w:t>
      </w:r>
      <w:r>
        <w:rPr>
          <w:rFonts w:hint="eastAsia" w:ascii="宋体" w:hAnsi="宋体" w:eastAsia="宋体" w:cs="Times New Roman"/>
          <w:color w:val="auto"/>
          <w:kern w:val="2"/>
          <w:sz w:val="21"/>
          <w:highlight w:val="none"/>
        </w:rPr>
        <w:sym w:font="Wingdings" w:char="00A8"/>
      </w:r>
      <w:r>
        <w:rPr>
          <w:rFonts w:hint="eastAsia" w:ascii="宋体" w:hAnsi="宋体" w:eastAsia="宋体" w:cs="Times New Roman"/>
          <w:color w:val="auto"/>
          <w:kern w:val="2"/>
          <w:sz w:val="21"/>
          <w:highlight w:val="none"/>
        </w:rPr>
        <w:t>否</w:t>
      </w:r>
    </w:p>
    <w:p w14:paraId="5D6AD0C8">
      <w:pPr>
        <w:numPr>
          <w:ilvl w:val="255"/>
          <w:numId w:val="0"/>
        </w:numPr>
        <w:adjustRightInd w:val="0"/>
        <w:snapToGrid w:val="0"/>
        <w:spacing w:line="400" w:lineRule="exact"/>
        <w:rPr>
          <w:rFonts w:hint="eastAsia" w:ascii="宋体" w:hAnsi="宋体"/>
          <w:iCs/>
          <w:color w:val="auto"/>
          <w:szCs w:val="21"/>
          <w:highlight w:val="none"/>
        </w:rPr>
      </w:pPr>
      <w:r>
        <w:rPr>
          <w:rFonts w:hint="eastAsia" w:ascii="宋体" w:hAnsi="宋体"/>
          <w:color w:val="auto"/>
          <w:szCs w:val="21"/>
          <w:highlight w:val="none"/>
        </w:rPr>
        <w:t xml:space="preserve">         本合同是否为专门面向中小企业的采购合同（中小企业预留合同）：</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是    </w:t>
      </w:r>
      <w:r>
        <w:rPr>
          <w:rFonts w:hint="eastAsia" w:ascii="宋体" w:hAnsi="宋体"/>
          <w:iCs/>
          <w:color w:val="auto"/>
          <w:szCs w:val="21"/>
          <w:highlight w:val="none"/>
        </w:rPr>
        <w:sym w:font="Wingdings" w:char="00A8"/>
      </w:r>
      <w:r>
        <w:rPr>
          <w:rFonts w:hint="eastAsia" w:ascii="宋体" w:hAnsi="宋体"/>
          <w:iCs/>
          <w:color w:val="auto"/>
          <w:szCs w:val="21"/>
          <w:highlight w:val="none"/>
        </w:rPr>
        <w:t>否</w:t>
      </w:r>
    </w:p>
    <w:p w14:paraId="65D875E6">
      <w:pPr>
        <w:numPr>
          <w:ilvl w:val="255"/>
          <w:numId w:val="0"/>
        </w:numPr>
        <w:adjustRightInd w:val="0"/>
        <w:snapToGrid w:val="0"/>
        <w:spacing w:line="400" w:lineRule="exact"/>
        <w:rPr>
          <w:rFonts w:hint="eastAsia" w:ascii="宋体" w:hAnsi="宋体"/>
          <w:iCs/>
          <w:color w:val="auto"/>
          <w:szCs w:val="21"/>
          <w:highlight w:val="none"/>
        </w:rPr>
      </w:pPr>
      <w:r>
        <w:rPr>
          <w:rFonts w:hint="eastAsia"/>
          <w:color w:val="auto"/>
          <w:highlight w:val="none"/>
        </w:rPr>
        <w:t xml:space="preserve">         若本项目不专门面向中小企业采购，是否给予小微企业评审优惠：</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是   </w:t>
      </w:r>
      <w:r>
        <w:rPr>
          <w:rFonts w:hint="eastAsia" w:ascii="宋体" w:hAnsi="宋体"/>
          <w:iCs/>
          <w:color w:val="auto"/>
          <w:szCs w:val="21"/>
          <w:highlight w:val="none"/>
        </w:rPr>
        <w:sym w:font="Wingdings" w:char="00A8"/>
      </w:r>
      <w:r>
        <w:rPr>
          <w:rFonts w:hint="eastAsia" w:ascii="宋体" w:hAnsi="宋体"/>
          <w:iCs/>
          <w:color w:val="auto"/>
          <w:szCs w:val="21"/>
          <w:highlight w:val="none"/>
        </w:rPr>
        <w:t>否</w:t>
      </w:r>
    </w:p>
    <w:p w14:paraId="3C2FF250">
      <w:pPr>
        <w:numPr>
          <w:ilvl w:val="255"/>
          <w:numId w:val="0"/>
        </w:numPr>
        <w:adjustRightInd w:val="0"/>
        <w:snapToGrid w:val="0"/>
        <w:spacing w:line="400" w:lineRule="exact"/>
        <w:rPr>
          <w:rFonts w:hint="eastAsia" w:ascii="宋体" w:hAnsi="宋体"/>
          <w:iCs/>
          <w:color w:val="auto"/>
          <w:szCs w:val="21"/>
          <w:highlight w:val="none"/>
        </w:rPr>
      </w:pPr>
      <w:r>
        <w:rPr>
          <w:rFonts w:hint="eastAsia"/>
          <w:color w:val="auto"/>
          <w:highlight w:val="none"/>
        </w:rPr>
        <w:t xml:space="preserve">         中标采购标的制造商是否为残疾人福利性单位：</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是   </w:t>
      </w:r>
      <w:r>
        <w:rPr>
          <w:rFonts w:hint="eastAsia" w:ascii="宋体" w:hAnsi="宋体"/>
          <w:iCs/>
          <w:color w:val="auto"/>
          <w:szCs w:val="21"/>
          <w:highlight w:val="none"/>
        </w:rPr>
        <w:sym w:font="Wingdings" w:char="00A8"/>
      </w:r>
      <w:r>
        <w:rPr>
          <w:rFonts w:hint="eastAsia" w:ascii="宋体" w:hAnsi="宋体"/>
          <w:iCs/>
          <w:color w:val="auto"/>
          <w:szCs w:val="21"/>
          <w:highlight w:val="none"/>
        </w:rPr>
        <w:t>否</w:t>
      </w:r>
    </w:p>
    <w:p w14:paraId="166FC746">
      <w:pPr>
        <w:snapToGrid w:val="0"/>
        <w:spacing w:line="400" w:lineRule="exact"/>
        <w:rPr>
          <w:color w:val="auto"/>
          <w:highlight w:val="none"/>
        </w:rPr>
      </w:pPr>
      <w:r>
        <w:rPr>
          <w:rFonts w:hint="eastAsia"/>
          <w:color w:val="auto"/>
          <w:highlight w:val="none"/>
        </w:rPr>
        <w:t xml:space="preserve">         中标采购标的制造商是否为监狱企业：</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是       </w:t>
      </w:r>
      <w:r>
        <w:rPr>
          <w:rFonts w:hint="eastAsia" w:ascii="宋体" w:hAnsi="宋体"/>
          <w:iCs/>
          <w:color w:val="auto"/>
          <w:szCs w:val="21"/>
          <w:highlight w:val="none"/>
        </w:rPr>
        <w:sym w:font="Wingdings" w:char="00A8"/>
      </w:r>
      <w:r>
        <w:rPr>
          <w:rFonts w:hint="eastAsia" w:ascii="宋体" w:hAnsi="宋体"/>
          <w:iCs/>
          <w:color w:val="auto"/>
          <w:szCs w:val="21"/>
          <w:highlight w:val="none"/>
        </w:rPr>
        <w:t>否</w:t>
      </w:r>
    </w:p>
    <w:p w14:paraId="593C8499">
      <w:pPr>
        <w:adjustRightInd w:val="0"/>
        <w:snapToGrid w:val="0"/>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lang w:val="en"/>
        </w:rPr>
        <w:t>7</w:t>
      </w:r>
      <w:r>
        <w:rPr>
          <w:rFonts w:hint="eastAsia" w:ascii="宋体" w:hAnsi="宋体"/>
          <w:color w:val="auto"/>
          <w:szCs w:val="21"/>
          <w:highlight w:val="none"/>
        </w:rPr>
        <w:t>）合同是否分包：</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是       </w:t>
      </w:r>
      <w:r>
        <w:rPr>
          <w:rFonts w:hint="eastAsia" w:ascii="宋体" w:hAnsi="宋体"/>
          <w:iCs/>
          <w:color w:val="auto"/>
          <w:szCs w:val="21"/>
          <w:highlight w:val="none"/>
        </w:rPr>
        <w:sym w:font="Wingdings" w:char="00A8"/>
      </w:r>
      <w:r>
        <w:rPr>
          <w:rFonts w:hint="eastAsia" w:ascii="宋体" w:hAnsi="宋体"/>
          <w:iCs/>
          <w:color w:val="auto"/>
          <w:szCs w:val="21"/>
          <w:highlight w:val="none"/>
        </w:rPr>
        <w:t>否</w:t>
      </w:r>
    </w:p>
    <w:p w14:paraId="01B7B5F5">
      <w:pPr>
        <w:adjustRightInd w:val="0"/>
        <w:snapToGrid w:val="0"/>
        <w:spacing w:line="400" w:lineRule="exact"/>
        <w:ind w:firstLine="840" w:firstLineChars="400"/>
        <w:rPr>
          <w:rFonts w:hint="eastAsia" w:ascii="宋体" w:hAnsi="宋体"/>
          <w:color w:val="auto"/>
          <w:szCs w:val="21"/>
          <w:highlight w:val="none"/>
          <w:u w:val="single"/>
        </w:rPr>
      </w:pPr>
      <w:r>
        <w:rPr>
          <w:rFonts w:hint="eastAsia" w:ascii="宋体" w:hAnsi="宋体"/>
          <w:color w:val="auto"/>
          <w:szCs w:val="21"/>
          <w:highlight w:val="none"/>
        </w:rPr>
        <w:t xml:space="preserve"> 分包主要内容：</w:t>
      </w:r>
      <w:r>
        <w:rPr>
          <w:rFonts w:hint="eastAsia" w:ascii="宋体" w:hAnsi="宋体"/>
          <w:color w:val="auto"/>
          <w:szCs w:val="21"/>
          <w:highlight w:val="none"/>
          <w:u w:val="single"/>
        </w:rPr>
        <w:t xml:space="preserve">                                            </w:t>
      </w:r>
    </w:p>
    <w:p w14:paraId="7FCC1958">
      <w:pPr>
        <w:adjustRightInd w:val="0"/>
        <w:snapToGrid w:val="0"/>
        <w:spacing w:line="400" w:lineRule="exact"/>
        <w:ind w:firstLine="840" w:firstLineChars="400"/>
        <w:rPr>
          <w:rFonts w:hint="eastAsia" w:ascii="宋体" w:hAnsi="宋体"/>
          <w:color w:val="auto"/>
          <w:szCs w:val="21"/>
          <w:highlight w:val="none"/>
        </w:rPr>
      </w:pPr>
      <w:r>
        <w:rPr>
          <w:rFonts w:hint="eastAsia" w:ascii="宋体" w:hAnsi="宋体"/>
          <w:color w:val="auto"/>
          <w:szCs w:val="21"/>
          <w:highlight w:val="none"/>
        </w:rPr>
        <w:t xml:space="preserve"> 分包供应商/制造商名称（如供应商和制造商不同，请分别填写）：</w:t>
      </w:r>
    </w:p>
    <w:p w14:paraId="53F53EA7">
      <w:pPr>
        <w:adjustRightInd w:val="0"/>
        <w:snapToGrid w:val="0"/>
        <w:spacing w:line="400" w:lineRule="exact"/>
        <w:ind w:firstLine="840" w:firstLineChars="400"/>
        <w:rPr>
          <w:rFonts w:hint="eastAsia" w:ascii="宋体" w:hAnsi="宋体"/>
          <w:color w:val="auto"/>
          <w:szCs w:val="21"/>
          <w:highlight w:val="none"/>
          <w:u w:val="single"/>
        </w:rPr>
      </w:pPr>
      <w:r>
        <w:rPr>
          <w:rFonts w:hint="eastAsia" w:ascii="宋体" w:hAnsi="宋体"/>
          <w:color w:val="auto"/>
          <w:szCs w:val="21"/>
          <w:highlight w:val="none"/>
        </w:rPr>
        <w:t xml:space="preserve"> </w:t>
      </w:r>
      <w:r>
        <w:rPr>
          <w:rFonts w:hint="eastAsia" w:ascii="宋体" w:hAnsi="宋体"/>
          <w:color w:val="auto"/>
          <w:szCs w:val="21"/>
          <w:highlight w:val="none"/>
          <w:u w:val="single"/>
        </w:rPr>
        <w:t xml:space="preserve">                                                          </w:t>
      </w:r>
    </w:p>
    <w:p w14:paraId="02717CFD">
      <w:pPr>
        <w:adjustRightInd w:val="0"/>
        <w:snapToGrid w:val="0"/>
        <w:spacing w:line="400" w:lineRule="exact"/>
        <w:ind w:firstLine="840" w:firstLineChars="400"/>
        <w:rPr>
          <w:rFonts w:hint="eastAsia" w:ascii="宋体" w:hAnsi="宋体"/>
          <w:color w:val="auto"/>
          <w:szCs w:val="21"/>
          <w:highlight w:val="none"/>
        </w:rPr>
      </w:pPr>
      <w:r>
        <w:rPr>
          <w:rFonts w:hint="eastAsia" w:ascii="宋体" w:hAnsi="宋体"/>
          <w:color w:val="auto"/>
          <w:szCs w:val="21"/>
          <w:highlight w:val="none"/>
        </w:rPr>
        <w:t xml:space="preserve"> 分包供应商/制造商类型（如果供应商和制造商不同，只填写制造商类型）：</w:t>
      </w:r>
    </w:p>
    <w:p w14:paraId="56D4B419">
      <w:pPr>
        <w:adjustRightInd w:val="0"/>
        <w:snapToGrid w:val="0"/>
        <w:spacing w:line="400" w:lineRule="exact"/>
        <w:ind w:firstLine="840" w:firstLineChars="400"/>
        <w:rPr>
          <w:rFonts w:hint="eastAsia" w:ascii="宋体" w:hAnsi="宋体"/>
          <w:iCs/>
          <w:color w:val="auto"/>
          <w:szCs w:val="21"/>
          <w:highlight w:val="none"/>
        </w:rPr>
      </w:pPr>
      <w:r>
        <w:rPr>
          <w:rFonts w:hint="eastAsia" w:ascii="宋体" w:hAnsi="宋体"/>
          <w:iCs/>
          <w:color w:val="auto"/>
          <w:szCs w:val="21"/>
          <w:highlight w:val="none"/>
        </w:rPr>
        <w:t xml:space="preserve"> </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大型企业  </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中型企业  </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小微型企业  </w:t>
      </w:r>
    </w:p>
    <w:p w14:paraId="390E1A25">
      <w:pPr>
        <w:adjustRightInd w:val="0"/>
        <w:snapToGrid w:val="0"/>
        <w:spacing w:line="400" w:lineRule="exact"/>
        <w:ind w:firstLine="840" w:firstLineChars="400"/>
        <w:rPr>
          <w:rFonts w:eastAsia="华文楷体"/>
          <w:color w:val="auto"/>
          <w:highlight w:val="none"/>
        </w:rPr>
      </w:pPr>
      <w:r>
        <w:rPr>
          <w:rFonts w:hint="eastAsia" w:ascii="宋体" w:hAnsi="宋体"/>
          <w:iCs/>
          <w:color w:val="auto"/>
          <w:szCs w:val="21"/>
          <w:highlight w:val="none"/>
        </w:rPr>
        <w:t xml:space="preserve"> </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残疾人福利性单位 </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监狱企业 </w:t>
      </w:r>
      <w:r>
        <w:rPr>
          <w:rFonts w:hint="eastAsia" w:ascii="宋体" w:hAnsi="宋体"/>
          <w:iCs/>
          <w:color w:val="auto"/>
          <w:szCs w:val="21"/>
          <w:highlight w:val="none"/>
        </w:rPr>
        <w:sym w:font="Wingdings" w:char="00A8"/>
      </w:r>
      <w:r>
        <w:rPr>
          <w:rFonts w:hint="eastAsia" w:ascii="宋体" w:hAnsi="宋体"/>
          <w:iCs/>
          <w:color w:val="auto"/>
          <w:szCs w:val="21"/>
          <w:highlight w:val="none"/>
        </w:rPr>
        <w:t>其他</w:t>
      </w:r>
    </w:p>
    <w:p w14:paraId="6D0DDFF8">
      <w:pPr>
        <w:numPr>
          <w:ilvl w:val="255"/>
          <w:numId w:val="0"/>
        </w:numPr>
        <w:adjustRightInd w:val="0"/>
        <w:snapToGrid w:val="0"/>
        <w:spacing w:line="400" w:lineRule="exact"/>
        <w:rPr>
          <w:rFonts w:hint="eastAsia" w:ascii="宋体" w:hAnsi="宋体" w:cs="宋体"/>
          <w:iCs/>
          <w:color w:val="auto"/>
          <w:szCs w:val="21"/>
          <w:highlight w:val="none"/>
        </w:rPr>
      </w:pPr>
      <w:r>
        <w:rPr>
          <w:rFonts w:hint="eastAsia" w:ascii="宋体" w:hAnsi="宋体"/>
          <w:color w:val="auto"/>
          <w:szCs w:val="21"/>
          <w:highlight w:val="none"/>
        </w:rPr>
        <w:t xml:space="preserve">    </w:t>
      </w:r>
      <w:r>
        <w:rPr>
          <w:rFonts w:hint="eastAsia" w:ascii="宋体" w:hAnsi="宋体" w:cs="宋体"/>
          <w:color w:val="auto"/>
          <w:szCs w:val="21"/>
          <w:highlight w:val="none"/>
        </w:rPr>
        <w:t>（</w:t>
      </w:r>
      <w:r>
        <w:rPr>
          <w:rFonts w:ascii="宋体" w:hAnsi="宋体" w:cs="宋体"/>
          <w:color w:val="auto"/>
          <w:szCs w:val="21"/>
          <w:highlight w:val="none"/>
          <w:lang w:val="en"/>
        </w:rPr>
        <w:t>8</w:t>
      </w:r>
      <w:r>
        <w:rPr>
          <w:rFonts w:hint="eastAsia" w:ascii="宋体" w:hAnsi="宋体" w:cs="宋体"/>
          <w:color w:val="auto"/>
          <w:szCs w:val="21"/>
          <w:highlight w:val="none"/>
        </w:rPr>
        <w:t>）中标供应商是否为外商投资企业：</w:t>
      </w:r>
      <w:r>
        <w:rPr>
          <w:rFonts w:hint="eastAsia" w:ascii="宋体" w:hAnsi="宋体" w:cs="宋体"/>
          <w:iCs/>
          <w:color w:val="auto"/>
          <w:szCs w:val="21"/>
          <w:highlight w:val="none"/>
        </w:rPr>
        <w:sym w:font="Wingdings" w:char="00A8"/>
      </w:r>
      <w:r>
        <w:rPr>
          <w:rFonts w:hint="eastAsia" w:ascii="宋体" w:hAnsi="宋体" w:cs="宋体"/>
          <w:iCs/>
          <w:color w:val="auto"/>
          <w:szCs w:val="21"/>
          <w:highlight w:val="none"/>
        </w:rPr>
        <w:t xml:space="preserve">是       </w:t>
      </w:r>
      <w:r>
        <w:rPr>
          <w:rFonts w:hint="eastAsia" w:ascii="宋体" w:hAnsi="宋体" w:cs="宋体"/>
          <w:iCs/>
          <w:color w:val="auto"/>
          <w:szCs w:val="21"/>
          <w:highlight w:val="none"/>
        </w:rPr>
        <w:sym w:font="Wingdings" w:char="00A8"/>
      </w:r>
      <w:r>
        <w:rPr>
          <w:rFonts w:hint="eastAsia" w:ascii="宋体" w:hAnsi="宋体" w:cs="宋体"/>
          <w:iCs/>
          <w:color w:val="auto"/>
          <w:szCs w:val="21"/>
          <w:highlight w:val="none"/>
        </w:rPr>
        <w:t>否</w:t>
      </w:r>
    </w:p>
    <w:p w14:paraId="485627D3">
      <w:pPr>
        <w:pStyle w:val="62"/>
        <w:tabs>
          <w:tab w:val="left" w:pos="1340"/>
        </w:tabs>
        <w:ind w:firstLine="420"/>
        <w:rPr>
          <w:rFonts w:hint="eastAsia" w:ascii="宋体" w:hAnsi="宋体" w:eastAsia="宋体" w:cs="宋体"/>
          <w:color w:val="auto"/>
          <w:sz w:val="21"/>
          <w:highlight w:val="none"/>
          <w:u w:val="single"/>
        </w:rPr>
      </w:pPr>
      <w:r>
        <w:rPr>
          <w:rFonts w:hint="eastAsia" w:ascii="宋体" w:hAnsi="宋体" w:eastAsia="宋体" w:cs="宋体"/>
          <w:color w:val="auto"/>
          <w:sz w:val="21"/>
          <w:highlight w:val="none"/>
        </w:rPr>
        <w:t xml:space="preserve">     外商投资企业类型：</w:t>
      </w:r>
      <w:r>
        <w:rPr>
          <w:rFonts w:hint="eastAsia" w:ascii="宋体" w:hAnsi="宋体" w:eastAsia="宋体" w:cs="宋体"/>
          <w:iCs/>
          <w:color w:val="auto"/>
          <w:sz w:val="21"/>
          <w:highlight w:val="none"/>
        </w:rPr>
        <w:sym w:font="Wingdings" w:char="00A8"/>
      </w:r>
      <w:r>
        <w:rPr>
          <w:rFonts w:hint="eastAsia" w:ascii="宋体" w:hAnsi="宋体" w:eastAsia="宋体" w:cs="宋体"/>
          <w:color w:val="auto"/>
          <w:sz w:val="21"/>
          <w:highlight w:val="none"/>
        </w:rPr>
        <w:t xml:space="preserve">全部由外国投资者投资  </w:t>
      </w:r>
      <w:r>
        <w:rPr>
          <w:rFonts w:hint="eastAsia" w:ascii="宋体" w:hAnsi="宋体" w:eastAsia="宋体" w:cs="宋体"/>
          <w:iCs/>
          <w:color w:val="auto"/>
          <w:sz w:val="21"/>
          <w:highlight w:val="none"/>
        </w:rPr>
        <w:sym w:font="Wingdings" w:char="00A8"/>
      </w:r>
      <w:r>
        <w:rPr>
          <w:rFonts w:hint="eastAsia" w:ascii="宋体" w:hAnsi="宋体" w:eastAsia="宋体" w:cs="宋体"/>
          <w:iCs/>
          <w:color w:val="auto"/>
          <w:sz w:val="21"/>
          <w:highlight w:val="none"/>
        </w:rPr>
        <w:t>部分由外国投资者投资</w:t>
      </w:r>
    </w:p>
    <w:p w14:paraId="2C42B7E0">
      <w:pPr>
        <w:numPr>
          <w:ilvl w:val="255"/>
          <w:numId w:val="0"/>
        </w:numPr>
        <w:adjustRightInd w:val="0"/>
        <w:snapToGrid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ascii="宋体" w:hAnsi="宋体" w:cs="宋体"/>
          <w:color w:val="auto"/>
          <w:szCs w:val="21"/>
          <w:highlight w:val="none"/>
          <w:lang w:val="en"/>
        </w:rPr>
        <w:t>9</w:t>
      </w:r>
      <w:r>
        <w:rPr>
          <w:rFonts w:hint="eastAsia" w:ascii="宋体" w:hAnsi="宋体" w:eastAsia="宋体" w:cs="宋体"/>
          <w:color w:val="auto"/>
          <w:szCs w:val="21"/>
          <w:highlight w:val="none"/>
        </w:rPr>
        <w:t>）是否涉及进口产品：</w:t>
      </w:r>
    </w:p>
    <w:p w14:paraId="1694C746">
      <w:pPr>
        <w:numPr>
          <w:ilvl w:val="255"/>
          <w:numId w:val="0"/>
        </w:numPr>
        <w:adjustRightInd w:val="0"/>
        <w:snapToGrid w:val="0"/>
        <w:spacing w:line="400" w:lineRule="exact"/>
        <w:ind w:firstLine="840" w:firstLineChars="400"/>
        <w:rPr>
          <w:rFonts w:hint="eastAsia" w:ascii="宋体" w:hAnsi="宋体" w:eastAsia="宋体" w:cs="宋体"/>
          <w:color w:val="auto"/>
          <w:szCs w:val="21"/>
          <w:highlight w:val="none"/>
          <w:u w:val="single"/>
        </w:rPr>
      </w:pPr>
      <w:r>
        <w:rPr>
          <w:rFonts w:hint="eastAsia" w:ascii="宋体" w:hAnsi="宋体" w:cs="宋体"/>
          <w:color w:val="auto"/>
          <w:szCs w:val="21"/>
          <w:highlight w:val="none"/>
        </w:rPr>
        <w:t xml:space="preserve"> </w:t>
      </w:r>
      <w:r>
        <w:rPr>
          <w:rFonts w:hint="eastAsia" w:ascii="宋体" w:hAnsi="宋体" w:eastAsia="宋体" w:cs="宋体"/>
          <w:color w:val="auto"/>
          <w:szCs w:val="21"/>
          <w:highlight w:val="none"/>
        </w:rPr>
        <w:sym w:font="Wingdings" w:char="00A8"/>
      </w:r>
      <w:r>
        <w:rPr>
          <w:rFonts w:hint="eastAsia" w:ascii="宋体" w:hAnsi="宋体" w:eastAsia="宋体" w:cs="宋体"/>
          <w:color w:val="auto"/>
          <w:szCs w:val="21"/>
          <w:highlight w:val="none"/>
        </w:rPr>
        <w:t>是，</w:t>
      </w:r>
      <w:r>
        <w:rPr>
          <w:rFonts w:hint="eastAsia" w:ascii="宋体" w:hAnsi="宋体" w:cs="宋体"/>
          <w:color w:val="auto"/>
          <w:szCs w:val="21"/>
          <w:highlight w:val="none"/>
        </w:rPr>
        <w:t>《政府采购品目分类目录》底级品目名称</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r>
        <w:rPr>
          <w:rFonts w:hint="eastAsia" w:ascii="宋体" w:hAnsi="宋体" w:cs="宋体"/>
          <w:color w:val="auto"/>
          <w:szCs w:val="21"/>
          <w:highlight w:val="none"/>
        </w:rPr>
        <w:t>金额：</w:t>
      </w:r>
      <w:r>
        <w:rPr>
          <w:rFonts w:hint="eastAsia" w:ascii="宋体" w:hAnsi="宋体" w:eastAsia="宋体" w:cs="宋体"/>
          <w:color w:val="auto"/>
          <w:szCs w:val="21"/>
          <w:highlight w:val="none"/>
          <w:u w:val="single"/>
        </w:rPr>
        <w:t xml:space="preserve">  </w:t>
      </w:r>
      <w:r>
        <w:rPr>
          <w:rFonts w:hint="eastAsia" w:ascii="宋体" w:hAnsi="宋体" w:cs="宋体"/>
          <w:color w:val="auto"/>
          <w:szCs w:val="21"/>
          <w:highlight w:val="none"/>
          <w:u w:val="single"/>
        </w:rPr>
        <w:t xml:space="preserve">     </w:t>
      </w:r>
      <w:r>
        <w:rPr>
          <w:rFonts w:hint="eastAsia" w:ascii="宋体" w:hAnsi="宋体" w:eastAsia="宋体" w:cs="宋体"/>
          <w:color w:val="auto"/>
          <w:szCs w:val="21"/>
          <w:highlight w:val="none"/>
          <w:u w:val="single"/>
        </w:rPr>
        <w:t xml:space="preserve"> </w:t>
      </w:r>
    </w:p>
    <w:p w14:paraId="64AD7310">
      <w:pPr>
        <w:numPr>
          <w:ilvl w:val="255"/>
          <w:numId w:val="0"/>
        </w:numPr>
        <w:adjustRightInd w:val="0"/>
        <w:snapToGrid w:val="0"/>
        <w:spacing w:line="400" w:lineRule="exact"/>
        <w:ind w:firstLine="840" w:firstLineChars="400"/>
        <w:rPr>
          <w:rFonts w:hint="eastAsia" w:ascii="宋体" w:hAnsi="宋体" w:eastAsia="宋体"/>
          <w:color w:val="auto"/>
          <w:szCs w:val="21"/>
          <w:highlight w:val="none"/>
        </w:rPr>
      </w:pPr>
      <w:r>
        <w:rPr>
          <w:rFonts w:hint="eastAsia" w:ascii="宋体" w:hAnsi="宋体" w:cs="宋体"/>
          <w:color w:val="auto"/>
          <w:szCs w:val="21"/>
          <w:highlight w:val="none"/>
        </w:rPr>
        <w:t xml:space="preserve">        国别：</w:t>
      </w:r>
      <w:r>
        <w:rPr>
          <w:rFonts w:hint="eastAsia" w:ascii="宋体" w:hAnsi="宋体" w:eastAsia="宋体" w:cs="宋体"/>
          <w:color w:val="auto"/>
          <w:szCs w:val="21"/>
          <w:highlight w:val="none"/>
          <w:u w:val="single"/>
        </w:rPr>
        <w:t xml:space="preserve">  </w:t>
      </w:r>
      <w:r>
        <w:rPr>
          <w:rFonts w:hint="eastAsia" w:ascii="宋体" w:hAnsi="宋体" w:cs="宋体"/>
          <w:color w:val="auto"/>
          <w:szCs w:val="21"/>
          <w:highlight w:val="none"/>
          <w:u w:val="single"/>
        </w:rPr>
        <w:t xml:space="preserve">     </w:t>
      </w:r>
      <w:r>
        <w:rPr>
          <w:rFonts w:hint="eastAsia" w:ascii="宋体" w:hAnsi="宋体" w:eastAsia="宋体" w:cs="宋体"/>
          <w:color w:val="auto"/>
          <w:szCs w:val="21"/>
          <w:highlight w:val="none"/>
          <w:u w:val="single"/>
        </w:rPr>
        <w:t xml:space="preserve"> </w:t>
      </w:r>
      <w:r>
        <w:rPr>
          <w:rFonts w:hint="eastAsia" w:ascii="宋体" w:hAnsi="宋体" w:cs="宋体"/>
          <w:color w:val="auto"/>
          <w:szCs w:val="21"/>
          <w:highlight w:val="none"/>
        </w:rPr>
        <w:t xml:space="preserve"> </w:t>
      </w:r>
      <w:r>
        <w:rPr>
          <w:rFonts w:hint="eastAsia" w:ascii="宋体" w:hAnsi="宋体" w:eastAsia="宋体" w:cs="宋体"/>
          <w:color w:val="auto"/>
          <w:szCs w:val="21"/>
          <w:highlight w:val="none"/>
        </w:rPr>
        <w:t>品牌：</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规格型号：</w:t>
      </w:r>
      <w:r>
        <w:rPr>
          <w:rFonts w:hint="eastAsia" w:ascii="宋体" w:hAnsi="宋体" w:eastAsia="宋体" w:cs="宋体"/>
          <w:color w:val="auto"/>
          <w:szCs w:val="21"/>
          <w:highlight w:val="none"/>
          <w:u w:val="single"/>
        </w:rPr>
        <w:t xml:space="preserve">        </w:t>
      </w:r>
      <w:r>
        <w:rPr>
          <w:rFonts w:hint="eastAsia" w:ascii="宋体" w:hAnsi="宋体" w:eastAsia="宋体"/>
          <w:color w:val="auto"/>
          <w:szCs w:val="21"/>
          <w:highlight w:val="none"/>
        </w:rPr>
        <w:t xml:space="preserve">      </w:t>
      </w:r>
    </w:p>
    <w:p w14:paraId="6D241436">
      <w:pPr>
        <w:adjustRightInd w:val="0"/>
        <w:snapToGrid w:val="0"/>
        <w:spacing w:line="400" w:lineRule="exact"/>
        <w:ind w:firstLine="840" w:firstLineChars="400"/>
        <w:rPr>
          <w:rFonts w:hint="eastAsia" w:ascii="宋体" w:hAnsi="宋体"/>
          <w:color w:val="auto"/>
          <w:szCs w:val="21"/>
          <w:highlight w:val="none"/>
        </w:rPr>
      </w:pPr>
      <w:r>
        <w:rPr>
          <w:rFonts w:hint="eastAsia" w:ascii="宋体" w:hAnsi="宋体"/>
          <w:color w:val="auto"/>
          <w:szCs w:val="21"/>
          <w:highlight w:val="none"/>
        </w:rPr>
        <w:t xml:space="preserve"> </w:t>
      </w:r>
      <w:r>
        <w:rPr>
          <w:rFonts w:hint="eastAsia" w:ascii="宋体" w:hAnsi="宋体"/>
          <w:color w:val="auto"/>
          <w:szCs w:val="21"/>
          <w:highlight w:val="none"/>
        </w:rPr>
        <w:sym w:font="Wingdings" w:char="00A8"/>
      </w:r>
      <w:r>
        <w:rPr>
          <w:rFonts w:hint="eastAsia" w:ascii="宋体" w:hAnsi="宋体" w:eastAsia="宋体"/>
          <w:color w:val="auto"/>
          <w:szCs w:val="21"/>
          <w:highlight w:val="none"/>
        </w:rPr>
        <w:t>否</w:t>
      </w:r>
    </w:p>
    <w:p w14:paraId="1C284EEF">
      <w:pPr>
        <w:numPr>
          <w:ilvl w:val="255"/>
          <w:numId w:val="0"/>
        </w:numPr>
        <w:tabs>
          <w:tab w:val="left" w:pos="740"/>
        </w:tabs>
        <w:adjustRightInd w:val="0"/>
        <w:snapToGrid w:val="0"/>
        <w:spacing w:line="400" w:lineRule="exact"/>
        <w:rPr>
          <w:rFonts w:hint="eastAsia" w:ascii="宋体" w:hAnsi="宋体" w:eastAsia="宋体"/>
          <w:color w:val="auto"/>
          <w:szCs w:val="21"/>
          <w:highlight w:val="none"/>
        </w:rPr>
      </w:pPr>
      <w:r>
        <w:rPr>
          <w:rFonts w:hint="eastAsia" w:ascii="宋体" w:hAnsi="宋体"/>
          <w:color w:val="auto"/>
          <w:szCs w:val="21"/>
          <w:highlight w:val="none"/>
        </w:rPr>
        <w:t xml:space="preserve">    （1</w:t>
      </w:r>
      <w:r>
        <w:rPr>
          <w:rFonts w:ascii="宋体" w:hAnsi="宋体"/>
          <w:color w:val="auto"/>
          <w:szCs w:val="21"/>
          <w:highlight w:val="none"/>
          <w:lang w:val="en"/>
        </w:rPr>
        <w:t>0</w:t>
      </w:r>
      <w:r>
        <w:rPr>
          <w:rFonts w:hint="eastAsia" w:ascii="宋体" w:hAnsi="宋体"/>
          <w:color w:val="auto"/>
          <w:szCs w:val="21"/>
          <w:highlight w:val="none"/>
        </w:rPr>
        <w:t>）</w:t>
      </w:r>
      <w:r>
        <w:rPr>
          <w:rFonts w:hint="eastAsia" w:ascii="宋体" w:hAnsi="宋体" w:eastAsia="宋体"/>
          <w:color w:val="auto"/>
          <w:szCs w:val="21"/>
          <w:highlight w:val="none"/>
        </w:rPr>
        <w:t>是否涉及节能产品：</w:t>
      </w:r>
    </w:p>
    <w:p w14:paraId="5168EF47">
      <w:pPr>
        <w:numPr>
          <w:ilvl w:val="255"/>
          <w:numId w:val="0"/>
        </w:numPr>
        <w:tabs>
          <w:tab w:val="left" w:pos="740"/>
        </w:tabs>
        <w:adjustRightInd w:val="0"/>
        <w:snapToGrid w:val="0"/>
        <w:spacing w:line="400" w:lineRule="exact"/>
        <w:rPr>
          <w:rFonts w:hint="eastAsia" w:ascii="宋体" w:hAnsi="宋体"/>
          <w:iCs/>
          <w:color w:val="auto"/>
          <w:szCs w:val="21"/>
          <w:highlight w:val="none"/>
        </w:rPr>
      </w:pPr>
      <w:r>
        <w:rPr>
          <w:rFonts w:hint="eastAsia" w:ascii="宋体" w:hAnsi="宋体"/>
          <w:color w:val="auto"/>
          <w:szCs w:val="21"/>
          <w:highlight w:val="none"/>
        </w:rPr>
        <w:t xml:space="preserve">         </w:t>
      </w:r>
      <w:r>
        <w:rPr>
          <w:rFonts w:hint="eastAsia" w:ascii="宋体" w:hAnsi="宋体" w:eastAsia="宋体"/>
          <w:color w:val="auto"/>
          <w:szCs w:val="21"/>
          <w:highlight w:val="none"/>
        </w:rPr>
        <w:sym w:font="Wingdings" w:char="00A8"/>
      </w:r>
      <w:r>
        <w:rPr>
          <w:rFonts w:hint="eastAsia" w:ascii="宋体" w:hAnsi="宋体" w:eastAsia="宋体"/>
          <w:color w:val="auto"/>
          <w:szCs w:val="21"/>
          <w:highlight w:val="none"/>
        </w:rPr>
        <w:t>是，</w:t>
      </w:r>
      <w:r>
        <w:rPr>
          <w:rFonts w:hint="eastAsia" w:ascii="宋体" w:hAnsi="宋体"/>
          <w:color w:val="auto"/>
          <w:szCs w:val="21"/>
          <w:highlight w:val="none"/>
        </w:rPr>
        <w:t>《节能产品政府采购品目清单》的底级品目名称：</w:t>
      </w:r>
      <w:r>
        <w:rPr>
          <w:rFonts w:hint="eastAsia" w:ascii="宋体" w:hAnsi="宋体" w:eastAsia="宋体"/>
          <w:color w:val="auto"/>
          <w:szCs w:val="21"/>
          <w:highlight w:val="none"/>
          <w:u w:val="single"/>
        </w:rPr>
        <w:t xml:space="preserve">      </w:t>
      </w:r>
      <w:r>
        <w:rPr>
          <w:rFonts w:hint="eastAsia" w:ascii="宋体" w:hAnsi="宋体"/>
          <w:color w:val="auto"/>
          <w:szCs w:val="21"/>
          <w:highlight w:val="none"/>
          <w:u w:val="single"/>
        </w:rPr>
        <w:t xml:space="preserve">   </w:t>
      </w:r>
      <w:r>
        <w:rPr>
          <w:rFonts w:hint="eastAsia" w:ascii="宋体" w:hAnsi="宋体"/>
          <w:iCs/>
          <w:color w:val="auto"/>
          <w:szCs w:val="21"/>
          <w:highlight w:val="none"/>
        </w:rPr>
        <w:t xml:space="preserve">     </w:t>
      </w:r>
    </w:p>
    <w:p w14:paraId="41B0696F">
      <w:pPr>
        <w:numPr>
          <w:ilvl w:val="255"/>
          <w:numId w:val="0"/>
        </w:numPr>
        <w:tabs>
          <w:tab w:val="left" w:pos="740"/>
        </w:tabs>
        <w:adjustRightInd w:val="0"/>
        <w:snapToGrid w:val="0"/>
        <w:spacing w:line="400" w:lineRule="exact"/>
        <w:rPr>
          <w:rFonts w:hint="eastAsia" w:ascii="宋体" w:hAnsi="宋体"/>
          <w:iCs/>
          <w:color w:val="auto"/>
          <w:szCs w:val="21"/>
          <w:highlight w:val="none"/>
        </w:rPr>
      </w:pPr>
      <w:r>
        <w:rPr>
          <w:rFonts w:hint="eastAsia" w:ascii="宋体" w:hAnsi="宋体"/>
          <w:iCs/>
          <w:color w:val="auto"/>
          <w:szCs w:val="21"/>
          <w:highlight w:val="none"/>
        </w:rPr>
        <w:t xml:space="preserve">                </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强制采购       </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优先采购    </w:t>
      </w:r>
    </w:p>
    <w:p w14:paraId="27C99DB8">
      <w:pPr>
        <w:numPr>
          <w:ilvl w:val="255"/>
          <w:numId w:val="0"/>
        </w:numPr>
        <w:tabs>
          <w:tab w:val="left" w:pos="740"/>
        </w:tabs>
        <w:adjustRightInd w:val="0"/>
        <w:snapToGrid w:val="0"/>
        <w:spacing w:line="400" w:lineRule="exact"/>
        <w:rPr>
          <w:rFonts w:hint="eastAsia" w:ascii="宋体" w:hAnsi="宋体" w:eastAsia="宋体"/>
          <w:color w:val="auto"/>
          <w:szCs w:val="21"/>
          <w:highlight w:val="none"/>
        </w:rPr>
      </w:pPr>
      <w:r>
        <w:rPr>
          <w:rFonts w:hint="eastAsia" w:ascii="宋体" w:hAnsi="宋体"/>
          <w:iCs/>
          <w:color w:val="auto"/>
          <w:szCs w:val="21"/>
          <w:highlight w:val="none"/>
        </w:rPr>
        <w:t xml:space="preserve">         </w:t>
      </w:r>
      <w:r>
        <w:rPr>
          <w:rFonts w:hint="eastAsia" w:ascii="宋体" w:hAnsi="宋体" w:eastAsia="宋体"/>
          <w:color w:val="auto"/>
          <w:szCs w:val="21"/>
          <w:highlight w:val="none"/>
        </w:rPr>
        <w:sym w:font="Wingdings" w:char="00A8"/>
      </w:r>
      <w:r>
        <w:rPr>
          <w:rFonts w:hint="eastAsia" w:ascii="宋体" w:hAnsi="宋体" w:eastAsia="宋体"/>
          <w:color w:val="auto"/>
          <w:szCs w:val="21"/>
          <w:highlight w:val="none"/>
        </w:rPr>
        <w:t>否</w:t>
      </w:r>
    </w:p>
    <w:p w14:paraId="7CB45FE0">
      <w:pPr>
        <w:numPr>
          <w:ilvl w:val="255"/>
          <w:numId w:val="0"/>
        </w:numPr>
        <w:tabs>
          <w:tab w:val="left" w:pos="740"/>
        </w:tabs>
        <w:adjustRightInd w:val="0"/>
        <w:snapToGrid w:val="0"/>
        <w:spacing w:line="400" w:lineRule="exact"/>
        <w:rPr>
          <w:rFonts w:hint="eastAsia" w:ascii="宋体" w:hAnsi="宋体" w:eastAsia="宋体"/>
          <w:color w:val="auto"/>
          <w:szCs w:val="21"/>
          <w:highlight w:val="none"/>
        </w:rPr>
      </w:pPr>
      <w:r>
        <w:rPr>
          <w:rFonts w:hint="eastAsia" w:ascii="宋体" w:hAnsi="宋体"/>
          <w:color w:val="auto"/>
          <w:szCs w:val="21"/>
          <w:highlight w:val="none"/>
        </w:rPr>
        <w:t xml:space="preserve">          </w:t>
      </w:r>
      <w:r>
        <w:rPr>
          <w:rFonts w:hint="eastAsia" w:ascii="宋体" w:hAnsi="宋体" w:eastAsia="宋体"/>
          <w:color w:val="auto"/>
          <w:szCs w:val="21"/>
          <w:highlight w:val="none"/>
        </w:rPr>
        <w:t>是否涉及</w:t>
      </w:r>
      <w:r>
        <w:rPr>
          <w:rFonts w:hint="eastAsia" w:ascii="宋体" w:hAnsi="宋体"/>
          <w:color w:val="auto"/>
          <w:szCs w:val="21"/>
          <w:highlight w:val="none"/>
        </w:rPr>
        <w:t>环境标志</w:t>
      </w:r>
      <w:r>
        <w:rPr>
          <w:rFonts w:hint="eastAsia" w:ascii="宋体" w:hAnsi="宋体" w:eastAsia="宋体"/>
          <w:color w:val="auto"/>
          <w:szCs w:val="21"/>
          <w:highlight w:val="none"/>
        </w:rPr>
        <w:t>产品：</w:t>
      </w:r>
    </w:p>
    <w:p w14:paraId="2ECF11E2">
      <w:pPr>
        <w:numPr>
          <w:ilvl w:val="255"/>
          <w:numId w:val="0"/>
        </w:numPr>
        <w:tabs>
          <w:tab w:val="left" w:pos="740"/>
        </w:tabs>
        <w:adjustRightInd w:val="0"/>
        <w:snapToGrid w:val="0"/>
        <w:spacing w:line="400" w:lineRule="exact"/>
        <w:rPr>
          <w:rFonts w:hint="eastAsia" w:ascii="宋体" w:hAnsi="宋体"/>
          <w:color w:val="auto"/>
          <w:szCs w:val="21"/>
          <w:highlight w:val="none"/>
        </w:rPr>
      </w:pPr>
      <w:r>
        <w:rPr>
          <w:rFonts w:hint="eastAsia" w:ascii="宋体" w:hAnsi="宋体"/>
          <w:color w:val="auto"/>
          <w:szCs w:val="21"/>
          <w:highlight w:val="none"/>
        </w:rPr>
        <w:t xml:space="preserve">         </w:t>
      </w:r>
      <w:r>
        <w:rPr>
          <w:rFonts w:hint="eastAsia" w:ascii="宋体" w:hAnsi="宋体" w:eastAsia="宋体"/>
          <w:color w:val="auto"/>
          <w:szCs w:val="21"/>
          <w:highlight w:val="none"/>
        </w:rPr>
        <w:sym w:font="Wingdings" w:char="00A8"/>
      </w:r>
      <w:r>
        <w:rPr>
          <w:rFonts w:hint="eastAsia" w:ascii="宋体" w:hAnsi="宋体" w:eastAsia="宋体"/>
          <w:color w:val="auto"/>
          <w:szCs w:val="21"/>
          <w:highlight w:val="none"/>
        </w:rPr>
        <w:t>是，</w:t>
      </w:r>
      <w:r>
        <w:rPr>
          <w:rFonts w:hint="eastAsia" w:ascii="宋体" w:hAnsi="宋体"/>
          <w:color w:val="auto"/>
          <w:szCs w:val="21"/>
          <w:highlight w:val="none"/>
        </w:rPr>
        <w:t>《环境标志产品政府采购品目清单》的底级品目名称：</w:t>
      </w:r>
      <w:r>
        <w:rPr>
          <w:rFonts w:hint="eastAsia" w:ascii="宋体" w:hAnsi="宋体" w:eastAsia="宋体"/>
          <w:color w:val="auto"/>
          <w:szCs w:val="21"/>
          <w:highlight w:val="none"/>
          <w:u w:val="single"/>
        </w:rPr>
        <w:t xml:space="preserve">      </w:t>
      </w:r>
      <w:r>
        <w:rPr>
          <w:rFonts w:hint="eastAsia" w:ascii="宋体" w:hAnsi="宋体"/>
          <w:color w:val="auto"/>
          <w:szCs w:val="21"/>
          <w:highlight w:val="none"/>
          <w:u w:val="single"/>
        </w:rPr>
        <w:t xml:space="preserve">   </w:t>
      </w:r>
      <w:r>
        <w:rPr>
          <w:rFonts w:hint="eastAsia" w:ascii="宋体" w:hAnsi="宋体"/>
          <w:iCs/>
          <w:color w:val="auto"/>
          <w:szCs w:val="21"/>
          <w:highlight w:val="none"/>
        </w:rPr>
        <w:t xml:space="preserve"> </w:t>
      </w:r>
    </w:p>
    <w:p w14:paraId="58EDC82B">
      <w:pPr>
        <w:numPr>
          <w:ilvl w:val="255"/>
          <w:numId w:val="0"/>
        </w:numPr>
        <w:tabs>
          <w:tab w:val="left" w:pos="740"/>
        </w:tabs>
        <w:adjustRightInd w:val="0"/>
        <w:snapToGrid w:val="0"/>
        <w:spacing w:line="400" w:lineRule="exact"/>
        <w:rPr>
          <w:rFonts w:hint="eastAsia" w:ascii="宋体" w:hAnsi="宋体"/>
          <w:iCs/>
          <w:color w:val="auto"/>
          <w:szCs w:val="21"/>
          <w:highlight w:val="none"/>
        </w:rPr>
      </w:pPr>
      <w:r>
        <w:rPr>
          <w:rFonts w:hint="eastAsia" w:ascii="宋体" w:hAnsi="宋体"/>
          <w:iCs/>
          <w:color w:val="auto"/>
          <w:szCs w:val="21"/>
          <w:highlight w:val="none"/>
        </w:rPr>
        <w:t xml:space="preserve">                </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强制采购       </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优先采购    </w:t>
      </w:r>
    </w:p>
    <w:p w14:paraId="3524F4E2">
      <w:pPr>
        <w:numPr>
          <w:ilvl w:val="255"/>
          <w:numId w:val="0"/>
        </w:numPr>
        <w:tabs>
          <w:tab w:val="left" w:pos="740"/>
        </w:tabs>
        <w:adjustRightInd w:val="0"/>
        <w:snapToGrid w:val="0"/>
        <w:spacing w:line="400" w:lineRule="exact"/>
        <w:rPr>
          <w:rFonts w:hint="eastAsia" w:ascii="宋体" w:hAnsi="宋体"/>
          <w:color w:val="auto"/>
          <w:szCs w:val="21"/>
          <w:highlight w:val="none"/>
        </w:rPr>
      </w:pPr>
      <w:r>
        <w:rPr>
          <w:rFonts w:hint="eastAsia" w:ascii="宋体" w:hAnsi="宋体"/>
          <w:iCs/>
          <w:color w:val="auto"/>
          <w:szCs w:val="21"/>
          <w:highlight w:val="none"/>
        </w:rPr>
        <w:t xml:space="preserve">         </w:t>
      </w:r>
      <w:r>
        <w:rPr>
          <w:rFonts w:hint="eastAsia" w:ascii="宋体" w:hAnsi="宋体" w:eastAsia="宋体"/>
          <w:color w:val="auto"/>
          <w:szCs w:val="21"/>
          <w:highlight w:val="none"/>
        </w:rPr>
        <w:sym w:font="Wingdings" w:char="00A8"/>
      </w:r>
      <w:r>
        <w:rPr>
          <w:rFonts w:hint="eastAsia" w:ascii="宋体" w:hAnsi="宋体" w:eastAsia="宋体"/>
          <w:color w:val="auto"/>
          <w:szCs w:val="21"/>
          <w:highlight w:val="none"/>
        </w:rPr>
        <w:t>否</w:t>
      </w:r>
    </w:p>
    <w:p w14:paraId="65D36514">
      <w:pPr>
        <w:pStyle w:val="62"/>
        <w:numPr>
          <w:ilvl w:val="255"/>
          <w:numId w:val="0"/>
        </w:numPr>
        <w:snapToGrid w:val="0"/>
        <w:rPr>
          <w:rFonts w:hint="eastAsia" w:ascii="宋体" w:hAnsi="宋体" w:eastAsia="宋体" w:cs="Times New Roman"/>
          <w:color w:val="auto"/>
          <w:kern w:val="2"/>
          <w:sz w:val="21"/>
          <w:highlight w:val="none"/>
        </w:rPr>
      </w:pPr>
      <w:r>
        <w:rPr>
          <w:rFonts w:hint="eastAsia" w:ascii="宋体" w:hAnsi="宋体"/>
          <w:color w:val="auto"/>
          <w:sz w:val="21"/>
          <w:highlight w:val="none"/>
        </w:rPr>
        <w:t xml:space="preserve">          </w:t>
      </w:r>
      <w:r>
        <w:rPr>
          <w:rFonts w:hint="eastAsia" w:ascii="宋体" w:hAnsi="宋体" w:eastAsia="宋体" w:cs="Times New Roman"/>
          <w:color w:val="auto"/>
          <w:kern w:val="2"/>
          <w:sz w:val="21"/>
          <w:highlight w:val="none"/>
        </w:rPr>
        <w:t xml:space="preserve">是否涉及绿色产品： </w:t>
      </w:r>
    </w:p>
    <w:p w14:paraId="79D9AE71">
      <w:pPr>
        <w:pStyle w:val="62"/>
        <w:ind w:firstLine="420" w:firstLineChars="0"/>
        <w:rPr>
          <w:rFonts w:hint="eastAsia" w:ascii="宋体" w:hAnsi="宋体" w:eastAsia="宋体"/>
          <w:color w:val="auto"/>
          <w:highlight w:val="none"/>
          <w:u w:val="single"/>
        </w:rPr>
      </w:pPr>
      <w:r>
        <w:rPr>
          <w:rFonts w:hint="eastAsia" w:ascii="宋体" w:hAnsi="宋体" w:eastAsia="宋体" w:cs="Times New Roman"/>
          <w:color w:val="auto"/>
          <w:kern w:val="2"/>
          <w:sz w:val="21"/>
          <w:highlight w:val="none"/>
        </w:rPr>
        <w:t xml:space="preserve">     </w:t>
      </w:r>
      <w:r>
        <w:rPr>
          <w:rFonts w:hint="eastAsia" w:ascii="宋体" w:hAnsi="宋体" w:eastAsia="宋体" w:cs="Times New Roman"/>
          <w:color w:val="auto"/>
          <w:kern w:val="2"/>
          <w:sz w:val="21"/>
          <w:highlight w:val="none"/>
        </w:rPr>
        <w:sym w:font="Wingdings" w:char="00A8"/>
      </w:r>
      <w:r>
        <w:rPr>
          <w:rFonts w:hint="eastAsia" w:ascii="宋体" w:hAnsi="宋体" w:eastAsia="宋体" w:cs="Times New Roman"/>
          <w:color w:val="auto"/>
          <w:kern w:val="2"/>
          <w:sz w:val="21"/>
          <w:highlight w:val="none"/>
        </w:rPr>
        <w:t>是，绿色产品政府采购相关政策确定的底级品目名称：</w:t>
      </w:r>
      <w:r>
        <w:rPr>
          <w:rFonts w:hint="eastAsia" w:ascii="宋体" w:hAnsi="宋体" w:eastAsia="宋体"/>
          <w:color w:val="auto"/>
          <w:highlight w:val="none"/>
          <w:u w:val="single"/>
        </w:rPr>
        <w:t xml:space="preserve">         </w:t>
      </w:r>
    </w:p>
    <w:p w14:paraId="2F0620C2">
      <w:pPr>
        <w:numPr>
          <w:ilvl w:val="255"/>
          <w:numId w:val="0"/>
        </w:numPr>
        <w:tabs>
          <w:tab w:val="left" w:pos="740"/>
        </w:tabs>
        <w:adjustRightInd w:val="0"/>
        <w:snapToGrid w:val="0"/>
        <w:spacing w:line="400" w:lineRule="exact"/>
        <w:rPr>
          <w:rFonts w:hint="eastAsia" w:ascii="宋体" w:hAnsi="宋体"/>
          <w:iCs/>
          <w:color w:val="auto"/>
          <w:szCs w:val="21"/>
          <w:highlight w:val="none"/>
        </w:rPr>
      </w:pPr>
      <w:r>
        <w:rPr>
          <w:rFonts w:hint="eastAsia" w:ascii="宋体" w:hAnsi="宋体"/>
          <w:iCs/>
          <w:color w:val="auto"/>
          <w:szCs w:val="21"/>
          <w:highlight w:val="none"/>
        </w:rPr>
        <w:t xml:space="preserve">                </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强制采购       </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优先采购    </w:t>
      </w:r>
    </w:p>
    <w:p w14:paraId="1923881F">
      <w:pPr>
        <w:pStyle w:val="62"/>
        <w:ind w:firstLine="420" w:firstLineChars="0"/>
        <w:rPr>
          <w:rFonts w:hint="eastAsia" w:ascii="宋体" w:hAnsi="宋体"/>
          <w:color w:val="auto"/>
          <w:sz w:val="21"/>
          <w:highlight w:val="none"/>
        </w:rPr>
      </w:pPr>
      <w:r>
        <w:rPr>
          <w:rFonts w:hint="eastAsia" w:ascii="宋体" w:hAnsi="宋体" w:eastAsia="宋体" w:cs="Times New Roman"/>
          <w:color w:val="auto"/>
          <w:kern w:val="2"/>
          <w:sz w:val="21"/>
          <w:highlight w:val="none"/>
        </w:rPr>
        <w:t xml:space="preserve">     </w:t>
      </w:r>
      <w:r>
        <w:rPr>
          <w:rFonts w:hint="eastAsia" w:ascii="宋体" w:hAnsi="宋体" w:eastAsia="宋体" w:cs="Times New Roman"/>
          <w:color w:val="auto"/>
          <w:kern w:val="2"/>
          <w:sz w:val="21"/>
          <w:highlight w:val="none"/>
        </w:rPr>
        <w:sym w:font="Wingdings" w:char="00A8"/>
      </w:r>
      <w:r>
        <w:rPr>
          <w:rFonts w:hint="eastAsia" w:ascii="宋体" w:hAnsi="宋体" w:eastAsia="宋体" w:cs="Times New Roman"/>
          <w:color w:val="auto"/>
          <w:kern w:val="2"/>
          <w:sz w:val="21"/>
          <w:highlight w:val="none"/>
        </w:rPr>
        <w:t>否</w:t>
      </w:r>
    </w:p>
    <w:p w14:paraId="0329D858">
      <w:pPr>
        <w:numPr>
          <w:ilvl w:val="255"/>
          <w:numId w:val="0"/>
        </w:numPr>
        <w:adjustRightInd w:val="0"/>
        <w:snapToGrid w:val="0"/>
        <w:spacing w:line="400" w:lineRule="exact"/>
        <w:rPr>
          <w:rFonts w:hint="eastAsia" w:ascii="宋体" w:hAnsi="宋体" w:eastAsia="宋体"/>
          <w:color w:val="auto"/>
          <w:szCs w:val="21"/>
          <w:highlight w:val="none"/>
        </w:rPr>
      </w:pPr>
      <w:r>
        <w:rPr>
          <w:rFonts w:hint="eastAsia" w:ascii="宋体" w:hAnsi="宋体"/>
          <w:color w:val="auto"/>
          <w:szCs w:val="21"/>
          <w:highlight w:val="none"/>
        </w:rPr>
        <w:t xml:space="preserve">    （1</w:t>
      </w:r>
      <w:r>
        <w:rPr>
          <w:rFonts w:ascii="宋体" w:hAnsi="宋体"/>
          <w:color w:val="auto"/>
          <w:szCs w:val="21"/>
          <w:highlight w:val="none"/>
          <w:lang w:val="en"/>
        </w:rPr>
        <w:t>1</w:t>
      </w:r>
      <w:r>
        <w:rPr>
          <w:rFonts w:hint="eastAsia" w:ascii="宋体" w:hAnsi="宋体"/>
          <w:color w:val="auto"/>
          <w:szCs w:val="21"/>
          <w:highlight w:val="none"/>
        </w:rPr>
        <w:t>）</w:t>
      </w:r>
      <w:r>
        <w:rPr>
          <w:rFonts w:hint="eastAsia" w:ascii="宋体" w:hAnsi="宋体" w:eastAsia="宋体"/>
          <w:color w:val="auto"/>
          <w:szCs w:val="21"/>
          <w:highlight w:val="none"/>
        </w:rPr>
        <w:t>涉及商品包装和快递包装的，是否参考</w:t>
      </w:r>
      <w:r>
        <w:rPr>
          <w:rFonts w:hint="eastAsia" w:ascii="宋体" w:hAnsi="宋体"/>
          <w:color w:val="auto"/>
          <w:szCs w:val="21"/>
          <w:highlight w:val="none"/>
        </w:rPr>
        <w:t>《商品包装政府采购需求标准（试行）》、《快递包装政府采购需求标准（试行）》</w:t>
      </w:r>
      <w:r>
        <w:rPr>
          <w:rFonts w:hint="eastAsia" w:ascii="宋体" w:hAnsi="宋体" w:eastAsia="宋体"/>
          <w:color w:val="auto"/>
          <w:szCs w:val="21"/>
          <w:highlight w:val="none"/>
        </w:rPr>
        <w:t>明确产品及相关快递服务的具体包装要求：</w:t>
      </w:r>
    </w:p>
    <w:p w14:paraId="775D5B97">
      <w:pPr>
        <w:numPr>
          <w:ilvl w:val="255"/>
          <w:numId w:val="0"/>
        </w:numPr>
        <w:adjustRightInd w:val="0"/>
        <w:snapToGrid w:val="0"/>
        <w:spacing w:line="400" w:lineRule="exact"/>
        <w:ind w:firstLine="840" w:firstLineChars="400"/>
        <w:rPr>
          <w:rFonts w:hint="eastAsia" w:ascii="宋体" w:hAnsi="宋体" w:eastAsia="宋体"/>
          <w:color w:val="auto"/>
          <w:szCs w:val="21"/>
          <w:highlight w:val="none"/>
        </w:rPr>
      </w:pPr>
      <w:r>
        <w:rPr>
          <w:rFonts w:hint="eastAsia" w:ascii="宋体" w:hAnsi="宋体" w:eastAsia="宋体"/>
          <w:color w:val="auto"/>
          <w:szCs w:val="21"/>
          <w:highlight w:val="none"/>
        </w:rPr>
        <w:sym w:font="Wingdings" w:char="00A8"/>
      </w:r>
      <w:r>
        <w:rPr>
          <w:rFonts w:hint="eastAsia" w:ascii="宋体" w:hAnsi="宋体" w:eastAsia="宋体"/>
          <w:color w:val="auto"/>
          <w:szCs w:val="21"/>
          <w:highlight w:val="none"/>
        </w:rPr>
        <w:t xml:space="preserve">是       </w:t>
      </w:r>
      <w:r>
        <w:rPr>
          <w:rFonts w:hint="eastAsia" w:ascii="宋体" w:hAnsi="宋体" w:eastAsia="宋体"/>
          <w:color w:val="auto"/>
          <w:szCs w:val="21"/>
          <w:highlight w:val="none"/>
        </w:rPr>
        <w:sym w:font="Wingdings" w:char="00A8"/>
      </w:r>
      <w:r>
        <w:rPr>
          <w:rFonts w:hint="eastAsia" w:ascii="宋体" w:hAnsi="宋体" w:eastAsia="宋体"/>
          <w:color w:val="auto"/>
          <w:szCs w:val="21"/>
          <w:highlight w:val="none"/>
        </w:rPr>
        <w:t xml:space="preserve">否      </w:t>
      </w:r>
      <w:r>
        <w:rPr>
          <w:rFonts w:hint="eastAsia" w:ascii="宋体" w:hAnsi="宋体" w:eastAsia="宋体"/>
          <w:color w:val="auto"/>
          <w:szCs w:val="21"/>
          <w:highlight w:val="none"/>
        </w:rPr>
        <w:sym w:font="Wingdings" w:char="00A8"/>
      </w:r>
      <w:r>
        <w:rPr>
          <w:rFonts w:hint="eastAsia" w:ascii="宋体" w:hAnsi="宋体" w:eastAsia="宋体"/>
          <w:color w:val="auto"/>
          <w:szCs w:val="21"/>
          <w:highlight w:val="none"/>
        </w:rPr>
        <w:t>不涉及</w:t>
      </w:r>
    </w:p>
    <w:p w14:paraId="538FB5D4">
      <w:pPr>
        <w:numPr>
          <w:ilvl w:val="0"/>
          <w:numId w:val="9"/>
        </w:numPr>
        <w:adjustRightInd w:val="0"/>
        <w:snapToGrid w:val="0"/>
        <w:spacing w:line="400" w:lineRule="exact"/>
        <w:ind w:firstLine="422" w:firstLineChars="200"/>
        <w:rPr>
          <w:rFonts w:hint="eastAsia" w:ascii="宋体" w:hAnsi="宋体"/>
          <w:b/>
          <w:color w:val="auto"/>
          <w:szCs w:val="21"/>
          <w:highlight w:val="none"/>
        </w:rPr>
      </w:pPr>
      <w:r>
        <w:rPr>
          <w:rFonts w:hint="eastAsia" w:ascii="宋体" w:hAnsi="宋体"/>
          <w:b/>
          <w:color w:val="auto"/>
          <w:szCs w:val="21"/>
          <w:highlight w:val="none"/>
        </w:rPr>
        <w:t>合同金额</w:t>
      </w:r>
    </w:p>
    <w:p w14:paraId="4B3F6E3E">
      <w:pPr>
        <w:adjustRightInd w:val="0"/>
        <w:snapToGrid w:val="0"/>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（1）合同金额小写：</w:t>
      </w:r>
      <w:r>
        <w:rPr>
          <w:rFonts w:hint="eastAsia" w:ascii="宋体" w:hAnsi="宋体"/>
          <w:color w:val="auto"/>
          <w:szCs w:val="21"/>
          <w:highlight w:val="none"/>
          <w:u w:val="single"/>
        </w:rPr>
        <w:t xml:space="preserve">                           </w:t>
      </w:r>
    </w:p>
    <w:p w14:paraId="5B750D66">
      <w:pPr>
        <w:adjustRightInd w:val="0"/>
        <w:snapToGrid w:val="0"/>
        <w:spacing w:line="400" w:lineRule="exact"/>
        <w:rPr>
          <w:rFonts w:hint="eastAsia" w:ascii="宋体" w:hAnsi="宋体"/>
          <w:color w:val="auto"/>
          <w:szCs w:val="21"/>
          <w:highlight w:val="none"/>
          <w:u w:val="single"/>
        </w:rPr>
      </w:pPr>
      <w:r>
        <w:rPr>
          <w:rFonts w:hint="eastAsia" w:ascii="宋体" w:hAnsi="宋体"/>
          <w:color w:val="auto"/>
          <w:szCs w:val="21"/>
          <w:highlight w:val="none"/>
        </w:rPr>
        <w:t xml:space="preserve">                 大写：</w:t>
      </w:r>
      <w:r>
        <w:rPr>
          <w:rFonts w:hint="eastAsia" w:ascii="宋体" w:hAnsi="宋体"/>
          <w:color w:val="auto"/>
          <w:szCs w:val="21"/>
          <w:highlight w:val="none"/>
          <w:u w:val="single"/>
        </w:rPr>
        <w:t xml:space="preserve">                           </w:t>
      </w:r>
    </w:p>
    <w:p w14:paraId="348FE9D5">
      <w:pPr>
        <w:adjustRightInd w:val="0"/>
        <w:snapToGrid w:val="0"/>
        <w:spacing w:line="400" w:lineRule="exact"/>
        <w:rPr>
          <w:rFonts w:hint="eastAsia" w:ascii="宋体" w:hAnsi="宋体"/>
          <w:color w:val="auto"/>
          <w:szCs w:val="21"/>
          <w:highlight w:val="none"/>
        </w:rPr>
      </w:pPr>
      <w:r>
        <w:rPr>
          <w:rFonts w:hint="eastAsia" w:ascii="宋体" w:hAnsi="宋体"/>
          <w:color w:val="auto"/>
          <w:szCs w:val="21"/>
          <w:highlight w:val="none"/>
        </w:rPr>
        <w:t xml:space="preserve">         分包金额（如有）小写：</w:t>
      </w:r>
      <w:r>
        <w:rPr>
          <w:rFonts w:hint="eastAsia" w:ascii="宋体" w:hAnsi="宋体"/>
          <w:color w:val="auto"/>
          <w:szCs w:val="21"/>
          <w:highlight w:val="none"/>
          <w:u w:val="single"/>
        </w:rPr>
        <w:t xml:space="preserve">                   </w:t>
      </w:r>
    </w:p>
    <w:p w14:paraId="100A59D0">
      <w:pPr>
        <w:adjustRightInd w:val="0"/>
        <w:snapToGrid w:val="0"/>
        <w:spacing w:line="400" w:lineRule="exact"/>
        <w:rPr>
          <w:rFonts w:hint="eastAsia" w:ascii="宋体" w:hAnsi="宋体"/>
          <w:color w:val="auto"/>
          <w:szCs w:val="21"/>
          <w:highlight w:val="none"/>
          <w:u w:val="single"/>
        </w:rPr>
      </w:pPr>
      <w:r>
        <w:rPr>
          <w:rFonts w:hint="eastAsia" w:ascii="宋体" w:hAnsi="宋体"/>
          <w:color w:val="auto"/>
          <w:szCs w:val="21"/>
          <w:highlight w:val="none"/>
        </w:rPr>
        <w:t xml:space="preserve">                     大写：</w:t>
      </w:r>
      <w:r>
        <w:rPr>
          <w:rFonts w:hint="eastAsia" w:ascii="宋体" w:hAnsi="宋体"/>
          <w:color w:val="auto"/>
          <w:szCs w:val="21"/>
          <w:highlight w:val="none"/>
          <w:u w:val="single"/>
        </w:rPr>
        <w:t xml:space="preserve">                       </w:t>
      </w:r>
    </w:p>
    <w:p w14:paraId="78243456">
      <w:pPr>
        <w:adjustRightInd w:val="0"/>
        <w:snapToGrid w:val="0"/>
        <w:spacing w:line="400" w:lineRule="exact"/>
        <w:rPr>
          <w:rFonts w:hint="eastAsia" w:ascii="宋体" w:hAnsi="宋体"/>
          <w:color w:val="auto"/>
          <w:szCs w:val="21"/>
          <w:highlight w:val="none"/>
        </w:rPr>
      </w:pPr>
      <w:r>
        <w:rPr>
          <w:rFonts w:hint="eastAsia" w:ascii="宋体" w:hAnsi="宋体"/>
          <w:color w:val="auto"/>
          <w:szCs w:val="21"/>
          <w:highlight w:val="none"/>
        </w:rPr>
        <w:t xml:space="preserve">    （注：固定单价合同应填写单价和最高限价）</w:t>
      </w:r>
    </w:p>
    <w:p w14:paraId="1FF8B4CA">
      <w:pPr>
        <w:numPr>
          <w:ilvl w:val="255"/>
          <w:numId w:val="0"/>
        </w:numPr>
        <w:adjustRightInd w:val="0"/>
        <w:snapToGrid w:val="0"/>
        <w:spacing w:line="400" w:lineRule="exact"/>
        <w:rPr>
          <w:rFonts w:hint="eastAsia" w:ascii="宋体" w:hAnsi="宋体"/>
          <w:color w:val="auto"/>
          <w:szCs w:val="21"/>
          <w:highlight w:val="none"/>
        </w:rPr>
      </w:pPr>
      <w:r>
        <w:rPr>
          <w:rFonts w:hint="eastAsia" w:ascii="宋体" w:hAnsi="宋体"/>
          <w:color w:val="auto"/>
          <w:szCs w:val="21"/>
          <w:highlight w:val="none"/>
        </w:rPr>
        <w:t xml:space="preserve">    （2）合同定价方式（采用组合定价方式的，可以勾选多项）：</w:t>
      </w:r>
    </w:p>
    <w:p w14:paraId="233C7271">
      <w:pPr>
        <w:adjustRightInd w:val="0"/>
        <w:snapToGrid w:val="0"/>
        <w:spacing w:line="400" w:lineRule="exact"/>
        <w:ind w:firstLine="420" w:firstLineChars="200"/>
        <w:rPr>
          <w:rFonts w:hint="eastAsia" w:ascii="宋体" w:hAnsi="宋体" w:eastAsia="宋体"/>
          <w:color w:val="auto"/>
          <w:szCs w:val="21"/>
          <w:highlight w:val="none"/>
        </w:rPr>
      </w:pPr>
      <w:r>
        <w:rPr>
          <w:rFonts w:hint="eastAsia" w:ascii="宋体" w:hAnsi="宋体"/>
          <w:iCs/>
          <w:color w:val="auto"/>
          <w:szCs w:val="21"/>
          <w:highlight w:val="none"/>
        </w:rPr>
        <w:t xml:space="preserve">  </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固定总价 </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固定单价 </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固定费率 </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成本补偿 </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绩效激励 </w:t>
      </w:r>
      <w:r>
        <w:rPr>
          <w:rFonts w:hint="eastAsia" w:ascii="宋体" w:hAnsi="宋体"/>
          <w:iCs/>
          <w:color w:val="auto"/>
          <w:szCs w:val="21"/>
          <w:highlight w:val="none"/>
        </w:rPr>
        <w:sym w:font="Wingdings" w:char="00A8"/>
      </w:r>
      <w:r>
        <w:rPr>
          <w:rFonts w:hint="eastAsia" w:ascii="宋体" w:hAnsi="宋体"/>
          <w:iCs/>
          <w:color w:val="auto"/>
          <w:szCs w:val="21"/>
          <w:highlight w:val="none"/>
        </w:rPr>
        <w:t>其他</w:t>
      </w:r>
      <w:r>
        <w:rPr>
          <w:rFonts w:hint="eastAsia" w:ascii="宋体" w:hAnsi="宋体"/>
          <w:color w:val="auto"/>
          <w:szCs w:val="21"/>
          <w:highlight w:val="none"/>
          <w:u w:val="single"/>
        </w:rPr>
        <w:t xml:space="preserve">       </w:t>
      </w:r>
    </w:p>
    <w:p w14:paraId="60FF1059">
      <w:pPr>
        <w:pStyle w:val="38"/>
        <w:spacing w:line="400" w:lineRule="exact"/>
        <w:rPr>
          <w:color w:val="auto"/>
          <w:highlight w:val="none"/>
        </w:rPr>
      </w:pPr>
      <w:r>
        <w:rPr>
          <w:rFonts w:hint="eastAsia" w:ascii="宋体" w:hAnsi="宋体"/>
          <w:color w:val="auto"/>
          <w:highlight w:val="none"/>
        </w:rPr>
        <w:t>（3）付款方式（按项目实际勾选填写）：</w:t>
      </w:r>
    </w:p>
    <w:p w14:paraId="3423021F">
      <w:pPr>
        <w:adjustRightInd w:val="0"/>
        <w:snapToGrid w:val="0"/>
        <w:spacing w:line="400" w:lineRule="exact"/>
        <w:ind w:firstLine="630" w:firstLineChars="300"/>
        <w:rPr>
          <w:rFonts w:hint="eastAsia" w:ascii="宋体" w:hAnsi="宋体"/>
          <w:color w:val="auto"/>
          <w:szCs w:val="21"/>
          <w:highlight w:val="none"/>
          <w:u w:val="single"/>
        </w:rPr>
      </w:pPr>
      <w:r>
        <w:rPr>
          <w:rFonts w:hint="eastAsia" w:ascii="宋体" w:hAnsi="宋体"/>
          <w:color w:val="auto"/>
          <w:szCs w:val="21"/>
          <w:highlight w:val="none"/>
        </w:rPr>
        <w:sym w:font="Wingdings" w:char="00A8"/>
      </w:r>
      <w:r>
        <w:rPr>
          <w:rFonts w:hint="eastAsia" w:ascii="宋体" w:hAnsi="宋体"/>
          <w:color w:val="auto"/>
          <w:szCs w:val="21"/>
          <w:highlight w:val="none"/>
        </w:rPr>
        <w:t>全额付款：</w:t>
      </w:r>
      <w:r>
        <w:rPr>
          <w:rFonts w:hint="eastAsia" w:ascii="宋体" w:hAnsi="宋体"/>
          <w:color w:val="auto"/>
          <w:szCs w:val="21"/>
          <w:highlight w:val="none"/>
          <w:u w:val="single"/>
        </w:rPr>
        <w:t xml:space="preserve">     （应明确一次性支付合同款项的条件）                    </w:t>
      </w:r>
    </w:p>
    <w:p w14:paraId="3E15264B">
      <w:pPr>
        <w:snapToGrid w:val="0"/>
        <w:spacing w:line="400" w:lineRule="exact"/>
        <w:ind w:firstLine="630" w:firstLineChars="300"/>
        <w:rPr>
          <w:color w:val="auto"/>
          <w:highlight w:val="none"/>
        </w:rPr>
      </w:pPr>
      <w:r>
        <w:rPr>
          <w:rFonts w:hint="eastAsia" w:ascii="宋体" w:hAnsi="宋体"/>
          <w:color w:val="auto"/>
          <w:szCs w:val="21"/>
          <w:highlight w:val="none"/>
        </w:rPr>
        <w:sym w:font="Wingdings" w:char="00A8"/>
      </w:r>
      <w:r>
        <w:rPr>
          <w:rFonts w:hint="eastAsia" w:ascii="宋体" w:hAnsi="宋体"/>
          <w:color w:val="auto"/>
          <w:szCs w:val="21"/>
          <w:highlight w:val="none"/>
        </w:rPr>
        <w:t>分期付款：</w:t>
      </w:r>
      <w:r>
        <w:rPr>
          <w:rFonts w:hint="eastAsia" w:ascii="宋体" w:hAnsi="宋体"/>
          <w:color w:val="auto"/>
          <w:szCs w:val="21"/>
          <w:highlight w:val="none"/>
          <w:u w:val="single"/>
        </w:rPr>
        <w:t xml:space="preserve">  （应明确分期支付合同款项的各期比例和支付条件，各期支付条件应与分期履约验收情况挂钩） </w:t>
      </w:r>
      <w:r>
        <w:rPr>
          <w:rFonts w:hint="eastAsia" w:ascii="宋体" w:hAnsi="宋体"/>
          <w:color w:val="auto"/>
          <w:szCs w:val="21"/>
          <w:highlight w:val="none"/>
        </w:rPr>
        <w:t>，其中涉及预付款的：</w:t>
      </w:r>
      <w:r>
        <w:rPr>
          <w:rFonts w:hint="eastAsia" w:ascii="宋体" w:hAnsi="宋体"/>
          <w:color w:val="auto"/>
          <w:szCs w:val="21"/>
          <w:highlight w:val="none"/>
          <w:u w:val="single"/>
        </w:rPr>
        <w:t xml:space="preserve"> （应明确预付款的支付比例和支付条件） </w:t>
      </w:r>
    </w:p>
    <w:p w14:paraId="4C6AEC94">
      <w:pPr>
        <w:adjustRightInd w:val="0"/>
        <w:snapToGrid w:val="0"/>
        <w:spacing w:line="400" w:lineRule="exact"/>
        <w:ind w:firstLine="630" w:firstLineChars="300"/>
        <w:rPr>
          <w:rFonts w:hint="eastAsia" w:ascii="宋体" w:hAnsi="宋体"/>
          <w:color w:val="auto"/>
          <w:szCs w:val="21"/>
          <w:highlight w:val="none"/>
          <w:u w:val="single"/>
        </w:rPr>
      </w:pPr>
      <w:r>
        <w:rPr>
          <w:rFonts w:hint="eastAsia" w:ascii="宋体" w:hAnsi="宋体"/>
          <w:color w:val="auto"/>
          <w:szCs w:val="21"/>
          <w:highlight w:val="none"/>
        </w:rPr>
        <w:sym w:font="Wingdings" w:char="00A8"/>
      </w:r>
      <w:r>
        <w:rPr>
          <w:rFonts w:hint="eastAsia" w:ascii="宋体" w:hAnsi="宋体"/>
          <w:color w:val="auto"/>
          <w:szCs w:val="21"/>
          <w:highlight w:val="none"/>
        </w:rPr>
        <w:t>成本补偿：</w:t>
      </w:r>
      <w:r>
        <w:rPr>
          <w:rFonts w:hint="eastAsia" w:ascii="宋体" w:hAnsi="宋体"/>
          <w:color w:val="auto"/>
          <w:szCs w:val="21"/>
          <w:highlight w:val="none"/>
          <w:u w:val="single"/>
        </w:rPr>
        <w:t xml:space="preserve">      （应明确按照成本补偿方式的支付方式和支付条件）   </w:t>
      </w:r>
    </w:p>
    <w:p w14:paraId="3D02C1BB">
      <w:pPr>
        <w:adjustRightInd w:val="0"/>
        <w:snapToGrid w:val="0"/>
        <w:spacing w:line="400" w:lineRule="exact"/>
        <w:ind w:firstLine="630" w:firstLineChars="300"/>
        <w:rPr>
          <w:rFonts w:hint="eastAsia" w:ascii="宋体" w:hAnsi="宋体"/>
          <w:color w:val="auto"/>
          <w:szCs w:val="21"/>
          <w:highlight w:val="none"/>
        </w:rPr>
      </w:pPr>
      <w:r>
        <w:rPr>
          <w:rFonts w:hint="eastAsia" w:ascii="宋体" w:hAnsi="宋体"/>
          <w:color w:val="auto"/>
          <w:szCs w:val="21"/>
          <w:highlight w:val="none"/>
        </w:rPr>
        <w:sym w:font="Wingdings" w:char="00A8"/>
      </w:r>
      <w:r>
        <w:rPr>
          <w:rFonts w:hint="eastAsia" w:ascii="宋体" w:hAnsi="宋体"/>
          <w:color w:val="auto"/>
          <w:szCs w:val="21"/>
          <w:highlight w:val="none"/>
        </w:rPr>
        <w:t>绩效激励：</w:t>
      </w:r>
      <w:r>
        <w:rPr>
          <w:rFonts w:hint="eastAsia" w:ascii="宋体" w:hAnsi="宋体"/>
          <w:color w:val="auto"/>
          <w:szCs w:val="21"/>
          <w:highlight w:val="none"/>
          <w:u w:val="single"/>
        </w:rPr>
        <w:t xml:space="preserve">      （应明确按照绩效激励方式的支付方式和支付条件）   </w:t>
      </w:r>
    </w:p>
    <w:p w14:paraId="2DCF0637">
      <w:pPr>
        <w:numPr>
          <w:ilvl w:val="0"/>
          <w:numId w:val="9"/>
        </w:numPr>
        <w:adjustRightInd w:val="0"/>
        <w:snapToGrid w:val="0"/>
        <w:spacing w:line="400" w:lineRule="exact"/>
        <w:ind w:firstLine="422" w:firstLineChars="200"/>
        <w:rPr>
          <w:rFonts w:hint="eastAsia" w:ascii="宋体" w:hAnsi="宋体"/>
          <w:b/>
          <w:color w:val="auto"/>
          <w:szCs w:val="21"/>
          <w:highlight w:val="none"/>
          <w:u w:val="single"/>
        </w:rPr>
      </w:pPr>
      <w:r>
        <w:rPr>
          <w:rFonts w:hint="eastAsia" w:ascii="宋体" w:hAnsi="宋体"/>
          <w:b/>
          <w:color w:val="auto"/>
          <w:szCs w:val="21"/>
          <w:highlight w:val="none"/>
        </w:rPr>
        <w:t>合同履行</w:t>
      </w:r>
    </w:p>
    <w:p w14:paraId="7A2E394E">
      <w:pPr>
        <w:adjustRightInd w:val="0"/>
        <w:snapToGrid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（1）起始日期：</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日，完成日期：</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p>
    <w:p w14:paraId="5A59508F">
      <w:pPr>
        <w:adjustRightInd w:val="0"/>
        <w:snapToGrid w:val="0"/>
        <w:spacing w:line="400" w:lineRule="exact"/>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rPr>
        <w:t>（2）履约地点</w:t>
      </w:r>
      <w:r>
        <w:rPr>
          <w:rFonts w:hint="eastAsia" w:ascii="宋体" w:hAnsi="宋体" w:cs="宋体"/>
          <w:bCs/>
          <w:color w:val="auto"/>
          <w:szCs w:val="21"/>
          <w:highlight w:val="none"/>
        </w:rPr>
        <w:t>：</w:t>
      </w:r>
      <w:r>
        <w:rPr>
          <w:rFonts w:hint="eastAsia" w:ascii="宋体" w:hAnsi="宋体" w:cs="宋体"/>
          <w:color w:val="auto"/>
          <w:szCs w:val="21"/>
          <w:highlight w:val="none"/>
          <w:u w:val="single"/>
        </w:rPr>
        <w:t xml:space="preserve">                             </w:t>
      </w:r>
    </w:p>
    <w:p w14:paraId="2F745518">
      <w:pPr>
        <w:adjustRightInd w:val="0"/>
        <w:snapToGrid w:val="0"/>
        <w:spacing w:line="400" w:lineRule="exact"/>
        <w:ind w:firstLine="420" w:firstLineChars="200"/>
        <w:rPr>
          <w:rFonts w:hint="eastAsia" w:ascii="宋体" w:hAnsi="宋体" w:eastAsia="宋体" w:cs="宋体"/>
          <w:color w:val="auto"/>
          <w:szCs w:val="21"/>
          <w:highlight w:val="none"/>
        </w:rPr>
      </w:pPr>
      <w:r>
        <w:rPr>
          <w:rFonts w:hint="eastAsia" w:ascii="宋体" w:hAnsi="宋体" w:cs="宋体"/>
          <w:bCs/>
          <w:color w:val="auto"/>
          <w:szCs w:val="21"/>
          <w:highlight w:val="none"/>
        </w:rPr>
        <w:t>（3）履约担保：</w:t>
      </w:r>
      <w:r>
        <w:rPr>
          <w:rFonts w:hint="eastAsia" w:ascii="宋体" w:hAnsi="宋体" w:eastAsia="宋体" w:cs="宋体"/>
          <w:color w:val="auto"/>
          <w:highlight w:val="none"/>
        </w:rPr>
        <w:t>是否收取履约保证金：</w:t>
      </w:r>
      <w:r>
        <w:rPr>
          <w:rFonts w:hint="eastAsia" w:ascii="宋体" w:hAnsi="宋体" w:eastAsia="宋体" w:cs="宋体"/>
          <w:color w:val="auto"/>
          <w:szCs w:val="21"/>
          <w:highlight w:val="none"/>
        </w:rPr>
        <w:sym w:font="Wingdings" w:char="00A8"/>
      </w:r>
      <w:r>
        <w:rPr>
          <w:rFonts w:hint="eastAsia" w:ascii="宋体" w:hAnsi="宋体" w:eastAsia="宋体" w:cs="宋体"/>
          <w:color w:val="auto"/>
          <w:szCs w:val="21"/>
          <w:highlight w:val="none"/>
        </w:rPr>
        <w:t xml:space="preserve">是    </w:t>
      </w:r>
      <w:r>
        <w:rPr>
          <w:rFonts w:hint="eastAsia" w:ascii="宋体" w:hAnsi="宋体" w:eastAsia="宋体" w:cs="宋体"/>
          <w:color w:val="auto"/>
          <w:szCs w:val="21"/>
          <w:highlight w:val="none"/>
        </w:rPr>
        <w:sym w:font="Wingdings" w:char="00A8"/>
      </w:r>
      <w:r>
        <w:rPr>
          <w:rFonts w:hint="eastAsia" w:ascii="宋体" w:hAnsi="宋体" w:eastAsia="宋体" w:cs="宋体"/>
          <w:color w:val="auto"/>
          <w:szCs w:val="21"/>
          <w:highlight w:val="none"/>
        </w:rPr>
        <w:t>否</w:t>
      </w:r>
    </w:p>
    <w:p w14:paraId="1CF136B6">
      <w:pPr>
        <w:pStyle w:val="62"/>
        <w:rPr>
          <w:rFonts w:hint="eastAsia" w:ascii="宋体" w:hAnsi="宋体" w:eastAsia="宋体" w:cs="宋体"/>
          <w:color w:val="auto"/>
          <w:sz w:val="21"/>
          <w:highlight w:val="none"/>
        </w:rPr>
      </w:pPr>
      <w:r>
        <w:rPr>
          <w:rFonts w:hint="eastAsia" w:ascii="宋体" w:hAnsi="宋体" w:cs="宋体"/>
          <w:bCs/>
          <w:color w:val="auto"/>
          <w:highlight w:val="none"/>
        </w:rPr>
        <w:t xml:space="preserve">  </w:t>
      </w:r>
      <w:r>
        <w:rPr>
          <w:rFonts w:hint="eastAsia" w:ascii="宋体" w:hAnsi="宋体" w:eastAsia="宋体" w:cs="宋体"/>
          <w:color w:val="auto"/>
          <w:sz w:val="21"/>
          <w:highlight w:val="none"/>
        </w:rPr>
        <w:t xml:space="preserve">  收取履约保证金形式：</w:t>
      </w:r>
      <w:r>
        <w:rPr>
          <w:rFonts w:hint="eastAsia" w:ascii="宋体" w:hAnsi="宋体" w:eastAsia="宋体" w:cs="宋体"/>
          <w:bCs/>
          <w:color w:val="auto"/>
          <w:sz w:val="21"/>
          <w:highlight w:val="none"/>
          <w:u w:val="single"/>
        </w:rPr>
        <w:t xml:space="preserve">                            </w:t>
      </w:r>
    </w:p>
    <w:p w14:paraId="6CCCB869">
      <w:pPr>
        <w:pStyle w:val="62"/>
        <w:ind w:firstLine="420"/>
        <w:rPr>
          <w:rFonts w:hint="eastAsia" w:ascii="宋体" w:hAnsi="宋体" w:eastAsia="宋体" w:cs="宋体"/>
          <w:color w:val="auto"/>
          <w:sz w:val="21"/>
          <w:highlight w:val="none"/>
        </w:rPr>
      </w:pPr>
      <w:r>
        <w:rPr>
          <w:rFonts w:hint="eastAsia" w:ascii="宋体" w:hAnsi="宋体" w:eastAsia="宋体" w:cs="宋体"/>
          <w:color w:val="auto"/>
          <w:sz w:val="21"/>
          <w:highlight w:val="none"/>
        </w:rPr>
        <w:t xml:space="preserve">    收取履约保证金金额：</w:t>
      </w:r>
      <w:r>
        <w:rPr>
          <w:rFonts w:hint="eastAsia" w:ascii="宋体" w:hAnsi="宋体" w:eastAsia="宋体" w:cs="宋体"/>
          <w:bCs/>
          <w:color w:val="auto"/>
          <w:sz w:val="21"/>
          <w:highlight w:val="none"/>
          <w:u w:val="single"/>
        </w:rPr>
        <w:t xml:space="preserve">                            </w:t>
      </w:r>
    </w:p>
    <w:p w14:paraId="04CB7B40">
      <w:pPr>
        <w:snapToGrid w:val="0"/>
        <w:spacing w:line="400" w:lineRule="exact"/>
        <w:ind w:firstLine="420" w:firstLineChars="200"/>
        <w:rPr>
          <w:rFonts w:hint="eastAsia" w:ascii="宋体" w:hAnsi="宋体" w:eastAsia="宋体" w:cs="宋体"/>
          <w:color w:val="auto"/>
          <w:highlight w:val="none"/>
        </w:rPr>
      </w:pPr>
      <w:r>
        <w:rPr>
          <w:rFonts w:hint="eastAsia" w:ascii="宋体" w:hAnsi="宋体" w:cs="宋体"/>
          <w:bCs/>
          <w:color w:val="auto"/>
          <w:szCs w:val="21"/>
          <w:highlight w:val="none"/>
        </w:rPr>
        <w:t xml:space="preserve">    履约担保期限：</w:t>
      </w:r>
      <w:r>
        <w:rPr>
          <w:rFonts w:hint="eastAsia" w:ascii="宋体" w:hAnsi="宋体" w:eastAsia="宋体" w:cs="宋体"/>
          <w:bCs/>
          <w:color w:val="auto"/>
          <w:szCs w:val="21"/>
          <w:highlight w:val="none"/>
          <w:u w:val="single"/>
        </w:rPr>
        <w:t xml:space="preserve">      </w:t>
      </w:r>
      <w:r>
        <w:rPr>
          <w:rFonts w:hint="eastAsia" w:ascii="宋体" w:hAnsi="宋体" w:cs="宋体"/>
          <w:bCs/>
          <w:color w:val="auto"/>
          <w:szCs w:val="21"/>
          <w:highlight w:val="none"/>
          <w:u w:val="single"/>
        </w:rPr>
        <w:t xml:space="preserve">                     </w:t>
      </w:r>
      <w:r>
        <w:rPr>
          <w:rFonts w:hint="eastAsia" w:ascii="宋体" w:hAnsi="宋体" w:eastAsia="宋体" w:cs="宋体"/>
          <w:bCs/>
          <w:color w:val="auto"/>
          <w:szCs w:val="21"/>
          <w:highlight w:val="none"/>
          <w:u w:val="single"/>
        </w:rPr>
        <w:t xml:space="preserve">       </w:t>
      </w:r>
    </w:p>
    <w:p w14:paraId="0D43F755">
      <w:pPr>
        <w:adjustRightInd w:val="0"/>
        <w:snapToGrid w:val="0"/>
        <w:spacing w:line="400" w:lineRule="exact"/>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（4）分期履行要求：</w:t>
      </w:r>
      <w:r>
        <w:rPr>
          <w:rFonts w:hint="eastAsia" w:ascii="宋体" w:hAnsi="宋体" w:cs="宋体"/>
          <w:bCs/>
          <w:color w:val="auto"/>
          <w:szCs w:val="21"/>
          <w:highlight w:val="none"/>
          <w:u w:val="single"/>
        </w:rPr>
        <w:t xml:space="preserve">                                                        </w:t>
      </w:r>
    </w:p>
    <w:p w14:paraId="03742A62">
      <w:pPr>
        <w:adjustRightInd w:val="0"/>
        <w:snapToGrid w:val="0"/>
        <w:spacing w:line="400" w:lineRule="exact"/>
        <w:ind w:firstLine="420" w:firstLineChars="200"/>
        <w:rPr>
          <w:rFonts w:hint="eastAsia" w:ascii="宋体" w:hAnsi="宋体" w:cs="宋体"/>
          <w:color w:val="auto"/>
          <w:szCs w:val="21"/>
          <w:highlight w:val="none"/>
          <w:u w:val="single"/>
        </w:rPr>
      </w:pPr>
      <w:r>
        <w:rPr>
          <w:rFonts w:hint="eastAsia" w:ascii="宋体" w:hAnsi="宋体" w:cs="宋体"/>
          <w:bCs/>
          <w:color w:val="auto"/>
          <w:szCs w:val="21"/>
          <w:highlight w:val="none"/>
        </w:rPr>
        <w:t>（5）风险处置措施和替代方案：</w:t>
      </w:r>
      <w:r>
        <w:rPr>
          <w:rFonts w:hint="eastAsia" w:ascii="宋体" w:hAnsi="宋体" w:cs="宋体"/>
          <w:color w:val="auto"/>
          <w:szCs w:val="21"/>
          <w:highlight w:val="none"/>
          <w:u w:val="single"/>
        </w:rPr>
        <w:t xml:space="preserve">                                                               </w:t>
      </w:r>
    </w:p>
    <w:p w14:paraId="1A8AB56A">
      <w:pPr>
        <w:numPr>
          <w:ilvl w:val="0"/>
          <w:numId w:val="9"/>
        </w:numPr>
        <w:adjustRightInd w:val="0"/>
        <w:snapToGrid w:val="0"/>
        <w:spacing w:line="400" w:lineRule="exact"/>
        <w:ind w:firstLine="422" w:firstLineChars="200"/>
        <w:rPr>
          <w:rFonts w:hint="eastAsia" w:ascii="宋体" w:hAnsi="宋体"/>
          <w:b/>
          <w:color w:val="auto"/>
          <w:szCs w:val="21"/>
          <w:highlight w:val="none"/>
        </w:rPr>
      </w:pPr>
      <w:r>
        <w:rPr>
          <w:rFonts w:hint="eastAsia" w:ascii="宋体" w:hAnsi="宋体"/>
          <w:b/>
          <w:color w:val="auto"/>
          <w:szCs w:val="21"/>
          <w:highlight w:val="none"/>
        </w:rPr>
        <w:t>合同验收</w:t>
      </w:r>
    </w:p>
    <w:p w14:paraId="565E65BE">
      <w:pPr>
        <w:numPr>
          <w:ilvl w:val="0"/>
          <w:numId w:val="11"/>
        </w:numPr>
        <w:adjustRightInd w:val="0"/>
        <w:snapToGrid w:val="0"/>
        <w:spacing w:line="400" w:lineRule="exact"/>
        <w:ind w:firstLine="420" w:firstLineChars="200"/>
        <w:rPr>
          <w:rFonts w:hint="eastAsia" w:ascii="宋体" w:hAnsi="宋体"/>
          <w:bCs/>
          <w:color w:val="auto"/>
          <w:szCs w:val="21"/>
          <w:highlight w:val="none"/>
        </w:rPr>
      </w:pPr>
      <w:r>
        <w:rPr>
          <w:rFonts w:hint="eastAsia" w:ascii="宋体" w:hAnsi="宋体"/>
          <w:bCs/>
          <w:color w:val="auto"/>
          <w:szCs w:val="21"/>
          <w:highlight w:val="none"/>
        </w:rPr>
        <w:t>验收组织方式：</w:t>
      </w:r>
      <w:r>
        <w:rPr>
          <w:rFonts w:hint="eastAsia" w:ascii="宋体" w:hAnsi="宋体" w:eastAsia="宋体" w:cs="宋体"/>
          <w:color w:val="auto"/>
          <w:szCs w:val="21"/>
          <w:highlight w:val="none"/>
        </w:rPr>
        <w:sym w:font="Wingdings" w:char="00A8"/>
      </w:r>
      <w:r>
        <w:rPr>
          <w:rFonts w:hint="eastAsia" w:ascii="宋体" w:hAnsi="宋体"/>
          <w:bCs/>
          <w:color w:val="auto"/>
          <w:szCs w:val="21"/>
          <w:highlight w:val="none"/>
        </w:rPr>
        <w:t xml:space="preserve">自行组织 </w:t>
      </w:r>
      <w:r>
        <w:rPr>
          <w:rFonts w:hint="eastAsia" w:ascii="宋体" w:hAnsi="宋体" w:eastAsia="宋体" w:cs="宋体"/>
          <w:color w:val="auto"/>
          <w:szCs w:val="21"/>
          <w:highlight w:val="none"/>
        </w:rPr>
        <w:sym w:font="Wingdings" w:char="00A8"/>
      </w:r>
      <w:r>
        <w:rPr>
          <w:rFonts w:hint="eastAsia" w:ascii="宋体" w:hAnsi="宋体"/>
          <w:bCs/>
          <w:color w:val="auto"/>
          <w:szCs w:val="21"/>
          <w:highlight w:val="none"/>
        </w:rPr>
        <w:t>委托第三方组织</w:t>
      </w:r>
    </w:p>
    <w:p w14:paraId="7E7219BD">
      <w:pPr>
        <w:adjustRightInd w:val="0"/>
        <w:snapToGrid w:val="0"/>
        <w:spacing w:line="400" w:lineRule="exact"/>
        <w:rPr>
          <w:rFonts w:hint="eastAsia" w:ascii="宋体" w:hAnsi="宋体"/>
          <w:bCs/>
          <w:color w:val="auto"/>
          <w:szCs w:val="21"/>
          <w:highlight w:val="none"/>
        </w:rPr>
      </w:pPr>
      <w:r>
        <w:rPr>
          <w:rFonts w:hint="eastAsia" w:ascii="宋体" w:hAnsi="宋体"/>
          <w:bCs/>
          <w:color w:val="auto"/>
          <w:szCs w:val="21"/>
          <w:highlight w:val="none"/>
        </w:rPr>
        <w:t xml:space="preserve">         验收主体：</w:t>
      </w:r>
      <w:r>
        <w:rPr>
          <w:rFonts w:hint="eastAsia" w:ascii="宋体" w:hAnsi="宋体"/>
          <w:bCs/>
          <w:color w:val="auto"/>
          <w:szCs w:val="21"/>
          <w:highlight w:val="none"/>
          <w:u w:val="single"/>
        </w:rPr>
        <w:t xml:space="preserve">                  </w:t>
      </w:r>
    </w:p>
    <w:p w14:paraId="7A526131">
      <w:pPr>
        <w:adjustRightInd w:val="0"/>
        <w:snapToGrid w:val="0"/>
        <w:spacing w:line="400" w:lineRule="exact"/>
        <w:rPr>
          <w:rFonts w:hint="eastAsia" w:ascii="宋体" w:hAnsi="宋体"/>
          <w:bCs/>
          <w:color w:val="auto"/>
          <w:szCs w:val="21"/>
          <w:highlight w:val="none"/>
        </w:rPr>
      </w:pPr>
      <w:r>
        <w:rPr>
          <w:rFonts w:hint="eastAsia" w:ascii="宋体" w:hAnsi="宋体"/>
          <w:bCs/>
          <w:color w:val="auto"/>
          <w:szCs w:val="21"/>
          <w:highlight w:val="none"/>
        </w:rPr>
        <w:t xml:space="preserve">        是否邀请本项目的其他供应商参加验收：</w:t>
      </w:r>
      <w:r>
        <w:rPr>
          <w:rFonts w:hint="eastAsia" w:ascii="宋体" w:hAnsi="宋体" w:eastAsia="宋体" w:cs="宋体"/>
          <w:color w:val="auto"/>
          <w:szCs w:val="21"/>
          <w:highlight w:val="none"/>
        </w:rPr>
        <w:sym w:font="Wingdings" w:char="00A8"/>
      </w:r>
      <w:r>
        <w:rPr>
          <w:rFonts w:hint="eastAsia" w:ascii="宋体" w:hAnsi="宋体"/>
          <w:bCs/>
          <w:color w:val="auto"/>
          <w:szCs w:val="21"/>
          <w:highlight w:val="none"/>
        </w:rPr>
        <w:t xml:space="preserve">是  </w:t>
      </w:r>
      <w:r>
        <w:rPr>
          <w:rFonts w:hint="eastAsia" w:ascii="宋体" w:hAnsi="宋体" w:eastAsia="宋体" w:cs="宋体"/>
          <w:color w:val="auto"/>
          <w:szCs w:val="21"/>
          <w:highlight w:val="none"/>
        </w:rPr>
        <w:sym w:font="Wingdings" w:char="00A8"/>
      </w:r>
      <w:r>
        <w:rPr>
          <w:rFonts w:hint="eastAsia" w:ascii="宋体" w:hAnsi="宋体"/>
          <w:bCs/>
          <w:color w:val="auto"/>
          <w:szCs w:val="21"/>
          <w:highlight w:val="none"/>
        </w:rPr>
        <w:t>否</w:t>
      </w:r>
    </w:p>
    <w:p w14:paraId="4567869E">
      <w:pPr>
        <w:adjustRightInd w:val="0"/>
        <w:snapToGrid w:val="0"/>
        <w:spacing w:line="400" w:lineRule="exact"/>
        <w:ind w:firstLine="840" w:firstLineChars="400"/>
        <w:rPr>
          <w:rFonts w:hint="eastAsia" w:ascii="宋体" w:hAnsi="宋体"/>
          <w:bCs/>
          <w:color w:val="auto"/>
          <w:szCs w:val="21"/>
          <w:highlight w:val="none"/>
        </w:rPr>
      </w:pPr>
      <w:r>
        <w:rPr>
          <w:rFonts w:hint="eastAsia" w:ascii="宋体" w:hAnsi="宋体"/>
          <w:bCs/>
          <w:color w:val="auto"/>
          <w:szCs w:val="21"/>
          <w:highlight w:val="none"/>
        </w:rPr>
        <w:t>是否邀请专家参加验收：</w:t>
      </w:r>
      <w:r>
        <w:rPr>
          <w:rFonts w:hint="eastAsia" w:ascii="宋体" w:hAnsi="宋体" w:eastAsia="宋体" w:cs="宋体"/>
          <w:color w:val="auto"/>
          <w:szCs w:val="21"/>
          <w:highlight w:val="none"/>
        </w:rPr>
        <w:sym w:font="Wingdings" w:char="00A8"/>
      </w:r>
      <w:r>
        <w:rPr>
          <w:rFonts w:hint="eastAsia" w:ascii="宋体" w:hAnsi="宋体"/>
          <w:bCs/>
          <w:color w:val="auto"/>
          <w:szCs w:val="21"/>
          <w:highlight w:val="none"/>
        </w:rPr>
        <w:t xml:space="preserve">是  </w:t>
      </w:r>
      <w:r>
        <w:rPr>
          <w:rFonts w:hint="eastAsia" w:ascii="宋体" w:hAnsi="宋体" w:eastAsia="宋体" w:cs="宋体"/>
          <w:color w:val="auto"/>
          <w:szCs w:val="21"/>
          <w:highlight w:val="none"/>
        </w:rPr>
        <w:sym w:font="Wingdings" w:char="00A8"/>
      </w:r>
      <w:r>
        <w:rPr>
          <w:rFonts w:hint="eastAsia" w:ascii="宋体" w:hAnsi="宋体"/>
          <w:bCs/>
          <w:color w:val="auto"/>
          <w:szCs w:val="21"/>
          <w:highlight w:val="none"/>
        </w:rPr>
        <w:t>否</w:t>
      </w:r>
    </w:p>
    <w:p w14:paraId="2FA431F1">
      <w:pPr>
        <w:adjustRightInd w:val="0"/>
        <w:snapToGrid w:val="0"/>
        <w:spacing w:line="400" w:lineRule="exact"/>
        <w:ind w:firstLine="840" w:firstLineChars="400"/>
        <w:rPr>
          <w:rFonts w:hint="eastAsia" w:ascii="宋体" w:hAnsi="宋体"/>
          <w:bCs/>
          <w:color w:val="auto"/>
          <w:szCs w:val="21"/>
          <w:highlight w:val="none"/>
        </w:rPr>
      </w:pPr>
      <w:r>
        <w:rPr>
          <w:rFonts w:hint="eastAsia" w:ascii="宋体" w:hAnsi="宋体"/>
          <w:bCs/>
          <w:color w:val="auto"/>
          <w:szCs w:val="21"/>
          <w:highlight w:val="none"/>
        </w:rPr>
        <w:t>是否邀请服务对象参加验收：</w:t>
      </w:r>
      <w:r>
        <w:rPr>
          <w:rFonts w:hint="eastAsia" w:ascii="宋体" w:hAnsi="宋体" w:eastAsia="宋体" w:cs="宋体"/>
          <w:color w:val="auto"/>
          <w:szCs w:val="21"/>
          <w:highlight w:val="none"/>
        </w:rPr>
        <w:sym w:font="Wingdings" w:char="00A8"/>
      </w:r>
      <w:r>
        <w:rPr>
          <w:rFonts w:hint="eastAsia" w:ascii="宋体" w:hAnsi="宋体"/>
          <w:bCs/>
          <w:color w:val="auto"/>
          <w:szCs w:val="21"/>
          <w:highlight w:val="none"/>
        </w:rPr>
        <w:t xml:space="preserve">是  </w:t>
      </w:r>
      <w:r>
        <w:rPr>
          <w:rFonts w:hint="eastAsia" w:ascii="宋体" w:hAnsi="宋体" w:eastAsia="宋体" w:cs="宋体"/>
          <w:color w:val="auto"/>
          <w:szCs w:val="21"/>
          <w:highlight w:val="none"/>
        </w:rPr>
        <w:sym w:font="Wingdings" w:char="00A8"/>
      </w:r>
      <w:r>
        <w:rPr>
          <w:rFonts w:hint="eastAsia" w:ascii="宋体" w:hAnsi="宋体"/>
          <w:bCs/>
          <w:color w:val="auto"/>
          <w:szCs w:val="21"/>
          <w:highlight w:val="none"/>
        </w:rPr>
        <w:t>否</w:t>
      </w:r>
    </w:p>
    <w:p w14:paraId="491CBC86">
      <w:pPr>
        <w:adjustRightInd w:val="0"/>
        <w:snapToGrid w:val="0"/>
        <w:spacing w:line="400" w:lineRule="exact"/>
        <w:ind w:firstLine="840" w:firstLineChars="400"/>
        <w:rPr>
          <w:rFonts w:hint="eastAsia" w:ascii="宋体" w:hAnsi="宋体"/>
          <w:bCs/>
          <w:color w:val="auto"/>
          <w:szCs w:val="21"/>
          <w:highlight w:val="none"/>
        </w:rPr>
      </w:pPr>
      <w:r>
        <w:rPr>
          <w:rFonts w:hint="eastAsia" w:ascii="宋体" w:hAnsi="宋体"/>
          <w:bCs/>
          <w:color w:val="auto"/>
          <w:szCs w:val="21"/>
          <w:highlight w:val="none"/>
        </w:rPr>
        <w:t>是否邀请第三方检测机构参加验收：</w:t>
      </w:r>
      <w:r>
        <w:rPr>
          <w:rFonts w:hint="eastAsia" w:ascii="宋体" w:hAnsi="宋体" w:eastAsia="宋体" w:cs="宋体"/>
          <w:color w:val="auto"/>
          <w:szCs w:val="21"/>
          <w:highlight w:val="none"/>
        </w:rPr>
        <w:sym w:font="Wingdings" w:char="00A8"/>
      </w:r>
      <w:r>
        <w:rPr>
          <w:rFonts w:hint="eastAsia" w:ascii="宋体" w:hAnsi="宋体"/>
          <w:bCs/>
          <w:color w:val="auto"/>
          <w:szCs w:val="21"/>
          <w:highlight w:val="none"/>
        </w:rPr>
        <w:t xml:space="preserve">是  </w:t>
      </w:r>
      <w:r>
        <w:rPr>
          <w:rFonts w:hint="eastAsia" w:ascii="宋体" w:hAnsi="宋体" w:eastAsia="宋体" w:cs="宋体"/>
          <w:color w:val="auto"/>
          <w:szCs w:val="21"/>
          <w:highlight w:val="none"/>
        </w:rPr>
        <w:sym w:font="Wingdings" w:char="00A8"/>
      </w:r>
      <w:r>
        <w:rPr>
          <w:rFonts w:hint="eastAsia" w:ascii="宋体" w:hAnsi="宋体"/>
          <w:bCs/>
          <w:color w:val="auto"/>
          <w:szCs w:val="21"/>
          <w:highlight w:val="none"/>
        </w:rPr>
        <w:t>否</w:t>
      </w:r>
    </w:p>
    <w:p w14:paraId="6E792F94">
      <w:pPr>
        <w:adjustRightInd w:val="0"/>
        <w:snapToGrid w:val="0"/>
        <w:spacing w:line="400" w:lineRule="exact"/>
        <w:ind w:firstLine="840" w:firstLineChars="400"/>
        <w:rPr>
          <w:rFonts w:hint="eastAsia" w:ascii="宋体" w:hAnsi="宋体"/>
          <w:bCs/>
          <w:color w:val="auto"/>
          <w:szCs w:val="21"/>
          <w:highlight w:val="none"/>
        </w:rPr>
      </w:pPr>
      <w:r>
        <w:rPr>
          <w:rFonts w:hint="eastAsia" w:ascii="宋体" w:hAnsi="宋体"/>
          <w:bCs/>
          <w:color w:val="auto"/>
          <w:szCs w:val="21"/>
          <w:highlight w:val="none"/>
        </w:rPr>
        <w:t>是否进行抽查检测：</w:t>
      </w:r>
      <w:r>
        <w:rPr>
          <w:rFonts w:hint="eastAsia" w:ascii="宋体" w:hAnsi="宋体" w:eastAsia="宋体" w:cs="宋体"/>
          <w:color w:val="auto"/>
          <w:szCs w:val="21"/>
          <w:highlight w:val="none"/>
        </w:rPr>
        <w:sym w:font="Wingdings" w:char="00A8"/>
      </w:r>
      <w:r>
        <w:rPr>
          <w:rFonts w:hint="eastAsia" w:ascii="宋体" w:hAnsi="宋体"/>
          <w:bCs/>
          <w:color w:val="auto"/>
          <w:szCs w:val="21"/>
          <w:highlight w:val="none"/>
        </w:rPr>
        <w:t>是，抽查比例：</w:t>
      </w:r>
      <w:r>
        <w:rPr>
          <w:rFonts w:hint="eastAsia" w:ascii="宋体" w:hAnsi="宋体"/>
          <w:bCs/>
          <w:color w:val="auto"/>
          <w:szCs w:val="21"/>
          <w:highlight w:val="none"/>
          <w:u w:val="single"/>
        </w:rPr>
        <w:t xml:space="preserve">        </w:t>
      </w:r>
      <w:r>
        <w:rPr>
          <w:rFonts w:hint="eastAsia" w:ascii="宋体" w:hAnsi="宋体"/>
          <w:bCs/>
          <w:color w:val="auto"/>
          <w:szCs w:val="21"/>
          <w:highlight w:val="none"/>
        </w:rPr>
        <w:t xml:space="preserve"> </w:t>
      </w:r>
      <w:r>
        <w:rPr>
          <w:rFonts w:hint="eastAsia" w:ascii="宋体" w:hAnsi="宋体" w:eastAsia="宋体" w:cs="宋体"/>
          <w:color w:val="auto"/>
          <w:szCs w:val="21"/>
          <w:highlight w:val="none"/>
        </w:rPr>
        <w:sym w:font="Wingdings" w:char="00A8"/>
      </w:r>
      <w:r>
        <w:rPr>
          <w:rFonts w:hint="eastAsia" w:ascii="宋体" w:hAnsi="宋体"/>
          <w:bCs/>
          <w:color w:val="auto"/>
          <w:szCs w:val="21"/>
          <w:highlight w:val="none"/>
        </w:rPr>
        <w:t>否</w:t>
      </w:r>
    </w:p>
    <w:p w14:paraId="3A2324DF">
      <w:pPr>
        <w:adjustRightInd w:val="0"/>
        <w:snapToGrid w:val="0"/>
        <w:spacing w:line="400" w:lineRule="exact"/>
        <w:ind w:firstLine="840" w:firstLineChars="400"/>
        <w:rPr>
          <w:rFonts w:hint="eastAsia" w:ascii="宋体" w:hAnsi="宋体" w:eastAsia="宋体"/>
          <w:bCs/>
          <w:color w:val="auto"/>
          <w:szCs w:val="21"/>
          <w:highlight w:val="none"/>
          <w:u w:val="single"/>
        </w:rPr>
      </w:pPr>
      <w:r>
        <w:rPr>
          <w:rFonts w:hint="eastAsia" w:ascii="宋体" w:hAnsi="宋体" w:eastAsia="宋体"/>
          <w:bCs/>
          <w:color w:val="auto"/>
          <w:szCs w:val="21"/>
          <w:highlight w:val="none"/>
        </w:rPr>
        <w:t>是否存在破坏性检测：</w:t>
      </w:r>
      <w:r>
        <w:rPr>
          <w:rFonts w:hint="eastAsia" w:ascii="宋体" w:hAnsi="宋体" w:eastAsia="宋体" w:cs="宋体"/>
          <w:color w:val="auto"/>
          <w:szCs w:val="21"/>
          <w:highlight w:val="none"/>
        </w:rPr>
        <w:sym w:font="Wingdings" w:char="00A8"/>
      </w:r>
      <w:r>
        <w:rPr>
          <w:rFonts w:hint="eastAsia" w:ascii="宋体" w:hAnsi="宋体" w:eastAsia="宋体"/>
          <w:bCs/>
          <w:color w:val="auto"/>
          <w:szCs w:val="21"/>
          <w:highlight w:val="none"/>
        </w:rPr>
        <w:t>是，</w:t>
      </w:r>
      <w:r>
        <w:rPr>
          <w:rFonts w:hint="eastAsia" w:ascii="宋体" w:hAnsi="宋体" w:eastAsia="宋体"/>
          <w:bCs/>
          <w:color w:val="auto"/>
          <w:szCs w:val="21"/>
          <w:highlight w:val="none"/>
          <w:u w:val="single"/>
        </w:rPr>
        <w:t>（应明确对被破坏的检测产品的处理方式）</w:t>
      </w:r>
    </w:p>
    <w:p w14:paraId="714A4C43">
      <w:pPr>
        <w:adjustRightInd w:val="0"/>
        <w:snapToGrid w:val="0"/>
        <w:spacing w:line="400" w:lineRule="exact"/>
        <w:ind w:firstLine="840" w:firstLineChars="400"/>
        <w:rPr>
          <w:rFonts w:hint="eastAsia" w:ascii="宋体" w:hAnsi="宋体" w:eastAsia="宋体"/>
          <w:bCs/>
          <w:color w:val="auto"/>
          <w:szCs w:val="21"/>
          <w:highlight w:val="none"/>
        </w:rPr>
      </w:pPr>
      <w:r>
        <w:rPr>
          <w:rFonts w:hint="eastAsia" w:ascii="宋体" w:hAnsi="宋体" w:eastAsia="宋体"/>
          <w:bCs/>
          <w:color w:val="auto"/>
          <w:szCs w:val="21"/>
          <w:highlight w:val="none"/>
        </w:rPr>
        <w:t xml:space="preserve">                    </w:t>
      </w:r>
      <w:r>
        <w:rPr>
          <w:rFonts w:hint="eastAsia" w:ascii="宋体" w:hAnsi="宋体" w:eastAsia="宋体" w:cs="宋体"/>
          <w:color w:val="auto"/>
          <w:szCs w:val="21"/>
          <w:highlight w:val="none"/>
        </w:rPr>
        <w:sym w:font="Wingdings" w:char="00A8"/>
      </w:r>
      <w:r>
        <w:rPr>
          <w:rFonts w:hint="eastAsia" w:ascii="宋体" w:hAnsi="宋体" w:eastAsia="宋体"/>
          <w:bCs/>
          <w:color w:val="auto"/>
          <w:szCs w:val="21"/>
          <w:highlight w:val="none"/>
        </w:rPr>
        <w:t>否</w:t>
      </w:r>
    </w:p>
    <w:p w14:paraId="4A5C8A98">
      <w:pPr>
        <w:adjustRightInd w:val="0"/>
        <w:snapToGrid w:val="0"/>
        <w:spacing w:line="400" w:lineRule="exact"/>
        <w:ind w:firstLine="840" w:firstLineChars="400"/>
        <w:rPr>
          <w:rFonts w:hint="eastAsia" w:ascii="宋体" w:hAnsi="宋体"/>
          <w:bCs/>
          <w:color w:val="auto"/>
          <w:szCs w:val="21"/>
          <w:highlight w:val="none"/>
          <w:u w:val="single"/>
        </w:rPr>
      </w:pPr>
      <w:r>
        <w:rPr>
          <w:rFonts w:hint="eastAsia" w:ascii="宋体" w:hAnsi="宋体"/>
          <w:bCs/>
          <w:color w:val="auto"/>
          <w:szCs w:val="21"/>
          <w:highlight w:val="none"/>
        </w:rPr>
        <w:t>验收组织的其他事项：</w:t>
      </w:r>
      <w:r>
        <w:rPr>
          <w:rFonts w:hint="eastAsia" w:ascii="宋体" w:hAnsi="宋体"/>
          <w:bCs/>
          <w:color w:val="auto"/>
          <w:szCs w:val="21"/>
          <w:highlight w:val="none"/>
          <w:u w:val="single"/>
        </w:rPr>
        <w:t xml:space="preserve">                </w:t>
      </w:r>
    </w:p>
    <w:p w14:paraId="5B3DC48E">
      <w:pPr>
        <w:adjustRightInd w:val="0"/>
        <w:snapToGrid w:val="0"/>
        <w:spacing w:line="400" w:lineRule="exact"/>
        <w:ind w:firstLine="420" w:firstLineChars="200"/>
        <w:rPr>
          <w:rFonts w:hint="eastAsia" w:ascii="宋体" w:hAnsi="宋体"/>
          <w:bCs/>
          <w:color w:val="auto"/>
          <w:szCs w:val="21"/>
          <w:highlight w:val="none"/>
          <w:u w:val="single"/>
        </w:rPr>
      </w:pPr>
      <w:r>
        <w:rPr>
          <w:rFonts w:hint="eastAsia" w:ascii="宋体" w:hAnsi="宋体"/>
          <w:bCs/>
          <w:color w:val="auto"/>
          <w:szCs w:val="21"/>
          <w:highlight w:val="none"/>
        </w:rPr>
        <w:t>（2）履约验收时间：</w:t>
      </w:r>
      <w:r>
        <w:rPr>
          <w:rFonts w:hint="eastAsia" w:ascii="宋体" w:hAnsi="宋体"/>
          <w:bCs/>
          <w:color w:val="auto"/>
          <w:szCs w:val="21"/>
          <w:highlight w:val="none"/>
          <w:u w:val="single"/>
        </w:rPr>
        <w:t xml:space="preserve">（计划于何时验收/供应商提出验收申请之日起   日内组织验收） </w:t>
      </w:r>
    </w:p>
    <w:p w14:paraId="6BAA6588">
      <w:pPr>
        <w:adjustRightInd w:val="0"/>
        <w:snapToGrid w:val="0"/>
        <w:spacing w:line="400" w:lineRule="exact"/>
        <w:ind w:firstLine="420" w:firstLineChars="200"/>
        <w:rPr>
          <w:rFonts w:hint="eastAsia" w:ascii="宋体" w:hAnsi="宋体"/>
          <w:bCs/>
          <w:color w:val="auto"/>
          <w:szCs w:val="21"/>
          <w:highlight w:val="none"/>
        </w:rPr>
      </w:pPr>
      <w:r>
        <w:rPr>
          <w:rFonts w:hint="eastAsia" w:ascii="宋体" w:hAnsi="宋体"/>
          <w:bCs/>
          <w:color w:val="auto"/>
          <w:szCs w:val="21"/>
          <w:highlight w:val="none"/>
        </w:rPr>
        <w:t>（3）履约验收方式：</w:t>
      </w:r>
      <w:r>
        <w:rPr>
          <w:rFonts w:hint="eastAsia" w:ascii="宋体" w:hAnsi="宋体" w:eastAsia="宋体" w:cs="宋体"/>
          <w:color w:val="auto"/>
          <w:szCs w:val="21"/>
          <w:highlight w:val="none"/>
        </w:rPr>
        <w:sym w:font="Wingdings" w:char="00A8"/>
      </w:r>
      <w:r>
        <w:rPr>
          <w:rFonts w:hint="eastAsia" w:ascii="宋体" w:hAnsi="宋体"/>
          <w:bCs/>
          <w:color w:val="auto"/>
          <w:szCs w:val="21"/>
          <w:highlight w:val="none"/>
        </w:rPr>
        <w:t xml:space="preserve">一次性验收         </w:t>
      </w:r>
    </w:p>
    <w:p w14:paraId="03060C78">
      <w:pPr>
        <w:adjustRightInd w:val="0"/>
        <w:snapToGrid w:val="0"/>
        <w:spacing w:line="400" w:lineRule="exact"/>
        <w:rPr>
          <w:rFonts w:hint="eastAsia" w:ascii="宋体" w:hAnsi="宋体" w:eastAsia="宋体"/>
          <w:bCs/>
          <w:color w:val="auto"/>
          <w:szCs w:val="21"/>
          <w:highlight w:val="none"/>
        </w:rPr>
      </w:pPr>
      <w:r>
        <w:rPr>
          <w:rFonts w:hint="eastAsia" w:ascii="宋体" w:hAnsi="宋体"/>
          <w:bCs/>
          <w:color w:val="auto"/>
          <w:szCs w:val="21"/>
          <w:highlight w:val="none"/>
        </w:rPr>
        <w:t xml:space="preserve">                       </w:t>
      </w:r>
      <w:r>
        <w:rPr>
          <w:rFonts w:hint="eastAsia" w:ascii="宋体" w:hAnsi="宋体" w:eastAsia="宋体" w:cs="宋体"/>
          <w:color w:val="auto"/>
          <w:szCs w:val="21"/>
          <w:highlight w:val="none"/>
        </w:rPr>
        <w:sym w:font="Wingdings" w:char="00A8"/>
      </w:r>
      <w:r>
        <w:rPr>
          <w:rFonts w:hint="eastAsia" w:ascii="宋体" w:hAnsi="宋体"/>
          <w:bCs/>
          <w:color w:val="auto"/>
          <w:szCs w:val="21"/>
          <w:highlight w:val="none"/>
        </w:rPr>
        <w:t>分期/分项验收：</w:t>
      </w:r>
      <w:r>
        <w:rPr>
          <w:rFonts w:hint="eastAsia" w:ascii="宋体" w:hAnsi="宋体"/>
          <w:bCs/>
          <w:color w:val="auto"/>
          <w:szCs w:val="21"/>
          <w:highlight w:val="none"/>
          <w:u w:val="single"/>
        </w:rPr>
        <w:t xml:space="preserve"> （应明确分期</w:t>
      </w:r>
      <w:r>
        <w:rPr>
          <w:rFonts w:ascii="宋体" w:hAnsi="宋体"/>
          <w:bCs/>
          <w:color w:val="auto"/>
          <w:szCs w:val="21"/>
          <w:highlight w:val="none"/>
          <w:u w:val="single"/>
          <w:lang w:val="en"/>
        </w:rPr>
        <w:t>/</w:t>
      </w:r>
      <w:r>
        <w:rPr>
          <w:rFonts w:hint="eastAsia" w:ascii="宋体" w:hAnsi="宋体"/>
          <w:bCs/>
          <w:color w:val="auto"/>
          <w:szCs w:val="21"/>
          <w:highlight w:val="none"/>
          <w:u w:val="single"/>
          <w:lang w:val="en"/>
        </w:rPr>
        <w:t>分项验收的工作安排</w:t>
      </w:r>
      <w:r>
        <w:rPr>
          <w:rFonts w:hint="eastAsia" w:ascii="宋体" w:hAnsi="宋体"/>
          <w:bCs/>
          <w:color w:val="auto"/>
          <w:szCs w:val="21"/>
          <w:highlight w:val="none"/>
          <w:u w:val="single"/>
        </w:rPr>
        <w:t xml:space="preserve">）  </w:t>
      </w:r>
    </w:p>
    <w:p w14:paraId="1A190707">
      <w:pPr>
        <w:adjustRightInd w:val="0"/>
        <w:snapToGrid w:val="0"/>
        <w:spacing w:line="400" w:lineRule="exact"/>
        <w:ind w:firstLine="420" w:firstLineChars="200"/>
        <w:rPr>
          <w:rFonts w:hint="eastAsia" w:ascii="宋体" w:hAnsi="宋体"/>
          <w:bCs/>
          <w:color w:val="auto"/>
          <w:szCs w:val="21"/>
          <w:highlight w:val="none"/>
        </w:rPr>
      </w:pPr>
      <w:r>
        <w:rPr>
          <w:rFonts w:hint="eastAsia" w:ascii="宋体" w:hAnsi="宋体"/>
          <w:bCs/>
          <w:color w:val="auto"/>
          <w:szCs w:val="21"/>
          <w:highlight w:val="none"/>
        </w:rPr>
        <w:t>（4）履约验收程序：</w:t>
      </w:r>
      <w:r>
        <w:rPr>
          <w:rFonts w:hint="eastAsia" w:ascii="宋体" w:hAnsi="宋体"/>
          <w:bCs/>
          <w:color w:val="auto"/>
          <w:szCs w:val="21"/>
          <w:highlight w:val="none"/>
          <w:u w:val="single"/>
        </w:rPr>
        <w:t xml:space="preserve">                                         </w:t>
      </w:r>
    </w:p>
    <w:p w14:paraId="4D2F4A32">
      <w:pPr>
        <w:adjustRightInd w:val="0"/>
        <w:snapToGrid w:val="0"/>
        <w:spacing w:line="400" w:lineRule="exact"/>
        <w:ind w:firstLine="420" w:firstLineChars="200"/>
        <w:rPr>
          <w:rFonts w:hint="eastAsia" w:ascii="宋体" w:hAnsi="宋体"/>
          <w:bCs/>
          <w:color w:val="auto"/>
          <w:szCs w:val="21"/>
          <w:highlight w:val="none"/>
          <w:u w:val="single"/>
        </w:rPr>
      </w:pPr>
      <w:r>
        <w:rPr>
          <w:rFonts w:hint="eastAsia" w:ascii="宋体" w:hAnsi="宋体"/>
          <w:bCs/>
          <w:color w:val="auto"/>
          <w:szCs w:val="21"/>
          <w:highlight w:val="none"/>
        </w:rPr>
        <w:t>（5）履约验收的内容：</w:t>
      </w:r>
      <w:r>
        <w:rPr>
          <w:rFonts w:hint="eastAsia" w:ascii="宋体" w:hAnsi="宋体"/>
          <w:bCs/>
          <w:color w:val="auto"/>
          <w:szCs w:val="21"/>
          <w:highlight w:val="none"/>
          <w:u w:val="single"/>
        </w:rPr>
        <w:t xml:space="preserve"> （应当包括每一项技术和商务要求的履约情况，特别是落实政府采购扶持中小企业，支持绿色发展和乡村振兴等政策情况）                                      </w:t>
      </w:r>
    </w:p>
    <w:p w14:paraId="2A3E48EA">
      <w:pPr>
        <w:adjustRightInd w:val="0"/>
        <w:snapToGrid w:val="0"/>
        <w:spacing w:line="400" w:lineRule="exact"/>
        <w:ind w:firstLine="420" w:firstLineChars="200"/>
        <w:rPr>
          <w:rFonts w:hint="eastAsia" w:ascii="宋体" w:hAnsi="宋体"/>
          <w:bCs/>
          <w:color w:val="auto"/>
          <w:szCs w:val="21"/>
          <w:highlight w:val="none"/>
          <w:u w:val="single"/>
        </w:rPr>
      </w:pPr>
      <w:r>
        <w:rPr>
          <w:rFonts w:hint="eastAsia" w:ascii="宋体" w:hAnsi="宋体"/>
          <w:bCs/>
          <w:color w:val="auto"/>
          <w:szCs w:val="21"/>
          <w:highlight w:val="none"/>
        </w:rPr>
        <w:t>（6）履约验收标准：</w:t>
      </w:r>
      <w:r>
        <w:rPr>
          <w:rFonts w:hint="eastAsia" w:ascii="宋体" w:hAnsi="宋体"/>
          <w:bCs/>
          <w:color w:val="auto"/>
          <w:szCs w:val="21"/>
          <w:highlight w:val="none"/>
          <w:u w:val="single"/>
        </w:rPr>
        <w:t xml:space="preserve">                                         </w:t>
      </w:r>
    </w:p>
    <w:p w14:paraId="3280104D">
      <w:pPr>
        <w:pStyle w:val="62"/>
        <w:ind w:firstLine="420"/>
        <w:rPr>
          <w:rFonts w:hint="eastAsia" w:ascii="宋体" w:hAnsi="宋体" w:eastAsia="宋体" w:cs="宋体"/>
          <w:color w:val="auto"/>
          <w:sz w:val="21"/>
          <w:highlight w:val="none"/>
        </w:rPr>
      </w:pPr>
      <w:r>
        <w:rPr>
          <w:rFonts w:hint="eastAsia" w:ascii="宋体" w:hAnsi="宋体" w:eastAsia="宋体" w:cs="宋体"/>
          <w:bCs/>
          <w:color w:val="auto"/>
          <w:sz w:val="21"/>
          <w:highlight w:val="none"/>
        </w:rPr>
        <w:t>（7）是否以采购活动中供应商提供的样品作为参考：</w:t>
      </w:r>
      <w:r>
        <w:rPr>
          <w:rFonts w:hint="eastAsia" w:ascii="宋体" w:hAnsi="宋体" w:eastAsia="宋体" w:cs="宋体"/>
          <w:color w:val="auto"/>
          <w:sz w:val="21"/>
          <w:highlight w:val="none"/>
        </w:rPr>
        <w:sym w:font="Wingdings" w:char="00A8"/>
      </w:r>
      <w:r>
        <w:rPr>
          <w:rFonts w:hint="eastAsia" w:ascii="宋体" w:hAnsi="宋体" w:eastAsia="宋体" w:cs="宋体"/>
          <w:bCs/>
          <w:color w:val="auto"/>
          <w:sz w:val="21"/>
          <w:highlight w:val="none"/>
        </w:rPr>
        <w:t xml:space="preserve">是  </w:t>
      </w:r>
      <w:r>
        <w:rPr>
          <w:rFonts w:hint="eastAsia" w:ascii="宋体" w:hAnsi="宋体" w:eastAsia="宋体" w:cs="宋体"/>
          <w:color w:val="auto"/>
          <w:sz w:val="21"/>
          <w:highlight w:val="none"/>
        </w:rPr>
        <w:sym w:font="Wingdings" w:char="00A8"/>
      </w:r>
      <w:r>
        <w:rPr>
          <w:rFonts w:hint="eastAsia" w:ascii="宋体" w:hAnsi="宋体" w:eastAsia="宋体" w:cs="宋体"/>
          <w:bCs/>
          <w:color w:val="auto"/>
          <w:sz w:val="21"/>
          <w:highlight w:val="none"/>
        </w:rPr>
        <w:t>否</w:t>
      </w:r>
    </w:p>
    <w:p w14:paraId="75FE24E6">
      <w:pPr>
        <w:adjustRightInd w:val="0"/>
        <w:snapToGrid w:val="0"/>
        <w:spacing w:line="400" w:lineRule="exact"/>
        <w:ind w:firstLine="420" w:firstLineChars="200"/>
        <w:rPr>
          <w:rFonts w:hint="eastAsia" w:ascii="宋体" w:hAnsi="宋体" w:cs="宋体"/>
          <w:bCs/>
          <w:color w:val="auto"/>
          <w:szCs w:val="21"/>
          <w:highlight w:val="none"/>
          <w:u w:val="single"/>
        </w:rPr>
      </w:pPr>
      <w:r>
        <w:rPr>
          <w:rFonts w:hint="eastAsia" w:ascii="宋体" w:hAnsi="宋体" w:cs="宋体"/>
          <w:bCs/>
          <w:color w:val="auto"/>
          <w:szCs w:val="21"/>
          <w:highlight w:val="none"/>
        </w:rPr>
        <w:t>（8）履约验收其他事项：</w:t>
      </w:r>
      <w:r>
        <w:rPr>
          <w:rFonts w:hint="eastAsia" w:ascii="宋体" w:hAnsi="宋体" w:cs="宋体"/>
          <w:bCs/>
          <w:color w:val="auto"/>
          <w:szCs w:val="21"/>
          <w:highlight w:val="none"/>
          <w:u w:val="single"/>
        </w:rPr>
        <w:t xml:space="preserve">      （产权过户登记等）          </w:t>
      </w:r>
    </w:p>
    <w:p w14:paraId="31DA7DF9">
      <w:pPr>
        <w:numPr>
          <w:ilvl w:val="0"/>
          <w:numId w:val="9"/>
        </w:numPr>
        <w:adjustRightInd w:val="0"/>
        <w:snapToGrid w:val="0"/>
        <w:spacing w:line="400" w:lineRule="exact"/>
        <w:ind w:firstLine="422" w:firstLineChars="200"/>
        <w:rPr>
          <w:rFonts w:hint="eastAsia" w:ascii="宋体" w:hAnsi="宋体"/>
          <w:b/>
          <w:color w:val="auto"/>
          <w:szCs w:val="21"/>
          <w:highlight w:val="none"/>
        </w:rPr>
      </w:pPr>
      <w:r>
        <w:rPr>
          <w:rFonts w:hint="eastAsia" w:ascii="宋体" w:hAnsi="宋体"/>
          <w:b/>
          <w:color w:val="auto"/>
          <w:szCs w:val="21"/>
          <w:highlight w:val="none"/>
        </w:rPr>
        <w:t>组成合同的文件</w:t>
      </w:r>
    </w:p>
    <w:p w14:paraId="261F7B05">
      <w:pPr>
        <w:adjustRightInd w:val="0"/>
        <w:snapToGrid w:val="0"/>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本协议书与下列文件一起构成合同文件，如下述文件之间有任何抵触、矛盾或歧义，应按以下顺序解释：</w:t>
      </w:r>
    </w:p>
    <w:p w14:paraId="20BF462F">
      <w:pPr>
        <w:adjustRightInd w:val="0"/>
        <w:snapToGrid w:val="0"/>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（1）政府采购合同协议书及其变更、补充协议</w:t>
      </w:r>
    </w:p>
    <w:p w14:paraId="64F44AF8">
      <w:pPr>
        <w:adjustRightInd w:val="0"/>
        <w:snapToGrid w:val="0"/>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（2）政府采购合同专用条款</w:t>
      </w:r>
    </w:p>
    <w:p w14:paraId="0AECFA64">
      <w:pPr>
        <w:adjustRightInd w:val="0"/>
        <w:snapToGrid w:val="0"/>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（3）政府采购合同通用条款</w:t>
      </w:r>
    </w:p>
    <w:p w14:paraId="404E9031">
      <w:pPr>
        <w:adjustRightInd w:val="0"/>
        <w:snapToGrid w:val="0"/>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（4）中标通知书</w:t>
      </w:r>
    </w:p>
    <w:p w14:paraId="20FE74AE">
      <w:pPr>
        <w:adjustRightInd w:val="0"/>
        <w:snapToGrid w:val="0"/>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（5）投标文件</w:t>
      </w:r>
    </w:p>
    <w:p w14:paraId="5CCEF89F">
      <w:pPr>
        <w:adjustRightInd w:val="0"/>
        <w:snapToGrid w:val="0"/>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（6）采购文件</w:t>
      </w:r>
    </w:p>
    <w:p w14:paraId="0B24DB8F">
      <w:pPr>
        <w:adjustRightInd w:val="0"/>
        <w:snapToGrid w:val="0"/>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（7）有关技术文件，图纸</w:t>
      </w:r>
    </w:p>
    <w:p w14:paraId="2007B0BA">
      <w:pPr>
        <w:pStyle w:val="62"/>
        <w:ind w:firstLine="420"/>
        <w:rPr>
          <w:rFonts w:hint="eastAsia" w:ascii="宋体" w:hAnsi="宋体" w:eastAsia="宋体" w:cs="宋体"/>
          <w:color w:val="auto"/>
          <w:kern w:val="2"/>
          <w:sz w:val="21"/>
          <w:highlight w:val="none"/>
        </w:rPr>
      </w:pPr>
      <w:r>
        <w:rPr>
          <w:rFonts w:hint="eastAsia" w:ascii="宋体" w:hAnsi="宋体" w:eastAsia="宋体" w:cs="宋体"/>
          <w:color w:val="auto"/>
          <w:sz w:val="21"/>
          <w:highlight w:val="none"/>
        </w:rPr>
        <w:t>（8）</w:t>
      </w:r>
      <w:r>
        <w:rPr>
          <w:rFonts w:hint="eastAsia" w:ascii="宋体" w:hAnsi="宋体" w:eastAsia="宋体" w:cs="宋体"/>
          <w:color w:val="auto"/>
          <w:kern w:val="2"/>
          <w:sz w:val="21"/>
          <w:highlight w:val="none"/>
        </w:rPr>
        <w:t>国家法律、行政法规和规章制度规定或合同约定的作为合同组成部分的其他文件</w:t>
      </w:r>
    </w:p>
    <w:p w14:paraId="621396C0">
      <w:pPr>
        <w:numPr>
          <w:ilvl w:val="0"/>
          <w:numId w:val="9"/>
        </w:numPr>
        <w:adjustRightInd w:val="0"/>
        <w:snapToGrid w:val="0"/>
        <w:spacing w:line="400" w:lineRule="exact"/>
        <w:ind w:firstLine="422" w:firstLineChars="200"/>
        <w:rPr>
          <w:rFonts w:hint="eastAsia" w:ascii="宋体" w:hAnsi="宋体"/>
          <w:b/>
          <w:color w:val="auto"/>
          <w:szCs w:val="21"/>
          <w:highlight w:val="none"/>
        </w:rPr>
      </w:pPr>
      <w:r>
        <w:rPr>
          <w:rFonts w:hint="eastAsia" w:ascii="宋体" w:hAnsi="宋体"/>
          <w:b/>
          <w:color w:val="auto"/>
          <w:szCs w:val="21"/>
          <w:highlight w:val="none"/>
        </w:rPr>
        <w:t>合同生效</w:t>
      </w:r>
    </w:p>
    <w:p w14:paraId="248B3305">
      <w:pPr>
        <w:adjustRightInd w:val="0"/>
        <w:snapToGrid w:val="0"/>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本合同自</w:t>
      </w:r>
      <w:r>
        <w:rPr>
          <w:rFonts w:hint="eastAsia" w:ascii="宋体" w:hAnsi="宋体"/>
          <w:color w:val="auto"/>
          <w:szCs w:val="21"/>
          <w:highlight w:val="none"/>
          <w:u w:val="single"/>
        </w:rPr>
        <w:t xml:space="preserve">                             </w:t>
      </w:r>
      <w:r>
        <w:rPr>
          <w:rFonts w:hint="eastAsia" w:ascii="宋体" w:hAnsi="宋体"/>
          <w:color w:val="auto"/>
          <w:szCs w:val="21"/>
          <w:highlight w:val="none"/>
        </w:rPr>
        <w:t>生效。</w:t>
      </w:r>
    </w:p>
    <w:p w14:paraId="0B31168B">
      <w:pPr>
        <w:numPr>
          <w:ilvl w:val="0"/>
          <w:numId w:val="9"/>
        </w:numPr>
        <w:adjustRightInd w:val="0"/>
        <w:snapToGrid w:val="0"/>
        <w:spacing w:line="400" w:lineRule="exact"/>
        <w:ind w:firstLine="422" w:firstLineChars="200"/>
        <w:rPr>
          <w:rFonts w:hint="eastAsia" w:ascii="宋体" w:hAnsi="宋体"/>
          <w:b/>
          <w:color w:val="auto"/>
          <w:szCs w:val="21"/>
          <w:highlight w:val="none"/>
        </w:rPr>
      </w:pPr>
      <w:r>
        <w:rPr>
          <w:rFonts w:hint="eastAsia" w:ascii="宋体" w:hAnsi="宋体"/>
          <w:b/>
          <w:color w:val="auto"/>
          <w:szCs w:val="21"/>
          <w:highlight w:val="none"/>
        </w:rPr>
        <w:t>合同份数</w:t>
      </w:r>
    </w:p>
    <w:p w14:paraId="753A9029">
      <w:pPr>
        <w:adjustRightInd w:val="0"/>
        <w:snapToGrid w:val="0"/>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本合同一式</w:t>
      </w:r>
      <w:r>
        <w:rPr>
          <w:rFonts w:hint="eastAsia" w:ascii="宋体" w:hAnsi="宋体"/>
          <w:color w:val="auto"/>
          <w:szCs w:val="21"/>
          <w:highlight w:val="none"/>
          <w:u w:val="single"/>
        </w:rPr>
        <w:t xml:space="preserve">    </w:t>
      </w:r>
      <w:r>
        <w:rPr>
          <w:rFonts w:hint="eastAsia" w:ascii="宋体" w:hAnsi="宋体"/>
          <w:color w:val="auto"/>
          <w:szCs w:val="21"/>
          <w:highlight w:val="none"/>
        </w:rPr>
        <w:t>份，甲方执</w:t>
      </w:r>
      <w:r>
        <w:rPr>
          <w:rFonts w:hint="eastAsia" w:ascii="宋体" w:hAnsi="宋体"/>
          <w:color w:val="auto"/>
          <w:szCs w:val="21"/>
          <w:highlight w:val="none"/>
          <w:u w:val="single"/>
        </w:rPr>
        <w:t xml:space="preserve">    </w:t>
      </w:r>
      <w:r>
        <w:rPr>
          <w:rFonts w:hint="eastAsia" w:ascii="宋体" w:hAnsi="宋体"/>
          <w:color w:val="auto"/>
          <w:szCs w:val="21"/>
          <w:highlight w:val="none"/>
        </w:rPr>
        <w:t>份，乙方执</w:t>
      </w:r>
      <w:r>
        <w:rPr>
          <w:rFonts w:hint="eastAsia" w:ascii="宋体" w:hAnsi="宋体"/>
          <w:color w:val="auto"/>
          <w:szCs w:val="21"/>
          <w:highlight w:val="none"/>
          <w:u w:val="single"/>
        </w:rPr>
        <w:t xml:space="preserve">    </w:t>
      </w:r>
      <w:r>
        <w:rPr>
          <w:rFonts w:hint="eastAsia" w:ascii="宋体" w:hAnsi="宋体"/>
          <w:color w:val="auto"/>
          <w:szCs w:val="21"/>
          <w:highlight w:val="none"/>
        </w:rPr>
        <w:t>份，天津滨海招标代理有限责任公司各存档壹份，均具有同等法律效力。</w:t>
      </w:r>
    </w:p>
    <w:p w14:paraId="62B9618A">
      <w:pPr>
        <w:adjustRightInd w:val="0"/>
        <w:snapToGrid w:val="0"/>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合同订立时间：</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p>
    <w:p w14:paraId="7CDFD3A8">
      <w:pPr>
        <w:adjustRightInd w:val="0"/>
        <w:snapToGrid w:val="0"/>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合同订立地点：</w:t>
      </w:r>
      <w:r>
        <w:rPr>
          <w:rFonts w:hint="eastAsia" w:ascii="宋体" w:hAnsi="宋体"/>
          <w:color w:val="auto"/>
          <w:szCs w:val="21"/>
          <w:highlight w:val="none"/>
          <w:u w:val="single"/>
        </w:rPr>
        <w:t xml:space="preserve">                           </w:t>
      </w:r>
    </w:p>
    <w:p w14:paraId="31C7BCC8">
      <w:pPr>
        <w:adjustRightInd w:val="0"/>
        <w:snapToGrid w:val="0"/>
        <w:spacing w:line="400" w:lineRule="exact"/>
        <w:ind w:firstLine="420" w:firstLineChars="200"/>
        <w:rPr>
          <w:color w:val="auto"/>
          <w:highlight w:val="none"/>
        </w:rPr>
      </w:pPr>
      <w:r>
        <w:rPr>
          <w:rFonts w:hint="eastAsia" w:ascii="宋体" w:hAnsi="宋体"/>
          <w:color w:val="auto"/>
          <w:szCs w:val="21"/>
          <w:highlight w:val="none"/>
        </w:rPr>
        <w:t>附件：具体标的及其技术要求和商务要求、联合协议、分包意向协议等。</w:t>
      </w:r>
    </w:p>
    <w:p w14:paraId="56A21C19">
      <w:pPr>
        <w:pStyle w:val="38"/>
        <w:spacing w:line="400" w:lineRule="exact"/>
        <w:rPr>
          <w:color w:val="auto"/>
          <w:highlight w:val="none"/>
        </w:rPr>
      </w:pPr>
    </w:p>
    <w:p w14:paraId="241CC3F3">
      <w:pPr>
        <w:spacing w:line="400" w:lineRule="exact"/>
        <w:rPr>
          <w:rFonts w:hint="eastAsia" w:ascii="宋体" w:hAnsi="宋体" w:cs="Times New Roman"/>
          <w:color w:val="auto"/>
          <w:szCs w:val="21"/>
          <w:highlight w:val="none"/>
        </w:rPr>
      </w:pPr>
      <w:r>
        <w:rPr>
          <w:color w:val="auto"/>
          <w:highlight w:val="none"/>
          <w:lang w:val="en"/>
        </w:rPr>
        <w:t xml:space="preserve">   </w:t>
      </w:r>
    </w:p>
    <w:p w14:paraId="7E960515">
      <w:pPr>
        <w:rPr>
          <w:color w:val="auto"/>
          <w:highlight w:val="none"/>
        </w:rPr>
      </w:pPr>
      <w:r>
        <w:rPr>
          <w:rFonts w:hint="eastAsia"/>
          <w:color w:val="auto"/>
          <w:highlight w:val="none"/>
        </w:rPr>
        <w:br w:type="page"/>
      </w:r>
    </w:p>
    <w:p w14:paraId="5C4E0597">
      <w:pPr>
        <w:pStyle w:val="38"/>
        <w:rPr>
          <w:color w:val="auto"/>
          <w:highlight w:val="none"/>
        </w:rPr>
      </w:pPr>
    </w:p>
    <w:tbl>
      <w:tblPr>
        <w:tblStyle w:val="29"/>
        <w:tblW w:w="4927" w:type="pct"/>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autofit"/>
        <w:tblCellMar>
          <w:top w:w="0" w:type="dxa"/>
          <w:left w:w="108" w:type="dxa"/>
          <w:bottom w:w="0" w:type="dxa"/>
          <w:right w:w="108" w:type="dxa"/>
        </w:tblCellMar>
      </w:tblPr>
      <w:tblGrid>
        <w:gridCol w:w="1892"/>
        <w:gridCol w:w="2413"/>
        <w:gridCol w:w="1980"/>
        <w:gridCol w:w="2118"/>
      </w:tblGrid>
      <w:tr w14:paraId="03D22DB6">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trPr>
        <w:tc>
          <w:tcPr>
            <w:tcW w:w="2562" w:type="pct"/>
            <w:gridSpan w:val="2"/>
            <w:tcBorders>
              <w:bottom w:val="single" w:color="auto" w:sz="2" w:space="0"/>
              <w:right w:val="single" w:color="auto" w:sz="2" w:space="0"/>
            </w:tcBorders>
            <w:vAlign w:val="center"/>
          </w:tcPr>
          <w:p w14:paraId="38396193">
            <w:pPr>
              <w:adjustRightInd w:val="0"/>
              <w:snapToGrid w:val="0"/>
              <w:spacing w:line="300" w:lineRule="exact"/>
              <w:jc w:val="center"/>
              <w:rPr>
                <w:color w:val="auto"/>
                <w:highlight w:val="none"/>
              </w:rPr>
            </w:pPr>
            <w:r>
              <w:rPr>
                <w:color w:val="auto"/>
                <w:szCs w:val="21"/>
                <w:highlight w:val="none"/>
              </w:rPr>
              <w:t>甲方</w:t>
            </w:r>
            <w:r>
              <w:rPr>
                <w:rFonts w:hint="eastAsia"/>
                <w:color w:val="auto"/>
                <w:szCs w:val="21"/>
                <w:highlight w:val="none"/>
              </w:rPr>
              <w:t>（采购人</w:t>
            </w:r>
            <w:r>
              <w:rPr>
                <w:rFonts w:hint="eastAsia" w:ascii="宋体" w:hAnsi="宋体"/>
                <w:color w:val="auto"/>
                <w:szCs w:val="21"/>
                <w:highlight w:val="none"/>
              </w:rPr>
              <w:t>、受采购人委托签订合同的单位或</w:t>
            </w:r>
            <w:r>
              <w:rPr>
                <w:rFonts w:hint="eastAsia"/>
                <w:color w:val="auto"/>
                <w:szCs w:val="21"/>
                <w:highlight w:val="none"/>
              </w:rPr>
              <w:t>采购文件约定的合同甲方）</w:t>
            </w:r>
          </w:p>
        </w:tc>
        <w:tc>
          <w:tcPr>
            <w:tcW w:w="2437" w:type="pct"/>
            <w:gridSpan w:val="2"/>
            <w:tcBorders>
              <w:left w:val="single" w:color="auto" w:sz="2" w:space="0"/>
              <w:bottom w:val="single" w:color="auto" w:sz="2" w:space="0"/>
            </w:tcBorders>
            <w:vAlign w:val="center"/>
          </w:tcPr>
          <w:p w14:paraId="0C611794">
            <w:pPr>
              <w:adjustRightInd w:val="0"/>
              <w:snapToGrid w:val="0"/>
              <w:spacing w:line="300" w:lineRule="exact"/>
              <w:jc w:val="center"/>
              <w:rPr>
                <w:color w:val="auto"/>
                <w:highlight w:val="none"/>
              </w:rPr>
            </w:pPr>
            <w:r>
              <w:rPr>
                <w:color w:val="auto"/>
                <w:szCs w:val="21"/>
                <w:highlight w:val="none"/>
              </w:rPr>
              <w:t>乙方</w:t>
            </w:r>
            <w:r>
              <w:rPr>
                <w:rFonts w:hint="eastAsia"/>
                <w:color w:val="auto"/>
                <w:szCs w:val="21"/>
                <w:highlight w:val="none"/>
              </w:rPr>
              <w:t>（供应商）</w:t>
            </w:r>
          </w:p>
        </w:tc>
      </w:tr>
      <w:tr w14:paraId="1DE08E8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trPr>
        <w:tc>
          <w:tcPr>
            <w:tcW w:w="1126" w:type="pct"/>
            <w:tcBorders>
              <w:top w:val="single" w:color="auto" w:sz="2" w:space="0"/>
              <w:bottom w:val="single" w:color="auto" w:sz="2" w:space="0"/>
              <w:right w:val="single" w:color="auto" w:sz="2" w:space="0"/>
            </w:tcBorders>
            <w:vAlign w:val="center"/>
          </w:tcPr>
          <w:p w14:paraId="31304149">
            <w:pPr>
              <w:adjustRightInd w:val="0"/>
              <w:snapToGrid w:val="0"/>
              <w:spacing w:line="300" w:lineRule="exact"/>
              <w:jc w:val="center"/>
              <w:rPr>
                <w:color w:val="auto"/>
                <w:szCs w:val="21"/>
                <w:highlight w:val="none"/>
              </w:rPr>
            </w:pPr>
            <w:r>
              <w:rPr>
                <w:color w:val="auto"/>
                <w:szCs w:val="21"/>
                <w:highlight w:val="none"/>
              </w:rPr>
              <w:t>单位名称</w:t>
            </w:r>
            <w:r>
              <w:rPr>
                <w:rFonts w:hint="eastAsia"/>
                <w:color w:val="auto"/>
                <w:szCs w:val="21"/>
                <w:highlight w:val="none"/>
              </w:rPr>
              <w:t>（公章或合同章）</w:t>
            </w:r>
          </w:p>
        </w:tc>
        <w:tc>
          <w:tcPr>
            <w:tcW w:w="1436" w:type="pct"/>
            <w:tcBorders>
              <w:top w:val="single" w:color="auto" w:sz="2" w:space="0"/>
              <w:left w:val="single" w:color="auto" w:sz="2" w:space="0"/>
              <w:bottom w:val="single" w:color="auto" w:sz="2" w:space="0"/>
              <w:right w:val="single" w:color="auto" w:sz="2" w:space="0"/>
            </w:tcBorders>
            <w:vAlign w:val="center"/>
          </w:tcPr>
          <w:p w14:paraId="234560C4">
            <w:pPr>
              <w:adjustRightInd w:val="0"/>
              <w:snapToGrid w:val="0"/>
              <w:spacing w:line="300" w:lineRule="exact"/>
              <w:jc w:val="center"/>
              <w:rPr>
                <w:color w:val="auto"/>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379E117A">
            <w:pPr>
              <w:adjustRightInd w:val="0"/>
              <w:snapToGrid w:val="0"/>
              <w:spacing w:line="300" w:lineRule="exact"/>
              <w:jc w:val="center"/>
              <w:rPr>
                <w:color w:val="auto"/>
                <w:szCs w:val="21"/>
                <w:highlight w:val="none"/>
              </w:rPr>
            </w:pPr>
            <w:r>
              <w:rPr>
                <w:color w:val="auto"/>
                <w:szCs w:val="21"/>
                <w:highlight w:val="none"/>
              </w:rPr>
              <w:t>单位名称</w:t>
            </w:r>
            <w:r>
              <w:rPr>
                <w:rFonts w:hint="eastAsia"/>
                <w:color w:val="auto"/>
                <w:szCs w:val="21"/>
                <w:highlight w:val="none"/>
              </w:rPr>
              <w:t>（公章或合同章）</w:t>
            </w:r>
          </w:p>
        </w:tc>
        <w:tc>
          <w:tcPr>
            <w:tcW w:w="1259" w:type="pct"/>
            <w:tcBorders>
              <w:top w:val="single" w:color="auto" w:sz="2" w:space="0"/>
              <w:left w:val="single" w:color="auto" w:sz="2" w:space="0"/>
              <w:bottom w:val="single" w:color="auto" w:sz="2" w:space="0"/>
            </w:tcBorders>
            <w:vAlign w:val="center"/>
          </w:tcPr>
          <w:p w14:paraId="461139BB">
            <w:pPr>
              <w:adjustRightInd w:val="0"/>
              <w:snapToGrid w:val="0"/>
              <w:spacing w:line="300" w:lineRule="exact"/>
              <w:jc w:val="center"/>
              <w:rPr>
                <w:color w:val="auto"/>
                <w:spacing w:val="20"/>
                <w:szCs w:val="21"/>
                <w:highlight w:val="none"/>
              </w:rPr>
            </w:pPr>
          </w:p>
        </w:tc>
      </w:tr>
      <w:tr w14:paraId="5E306B07">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171" w:hRule="atLeast"/>
        </w:trPr>
        <w:tc>
          <w:tcPr>
            <w:tcW w:w="1126" w:type="pct"/>
            <w:vMerge w:val="restart"/>
            <w:tcBorders>
              <w:top w:val="single" w:color="auto" w:sz="2" w:space="0"/>
              <w:right w:val="single" w:color="auto" w:sz="2" w:space="0"/>
            </w:tcBorders>
            <w:vAlign w:val="center"/>
          </w:tcPr>
          <w:p w14:paraId="4AC9AC56">
            <w:pPr>
              <w:adjustRightInd w:val="0"/>
              <w:snapToGrid w:val="0"/>
              <w:spacing w:line="300" w:lineRule="exact"/>
              <w:jc w:val="center"/>
              <w:rPr>
                <w:color w:val="auto"/>
                <w:szCs w:val="21"/>
                <w:highlight w:val="none"/>
              </w:rPr>
            </w:pPr>
            <w:r>
              <w:rPr>
                <w:color w:val="auto"/>
                <w:szCs w:val="21"/>
                <w:highlight w:val="none"/>
              </w:rPr>
              <w:t>法定代表人</w:t>
            </w:r>
          </w:p>
          <w:p w14:paraId="35E53569">
            <w:pPr>
              <w:adjustRightInd w:val="0"/>
              <w:snapToGrid w:val="0"/>
              <w:spacing w:line="300" w:lineRule="exact"/>
              <w:ind w:firstLine="100" w:firstLineChars="48"/>
              <w:jc w:val="center"/>
              <w:rPr>
                <w:color w:val="auto"/>
                <w:szCs w:val="21"/>
                <w:highlight w:val="none"/>
              </w:rPr>
            </w:pPr>
            <w:r>
              <w:rPr>
                <w:rFonts w:hint="eastAsia"/>
                <w:color w:val="auto"/>
                <w:szCs w:val="21"/>
                <w:highlight w:val="none"/>
              </w:rPr>
              <w:t>或其</w:t>
            </w:r>
            <w:r>
              <w:rPr>
                <w:color w:val="auto"/>
                <w:szCs w:val="21"/>
                <w:highlight w:val="none"/>
              </w:rPr>
              <w:t>委托代理人</w:t>
            </w:r>
            <w:r>
              <w:rPr>
                <w:rFonts w:hint="eastAsia"/>
                <w:color w:val="auto"/>
                <w:szCs w:val="21"/>
                <w:highlight w:val="none"/>
              </w:rPr>
              <w:t>（签章）</w:t>
            </w:r>
          </w:p>
        </w:tc>
        <w:tc>
          <w:tcPr>
            <w:tcW w:w="1436" w:type="pct"/>
            <w:vMerge w:val="restart"/>
            <w:tcBorders>
              <w:top w:val="single" w:color="auto" w:sz="2" w:space="0"/>
              <w:left w:val="single" w:color="auto" w:sz="2" w:space="0"/>
              <w:right w:val="single" w:color="auto" w:sz="2" w:space="0"/>
            </w:tcBorders>
            <w:vAlign w:val="center"/>
          </w:tcPr>
          <w:p w14:paraId="353ED2A4">
            <w:pPr>
              <w:adjustRightInd w:val="0"/>
              <w:snapToGrid w:val="0"/>
              <w:spacing w:line="300" w:lineRule="exact"/>
              <w:jc w:val="center"/>
              <w:rPr>
                <w:color w:val="auto"/>
                <w:szCs w:val="21"/>
                <w:highlight w:val="none"/>
              </w:rPr>
            </w:pPr>
          </w:p>
        </w:tc>
        <w:tc>
          <w:tcPr>
            <w:tcW w:w="1178" w:type="pct"/>
            <w:tcBorders>
              <w:top w:val="single" w:color="auto" w:sz="2" w:space="0"/>
              <w:left w:val="single" w:color="auto" w:sz="2" w:space="0"/>
              <w:right w:val="single" w:color="auto" w:sz="2" w:space="0"/>
            </w:tcBorders>
            <w:vAlign w:val="center"/>
          </w:tcPr>
          <w:p w14:paraId="46239AB8">
            <w:pPr>
              <w:adjustRightInd w:val="0"/>
              <w:snapToGrid w:val="0"/>
              <w:spacing w:line="300" w:lineRule="exact"/>
              <w:jc w:val="center"/>
              <w:rPr>
                <w:color w:val="auto"/>
                <w:szCs w:val="21"/>
                <w:highlight w:val="none"/>
              </w:rPr>
            </w:pPr>
            <w:r>
              <w:rPr>
                <w:color w:val="auto"/>
                <w:szCs w:val="21"/>
                <w:highlight w:val="none"/>
              </w:rPr>
              <w:t>法定代表人</w:t>
            </w:r>
          </w:p>
          <w:p w14:paraId="5EF36713">
            <w:pPr>
              <w:adjustRightInd w:val="0"/>
              <w:snapToGrid w:val="0"/>
              <w:spacing w:line="300" w:lineRule="exact"/>
              <w:jc w:val="center"/>
              <w:rPr>
                <w:color w:val="auto"/>
                <w:szCs w:val="21"/>
                <w:highlight w:val="none"/>
              </w:rPr>
            </w:pPr>
            <w:r>
              <w:rPr>
                <w:rFonts w:hint="eastAsia"/>
                <w:color w:val="auto"/>
                <w:szCs w:val="21"/>
                <w:highlight w:val="none"/>
              </w:rPr>
              <w:t>或其</w:t>
            </w:r>
            <w:r>
              <w:rPr>
                <w:color w:val="auto"/>
                <w:szCs w:val="21"/>
                <w:highlight w:val="none"/>
              </w:rPr>
              <w:t>委托代理人</w:t>
            </w:r>
            <w:r>
              <w:rPr>
                <w:rFonts w:hint="eastAsia"/>
                <w:color w:val="auto"/>
                <w:szCs w:val="21"/>
                <w:highlight w:val="none"/>
              </w:rPr>
              <w:t>（签章）</w:t>
            </w:r>
          </w:p>
        </w:tc>
        <w:tc>
          <w:tcPr>
            <w:tcW w:w="1259" w:type="pct"/>
            <w:tcBorders>
              <w:top w:val="single" w:color="auto" w:sz="2" w:space="0"/>
              <w:left w:val="single" w:color="auto" w:sz="2" w:space="0"/>
              <w:bottom w:val="single" w:color="auto" w:sz="2" w:space="0"/>
            </w:tcBorders>
            <w:vAlign w:val="center"/>
          </w:tcPr>
          <w:p w14:paraId="3AC622C3">
            <w:pPr>
              <w:adjustRightInd w:val="0"/>
              <w:snapToGrid w:val="0"/>
              <w:spacing w:line="300" w:lineRule="exact"/>
              <w:jc w:val="center"/>
              <w:rPr>
                <w:color w:val="auto"/>
                <w:szCs w:val="21"/>
                <w:highlight w:val="none"/>
              </w:rPr>
            </w:pPr>
          </w:p>
        </w:tc>
      </w:tr>
      <w:tr w14:paraId="76ECB695">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vMerge w:val="continue"/>
            <w:tcBorders>
              <w:bottom w:val="single" w:color="auto" w:sz="2" w:space="0"/>
              <w:right w:val="single" w:color="auto" w:sz="2" w:space="0"/>
            </w:tcBorders>
            <w:vAlign w:val="center"/>
          </w:tcPr>
          <w:p w14:paraId="0286E3BB">
            <w:pPr>
              <w:adjustRightInd w:val="0"/>
              <w:snapToGrid w:val="0"/>
              <w:spacing w:line="300" w:lineRule="exact"/>
              <w:jc w:val="center"/>
              <w:rPr>
                <w:color w:val="auto"/>
                <w:szCs w:val="21"/>
                <w:highlight w:val="none"/>
              </w:rPr>
            </w:pPr>
          </w:p>
        </w:tc>
        <w:tc>
          <w:tcPr>
            <w:tcW w:w="1436" w:type="pct"/>
            <w:vMerge w:val="continue"/>
            <w:tcBorders>
              <w:left w:val="single" w:color="auto" w:sz="2" w:space="0"/>
              <w:bottom w:val="single" w:color="auto" w:sz="2" w:space="0"/>
              <w:right w:val="single" w:color="auto" w:sz="2" w:space="0"/>
            </w:tcBorders>
            <w:vAlign w:val="center"/>
          </w:tcPr>
          <w:p w14:paraId="0BDB3DE6">
            <w:pPr>
              <w:adjustRightInd w:val="0"/>
              <w:snapToGrid w:val="0"/>
              <w:spacing w:line="300" w:lineRule="exact"/>
              <w:jc w:val="center"/>
              <w:rPr>
                <w:color w:val="auto"/>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74E2668A">
            <w:pPr>
              <w:adjustRightInd w:val="0"/>
              <w:snapToGrid w:val="0"/>
              <w:spacing w:line="300" w:lineRule="exact"/>
              <w:jc w:val="center"/>
              <w:rPr>
                <w:rFonts w:eastAsia="宋体"/>
                <w:color w:val="auto"/>
                <w:szCs w:val="21"/>
                <w:highlight w:val="none"/>
              </w:rPr>
            </w:pPr>
            <w:r>
              <w:rPr>
                <w:rFonts w:hint="eastAsia"/>
                <w:color w:val="auto"/>
                <w:szCs w:val="21"/>
                <w:highlight w:val="none"/>
              </w:rPr>
              <w:t>拥有者性别</w:t>
            </w:r>
          </w:p>
        </w:tc>
        <w:tc>
          <w:tcPr>
            <w:tcW w:w="1259" w:type="pct"/>
            <w:tcBorders>
              <w:top w:val="single" w:color="auto" w:sz="2" w:space="0"/>
              <w:left w:val="single" w:color="auto" w:sz="2" w:space="0"/>
              <w:bottom w:val="single" w:color="auto" w:sz="2" w:space="0"/>
            </w:tcBorders>
            <w:vAlign w:val="center"/>
          </w:tcPr>
          <w:p w14:paraId="2C849FA1">
            <w:pPr>
              <w:adjustRightInd w:val="0"/>
              <w:snapToGrid w:val="0"/>
              <w:spacing w:line="300" w:lineRule="exact"/>
              <w:jc w:val="center"/>
              <w:rPr>
                <w:color w:val="auto"/>
                <w:spacing w:val="20"/>
                <w:szCs w:val="21"/>
                <w:highlight w:val="none"/>
              </w:rPr>
            </w:pPr>
          </w:p>
        </w:tc>
      </w:tr>
      <w:tr w14:paraId="4EFBD03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72255CD3">
            <w:pPr>
              <w:adjustRightInd w:val="0"/>
              <w:snapToGrid w:val="0"/>
              <w:spacing w:line="300" w:lineRule="exact"/>
              <w:jc w:val="center"/>
              <w:rPr>
                <w:rFonts w:eastAsia="宋体"/>
                <w:color w:val="auto"/>
                <w:szCs w:val="21"/>
                <w:highlight w:val="none"/>
              </w:rPr>
            </w:pPr>
            <w:r>
              <w:rPr>
                <w:rFonts w:hint="eastAsia"/>
                <w:color w:val="auto"/>
                <w:szCs w:val="21"/>
                <w:highlight w:val="none"/>
              </w:rPr>
              <w:t>住  所</w:t>
            </w:r>
          </w:p>
        </w:tc>
        <w:tc>
          <w:tcPr>
            <w:tcW w:w="1436" w:type="pct"/>
            <w:tcBorders>
              <w:top w:val="single" w:color="auto" w:sz="2" w:space="0"/>
              <w:left w:val="single" w:color="auto" w:sz="2" w:space="0"/>
              <w:bottom w:val="single" w:color="auto" w:sz="2" w:space="0"/>
              <w:right w:val="single" w:color="auto" w:sz="2" w:space="0"/>
            </w:tcBorders>
            <w:vAlign w:val="center"/>
          </w:tcPr>
          <w:p w14:paraId="1E66FDAB">
            <w:pPr>
              <w:adjustRightInd w:val="0"/>
              <w:snapToGrid w:val="0"/>
              <w:spacing w:line="300" w:lineRule="exact"/>
              <w:jc w:val="center"/>
              <w:rPr>
                <w:color w:val="auto"/>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701E5C10">
            <w:pPr>
              <w:adjustRightInd w:val="0"/>
              <w:snapToGrid w:val="0"/>
              <w:spacing w:line="300" w:lineRule="exact"/>
              <w:jc w:val="center"/>
              <w:rPr>
                <w:rFonts w:eastAsia="宋体"/>
                <w:color w:val="auto"/>
                <w:szCs w:val="21"/>
                <w:highlight w:val="none"/>
              </w:rPr>
            </w:pPr>
            <w:r>
              <w:rPr>
                <w:rFonts w:hint="eastAsia"/>
                <w:color w:val="auto"/>
                <w:szCs w:val="21"/>
                <w:highlight w:val="none"/>
              </w:rPr>
              <w:t>住  所</w:t>
            </w:r>
          </w:p>
        </w:tc>
        <w:tc>
          <w:tcPr>
            <w:tcW w:w="1259" w:type="pct"/>
            <w:tcBorders>
              <w:top w:val="single" w:color="auto" w:sz="2" w:space="0"/>
              <w:left w:val="single" w:color="auto" w:sz="2" w:space="0"/>
              <w:bottom w:val="single" w:color="auto" w:sz="2" w:space="0"/>
            </w:tcBorders>
            <w:vAlign w:val="center"/>
          </w:tcPr>
          <w:p w14:paraId="57BED4F0">
            <w:pPr>
              <w:adjustRightInd w:val="0"/>
              <w:snapToGrid w:val="0"/>
              <w:spacing w:line="300" w:lineRule="exact"/>
              <w:jc w:val="center"/>
              <w:rPr>
                <w:color w:val="auto"/>
                <w:spacing w:val="20"/>
                <w:szCs w:val="21"/>
                <w:highlight w:val="none"/>
              </w:rPr>
            </w:pPr>
          </w:p>
        </w:tc>
      </w:tr>
      <w:tr w14:paraId="65229679">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2D70477E">
            <w:pPr>
              <w:adjustRightInd w:val="0"/>
              <w:snapToGrid w:val="0"/>
              <w:spacing w:line="300" w:lineRule="exact"/>
              <w:jc w:val="center"/>
              <w:rPr>
                <w:color w:val="auto"/>
                <w:szCs w:val="21"/>
                <w:highlight w:val="none"/>
              </w:rPr>
            </w:pPr>
            <w:r>
              <w:rPr>
                <w:color w:val="auto"/>
                <w:szCs w:val="21"/>
                <w:highlight w:val="none"/>
              </w:rPr>
              <w:t>联 系 人</w:t>
            </w:r>
          </w:p>
        </w:tc>
        <w:tc>
          <w:tcPr>
            <w:tcW w:w="1436" w:type="pct"/>
            <w:tcBorders>
              <w:top w:val="single" w:color="auto" w:sz="2" w:space="0"/>
              <w:left w:val="single" w:color="auto" w:sz="2" w:space="0"/>
              <w:bottom w:val="single" w:color="auto" w:sz="2" w:space="0"/>
              <w:right w:val="single" w:color="auto" w:sz="2" w:space="0"/>
            </w:tcBorders>
            <w:vAlign w:val="center"/>
          </w:tcPr>
          <w:p w14:paraId="4773815E">
            <w:pPr>
              <w:adjustRightInd w:val="0"/>
              <w:snapToGrid w:val="0"/>
              <w:spacing w:line="300" w:lineRule="exact"/>
              <w:jc w:val="center"/>
              <w:rPr>
                <w:color w:val="auto"/>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3536CFC3">
            <w:pPr>
              <w:adjustRightInd w:val="0"/>
              <w:snapToGrid w:val="0"/>
              <w:spacing w:line="300" w:lineRule="exact"/>
              <w:jc w:val="center"/>
              <w:rPr>
                <w:color w:val="auto"/>
                <w:szCs w:val="21"/>
                <w:highlight w:val="none"/>
              </w:rPr>
            </w:pPr>
            <w:r>
              <w:rPr>
                <w:color w:val="auto"/>
                <w:szCs w:val="21"/>
                <w:highlight w:val="none"/>
              </w:rPr>
              <w:t>联 系 人</w:t>
            </w:r>
          </w:p>
        </w:tc>
        <w:tc>
          <w:tcPr>
            <w:tcW w:w="1259" w:type="pct"/>
            <w:tcBorders>
              <w:top w:val="single" w:color="auto" w:sz="2" w:space="0"/>
              <w:left w:val="single" w:color="auto" w:sz="2" w:space="0"/>
              <w:bottom w:val="single" w:color="auto" w:sz="2" w:space="0"/>
            </w:tcBorders>
            <w:vAlign w:val="center"/>
          </w:tcPr>
          <w:p w14:paraId="12CD32CD">
            <w:pPr>
              <w:adjustRightInd w:val="0"/>
              <w:snapToGrid w:val="0"/>
              <w:spacing w:line="300" w:lineRule="exact"/>
              <w:jc w:val="center"/>
              <w:rPr>
                <w:color w:val="auto"/>
                <w:spacing w:val="20"/>
                <w:szCs w:val="21"/>
                <w:highlight w:val="none"/>
              </w:rPr>
            </w:pPr>
          </w:p>
        </w:tc>
      </w:tr>
      <w:tr w14:paraId="7D750F50">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7AF37C0A">
            <w:pPr>
              <w:adjustRightInd w:val="0"/>
              <w:snapToGrid w:val="0"/>
              <w:spacing w:line="300" w:lineRule="exact"/>
              <w:jc w:val="center"/>
              <w:rPr>
                <w:color w:val="auto"/>
                <w:szCs w:val="21"/>
                <w:highlight w:val="none"/>
              </w:rPr>
            </w:pPr>
            <w:r>
              <w:rPr>
                <w:color w:val="auto"/>
                <w:szCs w:val="21"/>
                <w:highlight w:val="none"/>
              </w:rPr>
              <w:t>联系电话</w:t>
            </w:r>
          </w:p>
        </w:tc>
        <w:tc>
          <w:tcPr>
            <w:tcW w:w="1436" w:type="pct"/>
            <w:tcBorders>
              <w:top w:val="single" w:color="auto" w:sz="2" w:space="0"/>
              <w:left w:val="single" w:color="auto" w:sz="2" w:space="0"/>
              <w:bottom w:val="single" w:color="auto" w:sz="2" w:space="0"/>
              <w:right w:val="single" w:color="auto" w:sz="2" w:space="0"/>
            </w:tcBorders>
            <w:vAlign w:val="center"/>
          </w:tcPr>
          <w:p w14:paraId="69EA94E6">
            <w:pPr>
              <w:adjustRightInd w:val="0"/>
              <w:snapToGrid w:val="0"/>
              <w:spacing w:line="300" w:lineRule="exact"/>
              <w:jc w:val="center"/>
              <w:rPr>
                <w:color w:val="auto"/>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675F32C3">
            <w:pPr>
              <w:adjustRightInd w:val="0"/>
              <w:snapToGrid w:val="0"/>
              <w:spacing w:line="300" w:lineRule="exact"/>
              <w:jc w:val="center"/>
              <w:rPr>
                <w:color w:val="auto"/>
                <w:szCs w:val="21"/>
                <w:highlight w:val="none"/>
              </w:rPr>
            </w:pPr>
            <w:r>
              <w:rPr>
                <w:color w:val="auto"/>
                <w:szCs w:val="21"/>
                <w:highlight w:val="none"/>
              </w:rPr>
              <w:t>联系电话</w:t>
            </w:r>
          </w:p>
        </w:tc>
        <w:tc>
          <w:tcPr>
            <w:tcW w:w="1259" w:type="pct"/>
            <w:tcBorders>
              <w:top w:val="single" w:color="auto" w:sz="2" w:space="0"/>
              <w:left w:val="single" w:color="auto" w:sz="2" w:space="0"/>
              <w:bottom w:val="single" w:color="auto" w:sz="2" w:space="0"/>
            </w:tcBorders>
            <w:vAlign w:val="center"/>
          </w:tcPr>
          <w:p w14:paraId="4A2B62AB">
            <w:pPr>
              <w:adjustRightInd w:val="0"/>
              <w:snapToGrid w:val="0"/>
              <w:spacing w:line="300" w:lineRule="exact"/>
              <w:jc w:val="center"/>
              <w:rPr>
                <w:color w:val="auto"/>
                <w:spacing w:val="20"/>
                <w:szCs w:val="21"/>
                <w:highlight w:val="none"/>
              </w:rPr>
            </w:pPr>
          </w:p>
        </w:tc>
      </w:tr>
      <w:tr w14:paraId="7BD7E39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0ED95E10">
            <w:pPr>
              <w:adjustRightInd w:val="0"/>
              <w:snapToGrid w:val="0"/>
              <w:spacing w:line="300" w:lineRule="exact"/>
              <w:jc w:val="center"/>
              <w:rPr>
                <w:rFonts w:eastAsia="宋体"/>
                <w:color w:val="auto"/>
                <w:szCs w:val="21"/>
                <w:highlight w:val="none"/>
              </w:rPr>
            </w:pPr>
            <w:r>
              <w:rPr>
                <w:rFonts w:hint="eastAsia"/>
                <w:color w:val="auto"/>
                <w:szCs w:val="21"/>
                <w:highlight w:val="none"/>
              </w:rPr>
              <w:t>通信地址</w:t>
            </w:r>
          </w:p>
        </w:tc>
        <w:tc>
          <w:tcPr>
            <w:tcW w:w="1436" w:type="pct"/>
            <w:tcBorders>
              <w:top w:val="single" w:color="auto" w:sz="2" w:space="0"/>
              <w:left w:val="single" w:color="auto" w:sz="2" w:space="0"/>
              <w:bottom w:val="single" w:color="auto" w:sz="2" w:space="0"/>
              <w:right w:val="single" w:color="auto" w:sz="2" w:space="0"/>
            </w:tcBorders>
            <w:vAlign w:val="center"/>
          </w:tcPr>
          <w:p w14:paraId="43FA31CD">
            <w:pPr>
              <w:adjustRightInd w:val="0"/>
              <w:snapToGrid w:val="0"/>
              <w:spacing w:line="300" w:lineRule="exact"/>
              <w:jc w:val="center"/>
              <w:rPr>
                <w:color w:val="auto"/>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705562D5">
            <w:pPr>
              <w:adjustRightInd w:val="0"/>
              <w:snapToGrid w:val="0"/>
              <w:spacing w:line="300" w:lineRule="exact"/>
              <w:jc w:val="center"/>
              <w:rPr>
                <w:color w:val="auto"/>
                <w:szCs w:val="21"/>
                <w:highlight w:val="none"/>
              </w:rPr>
            </w:pPr>
            <w:r>
              <w:rPr>
                <w:rFonts w:hint="eastAsia"/>
                <w:color w:val="auto"/>
                <w:szCs w:val="21"/>
                <w:highlight w:val="none"/>
              </w:rPr>
              <w:t>通信地址</w:t>
            </w:r>
          </w:p>
        </w:tc>
        <w:tc>
          <w:tcPr>
            <w:tcW w:w="1259" w:type="pct"/>
            <w:tcBorders>
              <w:top w:val="single" w:color="auto" w:sz="2" w:space="0"/>
              <w:left w:val="single" w:color="auto" w:sz="2" w:space="0"/>
              <w:bottom w:val="single" w:color="auto" w:sz="2" w:space="0"/>
            </w:tcBorders>
            <w:vAlign w:val="center"/>
          </w:tcPr>
          <w:p w14:paraId="16BD6BA9">
            <w:pPr>
              <w:adjustRightInd w:val="0"/>
              <w:snapToGrid w:val="0"/>
              <w:spacing w:line="300" w:lineRule="exact"/>
              <w:jc w:val="center"/>
              <w:rPr>
                <w:color w:val="auto"/>
                <w:spacing w:val="20"/>
                <w:szCs w:val="21"/>
                <w:highlight w:val="none"/>
              </w:rPr>
            </w:pPr>
          </w:p>
        </w:tc>
      </w:tr>
      <w:tr w14:paraId="71A1B155">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24443191">
            <w:pPr>
              <w:adjustRightInd w:val="0"/>
              <w:snapToGrid w:val="0"/>
              <w:spacing w:line="300" w:lineRule="exact"/>
              <w:jc w:val="center"/>
              <w:rPr>
                <w:color w:val="auto"/>
                <w:szCs w:val="21"/>
                <w:highlight w:val="none"/>
              </w:rPr>
            </w:pPr>
            <w:r>
              <w:rPr>
                <w:color w:val="auto"/>
                <w:szCs w:val="21"/>
                <w:highlight w:val="none"/>
              </w:rPr>
              <w:t>邮政编码</w:t>
            </w:r>
          </w:p>
        </w:tc>
        <w:tc>
          <w:tcPr>
            <w:tcW w:w="1436" w:type="pct"/>
            <w:tcBorders>
              <w:top w:val="single" w:color="auto" w:sz="2" w:space="0"/>
              <w:left w:val="single" w:color="auto" w:sz="2" w:space="0"/>
              <w:bottom w:val="single" w:color="auto" w:sz="2" w:space="0"/>
              <w:right w:val="single" w:color="auto" w:sz="2" w:space="0"/>
            </w:tcBorders>
            <w:vAlign w:val="center"/>
          </w:tcPr>
          <w:p w14:paraId="672E433E">
            <w:pPr>
              <w:adjustRightInd w:val="0"/>
              <w:snapToGrid w:val="0"/>
              <w:spacing w:line="300" w:lineRule="exact"/>
              <w:jc w:val="center"/>
              <w:rPr>
                <w:color w:val="auto"/>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74D68ADF">
            <w:pPr>
              <w:adjustRightInd w:val="0"/>
              <w:snapToGrid w:val="0"/>
              <w:spacing w:line="300" w:lineRule="exact"/>
              <w:jc w:val="center"/>
              <w:rPr>
                <w:color w:val="auto"/>
                <w:szCs w:val="21"/>
                <w:highlight w:val="none"/>
              </w:rPr>
            </w:pPr>
            <w:r>
              <w:rPr>
                <w:color w:val="auto"/>
                <w:szCs w:val="21"/>
                <w:highlight w:val="none"/>
              </w:rPr>
              <w:t>邮政编码</w:t>
            </w:r>
          </w:p>
        </w:tc>
        <w:tc>
          <w:tcPr>
            <w:tcW w:w="1259" w:type="pct"/>
            <w:tcBorders>
              <w:top w:val="single" w:color="auto" w:sz="2" w:space="0"/>
              <w:left w:val="single" w:color="auto" w:sz="2" w:space="0"/>
              <w:bottom w:val="single" w:color="auto" w:sz="2" w:space="0"/>
            </w:tcBorders>
            <w:vAlign w:val="center"/>
          </w:tcPr>
          <w:p w14:paraId="659A75AF">
            <w:pPr>
              <w:adjustRightInd w:val="0"/>
              <w:snapToGrid w:val="0"/>
              <w:spacing w:line="300" w:lineRule="exact"/>
              <w:jc w:val="center"/>
              <w:rPr>
                <w:color w:val="auto"/>
                <w:spacing w:val="20"/>
                <w:szCs w:val="21"/>
                <w:highlight w:val="none"/>
              </w:rPr>
            </w:pPr>
          </w:p>
        </w:tc>
      </w:tr>
      <w:tr w14:paraId="2D32D4C4">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631D0642">
            <w:pPr>
              <w:adjustRightInd w:val="0"/>
              <w:snapToGrid w:val="0"/>
              <w:spacing w:line="300" w:lineRule="exact"/>
              <w:jc w:val="center"/>
              <w:rPr>
                <w:color w:val="auto"/>
                <w:szCs w:val="21"/>
                <w:highlight w:val="none"/>
              </w:rPr>
            </w:pPr>
            <w:r>
              <w:rPr>
                <w:rFonts w:hint="eastAsia"/>
                <w:color w:val="auto"/>
                <w:szCs w:val="21"/>
                <w:highlight w:val="none"/>
              </w:rPr>
              <w:t>电子邮箱</w:t>
            </w:r>
          </w:p>
        </w:tc>
        <w:tc>
          <w:tcPr>
            <w:tcW w:w="1436" w:type="pct"/>
            <w:tcBorders>
              <w:top w:val="single" w:color="auto" w:sz="2" w:space="0"/>
              <w:left w:val="single" w:color="auto" w:sz="2" w:space="0"/>
              <w:bottom w:val="single" w:color="auto" w:sz="2" w:space="0"/>
              <w:right w:val="single" w:color="auto" w:sz="2" w:space="0"/>
            </w:tcBorders>
            <w:vAlign w:val="center"/>
          </w:tcPr>
          <w:p w14:paraId="6B85FFE5">
            <w:pPr>
              <w:adjustRightInd w:val="0"/>
              <w:snapToGrid w:val="0"/>
              <w:spacing w:line="300" w:lineRule="exact"/>
              <w:jc w:val="center"/>
              <w:rPr>
                <w:color w:val="auto"/>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0EB6DFF1">
            <w:pPr>
              <w:adjustRightInd w:val="0"/>
              <w:snapToGrid w:val="0"/>
              <w:spacing w:line="300" w:lineRule="exact"/>
              <w:jc w:val="center"/>
              <w:rPr>
                <w:color w:val="auto"/>
                <w:szCs w:val="21"/>
                <w:highlight w:val="none"/>
              </w:rPr>
            </w:pPr>
            <w:r>
              <w:rPr>
                <w:rFonts w:hint="eastAsia"/>
                <w:color w:val="auto"/>
                <w:szCs w:val="21"/>
                <w:highlight w:val="none"/>
              </w:rPr>
              <w:t>电子邮箱</w:t>
            </w:r>
          </w:p>
        </w:tc>
        <w:tc>
          <w:tcPr>
            <w:tcW w:w="1259" w:type="pct"/>
            <w:tcBorders>
              <w:top w:val="single" w:color="auto" w:sz="2" w:space="0"/>
              <w:left w:val="single" w:color="auto" w:sz="2" w:space="0"/>
              <w:bottom w:val="single" w:color="auto" w:sz="2" w:space="0"/>
            </w:tcBorders>
            <w:vAlign w:val="center"/>
          </w:tcPr>
          <w:p w14:paraId="18B9DBD2">
            <w:pPr>
              <w:adjustRightInd w:val="0"/>
              <w:snapToGrid w:val="0"/>
              <w:spacing w:line="300" w:lineRule="exact"/>
              <w:jc w:val="center"/>
              <w:rPr>
                <w:color w:val="auto"/>
                <w:spacing w:val="20"/>
                <w:szCs w:val="21"/>
                <w:highlight w:val="none"/>
              </w:rPr>
            </w:pPr>
          </w:p>
        </w:tc>
      </w:tr>
      <w:tr w14:paraId="4E525CF0">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12193601">
            <w:pPr>
              <w:adjustRightInd w:val="0"/>
              <w:snapToGrid w:val="0"/>
              <w:spacing w:line="300" w:lineRule="exact"/>
              <w:jc w:val="center"/>
              <w:rPr>
                <w:color w:val="auto"/>
                <w:szCs w:val="21"/>
                <w:highlight w:val="none"/>
              </w:rPr>
            </w:pPr>
            <w:r>
              <w:rPr>
                <w:rFonts w:hint="eastAsia"/>
                <w:color w:val="auto"/>
                <w:szCs w:val="21"/>
                <w:highlight w:val="none"/>
              </w:rPr>
              <w:t>统一社会信用代码</w:t>
            </w:r>
          </w:p>
        </w:tc>
        <w:tc>
          <w:tcPr>
            <w:tcW w:w="1436" w:type="pct"/>
            <w:tcBorders>
              <w:top w:val="single" w:color="auto" w:sz="2" w:space="0"/>
              <w:left w:val="single" w:color="auto" w:sz="2" w:space="0"/>
              <w:bottom w:val="single" w:color="auto" w:sz="2" w:space="0"/>
              <w:right w:val="single" w:color="auto" w:sz="2" w:space="0"/>
            </w:tcBorders>
            <w:vAlign w:val="center"/>
          </w:tcPr>
          <w:p w14:paraId="6C396CD2">
            <w:pPr>
              <w:adjustRightInd w:val="0"/>
              <w:snapToGrid w:val="0"/>
              <w:spacing w:line="300" w:lineRule="exact"/>
              <w:jc w:val="center"/>
              <w:rPr>
                <w:color w:val="auto"/>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7210B7C9">
            <w:pPr>
              <w:adjustRightInd w:val="0"/>
              <w:snapToGrid w:val="0"/>
              <w:spacing w:line="300" w:lineRule="exact"/>
              <w:jc w:val="center"/>
              <w:rPr>
                <w:color w:val="auto"/>
                <w:szCs w:val="21"/>
                <w:highlight w:val="none"/>
              </w:rPr>
            </w:pPr>
            <w:r>
              <w:rPr>
                <w:rFonts w:hint="eastAsia"/>
                <w:color w:val="auto"/>
                <w:szCs w:val="21"/>
                <w:highlight w:val="none"/>
              </w:rPr>
              <w:t>统一社会信用代码</w:t>
            </w:r>
          </w:p>
        </w:tc>
        <w:tc>
          <w:tcPr>
            <w:tcW w:w="1259" w:type="pct"/>
            <w:tcBorders>
              <w:top w:val="single" w:color="auto" w:sz="2" w:space="0"/>
              <w:left w:val="single" w:color="auto" w:sz="2" w:space="0"/>
              <w:bottom w:val="single" w:color="auto" w:sz="2" w:space="0"/>
            </w:tcBorders>
            <w:vAlign w:val="center"/>
          </w:tcPr>
          <w:p w14:paraId="066791D5">
            <w:pPr>
              <w:adjustRightInd w:val="0"/>
              <w:snapToGrid w:val="0"/>
              <w:spacing w:line="300" w:lineRule="exact"/>
              <w:jc w:val="center"/>
              <w:rPr>
                <w:color w:val="auto"/>
                <w:spacing w:val="20"/>
                <w:szCs w:val="21"/>
                <w:highlight w:val="none"/>
              </w:rPr>
            </w:pPr>
          </w:p>
        </w:tc>
      </w:tr>
      <w:tr w14:paraId="742E996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48C444BE">
            <w:pPr>
              <w:adjustRightInd w:val="0"/>
              <w:snapToGrid w:val="0"/>
              <w:spacing w:line="300" w:lineRule="exact"/>
              <w:jc w:val="center"/>
              <w:rPr>
                <w:color w:val="auto"/>
                <w:szCs w:val="21"/>
                <w:highlight w:val="none"/>
              </w:rPr>
            </w:pPr>
          </w:p>
        </w:tc>
        <w:tc>
          <w:tcPr>
            <w:tcW w:w="1436" w:type="pct"/>
            <w:tcBorders>
              <w:top w:val="single" w:color="auto" w:sz="2" w:space="0"/>
              <w:left w:val="single" w:color="auto" w:sz="2" w:space="0"/>
              <w:bottom w:val="single" w:color="auto" w:sz="2" w:space="0"/>
              <w:right w:val="single" w:color="auto" w:sz="2" w:space="0"/>
            </w:tcBorders>
            <w:vAlign w:val="center"/>
          </w:tcPr>
          <w:p w14:paraId="2C8E19E5">
            <w:pPr>
              <w:adjustRightInd w:val="0"/>
              <w:snapToGrid w:val="0"/>
              <w:spacing w:line="300" w:lineRule="exact"/>
              <w:jc w:val="center"/>
              <w:rPr>
                <w:color w:val="auto"/>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62843D1B">
            <w:pPr>
              <w:adjustRightInd w:val="0"/>
              <w:snapToGrid w:val="0"/>
              <w:spacing w:line="300" w:lineRule="exact"/>
              <w:jc w:val="center"/>
              <w:rPr>
                <w:color w:val="auto"/>
                <w:szCs w:val="21"/>
                <w:highlight w:val="none"/>
              </w:rPr>
            </w:pPr>
            <w:r>
              <w:rPr>
                <w:color w:val="auto"/>
                <w:szCs w:val="21"/>
                <w:highlight w:val="none"/>
              </w:rPr>
              <w:t>开户名称</w:t>
            </w:r>
          </w:p>
        </w:tc>
        <w:tc>
          <w:tcPr>
            <w:tcW w:w="1259" w:type="pct"/>
            <w:tcBorders>
              <w:top w:val="single" w:color="auto" w:sz="2" w:space="0"/>
              <w:left w:val="single" w:color="auto" w:sz="2" w:space="0"/>
              <w:bottom w:val="single" w:color="auto" w:sz="2" w:space="0"/>
            </w:tcBorders>
            <w:vAlign w:val="center"/>
          </w:tcPr>
          <w:p w14:paraId="062929A0">
            <w:pPr>
              <w:adjustRightInd w:val="0"/>
              <w:snapToGrid w:val="0"/>
              <w:spacing w:line="300" w:lineRule="exact"/>
              <w:jc w:val="center"/>
              <w:rPr>
                <w:color w:val="auto"/>
                <w:spacing w:val="20"/>
                <w:szCs w:val="21"/>
                <w:highlight w:val="none"/>
              </w:rPr>
            </w:pPr>
          </w:p>
        </w:tc>
      </w:tr>
      <w:tr w14:paraId="1E74DE44">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3AC083D9">
            <w:pPr>
              <w:adjustRightInd w:val="0"/>
              <w:snapToGrid w:val="0"/>
              <w:spacing w:line="300" w:lineRule="exact"/>
              <w:jc w:val="center"/>
              <w:rPr>
                <w:color w:val="auto"/>
                <w:szCs w:val="21"/>
                <w:highlight w:val="none"/>
              </w:rPr>
            </w:pPr>
          </w:p>
        </w:tc>
        <w:tc>
          <w:tcPr>
            <w:tcW w:w="1436" w:type="pct"/>
            <w:tcBorders>
              <w:top w:val="single" w:color="auto" w:sz="2" w:space="0"/>
              <w:left w:val="single" w:color="auto" w:sz="2" w:space="0"/>
              <w:bottom w:val="single" w:color="auto" w:sz="2" w:space="0"/>
              <w:right w:val="single" w:color="auto" w:sz="2" w:space="0"/>
            </w:tcBorders>
            <w:vAlign w:val="center"/>
          </w:tcPr>
          <w:p w14:paraId="068EFDEB">
            <w:pPr>
              <w:adjustRightInd w:val="0"/>
              <w:snapToGrid w:val="0"/>
              <w:spacing w:line="300" w:lineRule="exact"/>
              <w:jc w:val="center"/>
              <w:rPr>
                <w:color w:val="auto"/>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36AFCAEE">
            <w:pPr>
              <w:adjustRightInd w:val="0"/>
              <w:snapToGrid w:val="0"/>
              <w:spacing w:line="300" w:lineRule="exact"/>
              <w:jc w:val="center"/>
              <w:rPr>
                <w:color w:val="auto"/>
                <w:szCs w:val="21"/>
                <w:highlight w:val="none"/>
              </w:rPr>
            </w:pPr>
            <w:r>
              <w:rPr>
                <w:color w:val="auto"/>
                <w:szCs w:val="21"/>
                <w:highlight w:val="none"/>
              </w:rPr>
              <w:t>开户银行</w:t>
            </w:r>
          </w:p>
        </w:tc>
        <w:tc>
          <w:tcPr>
            <w:tcW w:w="1259" w:type="pct"/>
            <w:tcBorders>
              <w:top w:val="single" w:color="auto" w:sz="2" w:space="0"/>
              <w:left w:val="single" w:color="auto" w:sz="2" w:space="0"/>
              <w:bottom w:val="single" w:color="auto" w:sz="2" w:space="0"/>
            </w:tcBorders>
            <w:vAlign w:val="center"/>
          </w:tcPr>
          <w:p w14:paraId="1108ECE6">
            <w:pPr>
              <w:adjustRightInd w:val="0"/>
              <w:snapToGrid w:val="0"/>
              <w:spacing w:line="300" w:lineRule="exact"/>
              <w:jc w:val="center"/>
              <w:rPr>
                <w:color w:val="auto"/>
                <w:spacing w:val="20"/>
                <w:szCs w:val="21"/>
                <w:highlight w:val="none"/>
              </w:rPr>
            </w:pPr>
          </w:p>
        </w:tc>
      </w:tr>
      <w:tr w14:paraId="61F3235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047F9EB7">
            <w:pPr>
              <w:adjustRightInd w:val="0"/>
              <w:snapToGrid w:val="0"/>
              <w:spacing w:line="300" w:lineRule="exact"/>
              <w:jc w:val="center"/>
              <w:rPr>
                <w:color w:val="auto"/>
                <w:szCs w:val="21"/>
                <w:highlight w:val="none"/>
              </w:rPr>
            </w:pPr>
          </w:p>
        </w:tc>
        <w:tc>
          <w:tcPr>
            <w:tcW w:w="1436" w:type="pct"/>
            <w:tcBorders>
              <w:top w:val="single" w:color="auto" w:sz="2" w:space="0"/>
              <w:left w:val="single" w:color="auto" w:sz="2" w:space="0"/>
              <w:bottom w:val="single" w:color="auto" w:sz="2" w:space="0"/>
              <w:right w:val="single" w:color="auto" w:sz="2" w:space="0"/>
            </w:tcBorders>
            <w:vAlign w:val="center"/>
          </w:tcPr>
          <w:p w14:paraId="2EF874F3">
            <w:pPr>
              <w:adjustRightInd w:val="0"/>
              <w:snapToGrid w:val="0"/>
              <w:spacing w:line="300" w:lineRule="exact"/>
              <w:jc w:val="center"/>
              <w:rPr>
                <w:color w:val="auto"/>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0CAB5709">
            <w:pPr>
              <w:adjustRightInd w:val="0"/>
              <w:snapToGrid w:val="0"/>
              <w:spacing w:line="300" w:lineRule="exact"/>
              <w:jc w:val="center"/>
              <w:rPr>
                <w:color w:val="auto"/>
                <w:szCs w:val="21"/>
                <w:highlight w:val="none"/>
              </w:rPr>
            </w:pPr>
            <w:r>
              <w:rPr>
                <w:color w:val="auto"/>
                <w:szCs w:val="21"/>
                <w:highlight w:val="none"/>
              </w:rPr>
              <w:t>银行账号</w:t>
            </w:r>
          </w:p>
        </w:tc>
        <w:tc>
          <w:tcPr>
            <w:tcW w:w="1259" w:type="pct"/>
            <w:tcBorders>
              <w:top w:val="single" w:color="auto" w:sz="2" w:space="0"/>
              <w:left w:val="single" w:color="auto" w:sz="2" w:space="0"/>
              <w:bottom w:val="single" w:color="auto" w:sz="2" w:space="0"/>
            </w:tcBorders>
            <w:vAlign w:val="center"/>
          </w:tcPr>
          <w:p w14:paraId="2436B60F">
            <w:pPr>
              <w:adjustRightInd w:val="0"/>
              <w:snapToGrid w:val="0"/>
              <w:spacing w:line="300" w:lineRule="exact"/>
              <w:jc w:val="center"/>
              <w:rPr>
                <w:color w:val="auto"/>
                <w:spacing w:val="20"/>
                <w:szCs w:val="21"/>
                <w:highlight w:val="none"/>
              </w:rPr>
            </w:pPr>
          </w:p>
        </w:tc>
      </w:tr>
      <w:tr w14:paraId="6AA8910F">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86" w:hRule="atLeast"/>
        </w:trPr>
        <w:tc>
          <w:tcPr>
            <w:tcW w:w="5000" w:type="pct"/>
            <w:gridSpan w:val="4"/>
            <w:tcBorders>
              <w:top w:val="single" w:color="auto" w:sz="2" w:space="0"/>
            </w:tcBorders>
            <w:vAlign w:val="center"/>
          </w:tcPr>
          <w:p w14:paraId="47A045F5">
            <w:pPr>
              <w:pStyle w:val="10"/>
              <w:adjustRightInd w:val="0"/>
              <w:snapToGrid w:val="0"/>
              <w:spacing w:before="156" w:beforeLines="50" w:after="0" w:line="360" w:lineRule="auto"/>
              <w:ind w:left="0" w:leftChars="0"/>
              <w:jc w:val="left"/>
              <w:rPr>
                <w:color w:val="auto"/>
                <w:spacing w:val="20"/>
                <w:szCs w:val="21"/>
                <w:highlight w:val="none"/>
              </w:rPr>
            </w:pPr>
            <w:r>
              <w:rPr>
                <w:rFonts w:hint="eastAsia" w:ascii="宋体" w:hAnsi="宋体"/>
                <w:color w:val="auto"/>
                <w:szCs w:val="21"/>
                <w:highlight w:val="none"/>
              </w:rPr>
              <w:t>注：涉及联合体或其他合同主体的信息应按上表格式加列。</w:t>
            </w:r>
          </w:p>
        </w:tc>
      </w:tr>
    </w:tbl>
    <w:p w14:paraId="5FD1CA1C">
      <w:pPr>
        <w:keepNext/>
        <w:keepLines/>
        <w:adjustRightInd w:val="0"/>
        <w:snapToGrid w:val="0"/>
        <w:spacing w:before="156" w:beforeLines="50"/>
        <w:jc w:val="center"/>
        <w:rPr>
          <w:rFonts w:hint="eastAsia" w:ascii="黑体" w:hAnsi="黑体" w:eastAsia="黑体"/>
          <w:color w:val="auto"/>
          <w:sz w:val="28"/>
          <w:szCs w:val="28"/>
          <w:highlight w:val="none"/>
        </w:rPr>
      </w:pPr>
      <w:r>
        <w:rPr>
          <w:rFonts w:hint="eastAsia" w:ascii="宋体" w:hAnsi="宋体" w:eastAsia="宋体" w:cs="宋体"/>
          <w:color w:val="auto"/>
          <w:sz w:val="32"/>
          <w:szCs w:val="32"/>
          <w:highlight w:val="none"/>
        </w:rPr>
        <w:br w:type="page"/>
      </w:r>
      <w:bookmarkStart w:id="5" w:name="_Toc27624"/>
      <w:r>
        <w:rPr>
          <w:rFonts w:hint="eastAsia" w:ascii="黑体" w:hAnsi="黑体" w:eastAsia="黑体"/>
          <w:color w:val="auto"/>
          <w:sz w:val="28"/>
          <w:szCs w:val="28"/>
          <w:highlight w:val="none"/>
        </w:rPr>
        <w:t>第二节 政府采购合同通用条款</w:t>
      </w:r>
      <w:bookmarkEnd w:id="5"/>
    </w:p>
    <w:p w14:paraId="0E436FF6">
      <w:pPr>
        <w:tabs>
          <w:tab w:val="left" w:pos="8820"/>
          <w:tab w:val="left" w:pos="9345"/>
          <w:tab w:val="left" w:pos="9765"/>
        </w:tabs>
        <w:adjustRightInd w:val="0"/>
        <w:snapToGrid w:val="0"/>
        <w:jc w:val="left"/>
        <w:rPr>
          <w:rFonts w:hint="eastAsia" w:ascii="宋体" w:hAnsi="宋体"/>
          <w:b/>
          <w:bCs/>
          <w:color w:val="auto"/>
          <w:sz w:val="24"/>
          <w:highlight w:val="none"/>
        </w:rPr>
      </w:pPr>
      <w:r>
        <w:rPr>
          <w:rFonts w:hint="eastAsia" w:ascii="宋体" w:hAnsi="宋体"/>
          <w:b/>
          <w:color w:val="auto"/>
          <w:sz w:val="24"/>
          <w:highlight w:val="none"/>
        </w:rPr>
        <w:t xml:space="preserve">1. </w:t>
      </w:r>
      <w:r>
        <w:rPr>
          <w:rFonts w:hint="eastAsia" w:ascii="宋体" w:hAnsi="宋体"/>
          <w:b/>
          <w:bCs/>
          <w:color w:val="auto"/>
          <w:sz w:val="24"/>
          <w:highlight w:val="none"/>
        </w:rPr>
        <w:t>定义</w:t>
      </w:r>
    </w:p>
    <w:p w14:paraId="4C2AF766">
      <w:pPr>
        <w:autoSpaceDE w:val="0"/>
        <w:autoSpaceDN w:val="0"/>
        <w:adjustRightInd w:val="0"/>
        <w:snapToGrid w:val="0"/>
        <w:spacing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1.1合同当事人</w:t>
      </w:r>
    </w:p>
    <w:p w14:paraId="2761E563">
      <w:pPr>
        <w:autoSpaceDE w:val="0"/>
        <w:autoSpaceDN w:val="0"/>
        <w:adjustRightInd w:val="0"/>
        <w:snapToGrid w:val="0"/>
        <w:spacing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（1）采购人（以下称甲方）是指使用财政性资金，通过政府采购方式向供应商购买货物及其相关服务的国家机关、事业单位、团体组织。</w:t>
      </w:r>
    </w:p>
    <w:p w14:paraId="71A9DEEE">
      <w:pPr>
        <w:autoSpaceDE w:val="0"/>
        <w:autoSpaceDN w:val="0"/>
        <w:adjustRightInd w:val="0"/>
        <w:snapToGrid w:val="0"/>
        <w:spacing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（2）供应商（以下称乙方）是指参加政府采购活动并且中标，向采购人提供合同约定的货物及其相关服务的法人、非法人组织或者自然人。</w:t>
      </w:r>
    </w:p>
    <w:p w14:paraId="1CDA33BE">
      <w:pPr>
        <w:autoSpaceDE w:val="0"/>
        <w:autoSpaceDN w:val="0"/>
        <w:adjustRightInd w:val="0"/>
        <w:snapToGrid w:val="0"/>
        <w:spacing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（3）其他合同主体是指除采购人和供应商以外，</w:t>
      </w:r>
      <w:r>
        <w:rPr>
          <w:rFonts w:hint="eastAsia" w:ascii="宋体" w:hAnsi="宋体" w:eastAsia="宋体" w:cs="宋体"/>
          <w:bCs/>
          <w:color w:val="auto"/>
          <w:szCs w:val="21"/>
          <w:highlight w:val="none"/>
        </w:rPr>
        <w:t>依法参与合同缔结或履行，享有权利、承担义务的合同当事人</w:t>
      </w:r>
      <w:r>
        <w:rPr>
          <w:rFonts w:hint="eastAsia" w:ascii="宋体" w:hAnsi="宋体"/>
          <w:color w:val="auto"/>
          <w:szCs w:val="21"/>
          <w:highlight w:val="none"/>
        </w:rPr>
        <w:t>。</w:t>
      </w:r>
    </w:p>
    <w:p w14:paraId="79FFCD6C">
      <w:pPr>
        <w:tabs>
          <w:tab w:val="left" w:pos="570"/>
          <w:tab w:val="left" w:pos="9240"/>
          <w:tab w:val="left" w:pos="9555"/>
        </w:tabs>
        <w:adjustRightInd w:val="0"/>
        <w:snapToGrid w:val="0"/>
        <w:spacing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1.2本合同下列术语应解释为：</w:t>
      </w:r>
    </w:p>
    <w:p w14:paraId="65789A6C">
      <w:pPr>
        <w:adjustRightInd w:val="0"/>
        <w:snapToGrid w:val="0"/>
        <w:spacing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（1）“合同”系指</w:t>
      </w:r>
      <w:r>
        <w:rPr>
          <w:rFonts w:hint="eastAsia" w:ascii="宋体" w:hAnsi="宋体" w:eastAsia="宋体" w:cs="宋体"/>
          <w:bCs/>
          <w:color w:val="auto"/>
          <w:szCs w:val="21"/>
          <w:highlight w:val="none"/>
        </w:rPr>
        <w:t>合同当事人意思表示达成一致的任何协议，包括签署的</w:t>
      </w:r>
      <w:r>
        <w:rPr>
          <w:rFonts w:hint="eastAsia" w:ascii="宋体" w:hAnsi="宋体"/>
          <w:color w:val="auto"/>
          <w:szCs w:val="21"/>
          <w:highlight w:val="none"/>
        </w:rPr>
        <w:t>政府采购合同协议书及其变更、补充协议，政府采购合同专用条款，政府采购合同通用条款，中标通知书，投标文件，采购文件，有关技术文件和图纸，以及</w:t>
      </w:r>
      <w:r>
        <w:rPr>
          <w:rFonts w:hint="eastAsia" w:ascii="宋体" w:hAnsi="宋体" w:eastAsia="宋体" w:cs="宋体"/>
          <w:color w:val="auto"/>
          <w:szCs w:val="21"/>
          <w:highlight w:val="none"/>
        </w:rPr>
        <w:t>国家法律、行政法规和规章制度规定或合同约定的作为合同组成部分的其他文件</w:t>
      </w:r>
      <w:r>
        <w:rPr>
          <w:rFonts w:hint="eastAsia" w:ascii="宋体" w:hAnsi="宋体"/>
          <w:color w:val="auto"/>
          <w:szCs w:val="21"/>
          <w:highlight w:val="none"/>
        </w:rPr>
        <w:t>。</w:t>
      </w:r>
    </w:p>
    <w:p w14:paraId="5EC91A8B">
      <w:pPr>
        <w:tabs>
          <w:tab w:val="left" w:pos="570"/>
          <w:tab w:val="left" w:pos="9240"/>
          <w:tab w:val="left" w:pos="9555"/>
        </w:tabs>
        <w:adjustRightInd w:val="0"/>
        <w:snapToGrid w:val="0"/>
        <w:spacing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（2）“合同价款”系指根据本合同规定乙方在全面履行合同义务后甲方应支付给乙方的价款。</w:t>
      </w:r>
    </w:p>
    <w:p w14:paraId="640C2341">
      <w:pPr>
        <w:tabs>
          <w:tab w:val="left" w:pos="570"/>
          <w:tab w:val="left" w:pos="9240"/>
          <w:tab w:val="left" w:pos="9555"/>
        </w:tabs>
        <w:adjustRightInd w:val="0"/>
        <w:snapToGrid w:val="0"/>
        <w:spacing w:line="400" w:lineRule="exact"/>
        <w:ind w:firstLine="420" w:firstLineChars="200"/>
        <w:jc w:val="left"/>
        <w:rPr>
          <w:rFonts w:hint="eastAsia" w:ascii="宋体" w:hAnsi="宋体" w:eastAsia="宋体"/>
          <w:color w:val="auto"/>
          <w:szCs w:val="21"/>
          <w:highlight w:val="none"/>
        </w:rPr>
      </w:pPr>
      <w:r>
        <w:rPr>
          <w:rFonts w:hint="eastAsia" w:ascii="宋体" w:hAnsi="宋体"/>
          <w:color w:val="auto"/>
          <w:szCs w:val="21"/>
          <w:highlight w:val="none"/>
        </w:rPr>
        <w:t>（3）“货物”系指乙方根据本合同规定须向甲方提供的各种形态和种类的物品，包括原材料、设备、产品（包括软件）及相关的其备品备件、工具、手册及</w:t>
      </w:r>
      <w:r>
        <w:rPr>
          <w:rFonts w:ascii="宋体" w:hAnsi="宋体"/>
          <w:color w:val="auto"/>
          <w:szCs w:val="21"/>
          <w:highlight w:val="none"/>
          <w:lang w:val="en"/>
        </w:rPr>
        <w:t>其他</w:t>
      </w:r>
      <w:r>
        <w:rPr>
          <w:rFonts w:hint="eastAsia" w:ascii="宋体" w:hAnsi="宋体"/>
          <w:color w:val="auto"/>
          <w:szCs w:val="21"/>
          <w:highlight w:val="none"/>
        </w:rPr>
        <w:t>技术资料和材料等。</w:t>
      </w:r>
    </w:p>
    <w:p w14:paraId="40B16FDF">
      <w:pPr>
        <w:adjustRightInd w:val="0"/>
        <w:snapToGrid w:val="0"/>
        <w:spacing w:line="400" w:lineRule="exact"/>
        <w:ind w:firstLine="420" w:firstLineChars="200"/>
        <w:jc w:val="left"/>
        <w:rPr>
          <w:rFonts w:hint="eastAsia" w:ascii="宋体" w:hAnsi="宋体" w:eastAsia="宋体"/>
          <w:color w:val="auto"/>
          <w:szCs w:val="21"/>
          <w:highlight w:val="none"/>
        </w:rPr>
      </w:pPr>
      <w:r>
        <w:rPr>
          <w:rFonts w:hint="eastAsia" w:ascii="宋体" w:hAnsi="宋体"/>
          <w:color w:val="auto"/>
          <w:szCs w:val="21"/>
          <w:highlight w:val="none"/>
        </w:rPr>
        <w:t>（4）“相关服务”系指根据合同规定，乙方应提供的与货物有关的技术、管理和</w:t>
      </w:r>
      <w:r>
        <w:rPr>
          <w:rFonts w:ascii="宋体" w:hAnsi="宋体"/>
          <w:color w:val="auto"/>
          <w:szCs w:val="21"/>
          <w:highlight w:val="none"/>
          <w:lang w:val="en"/>
        </w:rPr>
        <w:t>其他</w:t>
      </w:r>
      <w:r>
        <w:rPr>
          <w:rFonts w:hint="eastAsia" w:ascii="宋体" w:hAnsi="宋体"/>
          <w:color w:val="auto"/>
          <w:szCs w:val="21"/>
          <w:highlight w:val="none"/>
        </w:rPr>
        <w:t>服务，包括但不限于：管理和质量保证、运输、保险、检验、现场准备、安装、集成、调试、培训、维修、废弃处置、技术支持等以及合同中规定乙方应承担的</w:t>
      </w:r>
      <w:r>
        <w:rPr>
          <w:rFonts w:ascii="宋体" w:hAnsi="宋体"/>
          <w:color w:val="auto"/>
          <w:szCs w:val="21"/>
          <w:highlight w:val="none"/>
          <w:lang w:val="en"/>
        </w:rPr>
        <w:t>其他</w:t>
      </w:r>
      <w:r>
        <w:rPr>
          <w:rFonts w:hint="eastAsia" w:ascii="宋体" w:hAnsi="宋体"/>
          <w:color w:val="auto"/>
          <w:szCs w:val="21"/>
          <w:highlight w:val="none"/>
        </w:rPr>
        <w:t>义务。</w:t>
      </w:r>
    </w:p>
    <w:p w14:paraId="721D9021">
      <w:pPr>
        <w:adjustRightInd w:val="0"/>
        <w:snapToGrid w:val="0"/>
        <w:spacing w:line="400" w:lineRule="exact"/>
        <w:ind w:firstLine="420" w:firstLineChars="200"/>
        <w:jc w:val="left"/>
        <w:rPr>
          <w:rFonts w:hint="eastAsia" w:ascii="宋体" w:hAnsi="宋体" w:eastAsia="宋体"/>
          <w:color w:val="auto"/>
          <w:szCs w:val="21"/>
          <w:highlight w:val="none"/>
        </w:rPr>
      </w:pPr>
      <w:r>
        <w:rPr>
          <w:rFonts w:hint="eastAsia" w:ascii="宋体" w:hAnsi="宋体"/>
          <w:color w:val="auto"/>
          <w:szCs w:val="21"/>
          <w:highlight w:val="none"/>
        </w:rPr>
        <w:t>（5）“分包”系指中标供应商按采购文件、投标文件的规定，根据分包意向协议，将中标项目中的部分履约内容，分给具有相应资质条件的供应商履行合同的行为。</w:t>
      </w:r>
    </w:p>
    <w:p w14:paraId="732F452F">
      <w:pPr>
        <w:tabs>
          <w:tab w:val="left" w:pos="570"/>
          <w:tab w:val="left" w:pos="9240"/>
          <w:tab w:val="left" w:pos="9555"/>
        </w:tabs>
        <w:adjustRightInd w:val="0"/>
        <w:snapToGrid w:val="0"/>
        <w:spacing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6）“联合体”系指由两个以上的自然人、法人或者非法人组织组成，以一个供应商的身份共同参加政府采购的主体。联合体各方应在签订合同协议书前向甲方提交联合协议，且明确牵头人及各成员单位的工作分工、权利、义务、责任，联合体各方应共同与甲方签订合同，就合同约定的事项对甲方承担连带责任。联合体具体要求见【</w:t>
      </w:r>
      <w:r>
        <w:rPr>
          <w:rFonts w:hint="eastAsia" w:ascii="宋体" w:hAnsi="宋体"/>
          <w:b/>
          <w:bCs/>
          <w:color w:val="auto"/>
          <w:szCs w:val="21"/>
          <w:highlight w:val="none"/>
        </w:rPr>
        <w:t>政府采购合同专用条款</w:t>
      </w:r>
      <w:r>
        <w:rPr>
          <w:rFonts w:hint="eastAsia" w:ascii="宋体" w:hAnsi="宋体"/>
          <w:color w:val="auto"/>
          <w:szCs w:val="21"/>
          <w:highlight w:val="none"/>
        </w:rPr>
        <w:t>】。</w:t>
      </w:r>
    </w:p>
    <w:p w14:paraId="777E1E5F">
      <w:pPr>
        <w:tabs>
          <w:tab w:val="left" w:pos="570"/>
          <w:tab w:val="left" w:pos="9240"/>
          <w:tab w:val="left" w:pos="9555"/>
        </w:tabs>
        <w:adjustRightInd w:val="0"/>
        <w:snapToGrid w:val="0"/>
        <w:spacing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（7）其他术语解释，见【</w:t>
      </w:r>
      <w:r>
        <w:rPr>
          <w:rFonts w:hint="eastAsia" w:ascii="宋体" w:hAnsi="宋体"/>
          <w:b/>
          <w:bCs/>
          <w:color w:val="auto"/>
          <w:szCs w:val="21"/>
          <w:highlight w:val="none"/>
        </w:rPr>
        <w:t>政府采购合同专用条款</w:t>
      </w:r>
      <w:r>
        <w:rPr>
          <w:rFonts w:hint="eastAsia" w:ascii="宋体" w:hAnsi="宋体"/>
          <w:color w:val="auto"/>
          <w:szCs w:val="21"/>
          <w:highlight w:val="none"/>
        </w:rPr>
        <w:t>】。</w:t>
      </w:r>
    </w:p>
    <w:p w14:paraId="3C601DEB">
      <w:pPr>
        <w:numPr>
          <w:ilvl w:val="0"/>
          <w:numId w:val="12"/>
        </w:numPr>
        <w:autoSpaceDE w:val="0"/>
        <w:autoSpaceDN w:val="0"/>
        <w:adjustRightInd w:val="0"/>
        <w:snapToGrid w:val="0"/>
        <w:spacing w:line="400" w:lineRule="exact"/>
        <w:jc w:val="left"/>
        <w:rPr>
          <w:rFonts w:hint="eastAsia" w:ascii="宋体" w:hAnsi="宋体"/>
          <w:b/>
          <w:bCs/>
          <w:color w:val="auto"/>
          <w:sz w:val="24"/>
          <w:highlight w:val="none"/>
        </w:rPr>
      </w:pPr>
      <w:r>
        <w:rPr>
          <w:rFonts w:hint="eastAsia" w:ascii="宋体" w:hAnsi="宋体"/>
          <w:b/>
          <w:color w:val="auto"/>
          <w:sz w:val="24"/>
          <w:highlight w:val="none"/>
        </w:rPr>
        <w:t>合同标的及金额</w:t>
      </w:r>
    </w:p>
    <w:p w14:paraId="4E68A081">
      <w:pPr>
        <w:autoSpaceDE w:val="0"/>
        <w:autoSpaceDN w:val="0"/>
        <w:adjustRightInd w:val="0"/>
        <w:snapToGrid w:val="0"/>
        <w:spacing w:line="400" w:lineRule="exact"/>
        <w:ind w:firstLine="420" w:firstLineChars="200"/>
        <w:jc w:val="left"/>
        <w:rPr>
          <w:rFonts w:hint="eastAsia" w:ascii="宋体" w:hAnsi="宋体"/>
          <w:b/>
          <w:bCs/>
          <w:i/>
          <w:iCs/>
          <w:color w:val="auto"/>
          <w:szCs w:val="21"/>
          <w:highlight w:val="none"/>
        </w:rPr>
      </w:pPr>
      <w:r>
        <w:rPr>
          <w:rFonts w:hint="eastAsia" w:ascii="宋体" w:hAnsi="宋体"/>
          <w:color w:val="auto"/>
          <w:szCs w:val="21"/>
          <w:highlight w:val="none"/>
        </w:rPr>
        <w:t>2.1 合同标的及金额应与中标结果一致。乙方为履行本合同而发生的所有费用均应包含在合同价款中，甲方不再另行支付</w:t>
      </w:r>
      <w:r>
        <w:rPr>
          <w:rFonts w:ascii="宋体" w:hAnsi="宋体"/>
          <w:color w:val="auto"/>
          <w:szCs w:val="21"/>
          <w:highlight w:val="none"/>
          <w:lang w:val="en"/>
        </w:rPr>
        <w:t>其他</w:t>
      </w:r>
      <w:r>
        <w:rPr>
          <w:rFonts w:hint="eastAsia" w:ascii="宋体" w:hAnsi="宋体"/>
          <w:color w:val="auto"/>
          <w:szCs w:val="21"/>
          <w:highlight w:val="none"/>
        </w:rPr>
        <w:t>任何费用。</w:t>
      </w:r>
    </w:p>
    <w:p w14:paraId="1EE2506E">
      <w:pPr>
        <w:adjustRightInd w:val="0"/>
        <w:snapToGrid w:val="0"/>
        <w:spacing w:line="400" w:lineRule="exact"/>
        <w:jc w:val="left"/>
        <w:rPr>
          <w:rFonts w:hint="eastAsia" w:ascii="宋体" w:hAnsi="宋体"/>
          <w:b/>
          <w:color w:val="auto"/>
          <w:sz w:val="24"/>
          <w:highlight w:val="none"/>
        </w:rPr>
      </w:pPr>
      <w:r>
        <w:rPr>
          <w:rFonts w:hint="eastAsia" w:ascii="宋体" w:hAnsi="宋体"/>
          <w:b/>
          <w:color w:val="auto"/>
          <w:sz w:val="24"/>
          <w:highlight w:val="none"/>
        </w:rPr>
        <w:t>3. 履行合同的时间、地点和方式</w:t>
      </w:r>
    </w:p>
    <w:p w14:paraId="6B343E16">
      <w:pPr>
        <w:autoSpaceDE w:val="0"/>
        <w:autoSpaceDN w:val="0"/>
        <w:adjustRightInd w:val="0"/>
        <w:snapToGrid w:val="0"/>
        <w:spacing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 xml:space="preserve">3.1 </w:t>
      </w:r>
      <w:r>
        <w:rPr>
          <w:rFonts w:hint="eastAsia" w:ascii="宋体" w:hAnsi="宋体" w:eastAsia="宋体" w:cs="宋体"/>
          <w:color w:val="auto"/>
          <w:szCs w:val="21"/>
          <w:highlight w:val="none"/>
        </w:rPr>
        <w:t>乙方应当在约定的时间、地点</w:t>
      </w:r>
      <w:r>
        <w:rPr>
          <w:rFonts w:hint="eastAsia" w:ascii="宋体" w:hAnsi="宋体" w:cs="宋体"/>
          <w:color w:val="auto"/>
          <w:szCs w:val="21"/>
          <w:highlight w:val="none"/>
        </w:rPr>
        <w:t>，按照约定</w:t>
      </w:r>
      <w:r>
        <w:rPr>
          <w:rFonts w:hint="eastAsia" w:ascii="宋体" w:hAnsi="宋体" w:eastAsia="宋体" w:cs="宋体"/>
          <w:color w:val="auto"/>
          <w:szCs w:val="21"/>
          <w:highlight w:val="none"/>
        </w:rPr>
        <w:t>方式履行合同。</w:t>
      </w:r>
    </w:p>
    <w:p w14:paraId="4E3EBFB0">
      <w:pPr>
        <w:autoSpaceDE w:val="0"/>
        <w:autoSpaceDN w:val="0"/>
        <w:adjustRightInd w:val="0"/>
        <w:snapToGrid w:val="0"/>
        <w:spacing w:line="400" w:lineRule="exact"/>
        <w:jc w:val="left"/>
        <w:rPr>
          <w:rFonts w:hint="eastAsia" w:ascii="宋体" w:hAnsi="宋体"/>
          <w:b/>
          <w:bCs/>
          <w:color w:val="auto"/>
          <w:sz w:val="24"/>
          <w:highlight w:val="none"/>
        </w:rPr>
      </w:pPr>
      <w:r>
        <w:rPr>
          <w:rFonts w:hint="eastAsia" w:ascii="宋体" w:hAnsi="宋体"/>
          <w:b/>
          <w:bCs/>
          <w:color w:val="auto"/>
          <w:sz w:val="24"/>
          <w:highlight w:val="none"/>
        </w:rPr>
        <w:t>4. 甲方的权利和义务</w:t>
      </w:r>
    </w:p>
    <w:p w14:paraId="584C99C7">
      <w:pPr>
        <w:autoSpaceDE w:val="0"/>
        <w:autoSpaceDN w:val="0"/>
        <w:adjustRightInd w:val="0"/>
        <w:snapToGrid w:val="0"/>
        <w:spacing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4.1</w:t>
      </w:r>
      <w:r>
        <w:rPr>
          <w:rFonts w:ascii="宋体" w:hAnsi="宋体"/>
          <w:color w:val="auto"/>
          <w:szCs w:val="21"/>
          <w:highlight w:val="none"/>
        </w:rPr>
        <w:t xml:space="preserve"> 签署合同后，甲方</w:t>
      </w:r>
      <w:r>
        <w:rPr>
          <w:rFonts w:hint="eastAsia" w:ascii="宋体" w:hAnsi="宋体"/>
          <w:color w:val="auto"/>
          <w:szCs w:val="21"/>
          <w:highlight w:val="none"/>
        </w:rPr>
        <w:t>应</w:t>
      </w:r>
      <w:r>
        <w:rPr>
          <w:rFonts w:ascii="宋体" w:hAnsi="宋体"/>
          <w:color w:val="auto"/>
          <w:szCs w:val="21"/>
          <w:highlight w:val="none"/>
        </w:rPr>
        <w:t>确定</w:t>
      </w:r>
      <w:r>
        <w:rPr>
          <w:rFonts w:hint="eastAsia" w:ascii="宋体" w:hAnsi="宋体"/>
          <w:color w:val="auto"/>
          <w:szCs w:val="21"/>
          <w:highlight w:val="none"/>
        </w:rPr>
        <w:t>项目负责人（或项目联系人）</w:t>
      </w:r>
      <w:r>
        <w:rPr>
          <w:rFonts w:ascii="宋体" w:hAnsi="宋体"/>
          <w:color w:val="auto"/>
          <w:szCs w:val="21"/>
          <w:highlight w:val="none"/>
        </w:rPr>
        <w:t>，负责与本合同有关的事务。</w:t>
      </w:r>
      <w:r>
        <w:rPr>
          <w:rFonts w:hint="eastAsia" w:ascii="宋体" w:hAnsi="宋体"/>
          <w:color w:val="auto"/>
          <w:szCs w:val="21"/>
          <w:highlight w:val="none"/>
        </w:rPr>
        <w:t>甲方有权对乙方的履约行为进行检查，并</w:t>
      </w:r>
      <w:r>
        <w:rPr>
          <w:rFonts w:ascii="宋体" w:hAnsi="宋体"/>
          <w:color w:val="auto"/>
          <w:szCs w:val="21"/>
          <w:highlight w:val="none"/>
        </w:rPr>
        <w:t>及时确认乙方提交的事项</w:t>
      </w:r>
      <w:r>
        <w:rPr>
          <w:rFonts w:hint="eastAsia" w:ascii="宋体" w:hAnsi="宋体"/>
          <w:color w:val="auto"/>
          <w:szCs w:val="21"/>
          <w:highlight w:val="none"/>
        </w:rPr>
        <w:t>。甲方应当</w:t>
      </w:r>
      <w:r>
        <w:rPr>
          <w:rFonts w:ascii="宋体" w:hAnsi="宋体"/>
          <w:color w:val="auto"/>
          <w:szCs w:val="21"/>
          <w:highlight w:val="none"/>
        </w:rPr>
        <w:t>配合乙方完成</w:t>
      </w:r>
      <w:r>
        <w:rPr>
          <w:rFonts w:hint="eastAsia" w:ascii="宋体" w:hAnsi="宋体"/>
          <w:color w:val="auto"/>
          <w:szCs w:val="21"/>
          <w:highlight w:val="none"/>
        </w:rPr>
        <w:t>相关项目</w:t>
      </w:r>
      <w:r>
        <w:rPr>
          <w:rFonts w:ascii="宋体" w:hAnsi="宋体"/>
          <w:color w:val="auto"/>
          <w:szCs w:val="21"/>
          <w:highlight w:val="none"/>
        </w:rPr>
        <w:t>实施工作。</w:t>
      </w:r>
    </w:p>
    <w:p w14:paraId="0DB45524">
      <w:pPr>
        <w:autoSpaceDE w:val="0"/>
        <w:autoSpaceDN w:val="0"/>
        <w:adjustRightInd w:val="0"/>
        <w:snapToGrid w:val="0"/>
        <w:spacing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 xml:space="preserve">4.2 </w:t>
      </w:r>
      <w:r>
        <w:rPr>
          <w:rFonts w:ascii="宋体" w:hAnsi="宋体"/>
          <w:color w:val="auto"/>
          <w:szCs w:val="21"/>
          <w:highlight w:val="none"/>
        </w:rPr>
        <w:t>甲方有权要求乙方按时提交各阶段有关</w:t>
      </w:r>
      <w:r>
        <w:rPr>
          <w:rFonts w:hint="eastAsia" w:ascii="宋体" w:hAnsi="宋体"/>
          <w:color w:val="auto"/>
          <w:szCs w:val="21"/>
          <w:highlight w:val="none"/>
        </w:rPr>
        <w:t>安排计划</w:t>
      </w:r>
      <w:r>
        <w:rPr>
          <w:rFonts w:ascii="宋体" w:hAnsi="宋体"/>
          <w:color w:val="auto"/>
          <w:szCs w:val="21"/>
          <w:highlight w:val="none"/>
        </w:rPr>
        <w:t>，并有权</w:t>
      </w:r>
      <w:r>
        <w:rPr>
          <w:rFonts w:hint="eastAsia" w:ascii="宋体" w:hAnsi="宋体"/>
          <w:color w:val="auto"/>
          <w:szCs w:val="21"/>
          <w:highlight w:val="none"/>
        </w:rPr>
        <w:t>定期核对乙方提供货物数量、规格、质量等内容。甲方</w:t>
      </w:r>
      <w:r>
        <w:rPr>
          <w:rFonts w:ascii="宋体" w:hAnsi="宋体"/>
          <w:color w:val="auto"/>
          <w:szCs w:val="21"/>
          <w:highlight w:val="none"/>
        </w:rPr>
        <w:t>有权督促乙方工作并要求乙方</w:t>
      </w:r>
      <w:r>
        <w:rPr>
          <w:rFonts w:hint="eastAsia" w:ascii="宋体" w:hAnsi="宋体"/>
          <w:color w:val="auto"/>
          <w:szCs w:val="21"/>
          <w:highlight w:val="none"/>
        </w:rPr>
        <w:t>更</w:t>
      </w:r>
      <w:r>
        <w:rPr>
          <w:rFonts w:ascii="宋体" w:hAnsi="宋体"/>
          <w:color w:val="auto"/>
          <w:szCs w:val="21"/>
          <w:highlight w:val="none"/>
        </w:rPr>
        <w:t>换不符合要求的</w:t>
      </w:r>
      <w:r>
        <w:rPr>
          <w:rFonts w:hint="eastAsia" w:ascii="宋体" w:hAnsi="宋体"/>
          <w:color w:val="auto"/>
          <w:szCs w:val="21"/>
          <w:highlight w:val="none"/>
        </w:rPr>
        <w:t>货物</w:t>
      </w:r>
      <w:r>
        <w:rPr>
          <w:rFonts w:ascii="宋体" w:hAnsi="宋体"/>
          <w:color w:val="auto"/>
          <w:szCs w:val="21"/>
          <w:highlight w:val="none"/>
        </w:rPr>
        <w:t>。</w:t>
      </w:r>
    </w:p>
    <w:p w14:paraId="5A33047E">
      <w:pPr>
        <w:autoSpaceDE w:val="0"/>
        <w:autoSpaceDN w:val="0"/>
        <w:adjustRightInd w:val="0"/>
        <w:snapToGrid w:val="0"/>
        <w:spacing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4.</w:t>
      </w:r>
      <w:r>
        <w:rPr>
          <w:rFonts w:ascii="宋体" w:hAnsi="宋体"/>
          <w:color w:val="auto"/>
          <w:szCs w:val="21"/>
          <w:highlight w:val="none"/>
        </w:rPr>
        <w:t>3</w:t>
      </w:r>
      <w:r>
        <w:rPr>
          <w:rFonts w:hint="eastAsia" w:ascii="宋体" w:hAnsi="宋体"/>
          <w:color w:val="auto"/>
          <w:szCs w:val="21"/>
          <w:highlight w:val="none"/>
        </w:rPr>
        <w:t xml:space="preserve"> </w:t>
      </w:r>
      <w:r>
        <w:rPr>
          <w:rFonts w:ascii="宋体" w:hAnsi="宋体"/>
          <w:color w:val="auto"/>
          <w:szCs w:val="21"/>
          <w:highlight w:val="none"/>
        </w:rPr>
        <w:t>甲方</w:t>
      </w:r>
      <w:r>
        <w:rPr>
          <w:rFonts w:hint="eastAsia" w:ascii="宋体" w:hAnsi="宋体"/>
          <w:color w:val="auto"/>
          <w:szCs w:val="21"/>
          <w:highlight w:val="none"/>
        </w:rPr>
        <w:t>有权要求乙方对缺陷部分予以修复，并按合同约定享有货物保修及其他合同约定的权利。</w:t>
      </w:r>
    </w:p>
    <w:p w14:paraId="72403B60">
      <w:pPr>
        <w:snapToGrid w:val="0"/>
        <w:spacing w:line="400" w:lineRule="exact"/>
        <w:ind w:firstLine="420" w:firstLineChars="200"/>
        <w:rPr>
          <w:rFonts w:eastAsia="华文楷体"/>
          <w:color w:val="auto"/>
          <w:highlight w:val="none"/>
        </w:rPr>
      </w:pPr>
      <w:r>
        <w:rPr>
          <w:rFonts w:ascii="宋体" w:hAnsi="宋体"/>
          <w:color w:val="auto"/>
          <w:szCs w:val="21"/>
          <w:highlight w:val="none"/>
        </w:rPr>
        <w:t>4.4 甲方应当按照合同约定及时对交付的货物进行验收</w:t>
      </w:r>
      <w:r>
        <w:rPr>
          <w:rFonts w:hint="eastAsia" w:ascii="宋体" w:hAnsi="宋体"/>
          <w:color w:val="auto"/>
          <w:szCs w:val="21"/>
          <w:highlight w:val="none"/>
        </w:rPr>
        <w:t>，</w:t>
      </w:r>
      <w:r>
        <w:rPr>
          <w:rFonts w:hint="eastAsia" w:ascii="宋体" w:hAnsi="宋体" w:cs="宋体"/>
          <w:color w:val="auto"/>
          <w:szCs w:val="21"/>
          <w:highlight w:val="none"/>
        </w:rPr>
        <w:t>未</w:t>
      </w:r>
      <w:r>
        <w:rPr>
          <w:rFonts w:hint="eastAsia" w:ascii="宋体" w:hAnsi="宋体"/>
          <w:color w:val="auto"/>
          <w:szCs w:val="21"/>
          <w:highlight w:val="none"/>
        </w:rPr>
        <w:t>在</w:t>
      </w:r>
      <w:r>
        <w:rPr>
          <w:rFonts w:hint="eastAsia" w:ascii="宋体" w:hAnsi="宋体" w:eastAsia="宋体" w:cs="宋体"/>
          <w:b/>
          <w:bCs/>
          <w:color w:val="auto"/>
          <w:szCs w:val="21"/>
          <w:highlight w:val="none"/>
        </w:rPr>
        <w:t>【政府采购合同专用条款】</w:t>
      </w:r>
      <w:r>
        <w:rPr>
          <w:rFonts w:hint="eastAsia" w:ascii="宋体" w:hAnsi="宋体" w:cs="宋体"/>
          <w:color w:val="auto"/>
          <w:szCs w:val="21"/>
          <w:highlight w:val="none"/>
        </w:rPr>
        <w:t>约定的期限内对乙方履约提出任何异议或者向乙方作出任何说明的，</w:t>
      </w:r>
      <w:r>
        <w:rPr>
          <w:rFonts w:hint="eastAsia" w:ascii="宋体" w:hAnsi="宋体"/>
          <w:color w:val="auto"/>
          <w:szCs w:val="21"/>
          <w:highlight w:val="none"/>
        </w:rPr>
        <w:t>视为验收通过。</w:t>
      </w:r>
    </w:p>
    <w:p w14:paraId="2532B768">
      <w:pPr>
        <w:autoSpaceDE w:val="0"/>
        <w:autoSpaceDN w:val="0"/>
        <w:adjustRightInd w:val="0"/>
        <w:snapToGrid w:val="0"/>
        <w:spacing w:line="400" w:lineRule="exact"/>
        <w:ind w:firstLine="420" w:firstLineChars="200"/>
        <w:jc w:val="left"/>
        <w:rPr>
          <w:rFonts w:hint="eastAsia" w:ascii="宋体" w:hAnsi="宋体"/>
          <w:color w:val="auto"/>
          <w:szCs w:val="21"/>
          <w:highlight w:val="none"/>
        </w:rPr>
      </w:pPr>
      <w:r>
        <w:rPr>
          <w:rFonts w:ascii="宋体" w:hAnsi="宋体"/>
          <w:color w:val="auto"/>
          <w:szCs w:val="21"/>
          <w:highlight w:val="none"/>
        </w:rPr>
        <w:t>4</w:t>
      </w:r>
      <w:r>
        <w:rPr>
          <w:rFonts w:hint="eastAsia" w:ascii="宋体" w:hAnsi="宋体"/>
          <w:color w:val="auto"/>
          <w:szCs w:val="21"/>
          <w:highlight w:val="none"/>
        </w:rPr>
        <w:t>.</w:t>
      </w:r>
      <w:r>
        <w:rPr>
          <w:rFonts w:ascii="宋体" w:hAnsi="宋体"/>
          <w:color w:val="auto"/>
          <w:szCs w:val="21"/>
          <w:highlight w:val="none"/>
        </w:rPr>
        <w:t xml:space="preserve">5 </w:t>
      </w:r>
      <w:r>
        <w:rPr>
          <w:rFonts w:hint="eastAsia" w:ascii="宋体" w:hAnsi="宋体"/>
          <w:color w:val="auto"/>
          <w:szCs w:val="21"/>
          <w:highlight w:val="none"/>
        </w:rPr>
        <w:t>甲方应当根据合同约定及时向乙方支付合同价款</w:t>
      </w:r>
      <w:r>
        <w:rPr>
          <w:rFonts w:ascii="宋体" w:hAnsi="宋体"/>
          <w:color w:val="auto"/>
          <w:szCs w:val="21"/>
          <w:highlight w:val="none"/>
        </w:rPr>
        <w:t>，不得以内部人员变更、履行内部付款流程等为由，拒绝或迟延支付。</w:t>
      </w:r>
    </w:p>
    <w:p w14:paraId="25B2C90E">
      <w:pPr>
        <w:autoSpaceDE w:val="0"/>
        <w:autoSpaceDN w:val="0"/>
        <w:adjustRightInd w:val="0"/>
        <w:snapToGrid w:val="0"/>
        <w:spacing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4.6</w:t>
      </w:r>
      <w:r>
        <w:rPr>
          <w:rFonts w:ascii="宋体" w:hAnsi="宋体"/>
          <w:color w:val="auto"/>
          <w:szCs w:val="21"/>
          <w:highlight w:val="none"/>
        </w:rPr>
        <w:t xml:space="preserve"> </w:t>
      </w:r>
      <w:r>
        <w:rPr>
          <w:rFonts w:hint="eastAsia" w:ascii="宋体" w:hAnsi="宋体"/>
          <w:color w:val="auto"/>
          <w:szCs w:val="21"/>
          <w:highlight w:val="none"/>
        </w:rPr>
        <w:t>国家法律法规规定及</w:t>
      </w:r>
      <w:r>
        <w:rPr>
          <w:rFonts w:hint="eastAsia" w:ascii="宋体" w:hAnsi="宋体" w:eastAsia="宋体" w:cs="宋体"/>
          <w:b/>
          <w:bCs/>
          <w:color w:val="auto"/>
          <w:szCs w:val="21"/>
          <w:highlight w:val="none"/>
        </w:rPr>
        <w:t>【政府采购合同专用条款】</w:t>
      </w:r>
      <w:r>
        <w:rPr>
          <w:rFonts w:hint="eastAsia" w:ascii="宋体" w:hAnsi="宋体"/>
          <w:color w:val="auto"/>
          <w:szCs w:val="21"/>
          <w:highlight w:val="none"/>
        </w:rPr>
        <w:t>约定应由甲方承担的其他义务和责任。</w:t>
      </w:r>
    </w:p>
    <w:p w14:paraId="56D7E15F">
      <w:pPr>
        <w:autoSpaceDE w:val="0"/>
        <w:autoSpaceDN w:val="0"/>
        <w:adjustRightInd w:val="0"/>
        <w:snapToGrid w:val="0"/>
        <w:spacing w:line="400" w:lineRule="exact"/>
        <w:jc w:val="left"/>
        <w:rPr>
          <w:rFonts w:hint="eastAsia" w:ascii="宋体" w:hAnsi="宋体"/>
          <w:b/>
          <w:bCs/>
          <w:color w:val="auto"/>
          <w:sz w:val="24"/>
          <w:highlight w:val="none"/>
        </w:rPr>
      </w:pPr>
      <w:r>
        <w:rPr>
          <w:rFonts w:hint="eastAsia" w:ascii="宋体" w:hAnsi="宋体"/>
          <w:b/>
          <w:bCs/>
          <w:color w:val="auto"/>
          <w:sz w:val="24"/>
          <w:highlight w:val="none"/>
        </w:rPr>
        <w:t>5. 乙方的权利和义务</w:t>
      </w:r>
    </w:p>
    <w:p w14:paraId="32EDD7B3">
      <w:pPr>
        <w:autoSpaceDE w:val="0"/>
        <w:autoSpaceDN w:val="0"/>
        <w:adjustRightInd w:val="0"/>
        <w:snapToGrid w:val="0"/>
        <w:spacing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 xml:space="preserve">5.1 </w:t>
      </w:r>
      <w:r>
        <w:rPr>
          <w:rFonts w:ascii="宋体" w:hAnsi="宋体"/>
          <w:color w:val="auto"/>
          <w:szCs w:val="21"/>
          <w:highlight w:val="none"/>
        </w:rPr>
        <w:t>签署合同后，乙方</w:t>
      </w:r>
      <w:r>
        <w:rPr>
          <w:rFonts w:hint="eastAsia" w:ascii="宋体" w:hAnsi="宋体"/>
          <w:color w:val="auto"/>
          <w:szCs w:val="21"/>
          <w:highlight w:val="none"/>
        </w:rPr>
        <w:t>应</w:t>
      </w:r>
      <w:r>
        <w:rPr>
          <w:rFonts w:ascii="宋体" w:hAnsi="宋体"/>
          <w:color w:val="auto"/>
          <w:szCs w:val="21"/>
          <w:highlight w:val="none"/>
        </w:rPr>
        <w:t>确定</w:t>
      </w:r>
      <w:r>
        <w:rPr>
          <w:rFonts w:hint="eastAsia" w:ascii="宋体" w:hAnsi="宋体"/>
          <w:color w:val="auto"/>
          <w:szCs w:val="21"/>
          <w:highlight w:val="none"/>
        </w:rPr>
        <w:t>项目负责人（或项目联系人）</w:t>
      </w:r>
      <w:r>
        <w:rPr>
          <w:rFonts w:ascii="宋体" w:hAnsi="宋体"/>
          <w:color w:val="auto"/>
          <w:szCs w:val="21"/>
          <w:highlight w:val="none"/>
        </w:rPr>
        <w:t>，负责与本合同有关的事务。</w:t>
      </w:r>
    </w:p>
    <w:p w14:paraId="6978ADDD">
      <w:pPr>
        <w:autoSpaceDE w:val="0"/>
        <w:autoSpaceDN w:val="0"/>
        <w:adjustRightInd w:val="0"/>
        <w:snapToGrid w:val="0"/>
        <w:spacing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5.</w:t>
      </w:r>
      <w:r>
        <w:rPr>
          <w:rFonts w:ascii="宋体" w:hAnsi="宋体"/>
          <w:color w:val="auto"/>
          <w:szCs w:val="21"/>
          <w:highlight w:val="none"/>
        </w:rPr>
        <w:t>2 乙方应按照合同要求</w:t>
      </w:r>
      <w:r>
        <w:rPr>
          <w:rFonts w:hint="eastAsia" w:ascii="宋体" w:hAnsi="宋体"/>
          <w:color w:val="auto"/>
          <w:szCs w:val="21"/>
          <w:highlight w:val="none"/>
        </w:rPr>
        <w:t>履约</w:t>
      </w:r>
      <w:r>
        <w:rPr>
          <w:rFonts w:ascii="宋体" w:hAnsi="宋体"/>
          <w:color w:val="auto"/>
          <w:szCs w:val="21"/>
          <w:highlight w:val="none"/>
        </w:rPr>
        <w:t>，充分合理安排，确保</w:t>
      </w:r>
      <w:r>
        <w:rPr>
          <w:rFonts w:hint="eastAsia" w:ascii="宋体" w:hAnsi="宋体"/>
          <w:color w:val="auto"/>
          <w:szCs w:val="21"/>
          <w:highlight w:val="none"/>
        </w:rPr>
        <w:t>提供的货物及相关服务符合合同有关</w:t>
      </w:r>
      <w:r>
        <w:rPr>
          <w:rFonts w:ascii="宋体" w:hAnsi="宋体"/>
          <w:color w:val="auto"/>
          <w:szCs w:val="21"/>
          <w:highlight w:val="none"/>
        </w:rPr>
        <w:t>要求</w:t>
      </w:r>
      <w:r>
        <w:rPr>
          <w:rFonts w:hint="eastAsia" w:ascii="宋体" w:hAnsi="宋体"/>
          <w:color w:val="auto"/>
          <w:szCs w:val="21"/>
          <w:highlight w:val="none"/>
        </w:rPr>
        <w:t>。接受项目行业管理部门及政府有关部门的指导，配合甲方的履约检查及验收，并</w:t>
      </w:r>
      <w:r>
        <w:rPr>
          <w:rFonts w:ascii="宋体" w:hAnsi="宋体"/>
          <w:color w:val="auto"/>
          <w:szCs w:val="21"/>
          <w:highlight w:val="none"/>
        </w:rPr>
        <w:t>负责项目实施过程中的所有协调工作。</w:t>
      </w:r>
    </w:p>
    <w:p w14:paraId="55B2EE32">
      <w:pPr>
        <w:pStyle w:val="9"/>
        <w:spacing w:line="400" w:lineRule="exact"/>
        <w:ind w:firstLine="369" w:firstLineChars="176"/>
        <w:rPr>
          <w:rFonts w:hint="eastAsia" w:ascii="宋体" w:hAnsi="宋体" w:eastAsiaTheme="minorEastAsia" w:cstheme="minorBidi"/>
          <w:color w:val="auto"/>
          <w:sz w:val="21"/>
          <w:szCs w:val="21"/>
          <w:highlight w:val="none"/>
        </w:rPr>
      </w:pPr>
      <w:r>
        <w:rPr>
          <w:rFonts w:hint="eastAsia" w:ascii="宋体" w:hAnsi="宋体" w:eastAsiaTheme="minorEastAsia" w:cstheme="minorBidi"/>
          <w:color w:val="auto"/>
          <w:sz w:val="21"/>
          <w:szCs w:val="21"/>
          <w:highlight w:val="none"/>
        </w:rPr>
        <w:t>5.</w:t>
      </w:r>
      <w:r>
        <w:rPr>
          <w:rFonts w:ascii="宋体" w:hAnsi="宋体" w:eastAsiaTheme="minorEastAsia" w:cstheme="minorBidi"/>
          <w:color w:val="auto"/>
          <w:sz w:val="21"/>
          <w:szCs w:val="21"/>
          <w:highlight w:val="none"/>
        </w:rPr>
        <w:t>3</w:t>
      </w:r>
      <w:r>
        <w:rPr>
          <w:rFonts w:hint="eastAsia" w:ascii="宋体" w:hAnsi="宋体" w:eastAsiaTheme="minorEastAsia" w:cstheme="minorBidi"/>
          <w:color w:val="auto"/>
          <w:sz w:val="21"/>
          <w:szCs w:val="21"/>
          <w:highlight w:val="none"/>
        </w:rPr>
        <w:t>乙方有权根据合同约定向甲方收取合同价款。</w:t>
      </w:r>
    </w:p>
    <w:p w14:paraId="4C68D81E">
      <w:pPr>
        <w:pStyle w:val="9"/>
        <w:spacing w:line="400" w:lineRule="exact"/>
        <w:ind w:firstLine="369" w:firstLineChars="176"/>
        <w:rPr>
          <w:rFonts w:hint="eastAsia" w:ascii="宋体" w:hAnsi="宋体" w:eastAsiaTheme="minorEastAsia" w:cstheme="minorBidi"/>
          <w:color w:val="auto"/>
          <w:sz w:val="21"/>
          <w:szCs w:val="21"/>
          <w:highlight w:val="none"/>
        </w:rPr>
      </w:pPr>
      <w:r>
        <w:rPr>
          <w:rFonts w:hint="eastAsia" w:ascii="宋体" w:hAnsi="宋体" w:eastAsiaTheme="minorEastAsia" w:cstheme="minorBidi"/>
          <w:color w:val="auto"/>
          <w:sz w:val="21"/>
          <w:szCs w:val="21"/>
          <w:highlight w:val="none"/>
        </w:rPr>
        <w:t>5.</w:t>
      </w:r>
      <w:r>
        <w:rPr>
          <w:rFonts w:ascii="宋体" w:hAnsi="宋体" w:eastAsiaTheme="minorEastAsia" w:cstheme="minorBidi"/>
          <w:color w:val="auto"/>
          <w:sz w:val="21"/>
          <w:szCs w:val="21"/>
          <w:highlight w:val="none"/>
        </w:rPr>
        <w:t>4</w:t>
      </w:r>
      <w:r>
        <w:rPr>
          <w:rFonts w:hint="eastAsia" w:ascii="宋体" w:hAnsi="宋体" w:eastAsiaTheme="minorEastAsia" w:cstheme="minorBidi"/>
          <w:color w:val="auto"/>
          <w:sz w:val="21"/>
          <w:szCs w:val="21"/>
          <w:highlight w:val="none"/>
        </w:rPr>
        <w:t>国家法律法规规定及</w:t>
      </w:r>
      <w:r>
        <w:rPr>
          <w:rFonts w:hint="eastAsia" w:ascii="宋体" w:hAnsi="宋体" w:cs="宋体"/>
          <w:b/>
          <w:bCs/>
          <w:color w:val="auto"/>
          <w:sz w:val="21"/>
          <w:szCs w:val="21"/>
          <w:highlight w:val="none"/>
        </w:rPr>
        <w:t>【政府采购合同专用条款】</w:t>
      </w:r>
      <w:r>
        <w:rPr>
          <w:rFonts w:hint="eastAsia" w:ascii="宋体" w:hAnsi="宋体" w:eastAsiaTheme="minorEastAsia" w:cstheme="minorBidi"/>
          <w:color w:val="auto"/>
          <w:sz w:val="21"/>
          <w:szCs w:val="21"/>
          <w:highlight w:val="none"/>
        </w:rPr>
        <w:t>约定应由乙方承担的其他义务和责任。</w:t>
      </w:r>
    </w:p>
    <w:p w14:paraId="6D37DC93">
      <w:pPr>
        <w:numPr>
          <w:ilvl w:val="0"/>
          <w:numId w:val="13"/>
        </w:numPr>
        <w:autoSpaceDE w:val="0"/>
        <w:autoSpaceDN w:val="0"/>
        <w:adjustRightInd w:val="0"/>
        <w:snapToGrid w:val="0"/>
        <w:spacing w:line="400" w:lineRule="exact"/>
        <w:jc w:val="left"/>
        <w:rPr>
          <w:rFonts w:hint="eastAsia" w:ascii="宋体" w:hAnsi="宋体"/>
          <w:b/>
          <w:bCs/>
          <w:color w:val="auto"/>
          <w:sz w:val="24"/>
          <w:highlight w:val="none"/>
        </w:rPr>
      </w:pPr>
      <w:r>
        <w:rPr>
          <w:rFonts w:hint="eastAsia" w:ascii="宋体" w:hAnsi="宋体"/>
          <w:b/>
          <w:bCs/>
          <w:color w:val="auto"/>
          <w:sz w:val="24"/>
          <w:highlight w:val="none"/>
        </w:rPr>
        <w:t>合同履行</w:t>
      </w:r>
    </w:p>
    <w:p w14:paraId="1315DFE7">
      <w:pPr>
        <w:autoSpaceDE w:val="0"/>
        <w:autoSpaceDN w:val="0"/>
        <w:adjustRightInd w:val="0"/>
        <w:snapToGrid w:val="0"/>
        <w:spacing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6.1 甲乙双方应当按照</w:t>
      </w:r>
      <w:r>
        <w:rPr>
          <w:rFonts w:hint="eastAsia" w:ascii="宋体" w:hAnsi="宋体" w:eastAsia="宋体" w:cs="宋体"/>
          <w:b/>
          <w:bCs/>
          <w:color w:val="auto"/>
          <w:szCs w:val="21"/>
          <w:highlight w:val="none"/>
        </w:rPr>
        <w:t>【政府采购合同专用条款】</w:t>
      </w:r>
      <w:r>
        <w:rPr>
          <w:rFonts w:hint="eastAsia" w:ascii="宋体" w:hAnsi="宋体"/>
          <w:color w:val="auto"/>
          <w:szCs w:val="21"/>
          <w:highlight w:val="none"/>
        </w:rPr>
        <w:t>约定顺序履行合同义务；如果没有先后顺序的，应当同时履行。</w:t>
      </w:r>
    </w:p>
    <w:p w14:paraId="493B54FE">
      <w:pPr>
        <w:autoSpaceDE w:val="0"/>
        <w:autoSpaceDN w:val="0"/>
        <w:adjustRightInd w:val="0"/>
        <w:snapToGrid w:val="0"/>
        <w:spacing w:line="400" w:lineRule="exact"/>
        <w:ind w:firstLine="420" w:firstLineChars="200"/>
        <w:jc w:val="left"/>
        <w:rPr>
          <w:color w:val="auto"/>
          <w:highlight w:val="none"/>
        </w:rPr>
      </w:pPr>
      <w:r>
        <w:rPr>
          <w:rFonts w:hint="eastAsia" w:ascii="宋体" w:hAnsi="宋体"/>
          <w:color w:val="auto"/>
          <w:szCs w:val="21"/>
          <w:highlight w:val="none"/>
        </w:rPr>
        <w:t>6.2 甲乙双方按照合同约定顺序履行合同义务时，应当先履行一方未履行的，后履行一方有权拒绝其履行请求。先履行一方履行不符合约定的，后履行一方有权拒绝其相应的履行请求。</w:t>
      </w:r>
    </w:p>
    <w:p w14:paraId="04387755">
      <w:pPr>
        <w:adjustRightInd w:val="0"/>
        <w:snapToGrid w:val="0"/>
        <w:spacing w:line="400" w:lineRule="exact"/>
        <w:jc w:val="left"/>
        <w:rPr>
          <w:rFonts w:hint="eastAsia" w:ascii="宋体" w:hAnsi="宋体"/>
          <w:b/>
          <w:bCs/>
          <w:color w:val="auto"/>
          <w:sz w:val="24"/>
          <w:highlight w:val="none"/>
        </w:rPr>
      </w:pPr>
      <w:r>
        <w:rPr>
          <w:rFonts w:hint="eastAsia" w:ascii="宋体" w:hAnsi="宋体"/>
          <w:b/>
          <w:bCs/>
          <w:color w:val="auto"/>
          <w:sz w:val="24"/>
          <w:highlight w:val="none"/>
        </w:rPr>
        <w:t>7. 货物包装、运输、保险和交付要求</w:t>
      </w:r>
    </w:p>
    <w:p w14:paraId="0546B04E">
      <w:pPr>
        <w:autoSpaceDE w:val="0"/>
        <w:autoSpaceDN w:val="0"/>
        <w:adjustRightInd w:val="0"/>
        <w:snapToGrid w:val="0"/>
        <w:spacing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7.1 本合同</w:t>
      </w:r>
      <w:r>
        <w:rPr>
          <w:rFonts w:hint="eastAsia" w:ascii="宋体" w:hAnsi="宋体"/>
          <w:bCs/>
          <w:color w:val="auto"/>
          <w:szCs w:val="21"/>
          <w:highlight w:val="none"/>
        </w:rPr>
        <w:t>涉及商品包装、快递包装的，</w:t>
      </w:r>
      <w:r>
        <w:rPr>
          <w:rFonts w:hint="eastAsia" w:ascii="宋体" w:hAnsi="宋体"/>
          <w:color w:val="auto"/>
          <w:szCs w:val="21"/>
          <w:highlight w:val="none"/>
        </w:rPr>
        <w:t>除</w:t>
      </w:r>
      <w:r>
        <w:rPr>
          <w:rFonts w:hint="eastAsia" w:ascii="宋体" w:hAnsi="宋体"/>
          <w:b/>
          <w:color w:val="auto"/>
          <w:szCs w:val="21"/>
          <w:highlight w:val="none"/>
        </w:rPr>
        <w:t>【政府采购合同专用条款】</w:t>
      </w:r>
      <w:r>
        <w:rPr>
          <w:rFonts w:hint="eastAsia" w:ascii="宋体" w:hAnsi="宋体"/>
          <w:bCs/>
          <w:color w:val="auto"/>
          <w:szCs w:val="21"/>
          <w:highlight w:val="none"/>
        </w:rPr>
        <w:t>另有约定外，</w:t>
      </w:r>
      <w:r>
        <w:rPr>
          <w:rFonts w:hint="eastAsia" w:ascii="宋体" w:hAnsi="宋体"/>
          <w:color w:val="auto"/>
          <w:szCs w:val="21"/>
          <w:highlight w:val="none"/>
        </w:rPr>
        <w:t>包装应适应远距离运输、防潮、防震、防锈和防野蛮装卸等要求，确保货物安全无损地运抵</w:t>
      </w:r>
      <w:r>
        <w:rPr>
          <w:rFonts w:hint="eastAsia" w:ascii="宋体" w:hAnsi="宋体"/>
          <w:b/>
          <w:color w:val="auto"/>
          <w:szCs w:val="21"/>
          <w:highlight w:val="none"/>
        </w:rPr>
        <w:t>【政府采购合同专用条款】</w:t>
      </w:r>
      <w:r>
        <w:rPr>
          <w:rFonts w:hint="eastAsia" w:ascii="宋体" w:hAnsi="宋体"/>
          <w:bCs/>
          <w:color w:val="auto"/>
          <w:szCs w:val="21"/>
          <w:highlight w:val="none"/>
        </w:rPr>
        <w:t>约定的</w:t>
      </w:r>
      <w:r>
        <w:rPr>
          <w:rFonts w:hint="eastAsia" w:ascii="宋体" w:hAnsi="宋体"/>
          <w:color w:val="auto"/>
          <w:szCs w:val="21"/>
          <w:highlight w:val="none"/>
        </w:rPr>
        <w:t>指定现场。</w:t>
      </w:r>
    </w:p>
    <w:p w14:paraId="03E64B33">
      <w:pPr>
        <w:adjustRightInd w:val="0"/>
        <w:snapToGrid w:val="0"/>
        <w:spacing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7.2 除</w:t>
      </w:r>
      <w:r>
        <w:rPr>
          <w:rFonts w:hint="eastAsia" w:ascii="宋体" w:hAnsi="宋体"/>
          <w:b/>
          <w:color w:val="auto"/>
          <w:szCs w:val="21"/>
          <w:highlight w:val="none"/>
        </w:rPr>
        <w:t>【政府采购合同专用条款】</w:t>
      </w:r>
      <w:r>
        <w:rPr>
          <w:rFonts w:hint="eastAsia" w:ascii="宋体" w:hAnsi="宋体"/>
          <w:bCs/>
          <w:color w:val="auto"/>
          <w:szCs w:val="21"/>
          <w:highlight w:val="none"/>
        </w:rPr>
        <w:t>另有约定外，</w:t>
      </w:r>
      <w:r>
        <w:rPr>
          <w:rFonts w:hint="eastAsia" w:ascii="宋体" w:hAnsi="宋体"/>
          <w:color w:val="auto"/>
          <w:szCs w:val="21"/>
          <w:highlight w:val="none"/>
        </w:rPr>
        <w:t>乙方负责办理将货物运抵本合同规定的交货地点，并装卸、交付至甲方的一切运输事项，相关费用应包含在合同价款中。</w:t>
      </w:r>
    </w:p>
    <w:p w14:paraId="34DF931C">
      <w:pPr>
        <w:adjustRightInd w:val="0"/>
        <w:snapToGrid w:val="0"/>
        <w:spacing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7.3 货物保险要求按</w:t>
      </w:r>
      <w:r>
        <w:rPr>
          <w:rFonts w:hint="eastAsia" w:ascii="宋体" w:hAnsi="宋体"/>
          <w:b/>
          <w:color w:val="auto"/>
          <w:szCs w:val="21"/>
          <w:highlight w:val="none"/>
        </w:rPr>
        <w:t>【政府采购合同专用条款】</w:t>
      </w:r>
      <w:r>
        <w:rPr>
          <w:rFonts w:hint="eastAsia" w:ascii="宋体" w:hAnsi="宋体"/>
          <w:bCs/>
          <w:color w:val="auto"/>
          <w:szCs w:val="21"/>
          <w:highlight w:val="none"/>
        </w:rPr>
        <w:t>规定执行</w:t>
      </w:r>
      <w:r>
        <w:rPr>
          <w:rFonts w:hint="eastAsia" w:ascii="宋体" w:hAnsi="宋体"/>
          <w:color w:val="auto"/>
          <w:szCs w:val="21"/>
          <w:highlight w:val="none"/>
        </w:rPr>
        <w:t>。</w:t>
      </w:r>
    </w:p>
    <w:p w14:paraId="001B59C4">
      <w:pPr>
        <w:autoSpaceDE w:val="0"/>
        <w:autoSpaceDN w:val="0"/>
        <w:adjustRightInd w:val="0"/>
        <w:snapToGrid w:val="0"/>
        <w:spacing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7.4 除采购活动对商品包装、快递包装达成具体约定外，乙方提供产品及相关快递服务涉及到具体包装要求的，应不低于《商品包装政府采购需求标准（试行）》《快递包装政府采购需求标准（试行）》标准，并作为履约验收的内容，必要时甲方可以要求乙方在履约验收环节出具检测报告。</w:t>
      </w:r>
    </w:p>
    <w:p w14:paraId="344F5758">
      <w:pPr>
        <w:autoSpaceDE w:val="0"/>
        <w:autoSpaceDN w:val="0"/>
        <w:adjustRightInd w:val="0"/>
        <w:snapToGrid w:val="0"/>
        <w:spacing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 xml:space="preserve">7.5 </w:t>
      </w:r>
      <w:r>
        <w:rPr>
          <w:rFonts w:hint="eastAsia" w:ascii="宋体" w:hAnsi="宋体" w:eastAsia="宋体" w:cs="宋体"/>
          <w:color w:val="auto"/>
          <w:szCs w:val="21"/>
          <w:highlight w:val="none"/>
        </w:rPr>
        <w:t>乙方在运输到达之前</w:t>
      </w:r>
      <w:r>
        <w:rPr>
          <w:rFonts w:hint="eastAsia" w:ascii="宋体" w:hAnsi="宋体" w:cs="宋体"/>
          <w:color w:val="auto"/>
          <w:szCs w:val="21"/>
          <w:highlight w:val="none"/>
        </w:rPr>
        <w:t>应</w:t>
      </w:r>
      <w:r>
        <w:rPr>
          <w:rFonts w:hint="eastAsia" w:ascii="宋体" w:hAnsi="宋体" w:eastAsia="宋体" w:cs="宋体"/>
          <w:color w:val="auto"/>
          <w:szCs w:val="21"/>
          <w:highlight w:val="none"/>
        </w:rPr>
        <w:t>提前通知</w:t>
      </w:r>
      <w:r>
        <w:rPr>
          <w:rFonts w:hint="eastAsia" w:ascii="宋体" w:hAnsi="宋体" w:cs="宋体"/>
          <w:color w:val="auto"/>
          <w:szCs w:val="21"/>
          <w:highlight w:val="none"/>
        </w:rPr>
        <w:t>甲方</w:t>
      </w:r>
      <w:r>
        <w:rPr>
          <w:rFonts w:hint="eastAsia" w:ascii="宋体" w:hAnsi="宋体" w:eastAsia="宋体" w:cs="宋体"/>
          <w:color w:val="auto"/>
          <w:szCs w:val="21"/>
          <w:highlight w:val="none"/>
        </w:rPr>
        <w:t>，并提示货物运输装卸的注意事项</w:t>
      </w:r>
      <w:r>
        <w:rPr>
          <w:rFonts w:hint="eastAsia" w:ascii="宋体" w:hAnsi="宋体" w:cs="宋体"/>
          <w:color w:val="auto"/>
          <w:szCs w:val="21"/>
          <w:highlight w:val="none"/>
        </w:rPr>
        <w:t>，甲方配合乙方做好货物的接收工作。</w:t>
      </w:r>
    </w:p>
    <w:p w14:paraId="62D6AC13">
      <w:pPr>
        <w:pStyle w:val="62"/>
        <w:ind w:firstLine="420"/>
        <w:rPr>
          <w:rFonts w:hint="eastAsia"/>
          <w:color w:val="auto"/>
          <w:sz w:val="21"/>
          <w:highlight w:val="none"/>
        </w:rPr>
      </w:pPr>
      <w:r>
        <w:rPr>
          <w:rFonts w:hint="eastAsia" w:ascii="宋体" w:hAnsi="宋体" w:eastAsia="宋体" w:cs="Times New Roman"/>
          <w:color w:val="auto"/>
          <w:kern w:val="2"/>
          <w:sz w:val="21"/>
          <w:highlight w:val="none"/>
        </w:rPr>
        <w:t>7.6 如因包装、运输问题导致货物损毁、丢失或者品质下降，甲方有权要求降价、换货、拒收部分或整批货物，由此产生的费用和损失，均由乙方承担。</w:t>
      </w:r>
    </w:p>
    <w:p w14:paraId="60944CB6">
      <w:pPr>
        <w:adjustRightInd w:val="0"/>
        <w:snapToGrid w:val="0"/>
        <w:spacing w:line="400" w:lineRule="exact"/>
        <w:jc w:val="left"/>
        <w:rPr>
          <w:rFonts w:hint="eastAsia" w:ascii="宋体" w:hAnsi="宋体"/>
          <w:b/>
          <w:color w:val="auto"/>
          <w:sz w:val="24"/>
          <w:highlight w:val="none"/>
        </w:rPr>
      </w:pPr>
      <w:r>
        <w:rPr>
          <w:rFonts w:hint="eastAsia" w:ascii="宋体" w:hAnsi="宋体"/>
          <w:b/>
          <w:color w:val="auto"/>
          <w:sz w:val="24"/>
          <w:highlight w:val="none"/>
        </w:rPr>
        <w:t>8. 质量标准和保证</w:t>
      </w:r>
    </w:p>
    <w:p w14:paraId="344FCCF7">
      <w:pPr>
        <w:pStyle w:val="13"/>
        <w:adjustRightInd w:val="0"/>
        <w:snapToGrid w:val="0"/>
        <w:spacing w:line="400" w:lineRule="exact"/>
        <w:ind w:firstLine="420" w:firstLineChars="200"/>
        <w:jc w:val="left"/>
        <w:rPr>
          <w:rFonts w:hint="eastAsia" w:hAnsi="宋体"/>
          <w:b/>
          <w:color w:val="auto"/>
          <w:highlight w:val="none"/>
        </w:rPr>
      </w:pPr>
      <w:r>
        <w:rPr>
          <w:rFonts w:hint="eastAsia" w:hAnsi="宋体"/>
          <w:color w:val="auto"/>
          <w:highlight w:val="none"/>
        </w:rPr>
        <w:t>8.1 质量标准</w:t>
      </w:r>
    </w:p>
    <w:p w14:paraId="7476FA51">
      <w:pPr>
        <w:autoSpaceDE w:val="0"/>
        <w:autoSpaceDN w:val="0"/>
        <w:adjustRightInd w:val="0"/>
        <w:snapToGrid w:val="0"/>
        <w:spacing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（1）本合同下提供的货物应符合合同</w:t>
      </w:r>
      <w:r>
        <w:rPr>
          <w:rFonts w:hint="eastAsia" w:ascii="宋体" w:hAnsi="宋体" w:cs="宋体"/>
          <w:color w:val="auto"/>
          <w:szCs w:val="21"/>
          <w:highlight w:val="none"/>
        </w:rPr>
        <w:t>约</w:t>
      </w:r>
      <w:r>
        <w:rPr>
          <w:rFonts w:hint="eastAsia" w:ascii="宋体" w:hAnsi="宋体" w:eastAsia="宋体" w:cs="宋体"/>
          <w:color w:val="auto"/>
          <w:szCs w:val="21"/>
          <w:highlight w:val="none"/>
        </w:rPr>
        <w:t>定的品牌、规格型号、技术性能、配置、质量、数量等要求。</w:t>
      </w:r>
      <w:r>
        <w:rPr>
          <w:rFonts w:hint="eastAsia" w:ascii="宋体" w:hAnsi="宋体"/>
          <w:color w:val="auto"/>
          <w:szCs w:val="21"/>
          <w:highlight w:val="none"/>
        </w:rPr>
        <w:t>质量要求不明确的，按照强制性国家标准履行；没有强制性国家标准的，按照推荐性国家标准履行；没有推荐性国家标准的，按照行业标准履行；没有国家标准、行业标准的，按照通常标准或者符合合同目的的特定标准履行。</w:t>
      </w:r>
    </w:p>
    <w:p w14:paraId="136DE66C">
      <w:pPr>
        <w:pStyle w:val="13"/>
        <w:adjustRightInd w:val="0"/>
        <w:snapToGrid w:val="0"/>
        <w:spacing w:line="400" w:lineRule="exact"/>
        <w:ind w:firstLine="420" w:firstLineChars="200"/>
        <w:jc w:val="left"/>
        <w:rPr>
          <w:rFonts w:hint="eastAsia" w:hAnsi="宋体"/>
          <w:color w:val="auto"/>
          <w:highlight w:val="none"/>
        </w:rPr>
      </w:pPr>
      <w:r>
        <w:rPr>
          <w:rFonts w:hint="eastAsia" w:hAnsi="宋体"/>
          <w:color w:val="auto"/>
          <w:highlight w:val="none"/>
        </w:rPr>
        <w:t>（2）采用中华人民共和国法定计量单位。</w:t>
      </w:r>
    </w:p>
    <w:p w14:paraId="7A2D6D69">
      <w:pPr>
        <w:autoSpaceDE w:val="0"/>
        <w:autoSpaceDN w:val="0"/>
        <w:adjustRightInd w:val="0"/>
        <w:snapToGrid w:val="0"/>
        <w:spacing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（3）乙方所提供的货物应符合国家有关安全、环保、卫生的规定。</w:t>
      </w:r>
    </w:p>
    <w:p w14:paraId="3BCB4D7B">
      <w:pPr>
        <w:autoSpaceDE w:val="0"/>
        <w:autoSpaceDN w:val="0"/>
        <w:adjustRightInd w:val="0"/>
        <w:snapToGrid w:val="0"/>
        <w:spacing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（4）乙方应向甲方提交所提供货物的技术文件，包括相应的中文技术文件，如：产品目录、图纸、操作手册、使用说明、维护手册或服务指南等。上述文件应包装好随货物一同发运。</w:t>
      </w:r>
    </w:p>
    <w:p w14:paraId="016836BD">
      <w:pPr>
        <w:autoSpaceDE w:val="0"/>
        <w:autoSpaceDN w:val="0"/>
        <w:adjustRightInd w:val="0"/>
        <w:snapToGrid w:val="0"/>
        <w:spacing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8.2 保证</w:t>
      </w:r>
    </w:p>
    <w:p w14:paraId="160895FA">
      <w:pPr>
        <w:autoSpaceDE w:val="0"/>
        <w:autoSpaceDN w:val="0"/>
        <w:adjustRightInd w:val="0"/>
        <w:snapToGrid w:val="0"/>
        <w:spacing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（1）乙方应保证提供的货物完全符合合同规定的质量、规格和性能要求。乙方应保证货物在正确安装、正常使用和保养条件下，</w:t>
      </w:r>
      <w:r>
        <w:rPr>
          <w:rFonts w:hint="eastAsia" w:ascii="宋体" w:hAnsi="宋体" w:eastAsia="宋体" w:cs="宋体"/>
          <w:color w:val="auto"/>
          <w:szCs w:val="21"/>
          <w:highlight w:val="none"/>
        </w:rPr>
        <w:t>在其使用寿命期内具</w:t>
      </w:r>
      <w:r>
        <w:rPr>
          <w:rFonts w:hint="eastAsia" w:ascii="宋体" w:hAnsi="宋体" w:cs="宋体"/>
          <w:color w:val="auto"/>
          <w:szCs w:val="21"/>
          <w:highlight w:val="none"/>
        </w:rPr>
        <w:t>备合同约定</w:t>
      </w:r>
      <w:r>
        <w:rPr>
          <w:rFonts w:hint="eastAsia" w:ascii="宋体" w:hAnsi="宋体" w:eastAsia="宋体" w:cs="宋体"/>
          <w:color w:val="auto"/>
          <w:szCs w:val="21"/>
          <w:highlight w:val="none"/>
        </w:rPr>
        <w:t>的性能</w:t>
      </w:r>
      <w:r>
        <w:rPr>
          <w:rFonts w:hint="eastAsia" w:ascii="宋体" w:hAnsi="宋体"/>
          <w:color w:val="auto"/>
          <w:szCs w:val="21"/>
          <w:highlight w:val="none"/>
        </w:rPr>
        <w:t>。存在质量保证期的，货物最终交付验收合格后在</w:t>
      </w:r>
      <w:r>
        <w:rPr>
          <w:rFonts w:hint="eastAsia" w:ascii="宋体" w:hAnsi="宋体"/>
          <w:b/>
          <w:color w:val="auto"/>
          <w:szCs w:val="21"/>
          <w:highlight w:val="none"/>
        </w:rPr>
        <w:t>【政府采购合同专用条款】</w:t>
      </w:r>
      <w:r>
        <w:rPr>
          <w:rFonts w:hint="eastAsia" w:ascii="宋体" w:hAnsi="宋体"/>
          <w:color w:val="auto"/>
          <w:szCs w:val="21"/>
          <w:highlight w:val="none"/>
        </w:rPr>
        <w:t>规定或乙方书面承诺（两者以较长的为准）的质量保证期内，本保证保持有效。</w:t>
      </w:r>
    </w:p>
    <w:p w14:paraId="626E5CD4">
      <w:pPr>
        <w:autoSpaceDE w:val="0"/>
        <w:autoSpaceDN w:val="0"/>
        <w:adjustRightInd w:val="0"/>
        <w:snapToGrid w:val="0"/>
        <w:spacing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（2）在质量保证期内所发现的缺陷，甲方应尽快以书面形式通知乙方。</w:t>
      </w:r>
    </w:p>
    <w:p w14:paraId="3EEC2185">
      <w:pPr>
        <w:autoSpaceDE w:val="0"/>
        <w:autoSpaceDN w:val="0"/>
        <w:adjustRightInd w:val="0"/>
        <w:snapToGrid w:val="0"/>
        <w:spacing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（3）乙方收到通知后，应在</w:t>
      </w:r>
      <w:r>
        <w:rPr>
          <w:rFonts w:hint="eastAsia" w:ascii="宋体" w:hAnsi="宋体"/>
          <w:b/>
          <w:color w:val="auto"/>
          <w:szCs w:val="21"/>
          <w:highlight w:val="none"/>
        </w:rPr>
        <w:t>【政府采购合同专用条款】</w:t>
      </w:r>
      <w:r>
        <w:rPr>
          <w:rFonts w:hint="eastAsia" w:ascii="宋体" w:hAnsi="宋体"/>
          <w:color w:val="auto"/>
          <w:szCs w:val="21"/>
          <w:highlight w:val="none"/>
        </w:rPr>
        <w:t>规定的响应时间内以合理的速度免费维修或更换有缺陷的货物或部件。</w:t>
      </w:r>
    </w:p>
    <w:p w14:paraId="03CECE13">
      <w:pPr>
        <w:autoSpaceDE w:val="0"/>
        <w:autoSpaceDN w:val="0"/>
        <w:adjustRightInd w:val="0"/>
        <w:snapToGrid w:val="0"/>
        <w:spacing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（4）在质量保证期内，如果货物的质量或规格与合同不符，或证实货物是有缺陷的，包括潜在的缺陷或使用不符合要求的材料等，甲方可以根据本合同第15.1条规定以书面形式追究乙方的违约责任。</w:t>
      </w:r>
    </w:p>
    <w:p w14:paraId="2FC471D1">
      <w:pPr>
        <w:adjustRightInd w:val="0"/>
        <w:snapToGrid w:val="0"/>
        <w:spacing w:line="400" w:lineRule="exact"/>
        <w:ind w:firstLine="420" w:firstLineChars="200"/>
        <w:jc w:val="left"/>
        <w:rPr>
          <w:color w:val="auto"/>
          <w:highlight w:val="none"/>
        </w:rPr>
      </w:pPr>
      <w:r>
        <w:rPr>
          <w:rFonts w:hint="eastAsia" w:ascii="宋体" w:hAnsi="宋体"/>
          <w:color w:val="auto"/>
          <w:szCs w:val="21"/>
          <w:highlight w:val="none"/>
        </w:rPr>
        <w:t>（5）乙方在约定的时间内未能弥补缺陷，甲方可采取必要的补救措施，但其风险和费用将由乙方承担，甲方根据合同约定对乙方行使的其他权利不受影响。</w:t>
      </w:r>
    </w:p>
    <w:p w14:paraId="1E4F1A45">
      <w:pPr>
        <w:adjustRightInd w:val="0"/>
        <w:snapToGrid w:val="0"/>
        <w:spacing w:line="400" w:lineRule="exact"/>
        <w:jc w:val="left"/>
        <w:rPr>
          <w:rFonts w:hint="eastAsia" w:ascii="宋体" w:hAnsi="宋体"/>
          <w:b/>
          <w:bCs/>
          <w:color w:val="auto"/>
          <w:sz w:val="24"/>
          <w:highlight w:val="none"/>
        </w:rPr>
      </w:pPr>
      <w:r>
        <w:rPr>
          <w:rFonts w:hint="eastAsia" w:ascii="宋体" w:hAnsi="宋体"/>
          <w:b/>
          <w:bCs/>
          <w:color w:val="auto"/>
          <w:sz w:val="24"/>
          <w:highlight w:val="none"/>
        </w:rPr>
        <w:t>9. 权利瑕疵担保</w:t>
      </w:r>
    </w:p>
    <w:p w14:paraId="5BAF9D82">
      <w:pPr>
        <w:autoSpaceDE w:val="0"/>
        <w:autoSpaceDN w:val="0"/>
        <w:adjustRightInd w:val="0"/>
        <w:snapToGrid w:val="0"/>
        <w:spacing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9.1 乙方保证对其出售的货物享有合法的权利。</w:t>
      </w:r>
    </w:p>
    <w:p w14:paraId="7B3A7943">
      <w:pPr>
        <w:autoSpaceDE w:val="0"/>
        <w:autoSpaceDN w:val="0"/>
        <w:adjustRightInd w:val="0"/>
        <w:snapToGrid w:val="0"/>
        <w:spacing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 xml:space="preserve">9.2 </w:t>
      </w:r>
      <w:r>
        <w:rPr>
          <w:rFonts w:hint="eastAsia" w:ascii="宋体" w:hAnsi="宋体" w:eastAsia="宋体" w:cs="宋体"/>
          <w:color w:val="auto"/>
          <w:szCs w:val="15"/>
          <w:highlight w:val="none"/>
        </w:rPr>
        <w:t>乙方保证在交付的货物上不存在抵押权等担保物权。</w:t>
      </w:r>
    </w:p>
    <w:p w14:paraId="0D4AF4E8">
      <w:pPr>
        <w:autoSpaceDE w:val="0"/>
        <w:autoSpaceDN w:val="0"/>
        <w:adjustRightInd w:val="0"/>
        <w:snapToGrid w:val="0"/>
        <w:spacing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9.3 如甲方使用上述货物构成对第三人侵权的，则由乙方承担全部责任。</w:t>
      </w:r>
    </w:p>
    <w:p w14:paraId="0FA21B9C">
      <w:pPr>
        <w:autoSpaceDE w:val="0"/>
        <w:autoSpaceDN w:val="0"/>
        <w:adjustRightInd w:val="0"/>
        <w:snapToGrid w:val="0"/>
        <w:spacing w:line="400" w:lineRule="exact"/>
        <w:jc w:val="left"/>
        <w:rPr>
          <w:rFonts w:hint="eastAsia" w:ascii="宋体" w:hAnsi="宋体"/>
          <w:b/>
          <w:bCs/>
          <w:color w:val="auto"/>
          <w:sz w:val="24"/>
          <w:highlight w:val="none"/>
        </w:rPr>
      </w:pPr>
      <w:r>
        <w:rPr>
          <w:rFonts w:hint="eastAsia" w:ascii="宋体" w:hAnsi="宋体"/>
          <w:b/>
          <w:bCs/>
          <w:color w:val="auto"/>
          <w:sz w:val="24"/>
          <w:highlight w:val="none"/>
        </w:rPr>
        <w:t>10. 知识产权保护</w:t>
      </w:r>
    </w:p>
    <w:p w14:paraId="5909F368">
      <w:pPr>
        <w:autoSpaceDE w:val="0"/>
        <w:autoSpaceDN w:val="0"/>
        <w:adjustRightInd w:val="0"/>
        <w:snapToGrid w:val="0"/>
        <w:spacing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10.1 乙方对其所销售的货物应当享有知识产权或经权利人合法授权，保证没有侵犯任何第三人的知识产权等权利。</w:t>
      </w:r>
      <w:bookmarkStart w:id="6" w:name="_Hlk163047038"/>
      <w:r>
        <w:rPr>
          <w:rFonts w:hint="eastAsia" w:ascii="宋体" w:hAnsi="宋体" w:eastAsia="宋体" w:cs="宋体"/>
          <w:color w:val="auto"/>
          <w:szCs w:val="15"/>
          <w:highlight w:val="none"/>
        </w:rPr>
        <w:t>因违反前述约定对第三人构成侵权的，应当由乙方向第三人承担法律责任；甲方依法向第三人赔偿后，有权向乙方追偿。甲方有其他损失的，乙方应当赔偿</w:t>
      </w:r>
      <w:bookmarkEnd w:id="6"/>
      <w:r>
        <w:rPr>
          <w:rFonts w:hint="eastAsia" w:ascii="宋体" w:hAnsi="宋体"/>
          <w:color w:val="auto"/>
          <w:szCs w:val="21"/>
          <w:highlight w:val="none"/>
        </w:rPr>
        <w:t>。</w:t>
      </w:r>
    </w:p>
    <w:p w14:paraId="6DCBBE69">
      <w:pPr>
        <w:autoSpaceDE w:val="0"/>
        <w:autoSpaceDN w:val="0"/>
        <w:adjustRightInd w:val="0"/>
        <w:snapToGrid w:val="0"/>
        <w:spacing w:line="400" w:lineRule="exact"/>
        <w:jc w:val="left"/>
        <w:rPr>
          <w:rFonts w:hint="eastAsia" w:ascii="宋体" w:hAnsi="宋体"/>
          <w:b/>
          <w:bCs/>
          <w:color w:val="auto"/>
          <w:sz w:val="24"/>
          <w:highlight w:val="none"/>
        </w:rPr>
      </w:pPr>
      <w:r>
        <w:rPr>
          <w:rFonts w:hint="eastAsia" w:ascii="宋体" w:hAnsi="宋体"/>
          <w:b/>
          <w:bCs/>
          <w:color w:val="auto"/>
          <w:sz w:val="24"/>
          <w:highlight w:val="none"/>
        </w:rPr>
        <w:t>11. 保密义务</w:t>
      </w:r>
    </w:p>
    <w:p w14:paraId="3C54B5FC">
      <w:pPr>
        <w:autoSpaceDE w:val="0"/>
        <w:autoSpaceDN w:val="0"/>
        <w:adjustRightInd w:val="0"/>
        <w:snapToGrid w:val="0"/>
        <w:spacing w:line="400" w:lineRule="exact"/>
        <w:ind w:firstLine="420" w:firstLineChars="200"/>
        <w:jc w:val="left"/>
        <w:rPr>
          <w:rFonts w:hint="eastAsia" w:ascii="宋体" w:hAnsi="宋体" w:eastAsia="宋体" w:cs="宋体"/>
          <w:color w:val="auto"/>
          <w:szCs w:val="15"/>
          <w:highlight w:val="none"/>
        </w:rPr>
      </w:pPr>
      <w:r>
        <w:rPr>
          <w:rFonts w:hint="eastAsia" w:ascii="宋体" w:hAnsi="宋体" w:cs="宋体"/>
          <w:color w:val="auto"/>
          <w:szCs w:val="15"/>
          <w:highlight w:val="none"/>
        </w:rPr>
        <w:t xml:space="preserve">11.1 </w:t>
      </w:r>
      <w:r>
        <w:rPr>
          <w:rFonts w:hint="eastAsia" w:ascii="宋体" w:hAnsi="宋体" w:eastAsia="宋体" w:cs="宋体"/>
          <w:color w:val="auto"/>
          <w:szCs w:val="15"/>
          <w:highlight w:val="none"/>
        </w:rPr>
        <w:t>甲、乙双方</w:t>
      </w:r>
      <w:r>
        <w:rPr>
          <w:rFonts w:hint="eastAsia" w:ascii="宋体" w:hAnsi="宋体" w:cs="宋体"/>
          <w:color w:val="auto"/>
          <w:szCs w:val="15"/>
          <w:highlight w:val="none"/>
        </w:rPr>
        <w:t>对</w:t>
      </w:r>
      <w:r>
        <w:rPr>
          <w:rFonts w:hint="eastAsia" w:ascii="宋体" w:hAnsi="宋体" w:eastAsia="宋体" w:cs="宋体"/>
          <w:color w:val="auto"/>
          <w:szCs w:val="15"/>
          <w:highlight w:val="none"/>
        </w:rPr>
        <w:t>采购和合同履行过程中所获悉的</w:t>
      </w:r>
      <w:r>
        <w:rPr>
          <w:rFonts w:hint="eastAsia" w:ascii="宋体" w:hAnsi="宋体" w:cs="宋体"/>
          <w:color w:val="auto"/>
          <w:szCs w:val="15"/>
          <w:highlight w:val="none"/>
        </w:rPr>
        <w:t>国家秘密、工作秘密、</w:t>
      </w:r>
      <w:r>
        <w:rPr>
          <w:rFonts w:hint="eastAsia" w:ascii="宋体" w:hAnsi="宋体" w:eastAsia="宋体" w:cs="宋体"/>
          <w:color w:val="auto"/>
          <w:szCs w:val="15"/>
          <w:highlight w:val="none"/>
        </w:rPr>
        <w:t>商业秘密或者其他应当保密的信息，均有保密义务</w:t>
      </w:r>
      <w:r>
        <w:rPr>
          <w:rFonts w:hint="eastAsia" w:ascii="宋体" w:hAnsi="宋体" w:cs="宋体"/>
          <w:color w:val="auto"/>
          <w:szCs w:val="15"/>
          <w:highlight w:val="none"/>
        </w:rPr>
        <w:t>且不受合同有效期所限，直至该信息成为公开信息</w:t>
      </w:r>
      <w:r>
        <w:rPr>
          <w:rFonts w:hint="eastAsia" w:ascii="宋体" w:hAnsi="宋体" w:eastAsia="宋体" w:cs="宋体"/>
          <w:color w:val="auto"/>
          <w:szCs w:val="15"/>
          <w:highlight w:val="none"/>
        </w:rPr>
        <w:t>。泄露、不正当地使用</w:t>
      </w:r>
      <w:r>
        <w:rPr>
          <w:rFonts w:hint="eastAsia" w:ascii="宋体" w:hAnsi="宋体" w:cs="宋体"/>
          <w:color w:val="auto"/>
          <w:szCs w:val="15"/>
          <w:highlight w:val="none"/>
        </w:rPr>
        <w:t>国家秘密、工作秘密、</w:t>
      </w:r>
      <w:r>
        <w:rPr>
          <w:rFonts w:hint="eastAsia" w:ascii="宋体" w:hAnsi="宋体" w:eastAsia="宋体" w:cs="宋体"/>
          <w:color w:val="auto"/>
          <w:szCs w:val="15"/>
          <w:highlight w:val="none"/>
        </w:rPr>
        <w:t>商业秘密或者</w:t>
      </w:r>
      <w:r>
        <w:rPr>
          <w:rFonts w:hint="eastAsia" w:ascii="宋体" w:hAnsi="宋体" w:cs="宋体"/>
          <w:color w:val="auto"/>
          <w:szCs w:val="15"/>
          <w:highlight w:val="none"/>
        </w:rPr>
        <w:t>其他应当保密的</w:t>
      </w:r>
      <w:r>
        <w:rPr>
          <w:rFonts w:hint="eastAsia" w:ascii="宋体" w:hAnsi="宋体" w:eastAsia="宋体" w:cs="宋体"/>
          <w:color w:val="auto"/>
          <w:szCs w:val="15"/>
          <w:highlight w:val="none"/>
        </w:rPr>
        <w:t>信息，应当承担</w:t>
      </w:r>
      <w:r>
        <w:rPr>
          <w:rFonts w:hint="eastAsia" w:ascii="宋体" w:hAnsi="宋体" w:cs="宋体"/>
          <w:color w:val="auto"/>
          <w:szCs w:val="15"/>
          <w:highlight w:val="none"/>
        </w:rPr>
        <w:t>相应</w:t>
      </w:r>
      <w:r>
        <w:rPr>
          <w:rFonts w:hint="eastAsia" w:ascii="宋体" w:hAnsi="宋体" w:eastAsia="宋体" w:cs="宋体"/>
          <w:color w:val="auto"/>
          <w:szCs w:val="15"/>
          <w:highlight w:val="none"/>
        </w:rPr>
        <w:t>责任。其他应当保密的信息由双方在</w:t>
      </w:r>
      <w:r>
        <w:rPr>
          <w:rFonts w:hint="eastAsia" w:ascii="宋体" w:hAnsi="宋体" w:eastAsia="宋体" w:cs="宋体"/>
          <w:b/>
          <w:bCs/>
          <w:color w:val="auto"/>
          <w:szCs w:val="15"/>
          <w:highlight w:val="none"/>
        </w:rPr>
        <w:t>【政府采购合同专用条款】</w:t>
      </w:r>
      <w:r>
        <w:rPr>
          <w:rFonts w:hint="eastAsia" w:ascii="宋体" w:hAnsi="宋体" w:eastAsia="宋体" w:cs="宋体"/>
          <w:color w:val="auto"/>
          <w:szCs w:val="15"/>
          <w:highlight w:val="none"/>
        </w:rPr>
        <w:t>中约定。</w:t>
      </w:r>
    </w:p>
    <w:p w14:paraId="18D6577F">
      <w:pPr>
        <w:autoSpaceDE w:val="0"/>
        <w:autoSpaceDN w:val="0"/>
        <w:adjustRightInd w:val="0"/>
        <w:snapToGrid w:val="0"/>
        <w:spacing w:line="400" w:lineRule="exact"/>
        <w:jc w:val="left"/>
        <w:rPr>
          <w:rFonts w:hint="eastAsia" w:ascii="宋体" w:hAnsi="宋体"/>
          <w:b/>
          <w:bCs/>
          <w:color w:val="auto"/>
          <w:sz w:val="24"/>
          <w:highlight w:val="none"/>
        </w:rPr>
      </w:pPr>
      <w:r>
        <w:rPr>
          <w:rFonts w:hint="eastAsia" w:ascii="宋体" w:hAnsi="宋体"/>
          <w:b/>
          <w:bCs/>
          <w:color w:val="auto"/>
          <w:sz w:val="24"/>
          <w:highlight w:val="none"/>
        </w:rPr>
        <w:t>12. 合同价款支付</w:t>
      </w:r>
    </w:p>
    <w:p w14:paraId="71E75988">
      <w:pPr>
        <w:autoSpaceDE w:val="0"/>
        <w:autoSpaceDN w:val="0"/>
        <w:adjustRightInd w:val="0"/>
        <w:snapToGrid w:val="0"/>
        <w:spacing w:line="400" w:lineRule="exact"/>
        <w:ind w:firstLine="420" w:firstLineChars="200"/>
        <w:jc w:val="left"/>
        <w:rPr>
          <w:rFonts w:hint="eastAsia" w:ascii="宋体" w:hAnsi="宋体" w:eastAsia="宋体" w:cs="宋体"/>
          <w:color w:val="auto"/>
          <w:szCs w:val="15"/>
          <w:highlight w:val="none"/>
        </w:rPr>
      </w:pPr>
      <w:r>
        <w:rPr>
          <w:rFonts w:hint="eastAsia" w:ascii="宋体" w:hAnsi="宋体" w:eastAsia="宋体" w:cs="宋体"/>
          <w:color w:val="auto"/>
          <w:szCs w:val="15"/>
          <w:highlight w:val="none"/>
        </w:rPr>
        <w:t>12.1 合同价款支付按照国库集中支付制度及财政管理相关规定执行。</w:t>
      </w:r>
    </w:p>
    <w:p w14:paraId="5362B1AA">
      <w:pPr>
        <w:autoSpaceDE w:val="0"/>
        <w:autoSpaceDN w:val="0"/>
        <w:adjustRightInd w:val="0"/>
        <w:snapToGrid w:val="0"/>
        <w:spacing w:line="400" w:lineRule="exact"/>
        <w:ind w:firstLine="420" w:firstLineChars="200"/>
        <w:jc w:val="left"/>
        <w:rPr>
          <w:rFonts w:eastAsia="宋体"/>
          <w:color w:val="auto"/>
          <w:highlight w:val="none"/>
        </w:rPr>
      </w:pPr>
      <w:r>
        <w:rPr>
          <w:rFonts w:hint="eastAsia" w:ascii="宋体" w:hAnsi="宋体" w:eastAsia="宋体" w:cs="宋体"/>
          <w:color w:val="auto"/>
          <w:szCs w:val="15"/>
          <w:highlight w:val="none"/>
        </w:rPr>
        <w:t>12.2 对于满足合同约定支付条件的，甲方原则上</w:t>
      </w:r>
      <w:r>
        <w:rPr>
          <w:rFonts w:hint="eastAsia" w:ascii="宋体" w:hAnsi="宋体" w:eastAsia="宋体" w:cs="Times New Roman"/>
          <w:color w:val="auto"/>
          <w:szCs w:val="21"/>
          <w:highlight w:val="none"/>
        </w:rPr>
        <w:t>应当自收到发票后10个工作日内将资金支付到合同约定的</w:t>
      </w:r>
      <w:r>
        <w:rPr>
          <w:rFonts w:hint="eastAsia" w:ascii="宋体" w:hAnsi="宋体" w:cs="Times New Roman"/>
          <w:color w:val="auto"/>
          <w:szCs w:val="21"/>
          <w:highlight w:val="none"/>
        </w:rPr>
        <w:t>乙方</w:t>
      </w:r>
      <w:r>
        <w:rPr>
          <w:rFonts w:hint="eastAsia" w:ascii="宋体" w:hAnsi="宋体" w:eastAsia="宋体" w:cs="Times New Roman"/>
          <w:color w:val="auto"/>
          <w:szCs w:val="21"/>
          <w:highlight w:val="none"/>
        </w:rPr>
        <w:t>账户，不得以机构变动、人员更替、政策调整等为由迟延付款，不得将采购文件和合同中未规定的义务作为向乙方付款的条件。具体合同价款支付时间在【</w:t>
      </w:r>
      <w:r>
        <w:rPr>
          <w:rFonts w:hint="eastAsia" w:ascii="宋体" w:hAnsi="宋体" w:eastAsia="宋体" w:cs="Times New Roman"/>
          <w:b/>
          <w:bCs/>
          <w:color w:val="auto"/>
          <w:szCs w:val="21"/>
          <w:highlight w:val="none"/>
        </w:rPr>
        <w:t>政府采购合同专用条款</w:t>
      </w:r>
      <w:r>
        <w:rPr>
          <w:rFonts w:hint="eastAsia" w:ascii="宋体" w:hAnsi="宋体" w:eastAsia="宋体" w:cs="Times New Roman"/>
          <w:color w:val="auto"/>
          <w:szCs w:val="21"/>
          <w:highlight w:val="none"/>
        </w:rPr>
        <w:t>】中</w:t>
      </w:r>
      <w:r>
        <w:rPr>
          <w:rFonts w:hint="eastAsia" w:ascii="宋体" w:hAnsi="宋体" w:cs="Times New Roman"/>
          <w:color w:val="auto"/>
          <w:szCs w:val="21"/>
          <w:highlight w:val="none"/>
        </w:rPr>
        <w:t>约</w:t>
      </w:r>
      <w:r>
        <w:rPr>
          <w:rFonts w:hint="eastAsia" w:ascii="宋体" w:hAnsi="宋体" w:eastAsia="宋体" w:cs="Times New Roman"/>
          <w:color w:val="auto"/>
          <w:szCs w:val="21"/>
          <w:highlight w:val="none"/>
        </w:rPr>
        <w:t>定。</w:t>
      </w:r>
    </w:p>
    <w:p w14:paraId="0C4698F5">
      <w:pPr>
        <w:pStyle w:val="9"/>
        <w:spacing w:line="400" w:lineRule="exact"/>
        <w:rPr>
          <w:rFonts w:hint="eastAsia" w:ascii="宋体" w:hAnsi="宋体"/>
          <w:b/>
          <w:bCs/>
          <w:color w:val="auto"/>
          <w:sz w:val="24"/>
          <w:szCs w:val="24"/>
          <w:highlight w:val="none"/>
        </w:rPr>
      </w:pPr>
      <w:r>
        <w:rPr>
          <w:rFonts w:hint="eastAsia" w:ascii="宋体" w:hAnsi="宋体"/>
          <w:b/>
          <w:bCs/>
          <w:color w:val="auto"/>
          <w:sz w:val="24"/>
          <w:szCs w:val="24"/>
          <w:highlight w:val="none"/>
        </w:rPr>
        <w:t>13. 履约保证金</w:t>
      </w:r>
    </w:p>
    <w:p w14:paraId="0B66AC73">
      <w:pPr>
        <w:adjustRightInd w:val="0"/>
        <w:snapToGrid w:val="0"/>
        <w:spacing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 xml:space="preserve">13.1 </w:t>
      </w:r>
      <w:r>
        <w:rPr>
          <w:rFonts w:hint="eastAsia" w:ascii="宋体" w:hAnsi="宋体" w:eastAsia="宋体" w:cs="宋体"/>
          <w:color w:val="auto"/>
          <w:szCs w:val="15"/>
          <w:highlight w:val="none"/>
        </w:rPr>
        <w:t>乙方应当以支票、汇票、本票或者金融机构、担保机构出具的保函等非现金形式提交。</w:t>
      </w:r>
    </w:p>
    <w:p w14:paraId="7CF26927">
      <w:pPr>
        <w:adjustRightInd w:val="0"/>
        <w:snapToGrid w:val="0"/>
        <w:spacing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13.2 如果乙方出现</w:t>
      </w:r>
      <w:r>
        <w:rPr>
          <w:rFonts w:hint="eastAsia" w:ascii="宋体" w:hAnsi="宋体" w:eastAsia="宋体" w:cs="宋体"/>
          <w:b/>
          <w:bCs/>
          <w:color w:val="auto"/>
          <w:szCs w:val="15"/>
          <w:highlight w:val="none"/>
        </w:rPr>
        <w:t>【政府采购合同专用条款】</w:t>
      </w:r>
      <w:r>
        <w:rPr>
          <w:rFonts w:hint="eastAsia" w:ascii="宋体" w:hAnsi="宋体" w:cs="宋体"/>
          <w:color w:val="auto"/>
          <w:szCs w:val="15"/>
          <w:highlight w:val="none"/>
        </w:rPr>
        <w:t>约定情形的</w:t>
      </w:r>
      <w:r>
        <w:rPr>
          <w:rFonts w:hint="eastAsia" w:ascii="宋体" w:hAnsi="宋体"/>
          <w:color w:val="auto"/>
          <w:szCs w:val="21"/>
          <w:highlight w:val="none"/>
        </w:rPr>
        <w:t>，履约保证金不予退还；如果乙方未能按合同约定全面履行义务，甲方有权从履约保证金中取得补偿或赔偿，且不影响甲方要求乙方承担合同约定的超过履约保证金的违约责任的权利。</w:t>
      </w:r>
    </w:p>
    <w:p w14:paraId="7AB8F1E7">
      <w:pPr>
        <w:spacing w:line="400" w:lineRule="exact"/>
        <w:ind w:firstLine="420"/>
        <w:rPr>
          <w:color w:val="auto"/>
          <w:highlight w:val="none"/>
        </w:rPr>
      </w:pPr>
      <w:r>
        <w:rPr>
          <w:rFonts w:hint="eastAsia" w:ascii="宋体" w:hAnsi="宋体"/>
          <w:color w:val="auto"/>
          <w:szCs w:val="21"/>
          <w:highlight w:val="none"/>
        </w:rPr>
        <w:t>13.3 甲方在项目通过验收后按照</w:t>
      </w:r>
      <w:r>
        <w:rPr>
          <w:rFonts w:hint="eastAsia" w:ascii="宋体" w:hAnsi="宋体"/>
          <w:b/>
          <w:color w:val="auto"/>
          <w:szCs w:val="21"/>
          <w:highlight w:val="none"/>
        </w:rPr>
        <w:t>【政府采购合同专用条款】</w:t>
      </w:r>
      <w:r>
        <w:rPr>
          <w:rFonts w:hint="eastAsia" w:ascii="宋体" w:hAnsi="宋体"/>
          <w:color w:val="auto"/>
          <w:szCs w:val="21"/>
          <w:highlight w:val="none"/>
        </w:rPr>
        <w:t>规定的时间内将履约保证金退还乙方；逾期退还的，乙方可要求甲方支付违约金，违约金按照</w:t>
      </w:r>
      <w:r>
        <w:rPr>
          <w:rFonts w:hint="eastAsia" w:ascii="宋体" w:hAnsi="宋体"/>
          <w:b/>
          <w:color w:val="auto"/>
          <w:szCs w:val="21"/>
          <w:highlight w:val="none"/>
        </w:rPr>
        <w:t>【政府采购合同专用条款】</w:t>
      </w:r>
      <w:r>
        <w:rPr>
          <w:rFonts w:hint="eastAsia" w:ascii="宋体" w:hAnsi="宋体"/>
          <w:color w:val="auto"/>
          <w:szCs w:val="21"/>
          <w:highlight w:val="none"/>
        </w:rPr>
        <w:t>规定支付。</w:t>
      </w:r>
    </w:p>
    <w:p w14:paraId="24252B1F">
      <w:pPr>
        <w:autoSpaceDE w:val="0"/>
        <w:autoSpaceDN w:val="0"/>
        <w:adjustRightInd w:val="0"/>
        <w:snapToGrid w:val="0"/>
        <w:spacing w:line="400" w:lineRule="exact"/>
        <w:jc w:val="left"/>
        <w:rPr>
          <w:rFonts w:hint="eastAsia" w:ascii="宋体" w:hAnsi="宋体"/>
          <w:b/>
          <w:color w:val="auto"/>
          <w:sz w:val="24"/>
          <w:highlight w:val="none"/>
        </w:rPr>
      </w:pPr>
      <w:r>
        <w:rPr>
          <w:rFonts w:hint="eastAsia" w:ascii="宋体" w:hAnsi="宋体"/>
          <w:b/>
          <w:bCs/>
          <w:color w:val="auto"/>
          <w:sz w:val="24"/>
          <w:highlight w:val="none"/>
        </w:rPr>
        <w:t xml:space="preserve">14. </w:t>
      </w:r>
      <w:r>
        <w:rPr>
          <w:rFonts w:hint="eastAsia"/>
          <w:b/>
          <w:color w:val="auto"/>
          <w:sz w:val="24"/>
          <w:highlight w:val="none"/>
        </w:rPr>
        <w:t>售后</w:t>
      </w:r>
      <w:r>
        <w:rPr>
          <w:rFonts w:hint="eastAsia" w:ascii="宋体" w:hAnsi="宋体"/>
          <w:b/>
          <w:color w:val="auto"/>
          <w:sz w:val="24"/>
          <w:highlight w:val="none"/>
        </w:rPr>
        <w:t>服务</w:t>
      </w:r>
    </w:p>
    <w:p w14:paraId="40F41602">
      <w:pPr>
        <w:autoSpaceDE w:val="0"/>
        <w:autoSpaceDN w:val="0"/>
        <w:adjustRightInd w:val="0"/>
        <w:snapToGrid w:val="0"/>
        <w:spacing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14.1 除项目不涉及或采购活动中明确约定无须承担外，乙方还应提供下列服务：</w:t>
      </w:r>
    </w:p>
    <w:p w14:paraId="6EFD2B15">
      <w:pPr>
        <w:autoSpaceDE w:val="0"/>
        <w:autoSpaceDN w:val="0"/>
        <w:adjustRightInd w:val="0"/>
        <w:snapToGrid w:val="0"/>
        <w:spacing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（1）货物的现场移动、安装、调试、启动监督及技术支持；</w:t>
      </w:r>
    </w:p>
    <w:p w14:paraId="016AB51A">
      <w:pPr>
        <w:autoSpaceDE w:val="0"/>
        <w:autoSpaceDN w:val="0"/>
        <w:adjustRightInd w:val="0"/>
        <w:snapToGrid w:val="0"/>
        <w:spacing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（2）提供货物组装和维修所需的专用工具和辅助材料；</w:t>
      </w:r>
    </w:p>
    <w:p w14:paraId="75B24C48">
      <w:pPr>
        <w:autoSpaceDE w:val="0"/>
        <w:autoSpaceDN w:val="0"/>
        <w:adjustRightInd w:val="0"/>
        <w:snapToGrid w:val="0"/>
        <w:spacing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（3）在</w:t>
      </w:r>
      <w:r>
        <w:rPr>
          <w:rFonts w:hint="eastAsia" w:ascii="宋体" w:hAnsi="宋体" w:eastAsia="宋体" w:cs="宋体"/>
          <w:b/>
          <w:bCs/>
          <w:color w:val="auto"/>
          <w:szCs w:val="15"/>
          <w:highlight w:val="none"/>
        </w:rPr>
        <w:t>【政府采购合同专用条款】</w:t>
      </w:r>
      <w:r>
        <w:rPr>
          <w:rFonts w:hint="eastAsia" w:ascii="宋体" w:hAnsi="宋体"/>
          <w:color w:val="auto"/>
          <w:szCs w:val="21"/>
          <w:highlight w:val="none"/>
        </w:rPr>
        <w:t>约定的期限内对所有的货物实施运行监督、维修，但前提条件是该服务并不能免除乙方在质量保证期内所承担的义务；</w:t>
      </w:r>
    </w:p>
    <w:p w14:paraId="54255BF2">
      <w:pPr>
        <w:autoSpaceDE w:val="0"/>
        <w:autoSpaceDN w:val="0"/>
        <w:adjustRightInd w:val="0"/>
        <w:snapToGrid w:val="0"/>
        <w:spacing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（4）在制造商所在地或指定现场就货物的安装、启动、运营、维护、废弃处置等对甲方操作人员进行培训</w:t>
      </w:r>
      <w:r>
        <w:rPr>
          <w:rFonts w:hint="eastAsia" w:ascii="宋体" w:hAnsi="宋体" w:cs="宋体"/>
          <w:color w:val="auto"/>
          <w:szCs w:val="15"/>
          <w:highlight w:val="none"/>
        </w:rPr>
        <w:t>；</w:t>
      </w:r>
    </w:p>
    <w:p w14:paraId="3845269C">
      <w:pPr>
        <w:pStyle w:val="62"/>
        <w:ind w:firstLine="420"/>
        <w:rPr>
          <w:rFonts w:hint="eastAsia" w:ascii="宋体" w:hAnsi="宋体" w:eastAsia="宋体" w:cs="宋体"/>
          <w:color w:val="auto"/>
          <w:sz w:val="21"/>
          <w:highlight w:val="none"/>
        </w:rPr>
      </w:pPr>
      <w:r>
        <w:rPr>
          <w:rFonts w:hint="eastAsia" w:ascii="宋体" w:hAnsi="宋体" w:eastAsia="宋体" w:cs="宋体"/>
          <w:color w:val="auto"/>
          <w:sz w:val="21"/>
          <w:highlight w:val="none"/>
        </w:rPr>
        <w:t>（5）依照法律、行政法规的规定或者按照</w:t>
      </w:r>
      <w:r>
        <w:rPr>
          <w:rFonts w:hint="eastAsia" w:ascii="宋体" w:hAnsi="宋体" w:eastAsia="宋体" w:cs="宋体"/>
          <w:b/>
          <w:bCs/>
          <w:color w:val="auto"/>
          <w:sz w:val="21"/>
          <w:highlight w:val="none"/>
        </w:rPr>
        <w:t>【政府采购合同专用条款】</w:t>
      </w:r>
      <w:r>
        <w:rPr>
          <w:rFonts w:hint="eastAsia" w:ascii="宋体" w:hAnsi="宋体" w:eastAsia="宋体" w:cs="宋体"/>
          <w:color w:val="auto"/>
          <w:sz w:val="21"/>
          <w:highlight w:val="none"/>
        </w:rPr>
        <w:t>约定，货物在有效使用年限届满后应予回收的，乙方负有自行或者委托第三人对货物予以回收的义务；</w:t>
      </w:r>
    </w:p>
    <w:p w14:paraId="4FE70464">
      <w:pPr>
        <w:autoSpaceDE w:val="0"/>
        <w:autoSpaceDN w:val="0"/>
        <w:adjustRightInd w:val="0"/>
        <w:snapToGrid w:val="0"/>
        <w:spacing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（6）</w:t>
      </w:r>
      <w:r>
        <w:rPr>
          <w:rFonts w:hint="eastAsia" w:ascii="宋体" w:hAnsi="宋体"/>
          <w:b/>
          <w:color w:val="auto"/>
          <w:szCs w:val="21"/>
          <w:highlight w:val="none"/>
        </w:rPr>
        <w:t>【政府采购合同专用条款】</w:t>
      </w:r>
      <w:r>
        <w:rPr>
          <w:rFonts w:hint="eastAsia" w:ascii="宋体" w:hAnsi="宋体"/>
          <w:color w:val="auto"/>
          <w:szCs w:val="21"/>
          <w:highlight w:val="none"/>
        </w:rPr>
        <w:t>规定由乙方提供的其他服务。</w:t>
      </w:r>
    </w:p>
    <w:p w14:paraId="6CA0425F">
      <w:pPr>
        <w:autoSpaceDE w:val="0"/>
        <w:autoSpaceDN w:val="0"/>
        <w:adjustRightInd w:val="0"/>
        <w:snapToGrid w:val="0"/>
        <w:spacing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14.2 乙方提供的售后服务的费用已包含在合同价款中，甲方不再另行支付。</w:t>
      </w:r>
    </w:p>
    <w:p w14:paraId="5B1F32BE">
      <w:pPr>
        <w:adjustRightInd w:val="0"/>
        <w:snapToGrid w:val="0"/>
        <w:spacing w:line="400" w:lineRule="exact"/>
        <w:jc w:val="left"/>
        <w:rPr>
          <w:rFonts w:hint="eastAsia" w:ascii="宋体" w:hAnsi="宋体"/>
          <w:b/>
          <w:bCs/>
          <w:color w:val="auto"/>
          <w:sz w:val="24"/>
          <w:highlight w:val="none"/>
        </w:rPr>
      </w:pPr>
      <w:r>
        <w:rPr>
          <w:rFonts w:hint="eastAsia" w:ascii="宋体" w:hAnsi="宋体"/>
          <w:b/>
          <w:bCs/>
          <w:color w:val="auto"/>
          <w:sz w:val="24"/>
          <w:highlight w:val="none"/>
        </w:rPr>
        <w:t>15. 违约责任</w:t>
      </w:r>
    </w:p>
    <w:p w14:paraId="56EA8328">
      <w:pPr>
        <w:adjustRightInd w:val="0"/>
        <w:snapToGrid w:val="0"/>
        <w:spacing w:line="400" w:lineRule="exact"/>
        <w:ind w:firstLine="420" w:firstLineChars="200"/>
        <w:jc w:val="left"/>
        <w:rPr>
          <w:rFonts w:hint="eastAsia" w:ascii="宋体" w:hAnsi="宋体"/>
          <w:bCs/>
          <w:color w:val="auto"/>
          <w:szCs w:val="21"/>
          <w:highlight w:val="none"/>
        </w:rPr>
      </w:pPr>
      <w:r>
        <w:rPr>
          <w:rFonts w:hint="eastAsia" w:ascii="宋体" w:hAnsi="宋体"/>
          <w:bCs/>
          <w:color w:val="auto"/>
          <w:szCs w:val="21"/>
          <w:highlight w:val="none"/>
        </w:rPr>
        <w:t>15.1质量瑕疵的违约责任</w:t>
      </w:r>
    </w:p>
    <w:p w14:paraId="7DB67117">
      <w:pPr>
        <w:autoSpaceDE w:val="0"/>
        <w:autoSpaceDN w:val="0"/>
        <w:adjustRightInd w:val="0"/>
        <w:snapToGrid w:val="0"/>
        <w:spacing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乙方提供的产品不符合合同约定的质量标准或存在产品质量缺陷，甲方有权要求乙方根据</w:t>
      </w:r>
      <w:r>
        <w:rPr>
          <w:rFonts w:hint="eastAsia" w:ascii="宋体" w:hAnsi="宋体"/>
          <w:b/>
          <w:color w:val="auto"/>
          <w:szCs w:val="21"/>
          <w:highlight w:val="none"/>
        </w:rPr>
        <w:t>【政府采购合同专用条款】</w:t>
      </w:r>
      <w:r>
        <w:rPr>
          <w:rFonts w:hint="eastAsia" w:ascii="宋体" w:hAnsi="宋体"/>
          <w:bCs/>
          <w:color w:val="auto"/>
          <w:szCs w:val="21"/>
          <w:highlight w:val="none"/>
        </w:rPr>
        <w:t>要求</w:t>
      </w:r>
      <w:r>
        <w:rPr>
          <w:rFonts w:hint="eastAsia" w:ascii="宋体" w:hAnsi="宋体"/>
          <w:color w:val="auto"/>
          <w:szCs w:val="21"/>
          <w:highlight w:val="none"/>
        </w:rPr>
        <w:t>及时修理、重作、更换，并承担由此给甲方造成的损失。</w:t>
      </w:r>
    </w:p>
    <w:p w14:paraId="5B1D7E35">
      <w:pPr>
        <w:autoSpaceDE w:val="0"/>
        <w:autoSpaceDN w:val="0"/>
        <w:adjustRightInd w:val="0"/>
        <w:snapToGrid w:val="0"/>
        <w:spacing w:line="400" w:lineRule="exact"/>
        <w:ind w:firstLine="420" w:firstLineChars="200"/>
        <w:jc w:val="left"/>
        <w:rPr>
          <w:rFonts w:hint="eastAsia" w:ascii="宋体" w:hAnsi="宋体"/>
          <w:bCs/>
          <w:color w:val="auto"/>
          <w:szCs w:val="21"/>
          <w:highlight w:val="none"/>
        </w:rPr>
      </w:pPr>
      <w:r>
        <w:rPr>
          <w:rFonts w:hint="eastAsia" w:ascii="宋体" w:hAnsi="宋体"/>
          <w:bCs/>
          <w:color w:val="auto"/>
          <w:szCs w:val="21"/>
          <w:highlight w:val="none"/>
        </w:rPr>
        <w:t>15.2 迟延交货的违约责任</w:t>
      </w:r>
    </w:p>
    <w:p w14:paraId="157FA507">
      <w:pPr>
        <w:autoSpaceDE w:val="0"/>
        <w:autoSpaceDN w:val="0"/>
        <w:adjustRightInd w:val="0"/>
        <w:snapToGrid w:val="0"/>
        <w:spacing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1）乙方应按照本合同规定的时间、地点交货和提供相关服务。在履行合同过程中，如果乙方遇到可能影响按时交货和提供服务的情形时，应及时以书面形式将迟延的事实、可能迟延的期限和理由通知甲方。甲方在收到乙方通知后，应尽快对情况进行评价，并确定是否同意延长交货时间或延期提供服务。</w:t>
      </w:r>
    </w:p>
    <w:p w14:paraId="5CEAB4FD">
      <w:pPr>
        <w:autoSpaceDE w:val="0"/>
        <w:autoSpaceDN w:val="0"/>
        <w:adjustRightInd w:val="0"/>
        <w:snapToGrid w:val="0"/>
        <w:spacing w:line="400" w:lineRule="exact"/>
        <w:ind w:firstLine="420" w:firstLineChars="200"/>
        <w:jc w:val="left"/>
        <w:rPr>
          <w:rFonts w:hint="eastAsia" w:ascii="宋体" w:hAnsi="宋体" w:eastAsia="宋体"/>
          <w:color w:val="auto"/>
          <w:szCs w:val="21"/>
          <w:highlight w:val="none"/>
        </w:rPr>
      </w:pPr>
      <w:r>
        <w:rPr>
          <w:rFonts w:hint="eastAsia" w:ascii="宋体" w:hAnsi="宋体"/>
          <w:color w:val="auto"/>
          <w:szCs w:val="21"/>
          <w:highlight w:val="none"/>
        </w:rPr>
        <w:t>（2）如果乙方没有按照合同规定的时间交货和提供相关服务，甲方有权从货款中扣除误期赔偿费而不影响合同项下的其他补救方法，赔偿费按</w:t>
      </w:r>
      <w:r>
        <w:rPr>
          <w:rFonts w:hint="eastAsia" w:ascii="宋体" w:hAnsi="宋体"/>
          <w:b/>
          <w:color w:val="auto"/>
          <w:szCs w:val="21"/>
          <w:highlight w:val="none"/>
        </w:rPr>
        <w:t>【政府采购合同专用条款】</w:t>
      </w:r>
      <w:r>
        <w:rPr>
          <w:rFonts w:hint="eastAsia" w:ascii="宋体" w:hAnsi="宋体"/>
          <w:color w:val="auto"/>
          <w:szCs w:val="21"/>
          <w:highlight w:val="none"/>
        </w:rPr>
        <w:t>规定执行。如果涉及公共利益，且赔偿金额无法弥补公共利益损失，甲方可要求继续履行或者采取其他补救措施。</w:t>
      </w:r>
    </w:p>
    <w:p w14:paraId="332E37A3">
      <w:pPr>
        <w:autoSpaceDE w:val="0"/>
        <w:autoSpaceDN w:val="0"/>
        <w:adjustRightInd w:val="0"/>
        <w:snapToGrid w:val="0"/>
        <w:spacing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15.3 迟延支付的违约责任</w:t>
      </w:r>
    </w:p>
    <w:p w14:paraId="0F192702">
      <w:pPr>
        <w:autoSpaceDE w:val="0"/>
        <w:autoSpaceDN w:val="0"/>
        <w:adjustRightInd w:val="0"/>
        <w:snapToGrid w:val="0"/>
        <w:spacing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甲方存在迟延支付乙方合同款项的，应当承担</w:t>
      </w:r>
      <w:r>
        <w:rPr>
          <w:rFonts w:hint="eastAsia" w:ascii="宋体" w:hAnsi="宋体"/>
          <w:b/>
          <w:bCs/>
          <w:color w:val="auto"/>
          <w:szCs w:val="21"/>
          <w:highlight w:val="none"/>
        </w:rPr>
        <w:t>【政府采购合同专用条款】</w:t>
      </w:r>
      <w:r>
        <w:rPr>
          <w:rFonts w:hint="eastAsia" w:ascii="宋体" w:hAnsi="宋体"/>
          <w:color w:val="auto"/>
          <w:szCs w:val="21"/>
          <w:highlight w:val="none"/>
        </w:rPr>
        <w:t>规定的逾期付款利息。</w:t>
      </w:r>
    </w:p>
    <w:p w14:paraId="52FA3372">
      <w:pPr>
        <w:adjustRightInd w:val="0"/>
        <w:snapToGrid w:val="0"/>
        <w:spacing w:line="400" w:lineRule="exact"/>
        <w:ind w:firstLine="420" w:firstLineChars="200"/>
        <w:jc w:val="left"/>
        <w:rPr>
          <w:rFonts w:hint="eastAsia" w:ascii="宋体" w:hAnsi="宋体"/>
          <w:color w:val="auto"/>
          <w:szCs w:val="21"/>
          <w:highlight w:val="none"/>
        </w:rPr>
      </w:pPr>
      <w:r>
        <w:rPr>
          <w:rFonts w:hint="eastAsia" w:ascii="宋体" w:hAnsi="宋体"/>
          <w:bCs/>
          <w:color w:val="auto"/>
          <w:szCs w:val="21"/>
          <w:highlight w:val="none"/>
        </w:rPr>
        <w:t>15.4其他违约责任根据项目实际需要按</w:t>
      </w:r>
      <w:r>
        <w:rPr>
          <w:rFonts w:hint="eastAsia" w:ascii="宋体" w:hAnsi="宋体"/>
          <w:b/>
          <w:bCs/>
          <w:color w:val="auto"/>
          <w:szCs w:val="21"/>
          <w:highlight w:val="none"/>
        </w:rPr>
        <w:t>【政府采购合同专用条款】</w:t>
      </w:r>
      <w:r>
        <w:rPr>
          <w:rFonts w:hint="eastAsia" w:ascii="宋体" w:hAnsi="宋体"/>
          <w:color w:val="auto"/>
          <w:szCs w:val="21"/>
          <w:highlight w:val="none"/>
        </w:rPr>
        <w:t>规定执行。</w:t>
      </w:r>
    </w:p>
    <w:p w14:paraId="63946D56">
      <w:pPr>
        <w:numPr>
          <w:ilvl w:val="0"/>
          <w:numId w:val="14"/>
        </w:numPr>
        <w:autoSpaceDE w:val="0"/>
        <w:autoSpaceDN w:val="0"/>
        <w:adjustRightInd w:val="0"/>
        <w:snapToGrid w:val="0"/>
        <w:spacing w:line="400" w:lineRule="exact"/>
        <w:jc w:val="left"/>
        <w:rPr>
          <w:rFonts w:hint="eastAsia" w:ascii="宋体" w:hAnsi="宋体"/>
          <w:b/>
          <w:color w:val="auto"/>
          <w:sz w:val="24"/>
          <w:highlight w:val="none"/>
        </w:rPr>
      </w:pPr>
      <w:r>
        <w:rPr>
          <w:rFonts w:hint="eastAsia" w:ascii="宋体" w:hAnsi="宋体"/>
          <w:b/>
          <w:color w:val="auto"/>
          <w:sz w:val="24"/>
          <w:highlight w:val="none"/>
        </w:rPr>
        <w:t>合同变更、中止与终止</w:t>
      </w:r>
    </w:p>
    <w:p w14:paraId="50335CAD">
      <w:pPr>
        <w:adjustRightInd w:val="0"/>
        <w:snapToGrid w:val="0"/>
        <w:spacing w:line="400" w:lineRule="exact"/>
        <w:jc w:val="left"/>
        <w:rPr>
          <w:rFonts w:hint="eastAsia" w:ascii="宋体" w:hAnsi="宋体"/>
          <w:color w:val="auto"/>
          <w:szCs w:val="21"/>
          <w:highlight w:val="none"/>
        </w:rPr>
      </w:pPr>
      <w:r>
        <w:rPr>
          <w:rFonts w:hint="eastAsia" w:ascii="宋体" w:hAnsi="宋体"/>
          <w:color w:val="auto"/>
          <w:szCs w:val="21"/>
          <w:highlight w:val="none"/>
        </w:rPr>
        <w:t xml:space="preserve">    16.1合同的变更</w:t>
      </w:r>
    </w:p>
    <w:p w14:paraId="5D7729EB">
      <w:pPr>
        <w:autoSpaceDE w:val="0"/>
        <w:autoSpaceDN w:val="0"/>
        <w:adjustRightInd w:val="0"/>
        <w:snapToGrid w:val="0"/>
        <w:spacing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政府采购合同履行中，在不改变合同其他条款的前提下，甲方可以在合同价款10%的范围内追加与合同标的相同的货物，并就此与乙方协商一致后签订补充协议。</w:t>
      </w:r>
    </w:p>
    <w:p w14:paraId="3F900ABE">
      <w:pPr>
        <w:adjustRightInd w:val="0"/>
        <w:snapToGrid w:val="0"/>
        <w:spacing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16.2合同的中止</w:t>
      </w:r>
    </w:p>
    <w:p w14:paraId="13F8E3DB">
      <w:pPr>
        <w:autoSpaceDE w:val="0"/>
        <w:autoSpaceDN w:val="0"/>
        <w:adjustRightInd w:val="0"/>
        <w:snapToGrid w:val="0"/>
        <w:spacing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（1）合同履行过程中因供应商就采购文件、采购过程或结果提起投诉的，甲方认为有必要的，可以中止合同的履行。</w:t>
      </w:r>
    </w:p>
    <w:p w14:paraId="4E4A1150">
      <w:pPr>
        <w:autoSpaceDE w:val="0"/>
        <w:autoSpaceDN w:val="0"/>
        <w:adjustRightInd w:val="0"/>
        <w:snapToGrid w:val="0"/>
        <w:spacing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2）合同履行过程中，如果乙方出现以下情形之一的：1．经营状况严重恶化；2．转移财产、抽逃资金，以逃避债务；3．丧失商业信誉；4．有丧失或者可能丧失履约能力的其他情形，乙方有义务及时告知甲方。甲方有权以书面形式通知乙方中止合同并要求乙方在合理期限内消除相关情形或者提供适当担保。乙方提供适当担保的，合同继续履行；乙方在合理期限内未恢复履约能力且未提供适当担保的，视为拒绝继续履约，甲方有权解除合同并要求乙方承担由此给甲方造成的损失。</w:t>
      </w:r>
    </w:p>
    <w:p w14:paraId="0A871237">
      <w:pPr>
        <w:pStyle w:val="62"/>
        <w:ind w:firstLine="420"/>
        <w:jc w:val="both"/>
        <w:rPr>
          <w:rFonts w:hint="eastAsia"/>
          <w:color w:val="auto"/>
          <w:sz w:val="21"/>
          <w:highlight w:val="none"/>
        </w:rPr>
      </w:pPr>
      <w:r>
        <w:rPr>
          <w:rFonts w:hint="eastAsia" w:ascii="宋体" w:hAnsi="宋体" w:eastAsia="宋体" w:cs="宋体"/>
          <w:color w:val="auto"/>
          <w:sz w:val="21"/>
          <w:highlight w:val="none"/>
        </w:rPr>
        <w:t>（3）乙方分立、合并或者变更住所的，应当及时以书面形式告知甲方。乙方没有及时告知甲方，致使合同履行发生困难的，甲方可以中止合同履行并要求乙方承担由此给甲方造成的损失。</w:t>
      </w:r>
    </w:p>
    <w:p w14:paraId="7AD28DE3">
      <w:pPr>
        <w:snapToGrid w:val="0"/>
        <w:spacing w:line="400" w:lineRule="exact"/>
        <w:ind w:firstLine="420" w:firstLineChars="200"/>
        <w:jc w:val="left"/>
        <w:rPr>
          <w:color w:val="auto"/>
          <w:highlight w:val="none"/>
        </w:rPr>
      </w:pPr>
      <w:r>
        <w:rPr>
          <w:rFonts w:hint="eastAsia" w:ascii="宋体" w:hAnsi="宋体"/>
          <w:color w:val="auto"/>
          <w:szCs w:val="21"/>
          <w:highlight w:val="none"/>
        </w:rPr>
        <w:t>（4）甲方不得以行政区划调整、政府换届、机构或者职能调整以及相关责任人更替为由中止合同。</w:t>
      </w:r>
    </w:p>
    <w:p w14:paraId="7A9A295C">
      <w:pPr>
        <w:adjustRightInd w:val="0"/>
        <w:snapToGrid w:val="0"/>
        <w:spacing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16.3合同的终止</w:t>
      </w:r>
    </w:p>
    <w:p w14:paraId="07319DD8">
      <w:pPr>
        <w:autoSpaceDE w:val="0"/>
        <w:autoSpaceDN w:val="0"/>
        <w:adjustRightInd w:val="0"/>
        <w:snapToGrid w:val="0"/>
        <w:spacing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（1）合同因有效期限届满而终止；</w:t>
      </w:r>
    </w:p>
    <w:p w14:paraId="15811ED8">
      <w:pPr>
        <w:snapToGrid w:val="0"/>
        <w:spacing w:line="400" w:lineRule="exact"/>
        <w:ind w:firstLine="420" w:firstLineChars="200"/>
        <w:rPr>
          <w:rFonts w:hint="eastAsia" w:ascii="宋体" w:hAnsi="宋体" w:eastAsia="宋体" w:cs="宋体"/>
          <w:color w:val="auto"/>
          <w:szCs w:val="21"/>
          <w:highlight w:val="none"/>
        </w:rPr>
      </w:pPr>
      <w:r>
        <w:rPr>
          <w:rFonts w:hint="eastAsia" w:ascii="宋体" w:hAnsi="宋体"/>
          <w:color w:val="auto"/>
          <w:szCs w:val="21"/>
          <w:highlight w:val="none"/>
        </w:rPr>
        <w:t>（2）乙方未按合同约定履行，构成根本性违约的，甲方有权终止合同，</w:t>
      </w:r>
      <w:r>
        <w:rPr>
          <w:rFonts w:hint="eastAsia" w:ascii="宋体" w:hAnsi="宋体" w:eastAsia="宋体" w:cs="宋体"/>
          <w:color w:val="auto"/>
          <w:szCs w:val="21"/>
          <w:highlight w:val="none"/>
        </w:rPr>
        <w:t>并追究乙方的违约责</w:t>
      </w:r>
      <w:r>
        <w:rPr>
          <w:rFonts w:hint="eastAsia" w:ascii="宋体" w:hAnsi="宋体" w:cs="宋体"/>
          <w:color w:val="auto"/>
          <w:szCs w:val="21"/>
          <w:highlight w:val="none"/>
        </w:rPr>
        <w:t>任</w:t>
      </w:r>
      <w:r>
        <w:rPr>
          <w:rFonts w:hint="eastAsia" w:ascii="宋体" w:hAnsi="宋体"/>
          <w:color w:val="auto"/>
          <w:szCs w:val="21"/>
          <w:highlight w:val="none"/>
        </w:rPr>
        <w:t>。</w:t>
      </w:r>
    </w:p>
    <w:p w14:paraId="158900DD">
      <w:pPr>
        <w:pStyle w:val="62"/>
        <w:rPr>
          <w:rFonts w:hint="eastAsia" w:ascii="宋体" w:hAnsi="宋体"/>
          <w:color w:val="auto"/>
          <w:highlight w:val="none"/>
        </w:rPr>
      </w:pPr>
      <w:r>
        <w:rPr>
          <w:rFonts w:hint="eastAsia" w:ascii="宋体" w:hAnsi="宋体"/>
          <w:color w:val="auto"/>
          <w:highlight w:val="none"/>
        </w:rPr>
        <w:t xml:space="preserve">16.4 </w:t>
      </w:r>
      <w:r>
        <w:rPr>
          <w:rFonts w:hint="eastAsia" w:ascii="宋体" w:hAnsi="宋体" w:eastAsia="宋体" w:cs="Times New Roman"/>
          <w:color w:val="auto"/>
          <w:kern w:val="2"/>
          <w:sz w:val="21"/>
          <w:highlight w:val="none"/>
        </w:rPr>
        <w:t>涉及国家利益、社会公共利益的情形</w:t>
      </w:r>
    </w:p>
    <w:p w14:paraId="43F2E132">
      <w:pPr>
        <w:pStyle w:val="62"/>
        <w:ind w:firstLine="420"/>
        <w:jc w:val="both"/>
        <w:rPr>
          <w:rFonts w:hint="eastAsia"/>
          <w:color w:val="auto"/>
          <w:sz w:val="21"/>
          <w:highlight w:val="none"/>
        </w:rPr>
      </w:pPr>
      <w:r>
        <w:rPr>
          <w:rFonts w:hint="eastAsia" w:ascii="宋体" w:hAnsi="宋体" w:eastAsia="宋体" w:cs="宋体"/>
          <w:color w:val="auto"/>
          <w:sz w:val="21"/>
          <w:highlight w:val="none"/>
        </w:rPr>
        <w:t>政府采购合同继续履行将损害国家利益和社会公共利益的，双方当事人应当变更、中止或者终止合同。有过错的一方应当承担赔偿责任，双方都有过错的，各自承担相应的责任。</w:t>
      </w:r>
    </w:p>
    <w:p w14:paraId="57B61CDF">
      <w:pPr>
        <w:autoSpaceDE w:val="0"/>
        <w:autoSpaceDN w:val="0"/>
        <w:adjustRightInd w:val="0"/>
        <w:snapToGrid w:val="0"/>
        <w:spacing w:line="400" w:lineRule="exact"/>
        <w:jc w:val="left"/>
        <w:rPr>
          <w:rFonts w:hint="eastAsia" w:ascii="宋体" w:hAnsi="宋体"/>
          <w:b/>
          <w:bCs/>
          <w:color w:val="auto"/>
          <w:sz w:val="24"/>
          <w:highlight w:val="none"/>
        </w:rPr>
      </w:pPr>
      <w:r>
        <w:rPr>
          <w:rFonts w:hint="eastAsia" w:ascii="宋体" w:hAnsi="宋体"/>
          <w:b/>
          <w:bCs/>
          <w:color w:val="auto"/>
          <w:sz w:val="24"/>
          <w:highlight w:val="none"/>
        </w:rPr>
        <w:t>17. 合同分包</w:t>
      </w:r>
    </w:p>
    <w:p w14:paraId="007E6B76">
      <w:pPr>
        <w:autoSpaceDE w:val="0"/>
        <w:autoSpaceDN w:val="0"/>
        <w:adjustRightInd w:val="0"/>
        <w:snapToGrid w:val="0"/>
        <w:spacing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17.1 乙方不得将合同转包给其他供应商。涉及合同分包的，乙方应根据采购文件和投标文件规定进行合同分包。</w:t>
      </w:r>
    </w:p>
    <w:p w14:paraId="0CED362F">
      <w:pPr>
        <w:autoSpaceDE w:val="0"/>
        <w:autoSpaceDN w:val="0"/>
        <w:adjustRightInd w:val="0"/>
        <w:snapToGrid w:val="0"/>
        <w:spacing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17.2 乙方执行政府采购政策向中小企业依法分包的，乙方应当按采购文件和投标文件签订分包意向协议，分包意向协议属于本合同组成部分。</w:t>
      </w:r>
    </w:p>
    <w:p w14:paraId="034451EA">
      <w:pPr>
        <w:autoSpaceDE w:val="0"/>
        <w:autoSpaceDN w:val="0"/>
        <w:adjustRightInd w:val="0"/>
        <w:snapToGrid w:val="0"/>
        <w:spacing w:line="400" w:lineRule="exact"/>
        <w:jc w:val="left"/>
        <w:rPr>
          <w:rFonts w:hint="eastAsia" w:ascii="宋体" w:hAnsi="宋体"/>
          <w:b/>
          <w:bCs/>
          <w:color w:val="auto"/>
          <w:sz w:val="24"/>
          <w:highlight w:val="none"/>
        </w:rPr>
      </w:pPr>
      <w:r>
        <w:rPr>
          <w:rFonts w:hint="eastAsia" w:ascii="宋体" w:hAnsi="宋体"/>
          <w:b/>
          <w:bCs/>
          <w:color w:val="auto"/>
          <w:sz w:val="24"/>
          <w:highlight w:val="none"/>
        </w:rPr>
        <w:t>18. 不可抗力</w:t>
      </w:r>
    </w:p>
    <w:p w14:paraId="6F073CC2">
      <w:pPr>
        <w:autoSpaceDE w:val="0"/>
        <w:autoSpaceDN w:val="0"/>
        <w:adjustRightInd w:val="0"/>
        <w:snapToGrid w:val="0"/>
        <w:spacing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18.1 不可抗力是指合同双方不能预见、不能避免且不能克服的客观情况。</w:t>
      </w:r>
    </w:p>
    <w:p w14:paraId="03B2D043">
      <w:pPr>
        <w:autoSpaceDE w:val="0"/>
        <w:autoSpaceDN w:val="0"/>
        <w:adjustRightInd w:val="0"/>
        <w:snapToGrid w:val="0"/>
        <w:spacing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18.2 任何一方对由于不可抗力造成的部分或全部不能履行合同不承担违约责任。但迟延履行后发生不可抗力的，不能免除责任。</w:t>
      </w:r>
    </w:p>
    <w:p w14:paraId="7DEC4AD1">
      <w:pPr>
        <w:autoSpaceDE w:val="0"/>
        <w:autoSpaceDN w:val="0"/>
        <w:adjustRightInd w:val="0"/>
        <w:snapToGrid w:val="0"/>
        <w:spacing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18.3 遇有不可抗力的一方，应及时将事件情况以书面形式告知另一方，并在事件发生后及时向另一方提交合同不能履行或部分不能履行或需要延期履行的详细报告，以及证明不可抗力发生及其持续时间的证据。</w:t>
      </w:r>
    </w:p>
    <w:p w14:paraId="6CFF21C5">
      <w:pPr>
        <w:autoSpaceDE w:val="0"/>
        <w:autoSpaceDN w:val="0"/>
        <w:adjustRightInd w:val="0"/>
        <w:snapToGrid w:val="0"/>
        <w:spacing w:line="400" w:lineRule="exact"/>
        <w:jc w:val="left"/>
        <w:rPr>
          <w:rFonts w:hint="eastAsia" w:ascii="宋体" w:hAnsi="宋体"/>
          <w:b/>
          <w:bCs/>
          <w:color w:val="auto"/>
          <w:sz w:val="24"/>
          <w:highlight w:val="none"/>
        </w:rPr>
      </w:pPr>
      <w:r>
        <w:rPr>
          <w:rFonts w:hint="eastAsia" w:ascii="宋体" w:hAnsi="宋体"/>
          <w:b/>
          <w:bCs/>
          <w:color w:val="auto"/>
          <w:sz w:val="24"/>
          <w:highlight w:val="none"/>
        </w:rPr>
        <w:t>19. 解决争议的方法</w:t>
      </w:r>
    </w:p>
    <w:p w14:paraId="12BF677F">
      <w:pPr>
        <w:pStyle w:val="62"/>
        <w:ind w:firstLine="420"/>
        <w:jc w:val="both"/>
        <w:rPr>
          <w:rFonts w:hint="eastAsia" w:ascii="宋体" w:hAnsi="宋体" w:eastAsia="宋体" w:cs="宋体"/>
          <w:color w:val="auto"/>
          <w:sz w:val="21"/>
          <w:highlight w:val="none"/>
        </w:rPr>
      </w:pPr>
      <w:r>
        <w:rPr>
          <w:rFonts w:hint="eastAsia" w:ascii="宋体" w:hAnsi="宋体" w:eastAsia="宋体" w:cs="宋体"/>
          <w:color w:val="auto"/>
          <w:sz w:val="21"/>
          <w:highlight w:val="none"/>
        </w:rPr>
        <w:t>19.1 因本合同及合同有关事项发生的争议，由甲乙双方友好协商解决。协商不成时，可以向有关组织申请调解。合同一方或双方不愿调解或调解不成的，可以通过仲裁或诉讼的方式解决争议。</w:t>
      </w:r>
    </w:p>
    <w:p w14:paraId="53F24063">
      <w:pPr>
        <w:pStyle w:val="62"/>
        <w:ind w:firstLine="420"/>
        <w:jc w:val="both"/>
        <w:rPr>
          <w:rFonts w:hint="eastAsia" w:ascii="宋体" w:hAnsi="宋体" w:eastAsia="宋体" w:cs="宋体"/>
          <w:color w:val="auto"/>
          <w:sz w:val="21"/>
          <w:highlight w:val="none"/>
        </w:rPr>
      </w:pPr>
      <w:r>
        <w:rPr>
          <w:rFonts w:hint="eastAsia" w:ascii="宋体" w:hAnsi="宋体" w:eastAsia="宋体" w:cs="宋体"/>
          <w:color w:val="auto"/>
          <w:sz w:val="21"/>
          <w:highlight w:val="none"/>
        </w:rPr>
        <w:t>19.2 选择仲裁的，应在</w:t>
      </w:r>
      <w:r>
        <w:rPr>
          <w:rFonts w:hint="eastAsia" w:ascii="宋体" w:hAnsi="宋体" w:eastAsia="宋体" w:cs="宋体"/>
          <w:b/>
          <w:bCs/>
          <w:color w:val="auto"/>
          <w:sz w:val="21"/>
          <w:highlight w:val="none"/>
        </w:rPr>
        <w:t>【政府采购合同专用条款】</w:t>
      </w:r>
      <w:r>
        <w:rPr>
          <w:rFonts w:hint="eastAsia" w:ascii="宋体" w:hAnsi="宋体" w:eastAsia="宋体" w:cs="宋体"/>
          <w:color w:val="auto"/>
          <w:sz w:val="21"/>
          <w:highlight w:val="none"/>
        </w:rPr>
        <w:t>中明确仲裁机构及仲裁地；通过诉讼方式解决的，可以在</w:t>
      </w:r>
      <w:r>
        <w:rPr>
          <w:rFonts w:hint="eastAsia" w:ascii="宋体" w:hAnsi="宋体" w:eastAsia="宋体" w:cs="宋体"/>
          <w:b/>
          <w:bCs/>
          <w:color w:val="auto"/>
          <w:sz w:val="21"/>
          <w:highlight w:val="none"/>
        </w:rPr>
        <w:t>【政府采购合同专用条款】</w:t>
      </w:r>
      <w:r>
        <w:rPr>
          <w:rFonts w:hint="eastAsia" w:ascii="宋体" w:hAnsi="宋体" w:eastAsia="宋体" w:cs="宋体"/>
          <w:color w:val="auto"/>
          <w:sz w:val="21"/>
          <w:highlight w:val="none"/>
        </w:rPr>
        <w:t>中进一步约定选择与争议有实际联系的地点的人民法院管辖，但管辖法院的约定不得违反级别管辖和专属管辖的规定。</w:t>
      </w:r>
    </w:p>
    <w:p w14:paraId="0F9CFA39">
      <w:pPr>
        <w:pStyle w:val="62"/>
        <w:ind w:firstLine="420"/>
        <w:jc w:val="both"/>
        <w:rPr>
          <w:rFonts w:hint="eastAsia" w:ascii="宋体" w:hAnsi="宋体" w:eastAsia="宋体" w:cs="宋体"/>
          <w:color w:val="auto"/>
          <w:sz w:val="21"/>
          <w:highlight w:val="none"/>
        </w:rPr>
      </w:pPr>
      <w:r>
        <w:rPr>
          <w:rFonts w:hint="eastAsia" w:ascii="宋体" w:hAnsi="宋体" w:eastAsia="宋体" w:cs="宋体"/>
          <w:color w:val="auto"/>
          <w:sz w:val="21"/>
          <w:highlight w:val="none"/>
        </w:rPr>
        <w:t>19.3 如甲乙双方有争议的事项不影响合同其他部分的履行，在争议解决期间，合同其他部分应当继续履行。</w:t>
      </w:r>
    </w:p>
    <w:p w14:paraId="14381189">
      <w:pPr>
        <w:autoSpaceDE w:val="0"/>
        <w:autoSpaceDN w:val="0"/>
        <w:adjustRightInd w:val="0"/>
        <w:snapToGrid w:val="0"/>
        <w:spacing w:line="400" w:lineRule="exact"/>
        <w:jc w:val="left"/>
        <w:rPr>
          <w:rFonts w:hint="eastAsia" w:ascii="宋体" w:hAnsi="宋体"/>
          <w:color w:val="auto"/>
          <w:sz w:val="24"/>
          <w:highlight w:val="none"/>
        </w:rPr>
      </w:pPr>
      <w:r>
        <w:rPr>
          <w:rFonts w:hint="eastAsia" w:ascii="宋体" w:hAnsi="宋体"/>
          <w:b/>
          <w:color w:val="auto"/>
          <w:sz w:val="24"/>
          <w:highlight w:val="none"/>
        </w:rPr>
        <w:t>20. 政府采购政策</w:t>
      </w:r>
    </w:p>
    <w:p w14:paraId="46056A6B">
      <w:pPr>
        <w:autoSpaceDE w:val="0"/>
        <w:autoSpaceDN w:val="0"/>
        <w:adjustRightInd w:val="0"/>
        <w:snapToGrid w:val="0"/>
        <w:spacing w:line="400" w:lineRule="exact"/>
        <w:ind w:firstLine="420" w:firstLineChars="200"/>
        <w:jc w:val="left"/>
        <w:rPr>
          <w:rFonts w:hint="eastAsia" w:ascii="宋体" w:hAnsi="宋体" w:eastAsia="宋体"/>
          <w:color w:val="auto"/>
          <w:szCs w:val="21"/>
          <w:highlight w:val="none"/>
        </w:rPr>
      </w:pPr>
      <w:r>
        <w:rPr>
          <w:rFonts w:hint="eastAsia" w:ascii="宋体" w:hAnsi="宋体"/>
          <w:color w:val="auto"/>
          <w:szCs w:val="21"/>
          <w:highlight w:val="none"/>
        </w:rPr>
        <w:t xml:space="preserve">20.1 </w:t>
      </w:r>
      <w:r>
        <w:rPr>
          <w:rFonts w:hint="eastAsia" w:ascii="宋体" w:hAnsi="宋体" w:eastAsia="宋体" w:cs="宋体"/>
          <w:color w:val="auto"/>
          <w:highlight w:val="none"/>
          <w:lang w:val="en-GB"/>
        </w:rPr>
        <w:t>本合同应当按照规定执行政府采购政策。</w:t>
      </w:r>
    </w:p>
    <w:p w14:paraId="58D066CF">
      <w:pPr>
        <w:autoSpaceDE w:val="0"/>
        <w:autoSpaceDN w:val="0"/>
        <w:adjustRightInd w:val="0"/>
        <w:snapToGrid w:val="0"/>
        <w:spacing w:line="400" w:lineRule="exact"/>
        <w:ind w:firstLine="420" w:firstLineChars="200"/>
        <w:jc w:val="left"/>
        <w:rPr>
          <w:rFonts w:hint="eastAsia"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0.2 本合同依法执行政府采购政策的方式和内容，属于合同履约验收的范围。</w:t>
      </w:r>
      <w:r>
        <w:rPr>
          <w:rFonts w:hint="eastAsia" w:ascii="宋体" w:hAnsi="宋体" w:eastAsia="宋体" w:cs="宋体"/>
          <w:color w:val="auto"/>
          <w:highlight w:val="none"/>
        </w:rPr>
        <w:t>甲乙双方</w:t>
      </w:r>
      <w:r>
        <w:rPr>
          <w:rFonts w:hint="eastAsia" w:ascii="宋体" w:hAnsi="宋体" w:eastAsia="宋体" w:cs="宋体"/>
          <w:color w:val="auto"/>
          <w:highlight w:val="none"/>
          <w:lang w:val="en-GB"/>
        </w:rPr>
        <w:t>未按规定要求执行政府采购政策造成损失的</w:t>
      </w:r>
      <w:r>
        <w:rPr>
          <w:rFonts w:hint="eastAsia" w:ascii="宋体" w:hAnsi="宋体"/>
          <w:color w:val="auto"/>
          <w:szCs w:val="21"/>
          <w:highlight w:val="none"/>
        </w:rPr>
        <w:t>，有过错的一方应当承担赔偿责任，双方都有过错的，各自承担相应的责任。</w:t>
      </w:r>
    </w:p>
    <w:p w14:paraId="4E04E82B">
      <w:pPr>
        <w:pStyle w:val="9"/>
        <w:spacing w:line="400" w:lineRule="exact"/>
        <w:ind w:firstLine="420" w:firstLineChars="200"/>
        <w:rPr>
          <w:rFonts w:hint="eastAsia" w:ascii="宋体" w:hAnsi="宋体" w:eastAsiaTheme="minorEastAsia" w:cstheme="minorBidi"/>
          <w:color w:val="auto"/>
          <w:sz w:val="21"/>
          <w:szCs w:val="21"/>
          <w:highlight w:val="none"/>
        </w:rPr>
      </w:pPr>
      <w:r>
        <w:rPr>
          <w:rFonts w:hint="eastAsia" w:ascii="宋体" w:hAnsi="宋体" w:eastAsiaTheme="minorEastAsia" w:cstheme="minorBidi"/>
          <w:color w:val="auto"/>
          <w:sz w:val="21"/>
          <w:szCs w:val="21"/>
          <w:highlight w:val="none"/>
        </w:rPr>
        <w:t>20.3 对于为落实中小企业支持政策，通过采购项目整体预留、设置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2D4B92B6">
      <w:pPr>
        <w:autoSpaceDE w:val="0"/>
        <w:autoSpaceDN w:val="0"/>
        <w:adjustRightInd w:val="0"/>
        <w:snapToGrid w:val="0"/>
        <w:spacing w:line="400" w:lineRule="exact"/>
        <w:jc w:val="left"/>
        <w:rPr>
          <w:rFonts w:hint="eastAsia" w:ascii="宋体" w:hAnsi="宋体"/>
          <w:b/>
          <w:color w:val="auto"/>
          <w:sz w:val="24"/>
          <w:highlight w:val="none"/>
        </w:rPr>
      </w:pPr>
      <w:r>
        <w:rPr>
          <w:rFonts w:hint="eastAsia" w:ascii="宋体" w:hAnsi="宋体"/>
          <w:b/>
          <w:color w:val="auto"/>
          <w:sz w:val="24"/>
          <w:highlight w:val="none"/>
        </w:rPr>
        <w:t>21. 法律适用</w:t>
      </w:r>
    </w:p>
    <w:p w14:paraId="474828D5">
      <w:pPr>
        <w:pStyle w:val="62"/>
        <w:ind w:firstLine="420"/>
        <w:jc w:val="both"/>
        <w:rPr>
          <w:rFonts w:hint="eastAsia" w:ascii="宋体" w:hAnsi="宋体" w:eastAsia="宋体" w:cs="宋体"/>
          <w:color w:val="auto"/>
          <w:sz w:val="21"/>
          <w:highlight w:val="none"/>
        </w:rPr>
      </w:pPr>
      <w:r>
        <w:rPr>
          <w:rFonts w:hint="eastAsia" w:ascii="宋体" w:hAnsi="宋体" w:eastAsia="宋体" w:cs="宋体"/>
          <w:color w:val="auto"/>
          <w:sz w:val="21"/>
          <w:highlight w:val="none"/>
        </w:rPr>
        <w:t>21.1 本合同的订立、生效、解释、履行及与本合同有关的争议解决，均适用法律、行政法规。</w:t>
      </w:r>
    </w:p>
    <w:p w14:paraId="36534F9E">
      <w:pPr>
        <w:pStyle w:val="62"/>
        <w:ind w:firstLine="420"/>
        <w:jc w:val="both"/>
        <w:rPr>
          <w:rFonts w:hint="eastAsia" w:ascii="宋体" w:hAnsi="宋体" w:eastAsia="宋体" w:cs="宋体"/>
          <w:color w:val="auto"/>
          <w:sz w:val="21"/>
          <w:highlight w:val="none"/>
        </w:rPr>
      </w:pPr>
      <w:r>
        <w:rPr>
          <w:rFonts w:hint="eastAsia" w:ascii="宋体" w:hAnsi="宋体" w:eastAsia="宋体" w:cs="宋体"/>
          <w:color w:val="auto"/>
          <w:sz w:val="21"/>
          <w:highlight w:val="none"/>
        </w:rPr>
        <w:t>21.2 本合同条款与法律、行政法规的强制性规定不一致的，双方当事人应按照法律、行政法规的强制性规定修改本合同的相关条款。</w:t>
      </w:r>
    </w:p>
    <w:p w14:paraId="35222AE1">
      <w:pPr>
        <w:numPr>
          <w:ilvl w:val="255"/>
          <w:numId w:val="0"/>
        </w:numPr>
        <w:autoSpaceDE w:val="0"/>
        <w:autoSpaceDN w:val="0"/>
        <w:adjustRightInd w:val="0"/>
        <w:snapToGrid w:val="0"/>
        <w:spacing w:line="400" w:lineRule="exact"/>
        <w:jc w:val="left"/>
        <w:rPr>
          <w:rFonts w:hint="eastAsia" w:ascii="宋体" w:hAnsi="宋体"/>
          <w:b/>
          <w:color w:val="auto"/>
          <w:sz w:val="24"/>
          <w:highlight w:val="none"/>
        </w:rPr>
      </w:pPr>
      <w:r>
        <w:rPr>
          <w:rFonts w:hint="eastAsia" w:ascii="宋体" w:hAnsi="宋体"/>
          <w:b/>
          <w:color w:val="auto"/>
          <w:sz w:val="24"/>
          <w:highlight w:val="none"/>
        </w:rPr>
        <w:t>22. 通知</w:t>
      </w:r>
    </w:p>
    <w:p w14:paraId="7AD3C257">
      <w:pPr>
        <w:pStyle w:val="62"/>
        <w:ind w:firstLine="420"/>
        <w:jc w:val="both"/>
        <w:rPr>
          <w:rFonts w:hint="eastAsia" w:ascii="宋体" w:hAnsi="宋体" w:eastAsia="宋体" w:cs="宋体"/>
          <w:color w:val="auto"/>
          <w:sz w:val="21"/>
          <w:highlight w:val="none"/>
        </w:rPr>
      </w:pPr>
      <w:r>
        <w:rPr>
          <w:rFonts w:hint="eastAsia" w:ascii="宋体" w:hAnsi="宋体" w:eastAsia="宋体" w:cs="宋体"/>
          <w:color w:val="auto"/>
          <w:sz w:val="21"/>
          <w:highlight w:val="none"/>
        </w:rPr>
        <w:t>22.1 本合同任何一方向对方发出的通知、信件、数据电文等，应当发送至本合同第一部分《政府采购合同协议书》所约定的通讯地址、联系人、联系电话或电子邮箱。</w:t>
      </w:r>
    </w:p>
    <w:p w14:paraId="28D3842F">
      <w:pPr>
        <w:pStyle w:val="62"/>
        <w:ind w:firstLine="0" w:firstLineChars="0"/>
        <w:jc w:val="both"/>
        <w:rPr>
          <w:rFonts w:hint="eastAsia"/>
          <w:color w:val="auto"/>
          <w:sz w:val="21"/>
          <w:highlight w:val="none"/>
        </w:rPr>
      </w:pPr>
      <w:r>
        <w:rPr>
          <w:rFonts w:hint="eastAsia" w:ascii="宋体" w:hAnsi="宋体" w:eastAsia="宋体" w:cs="宋体"/>
          <w:color w:val="auto"/>
          <w:sz w:val="21"/>
          <w:highlight w:val="none"/>
        </w:rPr>
        <w:t xml:space="preserve">    22.2 一方当事人变更名称、住所、联系人、联系电话或电子邮箱等信息的，应当在变更后3日内及时书面通知对方，对方实际收到变更通知前的送达仍为有效送达。</w:t>
      </w:r>
    </w:p>
    <w:p w14:paraId="5582CD39">
      <w:pPr>
        <w:adjustRightInd w:val="0"/>
        <w:snapToGrid w:val="0"/>
        <w:spacing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22.3本合同一方给另一方的通知均应采用书面形式，传真或快递送到本合同中规定的对方的地址和办理签收手续。</w:t>
      </w:r>
    </w:p>
    <w:p w14:paraId="1607EEDB">
      <w:pPr>
        <w:adjustRightInd w:val="0"/>
        <w:snapToGrid w:val="0"/>
        <w:spacing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22.4通知以送达之日或通知书中规定的生效之日起生效，两者中以较迟之日为准。</w:t>
      </w:r>
    </w:p>
    <w:p w14:paraId="496317A8">
      <w:pPr>
        <w:numPr>
          <w:ilvl w:val="0"/>
          <w:numId w:val="15"/>
        </w:numPr>
        <w:adjustRightInd w:val="0"/>
        <w:snapToGrid w:val="0"/>
        <w:spacing w:line="400" w:lineRule="exact"/>
        <w:jc w:val="left"/>
        <w:rPr>
          <w:rFonts w:hint="eastAsia" w:ascii="宋体" w:hAnsi="宋体"/>
          <w:b/>
          <w:bCs/>
          <w:color w:val="auto"/>
          <w:sz w:val="24"/>
          <w:highlight w:val="none"/>
        </w:rPr>
      </w:pPr>
      <w:r>
        <w:rPr>
          <w:rFonts w:hint="eastAsia" w:ascii="宋体" w:hAnsi="宋体"/>
          <w:b/>
          <w:bCs/>
          <w:color w:val="auto"/>
          <w:sz w:val="24"/>
          <w:highlight w:val="none"/>
        </w:rPr>
        <w:t>合同未尽事项</w:t>
      </w:r>
    </w:p>
    <w:p w14:paraId="798F6889">
      <w:pPr>
        <w:adjustRightInd w:val="0"/>
        <w:snapToGrid w:val="0"/>
        <w:spacing w:line="400" w:lineRule="exact"/>
        <w:ind w:firstLine="420" w:firstLineChars="200"/>
        <w:jc w:val="left"/>
        <w:rPr>
          <w:rFonts w:hint="eastAsia" w:ascii="宋体" w:hAnsi="宋体"/>
          <w:bCs/>
          <w:color w:val="auto"/>
          <w:szCs w:val="21"/>
          <w:highlight w:val="none"/>
        </w:rPr>
      </w:pPr>
      <w:r>
        <w:rPr>
          <w:rFonts w:hint="eastAsia" w:ascii="宋体" w:hAnsi="宋体"/>
          <w:bCs/>
          <w:color w:val="auto"/>
          <w:szCs w:val="21"/>
          <w:highlight w:val="none"/>
        </w:rPr>
        <w:t>23.1合同未尽事项见</w:t>
      </w:r>
      <w:r>
        <w:rPr>
          <w:rFonts w:hint="eastAsia" w:ascii="宋体" w:hAnsi="宋体"/>
          <w:b/>
          <w:color w:val="auto"/>
          <w:szCs w:val="21"/>
          <w:highlight w:val="none"/>
        </w:rPr>
        <w:t>【政府采购合同专用条款】</w:t>
      </w:r>
      <w:r>
        <w:rPr>
          <w:rFonts w:hint="eastAsia" w:ascii="宋体" w:hAnsi="宋体"/>
          <w:bCs/>
          <w:color w:val="auto"/>
          <w:szCs w:val="21"/>
          <w:highlight w:val="none"/>
        </w:rPr>
        <w:t>。</w:t>
      </w:r>
    </w:p>
    <w:p w14:paraId="7CD25DA6">
      <w:pPr>
        <w:adjustRightInd w:val="0"/>
        <w:snapToGrid w:val="0"/>
        <w:spacing w:line="400" w:lineRule="exact"/>
        <w:jc w:val="left"/>
        <w:rPr>
          <w:rFonts w:hint="eastAsia" w:ascii="宋体" w:hAnsi="宋体"/>
          <w:bCs/>
          <w:color w:val="auto"/>
          <w:szCs w:val="21"/>
          <w:highlight w:val="none"/>
        </w:rPr>
        <w:sectPr>
          <w:pgSz w:w="11906" w:h="16838"/>
          <w:pgMar w:top="1440" w:right="1797" w:bottom="1440" w:left="1797" w:header="851" w:footer="992" w:gutter="0"/>
          <w:cols w:space="720" w:num="1"/>
          <w:docGrid w:type="lines" w:linePitch="312" w:charSpace="0"/>
        </w:sectPr>
      </w:pPr>
      <w:r>
        <w:rPr>
          <w:rFonts w:hint="eastAsia" w:ascii="宋体" w:hAnsi="宋体"/>
          <w:bCs/>
          <w:color w:val="auto"/>
          <w:szCs w:val="21"/>
          <w:highlight w:val="none"/>
        </w:rPr>
        <w:t xml:space="preserve">    23.2 合同附件与合同正文具有同等的法律效力。</w:t>
      </w:r>
    </w:p>
    <w:p w14:paraId="5985D84E">
      <w:pPr>
        <w:pStyle w:val="3"/>
        <w:adjustRightInd w:val="0"/>
        <w:snapToGrid w:val="0"/>
        <w:jc w:val="center"/>
        <w:rPr>
          <w:rFonts w:hint="eastAsia" w:ascii="黑体" w:hAnsi="华文中宋"/>
          <w:b w:val="0"/>
          <w:color w:val="auto"/>
          <w:sz w:val="28"/>
          <w:szCs w:val="28"/>
          <w:highlight w:val="none"/>
        </w:rPr>
      </w:pPr>
      <w:r>
        <w:rPr>
          <w:rFonts w:hint="eastAsia" w:ascii="黑体" w:hAnsi="华文中宋"/>
          <w:b w:val="0"/>
          <w:color w:val="auto"/>
          <w:sz w:val="28"/>
          <w:szCs w:val="28"/>
          <w:highlight w:val="none"/>
        </w:rPr>
        <w:t>第三节 政府采购合同专用条款</w:t>
      </w:r>
    </w:p>
    <w:tbl>
      <w:tblPr>
        <w:tblStyle w:val="29"/>
        <w:tblW w:w="8519"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07"/>
        <w:gridCol w:w="1742"/>
        <w:gridCol w:w="5170"/>
      </w:tblGrid>
      <w:tr w14:paraId="0786D0A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7EC81EDE">
            <w:pPr>
              <w:adjustRightInd w:val="0"/>
              <w:snapToGrid w:val="0"/>
              <w:jc w:val="center"/>
              <w:rPr>
                <w:rFonts w:hint="eastAsia" w:ascii="宋体" w:hAnsi="宋体"/>
                <w:color w:val="auto"/>
                <w:szCs w:val="21"/>
                <w:highlight w:val="none"/>
              </w:rPr>
            </w:pPr>
            <w:r>
              <w:rPr>
                <w:rFonts w:hint="eastAsia" w:ascii="宋体" w:hAnsi="宋体"/>
                <w:color w:val="auto"/>
                <w:szCs w:val="21"/>
                <w:highlight w:val="none"/>
              </w:rPr>
              <w:t>第二节</w:t>
            </w:r>
          </w:p>
          <w:p w14:paraId="5E55387C">
            <w:pPr>
              <w:adjustRightInd w:val="0"/>
              <w:snapToGrid w:val="0"/>
              <w:jc w:val="center"/>
              <w:rPr>
                <w:rFonts w:hint="eastAsia" w:ascii="宋体" w:hAnsi="宋体"/>
                <w:color w:val="auto"/>
                <w:szCs w:val="21"/>
                <w:highlight w:val="none"/>
              </w:rPr>
            </w:pPr>
            <w:r>
              <w:rPr>
                <w:rFonts w:hint="eastAsia" w:ascii="宋体" w:hAnsi="宋体"/>
                <w:color w:val="auto"/>
                <w:szCs w:val="21"/>
                <w:highlight w:val="none"/>
              </w:rPr>
              <w:t>第1.2（6）项</w:t>
            </w:r>
          </w:p>
        </w:tc>
        <w:tc>
          <w:tcPr>
            <w:tcW w:w="1742" w:type="dxa"/>
            <w:vAlign w:val="center"/>
          </w:tcPr>
          <w:p w14:paraId="0664E769">
            <w:pPr>
              <w:adjustRightInd w:val="0"/>
              <w:snapToGrid w:val="0"/>
              <w:jc w:val="left"/>
              <w:rPr>
                <w:rFonts w:hint="eastAsia" w:ascii="宋体" w:hAnsi="宋体"/>
                <w:color w:val="auto"/>
                <w:szCs w:val="21"/>
                <w:highlight w:val="none"/>
              </w:rPr>
            </w:pPr>
            <w:r>
              <w:rPr>
                <w:rFonts w:hint="eastAsia" w:ascii="宋体" w:hAnsi="宋体"/>
                <w:color w:val="auto"/>
                <w:szCs w:val="21"/>
                <w:highlight w:val="none"/>
              </w:rPr>
              <w:t>联合体具体要求</w:t>
            </w:r>
          </w:p>
        </w:tc>
        <w:tc>
          <w:tcPr>
            <w:tcW w:w="5170" w:type="dxa"/>
            <w:vAlign w:val="center"/>
          </w:tcPr>
          <w:p w14:paraId="680E4C02">
            <w:pPr>
              <w:adjustRightInd w:val="0"/>
              <w:snapToGrid w:val="0"/>
              <w:jc w:val="left"/>
              <w:rPr>
                <w:rFonts w:hint="eastAsia" w:ascii="宋体" w:hAnsi="宋体"/>
                <w:color w:val="auto"/>
                <w:szCs w:val="21"/>
                <w:highlight w:val="none"/>
              </w:rPr>
            </w:pPr>
          </w:p>
        </w:tc>
      </w:tr>
      <w:tr w14:paraId="06A7B3A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4" w:hRule="atLeast"/>
        </w:trPr>
        <w:tc>
          <w:tcPr>
            <w:tcW w:w="1607" w:type="dxa"/>
            <w:vAlign w:val="center"/>
          </w:tcPr>
          <w:p w14:paraId="59FF6E08">
            <w:pPr>
              <w:adjustRightInd w:val="0"/>
              <w:snapToGrid w:val="0"/>
              <w:jc w:val="center"/>
              <w:rPr>
                <w:rFonts w:hint="eastAsia" w:ascii="宋体" w:hAnsi="宋体"/>
                <w:color w:val="auto"/>
                <w:szCs w:val="21"/>
                <w:highlight w:val="none"/>
              </w:rPr>
            </w:pPr>
            <w:r>
              <w:rPr>
                <w:rFonts w:hint="eastAsia" w:ascii="宋体" w:hAnsi="宋体"/>
                <w:color w:val="auto"/>
                <w:szCs w:val="21"/>
                <w:highlight w:val="none"/>
              </w:rPr>
              <w:t>第二节</w:t>
            </w:r>
          </w:p>
          <w:p w14:paraId="372D212B">
            <w:pPr>
              <w:adjustRightInd w:val="0"/>
              <w:snapToGrid w:val="0"/>
              <w:jc w:val="center"/>
              <w:rPr>
                <w:rFonts w:hint="eastAsia" w:ascii="宋体" w:hAnsi="宋体" w:eastAsia="宋体" w:cs="Times New Roman"/>
                <w:color w:val="auto"/>
                <w:szCs w:val="21"/>
                <w:highlight w:val="none"/>
              </w:rPr>
            </w:pPr>
            <w:r>
              <w:rPr>
                <w:rFonts w:hint="eastAsia" w:ascii="宋体" w:hAnsi="宋体"/>
                <w:color w:val="auto"/>
                <w:szCs w:val="21"/>
                <w:highlight w:val="none"/>
              </w:rPr>
              <w:t>第1.2（7）项</w:t>
            </w:r>
          </w:p>
        </w:tc>
        <w:tc>
          <w:tcPr>
            <w:tcW w:w="1742" w:type="dxa"/>
            <w:vAlign w:val="center"/>
          </w:tcPr>
          <w:p w14:paraId="595E368D">
            <w:pPr>
              <w:adjustRightInd w:val="0"/>
              <w:snapToGrid w:val="0"/>
              <w:jc w:val="left"/>
              <w:rPr>
                <w:rFonts w:hint="eastAsia" w:ascii="宋体" w:hAnsi="宋体" w:eastAsia="宋体" w:cs="Times New Roman"/>
                <w:color w:val="auto"/>
                <w:szCs w:val="21"/>
                <w:highlight w:val="none"/>
              </w:rPr>
            </w:pPr>
            <w:r>
              <w:rPr>
                <w:rFonts w:hint="eastAsia" w:ascii="宋体" w:hAnsi="宋体"/>
                <w:color w:val="auto"/>
                <w:szCs w:val="21"/>
                <w:highlight w:val="none"/>
              </w:rPr>
              <w:t>其他术语解释</w:t>
            </w:r>
          </w:p>
        </w:tc>
        <w:tc>
          <w:tcPr>
            <w:tcW w:w="5170" w:type="dxa"/>
            <w:vAlign w:val="center"/>
          </w:tcPr>
          <w:p w14:paraId="0E5FA774">
            <w:pPr>
              <w:adjustRightInd w:val="0"/>
              <w:snapToGrid w:val="0"/>
              <w:jc w:val="left"/>
              <w:rPr>
                <w:rFonts w:hint="eastAsia" w:ascii="宋体" w:hAnsi="宋体" w:eastAsia="宋体" w:cs="Times New Roman"/>
                <w:color w:val="auto"/>
                <w:szCs w:val="21"/>
                <w:highlight w:val="none"/>
              </w:rPr>
            </w:pPr>
          </w:p>
        </w:tc>
      </w:tr>
      <w:tr w14:paraId="5466189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6AA3F571">
            <w:pPr>
              <w:adjustRightInd w:val="0"/>
              <w:snapToGrid w:val="0"/>
              <w:jc w:val="center"/>
              <w:rPr>
                <w:rFonts w:hint="eastAsia" w:ascii="宋体" w:hAnsi="宋体"/>
                <w:color w:val="auto"/>
                <w:szCs w:val="21"/>
                <w:highlight w:val="none"/>
              </w:rPr>
            </w:pPr>
            <w:r>
              <w:rPr>
                <w:rFonts w:hint="eastAsia" w:ascii="宋体" w:hAnsi="宋体"/>
                <w:color w:val="auto"/>
                <w:szCs w:val="21"/>
                <w:highlight w:val="none"/>
              </w:rPr>
              <w:t>第二节</w:t>
            </w:r>
          </w:p>
          <w:p w14:paraId="2F0BDFD8">
            <w:pPr>
              <w:adjustRightInd w:val="0"/>
              <w:snapToGrid w:val="0"/>
              <w:jc w:val="center"/>
              <w:rPr>
                <w:rFonts w:hint="eastAsia" w:ascii="宋体" w:hAnsi="宋体" w:eastAsia="宋体"/>
                <w:color w:val="auto"/>
                <w:szCs w:val="21"/>
                <w:highlight w:val="none"/>
              </w:rPr>
            </w:pPr>
            <w:r>
              <w:rPr>
                <w:rFonts w:hint="eastAsia" w:ascii="宋体" w:hAnsi="宋体"/>
                <w:color w:val="auto"/>
                <w:szCs w:val="21"/>
                <w:highlight w:val="none"/>
              </w:rPr>
              <w:t>第4.4款</w:t>
            </w:r>
          </w:p>
        </w:tc>
        <w:tc>
          <w:tcPr>
            <w:tcW w:w="1742" w:type="dxa"/>
            <w:vAlign w:val="center"/>
          </w:tcPr>
          <w:p w14:paraId="75973B9B">
            <w:pPr>
              <w:adjustRightInd w:val="0"/>
              <w:snapToGrid w:val="0"/>
              <w:jc w:val="left"/>
              <w:rPr>
                <w:rFonts w:hint="eastAsia" w:ascii="宋体" w:hAnsi="宋体" w:eastAsia="宋体"/>
                <w:color w:val="auto"/>
                <w:szCs w:val="21"/>
                <w:highlight w:val="none"/>
              </w:rPr>
            </w:pPr>
            <w:r>
              <w:rPr>
                <w:rFonts w:hint="eastAsia" w:ascii="宋体" w:hAnsi="宋体"/>
                <w:color w:val="auto"/>
                <w:szCs w:val="21"/>
                <w:highlight w:val="none"/>
              </w:rPr>
              <w:t>履约验收中甲方提出异议或作出说明的期限</w:t>
            </w:r>
          </w:p>
        </w:tc>
        <w:tc>
          <w:tcPr>
            <w:tcW w:w="5170" w:type="dxa"/>
            <w:vAlign w:val="center"/>
          </w:tcPr>
          <w:p w14:paraId="45D696DB">
            <w:pPr>
              <w:adjustRightInd w:val="0"/>
              <w:snapToGrid w:val="0"/>
              <w:jc w:val="left"/>
              <w:rPr>
                <w:rFonts w:hint="eastAsia" w:ascii="宋体" w:hAnsi="宋体" w:eastAsia="宋体" w:cs="Times New Roman"/>
                <w:color w:val="auto"/>
                <w:szCs w:val="21"/>
                <w:highlight w:val="none"/>
              </w:rPr>
            </w:pPr>
          </w:p>
        </w:tc>
      </w:tr>
      <w:tr w14:paraId="24770F4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6BCB1CB1">
            <w:pPr>
              <w:adjustRightInd w:val="0"/>
              <w:snapToGrid w:val="0"/>
              <w:jc w:val="center"/>
              <w:rPr>
                <w:rFonts w:hint="eastAsia" w:ascii="宋体" w:hAnsi="宋体"/>
                <w:color w:val="auto"/>
                <w:szCs w:val="21"/>
                <w:highlight w:val="none"/>
              </w:rPr>
            </w:pPr>
            <w:r>
              <w:rPr>
                <w:rFonts w:hint="eastAsia" w:ascii="宋体" w:hAnsi="宋体"/>
                <w:color w:val="auto"/>
                <w:szCs w:val="21"/>
                <w:highlight w:val="none"/>
              </w:rPr>
              <w:t>第二节</w:t>
            </w:r>
          </w:p>
          <w:p w14:paraId="6A18B473">
            <w:pPr>
              <w:adjustRightInd w:val="0"/>
              <w:snapToGrid w:val="0"/>
              <w:jc w:val="center"/>
              <w:rPr>
                <w:rFonts w:hint="eastAsia" w:ascii="宋体" w:hAnsi="宋体"/>
                <w:color w:val="auto"/>
                <w:szCs w:val="21"/>
                <w:highlight w:val="none"/>
              </w:rPr>
            </w:pPr>
            <w:r>
              <w:rPr>
                <w:rFonts w:hint="eastAsia" w:ascii="宋体" w:hAnsi="宋体"/>
                <w:color w:val="auto"/>
                <w:szCs w:val="21"/>
                <w:highlight w:val="none"/>
              </w:rPr>
              <w:t>第4.6款</w:t>
            </w:r>
          </w:p>
        </w:tc>
        <w:tc>
          <w:tcPr>
            <w:tcW w:w="1742" w:type="dxa"/>
            <w:vAlign w:val="center"/>
          </w:tcPr>
          <w:p w14:paraId="50CF8D3F">
            <w:pPr>
              <w:adjustRightInd w:val="0"/>
              <w:snapToGrid w:val="0"/>
              <w:jc w:val="left"/>
              <w:rPr>
                <w:rFonts w:hint="eastAsia" w:ascii="宋体" w:hAnsi="宋体" w:eastAsia="宋体"/>
                <w:color w:val="auto"/>
                <w:szCs w:val="21"/>
                <w:highlight w:val="none"/>
              </w:rPr>
            </w:pPr>
            <w:r>
              <w:rPr>
                <w:rFonts w:hint="eastAsia" w:ascii="宋体" w:hAnsi="宋体"/>
                <w:color w:val="auto"/>
                <w:szCs w:val="21"/>
                <w:highlight w:val="none"/>
              </w:rPr>
              <w:t>约定甲方承担的其他义务和责任</w:t>
            </w:r>
          </w:p>
        </w:tc>
        <w:tc>
          <w:tcPr>
            <w:tcW w:w="5170" w:type="dxa"/>
            <w:vAlign w:val="center"/>
          </w:tcPr>
          <w:p w14:paraId="456A9230">
            <w:pPr>
              <w:adjustRightInd w:val="0"/>
              <w:snapToGrid w:val="0"/>
              <w:jc w:val="left"/>
              <w:rPr>
                <w:rFonts w:hint="eastAsia" w:ascii="宋体" w:hAnsi="宋体" w:eastAsia="宋体" w:cs="Times New Roman"/>
                <w:color w:val="auto"/>
                <w:szCs w:val="21"/>
                <w:highlight w:val="none"/>
              </w:rPr>
            </w:pPr>
          </w:p>
        </w:tc>
      </w:tr>
      <w:tr w14:paraId="7087E34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069220D1">
            <w:pPr>
              <w:adjustRightInd w:val="0"/>
              <w:snapToGrid w:val="0"/>
              <w:jc w:val="center"/>
              <w:rPr>
                <w:rFonts w:hint="eastAsia" w:ascii="宋体" w:hAnsi="宋体"/>
                <w:color w:val="auto"/>
                <w:szCs w:val="21"/>
                <w:highlight w:val="none"/>
              </w:rPr>
            </w:pPr>
            <w:r>
              <w:rPr>
                <w:rFonts w:hint="eastAsia" w:ascii="宋体" w:hAnsi="宋体"/>
                <w:color w:val="auto"/>
                <w:szCs w:val="21"/>
                <w:highlight w:val="none"/>
              </w:rPr>
              <w:t>第二节</w:t>
            </w:r>
          </w:p>
          <w:p w14:paraId="2F01955E">
            <w:pPr>
              <w:snapToGrid w:val="0"/>
              <w:jc w:val="center"/>
              <w:rPr>
                <w:color w:val="auto"/>
                <w:highlight w:val="none"/>
              </w:rPr>
            </w:pPr>
            <w:r>
              <w:rPr>
                <w:rFonts w:hint="eastAsia" w:ascii="宋体" w:hAnsi="宋体"/>
                <w:color w:val="auto"/>
                <w:szCs w:val="21"/>
                <w:highlight w:val="none"/>
              </w:rPr>
              <w:t>第5.4款</w:t>
            </w:r>
          </w:p>
        </w:tc>
        <w:tc>
          <w:tcPr>
            <w:tcW w:w="1742" w:type="dxa"/>
            <w:vAlign w:val="center"/>
          </w:tcPr>
          <w:p w14:paraId="6ACC0DC3">
            <w:pPr>
              <w:adjustRightInd w:val="0"/>
              <w:snapToGrid w:val="0"/>
              <w:jc w:val="left"/>
              <w:rPr>
                <w:rFonts w:hint="eastAsia" w:ascii="宋体" w:hAnsi="宋体"/>
                <w:color w:val="auto"/>
                <w:szCs w:val="21"/>
                <w:highlight w:val="none"/>
              </w:rPr>
            </w:pPr>
            <w:r>
              <w:rPr>
                <w:rFonts w:hint="eastAsia" w:ascii="宋体" w:hAnsi="宋体"/>
                <w:color w:val="auto"/>
                <w:szCs w:val="21"/>
                <w:highlight w:val="none"/>
              </w:rPr>
              <w:t>约定乙方承担的其他义务和责任</w:t>
            </w:r>
          </w:p>
        </w:tc>
        <w:tc>
          <w:tcPr>
            <w:tcW w:w="5170" w:type="dxa"/>
            <w:vAlign w:val="center"/>
          </w:tcPr>
          <w:p w14:paraId="3138F125">
            <w:pPr>
              <w:adjustRightInd w:val="0"/>
              <w:snapToGrid w:val="0"/>
              <w:jc w:val="left"/>
              <w:rPr>
                <w:rFonts w:hint="eastAsia" w:ascii="宋体" w:hAnsi="宋体" w:eastAsia="宋体" w:cs="Times New Roman"/>
                <w:color w:val="auto"/>
                <w:szCs w:val="21"/>
                <w:highlight w:val="none"/>
              </w:rPr>
            </w:pPr>
          </w:p>
        </w:tc>
      </w:tr>
      <w:tr w14:paraId="4CC87CC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28279FB2">
            <w:pPr>
              <w:adjustRightInd w:val="0"/>
              <w:snapToGrid w:val="0"/>
              <w:jc w:val="center"/>
              <w:rPr>
                <w:rFonts w:hint="eastAsia" w:ascii="宋体" w:hAnsi="宋体"/>
                <w:color w:val="auto"/>
                <w:szCs w:val="21"/>
                <w:highlight w:val="none"/>
              </w:rPr>
            </w:pPr>
            <w:r>
              <w:rPr>
                <w:rFonts w:hint="eastAsia" w:ascii="宋体" w:hAnsi="宋体"/>
                <w:color w:val="auto"/>
                <w:szCs w:val="21"/>
                <w:highlight w:val="none"/>
              </w:rPr>
              <w:t>第二节</w:t>
            </w:r>
          </w:p>
          <w:p w14:paraId="1326356D">
            <w:pPr>
              <w:snapToGrid w:val="0"/>
              <w:jc w:val="center"/>
              <w:rPr>
                <w:rFonts w:hint="eastAsia" w:ascii="宋体" w:hAnsi="宋体"/>
                <w:color w:val="auto"/>
                <w:szCs w:val="21"/>
                <w:highlight w:val="none"/>
              </w:rPr>
            </w:pPr>
            <w:r>
              <w:rPr>
                <w:rFonts w:hint="eastAsia" w:ascii="宋体" w:hAnsi="宋体"/>
                <w:color w:val="auto"/>
                <w:szCs w:val="21"/>
                <w:highlight w:val="none"/>
              </w:rPr>
              <w:t>第6.1款</w:t>
            </w:r>
          </w:p>
        </w:tc>
        <w:tc>
          <w:tcPr>
            <w:tcW w:w="1742" w:type="dxa"/>
            <w:vAlign w:val="center"/>
          </w:tcPr>
          <w:p w14:paraId="3BDC4E32">
            <w:pPr>
              <w:adjustRightInd w:val="0"/>
              <w:snapToGrid w:val="0"/>
              <w:jc w:val="left"/>
              <w:rPr>
                <w:rFonts w:hint="eastAsia" w:ascii="宋体" w:hAnsi="宋体"/>
                <w:color w:val="auto"/>
                <w:szCs w:val="21"/>
                <w:highlight w:val="none"/>
              </w:rPr>
            </w:pPr>
            <w:r>
              <w:rPr>
                <w:rFonts w:hint="eastAsia" w:ascii="宋体" w:hAnsi="宋体"/>
                <w:color w:val="auto"/>
                <w:szCs w:val="21"/>
                <w:highlight w:val="none"/>
              </w:rPr>
              <w:t>履行合同义务的顺序</w:t>
            </w:r>
          </w:p>
        </w:tc>
        <w:tc>
          <w:tcPr>
            <w:tcW w:w="5170" w:type="dxa"/>
            <w:vAlign w:val="center"/>
          </w:tcPr>
          <w:p w14:paraId="0DB0A577">
            <w:pPr>
              <w:adjustRightInd w:val="0"/>
              <w:snapToGrid w:val="0"/>
              <w:jc w:val="left"/>
              <w:rPr>
                <w:rFonts w:hint="eastAsia" w:ascii="宋体" w:hAnsi="宋体" w:eastAsia="宋体" w:cs="Times New Roman"/>
                <w:color w:val="auto"/>
                <w:szCs w:val="21"/>
                <w:highlight w:val="none"/>
              </w:rPr>
            </w:pPr>
          </w:p>
        </w:tc>
      </w:tr>
      <w:tr w14:paraId="72BC44B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restart"/>
            <w:vAlign w:val="center"/>
          </w:tcPr>
          <w:p w14:paraId="4267C120">
            <w:pPr>
              <w:adjustRightInd w:val="0"/>
              <w:snapToGrid w:val="0"/>
              <w:jc w:val="center"/>
              <w:rPr>
                <w:rFonts w:hint="eastAsia" w:ascii="宋体" w:hAnsi="宋体"/>
                <w:color w:val="auto"/>
                <w:szCs w:val="21"/>
                <w:highlight w:val="none"/>
              </w:rPr>
            </w:pPr>
            <w:r>
              <w:rPr>
                <w:rFonts w:hint="eastAsia" w:ascii="宋体" w:hAnsi="宋体"/>
                <w:color w:val="auto"/>
                <w:szCs w:val="21"/>
                <w:highlight w:val="none"/>
              </w:rPr>
              <w:t>第二节</w:t>
            </w:r>
          </w:p>
          <w:p w14:paraId="2168B282">
            <w:pPr>
              <w:adjustRightInd w:val="0"/>
              <w:snapToGrid w:val="0"/>
              <w:jc w:val="center"/>
              <w:rPr>
                <w:rFonts w:hint="eastAsia" w:ascii="宋体" w:hAnsi="宋体"/>
                <w:color w:val="auto"/>
                <w:szCs w:val="21"/>
                <w:highlight w:val="none"/>
              </w:rPr>
            </w:pPr>
            <w:r>
              <w:rPr>
                <w:rFonts w:hint="eastAsia" w:ascii="宋体" w:hAnsi="宋体"/>
                <w:color w:val="auto"/>
                <w:szCs w:val="21"/>
                <w:highlight w:val="none"/>
              </w:rPr>
              <w:t>第7.1款</w:t>
            </w:r>
          </w:p>
        </w:tc>
        <w:tc>
          <w:tcPr>
            <w:tcW w:w="1742" w:type="dxa"/>
            <w:vAlign w:val="center"/>
          </w:tcPr>
          <w:p w14:paraId="4894DC73">
            <w:pPr>
              <w:adjustRightInd w:val="0"/>
              <w:snapToGrid w:val="0"/>
              <w:jc w:val="left"/>
              <w:rPr>
                <w:rFonts w:hint="eastAsia" w:ascii="宋体" w:hAnsi="宋体"/>
                <w:color w:val="auto"/>
                <w:szCs w:val="21"/>
                <w:highlight w:val="none"/>
              </w:rPr>
            </w:pPr>
            <w:r>
              <w:rPr>
                <w:rFonts w:hint="eastAsia" w:ascii="宋体" w:hAnsi="宋体"/>
                <w:color w:val="auto"/>
                <w:szCs w:val="21"/>
                <w:highlight w:val="none"/>
              </w:rPr>
              <w:t>包装特殊要求</w:t>
            </w:r>
          </w:p>
        </w:tc>
        <w:tc>
          <w:tcPr>
            <w:tcW w:w="5170" w:type="dxa"/>
            <w:vAlign w:val="center"/>
          </w:tcPr>
          <w:p w14:paraId="11D9FC99">
            <w:pPr>
              <w:rPr>
                <w:color w:val="auto"/>
                <w:highlight w:val="none"/>
              </w:rPr>
            </w:pPr>
          </w:p>
        </w:tc>
      </w:tr>
      <w:tr w14:paraId="1E8CCD5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continue"/>
            <w:vAlign w:val="center"/>
          </w:tcPr>
          <w:p w14:paraId="3BA5C141">
            <w:pPr>
              <w:adjustRightInd w:val="0"/>
              <w:snapToGrid w:val="0"/>
              <w:jc w:val="center"/>
              <w:rPr>
                <w:rFonts w:hint="eastAsia" w:ascii="宋体" w:hAnsi="宋体"/>
                <w:color w:val="auto"/>
                <w:szCs w:val="21"/>
                <w:highlight w:val="none"/>
              </w:rPr>
            </w:pPr>
          </w:p>
        </w:tc>
        <w:tc>
          <w:tcPr>
            <w:tcW w:w="1742" w:type="dxa"/>
            <w:vAlign w:val="center"/>
          </w:tcPr>
          <w:p w14:paraId="60F3B640">
            <w:pPr>
              <w:adjustRightInd w:val="0"/>
              <w:snapToGrid w:val="0"/>
              <w:jc w:val="left"/>
              <w:rPr>
                <w:rFonts w:hint="eastAsia" w:ascii="宋体" w:hAnsi="宋体" w:eastAsia="宋体"/>
                <w:color w:val="auto"/>
                <w:szCs w:val="21"/>
                <w:highlight w:val="none"/>
              </w:rPr>
            </w:pPr>
            <w:r>
              <w:rPr>
                <w:rFonts w:hint="eastAsia" w:ascii="宋体" w:hAnsi="宋体"/>
                <w:color w:val="auto"/>
                <w:szCs w:val="21"/>
                <w:highlight w:val="none"/>
              </w:rPr>
              <w:t>指定现场</w:t>
            </w:r>
          </w:p>
        </w:tc>
        <w:tc>
          <w:tcPr>
            <w:tcW w:w="5170" w:type="dxa"/>
            <w:vAlign w:val="center"/>
          </w:tcPr>
          <w:p w14:paraId="00A394B6">
            <w:pPr>
              <w:rPr>
                <w:color w:val="auto"/>
                <w:highlight w:val="none"/>
              </w:rPr>
            </w:pPr>
          </w:p>
        </w:tc>
      </w:tr>
      <w:tr w14:paraId="1458145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2" w:hRule="atLeast"/>
        </w:trPr>
        <w:tc>
          <w:tcPr>
            <w:tcW w:w="1607" w:type="dxa"/>
            <w:vAlign w:val="center"/>
          </w:tcPr>
          <w:p w14:paraId="1AADE6BC">
            <w:pPr>
              <w:adjustRightInd w:val="0"/>
              <w:snapToGrid w:val="0"/>
              <w:jc w:val="center"/>
              <w:rPr>
                <w:rFonts w:hint="eastAsia" w:ascii="宋体" w:hAnsi="宋体"/>
                <w:color w:val="auto"/>
                <w:szCs w:val="21"/>
                <w:highlight w:val="none"/>
              </w:rPr>
            </w:pPr>
            <w:r>
              <w:rPr>
                <w:rFonts w:hint="eastAsia" w:ascii="宋体" w:hAnsi="宋体"/>
                <w:color w:val="auto"/>
                <w:szCs w:val="21"/>
                <w:highlight w:val="none"/>
              </w:rPr>
              <w:t>第二节</w:t>
            </w:r>
          </w:p>
          <w:p w14:paraId="1C7989C3">
            <w:pPr>
              <w:adjustRightInd w:val="0"/>
              <w:snapToGrid w:val="0"/>
              <w:jc w:val="center"/>
              <w:rPr>
                <w:rFonts w:hint="eastAsia" w:ascii="宋体" w:hAnsi="宋体"/>
                <w:color w:val="auto"/>
                <w:szCs w:val="21"/>
                <w:highlight w:val="none"/>
              </w:rPr>
            </w:pPr>
            <w:r>
              <w:rPr>
                <w:rFonts w:hint="eastAsia" w:ascii="宋体" w:hAnsi="宋体"/>
                <w:color w:val="auto"/>
                <w:szCs w:val="21"/>
                <w:highlight w:val="none"/>
              </w:rPr>
              <w:t>第7.2款</w:t>
            </w:r>
          </w:p>
        </w:tc>
        <w:tc>
          <w:tcPr>
            <w:tcW w:w="1742" w:type="dxa"/>
            <w:vAlign w:val="center"/>
          </w:tcPr>
          <w:p w14:paraId="7DA6B64B">
            <w:pPr>
              <w:adjustRightInd w:val="0"/>
              <w:snapToGrid w:val="0"/>
              <w:jc w:val="left"/>
              <w:rPr>
                <w:rFonts w:hint="eastAsia" w:ascii="宋体" w:hAnsi="宋体" w:eastAsia="宋体"/>
                <w:color w:val="auto"/>
                <w:szCs w:val="21"/>
                <w:highlight w:val="none"/>
              </w:rPr>
            </w:pPr>
            <w:r>
              <w:rPr>
                <w:rFonts w:hint="eastAsia" w:ascii="宋体" w:hAnsi="宋体"/>
                <w:color w:val="auto"/>
                <w:szCs w:val="21"/>
                <w:highlight w:val="none"/>
              </w:rPr>
              <w:t>运输特殊要求</w:t>
            </w:r>
          </w:p>
        </w:tc>
        <w:tc>
          <w:tcPr>
            <w:tcW w:w="5170" w:type="dxa"/>
            <w:vAlign w:val="center"/>
          </w:tcPr>
          <w:p w14:paraId="7FAC697E">
            <w:pPr>
              <w:rPr>
                <w:color w:val="auto"/>
                <w:highlight w:val="none"/>
              </w:rPr>
            </w:pPr>
          </w:p>
        </w:tc>
      </w:tr>
      <w:tr w14:paraId="6DA15F2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Align w:val="center"/>
          </w:tcPr>
          <w:p w14:paraId="12101F8D">
            <w:pPr>
              <w:adjustRightInd w:val="0"/>
              <w:snapToGrid w:val="0"/>
              <w:jc w:val="center"/>
              <w:rPr>
                <w:rFonts w:hint="eastAsia" w:ascii="宋体" w:hAnsi="宋体"/>
                <w:color w:val="auto"/>
                <w:szCs w:val="21"/>
                <w:highlight w:val="none"/>
              </w:rPr>
            </w:pPr>
            <w:r>
              <w:rPr>
                <w:rFonts w:hint="eastAsia" w:ascii="宋体" w:hAnsi="宋体"/>
                <w:color w:val="auto"/>
                <w:szCs w:val="21"/>
                <w:highlight w:val="none"/>
              </w:rPr>
              <w:t>第二节</w:t>
            </w:r>
          </w:p>
          <w:p w14:paraId="0F971993">
            <w:pPr>
              <w:adjustRightInd w:val="0"/>
              <w:snapToGrid w:val="0"/>
              <w:jc w:val="center"/>
              <w:rPr>
                <w:rFonts w:hint="eastAsia" w:ascii="宋体" w:hAnsi="宋体"/>
                <w:color w:val="auto"/>
                <w:szCs w:val="21"/>
                <w:highlight w:val="none"/>
              </w:rPr>
            </w:pPr>
            <w:r>
              <w:rPr>
                <w:rFonts w:hint="eastAsia" w:ascii="宋体" w:hAnsi="宋体"/>
                <w:color w:val="auto"/>
                <w:szCs w:val="21"/>
                <w:highlight w:val="none"/>
              </w:rPr>
              <w:t>第7.3款</w:t>
            </w:r>
          </w:p>
        </w:tc>
        <w:tc>
          <w:tcPr>
            <w:tcW w:w="1742" w:type="dxa"/>
            <w:vAlign w:val="center"/>
          </w:tcPr>
          <w:p w14:paraId="32BCDC78">
            <w:pPr>
              <w:adjustRightInd w:val="0"/>
              <w:snapToGrid w:val="0"/>
              <w:jc w:val="left"/>
              <w:rPr>
                <w:rFonts w:hint="eastAsia" w:ascii="宋体" w:hAnsi="宋体" w:eastAsia="宋体"/>
                <w:color w:val="auto"/>
                <w:szCs w:val="21"/>
                <w:highlight w:val="none"/>
              </w:rPr>
            </w:pPr>
            <w:r>
              <w:rPr>
                <w:rFonts w:hint="eastAsia" w:ascii="宋体" w:hAnsi="宋体"/>
                <w:color w:val="auto"/>
                <w:szCs w:val="21"/>
                <w:highlight w:val="none"/>
              </w:rPr>
              <w:t>保险要求</w:t>
            </w:r>
          </w:p>
        </w:tc>
        <w:tc>
          <w:tcPr>
            <w:tcW w:w="5170" w:type="dxa"/>
            <w:vAlign w:val="center"/>
          </w:tcPr>
          <w:p w14:paraId="1262A6B0">
            <w:pPr>
              <w:rPr>
                <w:color w:val="auto"/>
                <w:highlight w:val="none"/>
              </w:rPr>
            </w:pPr>
          </w:p>
        </w:tc>
      </w:tr>
      <w:tr w14:paraId="035D250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62CCB50F">
            <w:pPr>
              <w:adjustRightInd w:val="0"/>
              <w:snapToGrid w:val="0"/>
              <w:jc w:val="center"/>
              <w:rPr>
                <w:rFonts w:hint="eastAsia" w:ascii="宋体" w:hAnsi="宋体"/>
                <w:color w:val="auto"/>
                <w:szCs w:val="21"/>
                <w:highlight w:val="none"/>
              </w:rPr>
            </w:pPr>
            <w:r>
              <w:rPr>
                <w:rFonts w:hint="eastAsia" w:ascii="宋体" w:hAnsi="宋体"/>
                <w:color w:val="auto"/>
                <w:szCs w:val="21"/>
                <w:highlight w:val="none"/>
              </w:rPr>
              <w:t>第二节</w:t>
            </w:r>
          </w:p>
          <w:p w14:paraId="624AE261">
            <w:pPr>
              <w:adjustRightInd w:val="0"/>
              <w:snapToGrid w:val="0"/>
              <w:jc w:val="center"/>
              <w:rPr>
                <w:rFonts w:hint="eastAsia" w:ascii="宋体" w:hAnsi="宋体"/>
                <w:color w:val="auto"/>
                <w:szCs w:val="21"/>
                <w:highlight w:val="none"/>
              </w:rPr>
            </w:pPr>
            <w:r>
              <w:rPr>
                <w:rFonts w:hint="eastAsia" w:ascii="宋体" w:hAnsi="宋体"/>
                <w:color w:val="auto"/>
                <w:szCs w:val="21"/>
                <w:highlight w:val="none"/>
              </w:rPr>
              <w:t>第8.2（1）项</w:t>
            </w:r>
          </w:p>
        </w:tc>
        <w:tc>
          <w:tcPr>
            <w:tcW w:w="1742" w:type="dxa"/>
            <w:vAlign w:val="center"/>
          </w:tcPr>
          <w:p w14:paraId="6DDB8C96">
            <w:pPr>
              <w:adjustRightInd w:val="0"/>
              <w:snapToGrid w:val="0"/>
              <w:jc w:val="left"/>
              <w:rPr>
                <w:rFonts w:hint="eastAsia" w:ascii="宋体" w:hAnsi="宋体"/>
                <w:color w:val="auto"/>
                <w:szCs w:val="21"/>
                <w:highlight w:val="none"/>
              </w:rPr>
            </w:pPr>
            <w:r>
              <w:rPr>
                <w:rFonts w:hint="eastAsia" w:ascii="宋体" w:hAnsi="宋体"/>
                <w:color w:val="auto"/>
                <w:szCs w:val="21"/>
                <w:highlight w:val="none"/>
              </w:rPr>
              <w:t>质量保证期</w:t>
            </w:r>
          </w:p>
        </w:tc>
        <w:tc>
          <w:tcPr>
            <w:tcW w:w="5170" w:type="dxa"/>
            <w:vAlign w:val="center"/>
          </w:tcPr>
          <w:p w14:paraId="1AAD3F2B">
            <w:pPr>
              <w:autoSpaceDE w:val="0"/>
              <w:autoSpaceDN w:val="0"/>
              <w:adjustRightInd w:val="0"/>
              <w:snapToGrid w:val="0"/>
              <w:ind w:firstLine="420" w:firstLineChars="200"/>
              <w:jc w:val="left"/>
              <w:rPr>
                <w:rFonts w:hint="eastAsia" w:ascii="宋体" w:hAnsi="宋体"/>
                <w:color w:val="auto"/>
                <w:szCs w:val="21"/>
                <w:highlight w:val="none"/>
              </w:rPr>
            </w:pPr>
          </w:p>
        </w:tc>
      </w:tr>
      <w:tr w14:paraId="2950B21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276206D6">
            <w:pPr>
              <w:adjustRightInd w:val="0"/>
              <w:snapToGrid w:val="0"/>
              <w:jc w:val="center"/>
              <w:rPr>
                <w:rFonts w:hint="eastAsia" w:ascii="宋体" w:hAnsi="宋体"/>
                <w:color w:val="auto"/>
                <w:szCs w:val="21"/>
                <w:highlight w:val="none"/>
              </w:rPr>
            </w:pPr>
            <w:r>
              <w:rPr>
                <w:rFonts w:hint="eastAsia" w:ascii="宋体" w:hAnsi="宋体"/>
                <w:color w:val="auto"/>
                <w:szCs w:val="21"/>
                <w:highlight w:val="none"/>
              </w:rPr>
              <w:t>第二节</w:t>
            </w:r>
          </w:p>
          <w:p w14:paraId="76AD074C">
            <w:pPr>
              <w:adjustRightInd w:val="0"/>
              <w:snapToGrid w:val="0"/>
              <w:jc w:val="center"/>
              <w:rPr>
                <w:rFonts w:hint="eastAsia" w:ascii="宋体" w:hAnsi="宋体"/>
                <w:color w:val="auto"/>
                <w:szCs w:val="21"/>
                <w:highlight w:val="none"/>
              </w:rPr>
            </w:pPr>
            <w:r>
              <w:rPr>
                <w:rFonts w:hint="eastAsia" w:ascii="宋体" w:hAnsi="宋体"/>
                <w:color w:val="auto"/>
                <w:szCs w:val="21"/>
                <w:highlight w:val="none"/>
              </w:rPr>
              <w:t>第8.2（3）项</w:t>
            </w:r>
          </w:p>
        </w:tc>
        <w:tc>
          <w:tcPr>
            <w:tcW w:w="1742" w:type="dxa"/>
            <w:vAlign w:val="center"/>
          </w:tcPr>
          <w:p w14:paraId="66FDDA5B">
            <w:pPr>
              <w:adjustRightInd w:val="0"/>
              <w:snapToGrid w:val="0"/>
              <w:jc w:val="left"/>
              <w:rPr>
                <w:rFonts w:hint="eastAsia" w:ascii="宋体" w:hAnsi="宋体"/>
                <w:color w:val="auto"/>
                <w:szCs w:val="21"/>
                <w:highlight w:val="none"/>
              </w:rPr>
            </w:pPr>
            <w:r>
              <w:rPr>
                <w:rFonts w:hint="eastAsia" w:ascii="宋体" w:hAnsi="宋体"/>
                <w:color w:val="auto"/>
                <w:szCs w:val="21"/>
                <w:highlight w:val="none"/>
              </w:rPr>
              <w:t>货物质量缺陷</w:t>
            </w:r>
          </w:p>
          <w:p w14:paraId="33AEB6B1">
            <w:pPr>
              <w:adjustRightInd w:val="0"/>
              <w:snapToGrid w:val="0"/>
              <w:jc w:val="left"/>
              <w:rPr>
                <w:rFonts w:hint="eastAsia" w:ascii="宋体" w:hAnsi="宋体"/>
                <w:color w:val="auto"/>
                <w:szCs w:val="21"/>
                <w:highlight w:val="none"/>
              </w:rPr>
            </w:pPr>
            <w:r>
              <w:rPr>
                <w:rFonts w:hint="eastAsia" w:ascii="宋体" w:hAnsi="宋体"/>
                <w:color w:val="auto"/>
                <w:szCs w:val="21"/>
                <w:highlight w:val="none"/>
              </w:rPr>
              <w:t>响应时间</w:t>
            </w:r>
          </w:p>
        </w:tc>
        <w:tc>
          <w:tcPr>
            <w:tcW w:w="5170" w:type="dxa"/>
            <w:vAlign w:val="center"/>
          </w:tcPr>
          <w:p w14:paraId="50A371C7">
            <w:pPr>
              <w:adjustRightInd w:val="0"/>
              <w:snapToGrid w:val="0"/>
              <w:jc w:val="left"/>
              <w:rPr>
                <w:rFonts w:hint="eastAsia" w:ascii="宋体" w:hAnsi="宋体"/>
                <w:color w:val="auto"/>
                <w:szCs w:val="21"/>
                <w:highlight w:val="none"/>
              </w:rPr>
            </w:pPr>
          </w:p>
        </w:tc>
      </w:tr>
      <w:tr w14:paraId="469BC04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17CCEB2F">
            <w:pPr>
              <w:snapToGrid w:val="0"/>
              <w:jc w:val="center"/>
              <w:rPr>
                <w:rFonts w:hint="eastAsia" w:ascii="宋体" w:hAnsi="宋体" w:cs="宋体"/>
                <w:color w:val="auto"/>
                <w:szCs w:val="21"/>
                <w:highlight w:val="none"/>
              </w:rPr>
            </w:pPr>
            <w:r>
              <w:rPr>
                <w:rFonts w:hint="eastAsia" w:ascii="宋体" w:hAnsi="宋体" w:cs="宋体"/>
                <w:color w:val="auto"/>
                <w:szCs w:val="21"/>
                <w:highlight w:val="none"/>
              </w:rPr>
              <w:t>第二节</w:t>
            </w:r>
          </w:p>
          <w:p w14:paraId="2B6720D9">
            <w:pPr>
              <w:pStyle w:val="62"/>
              <w:ind w:firstLine="0" w:firstLineChars="0"/>
              <w:jc w:val="center"/>
              <w:rPr>
                <w:rFonts w:hint="eastAsia"/>
                <w:color w:val="auto"/>
                <w:highlight w:val="none"/>
              </w:rPr>
            </w:pPr>
            <w:r>
              <w:rPr>
                <w:rFonts w:hint="eastAsia" w:ascii="宋体" w:hAnsi="宋体" w:eastAsia="宋体" w:cs="宋体"/>
                <w:color w:val="auto"/>
                <w:highlight w:val="none"/>
              </w:rPr>
              <w:t>第11.1款</w:t>
            </w:r>
          </w:p>
        </w:tc>
        <w:tc>
          <w:tcPr>
            <w:tcW w:w="1742" w:type="dxa"/>
            <w:vAlign w:val="center"/>
          </w:tcPr>
          <w:p w14:paraId="2E63F635">
            <w:pPr>
              <w:adjustRightInd w:val="0"/>
              <w:snapToGrid w:val="0"/>
              <w:rPr>
                <w:rFonts w:hint="eastAsia" w:ascii="宋体" w:hAnsi="宋体" w:eastAsia="宋体"/>
                <w:color w:val="auto"/>
                <w:szCs w:val="21"/>
                <w:highlight w:val="none"/>
              </w:rPr>
            </w:pPr>
            <w:r>
              <w:rPr>
                <w:rFonts w:hint="eastAsia" w:ascii="宋体" w:hAnsi="宋体"/>
                <w:color w:val="auto"/>
                <w:szCs w:val="21"/>
                <w:highlight w:val="none"/>
              </w:rPr>
              <w:t>其他应当保密的信息</w:t>
            </w:r>
          </w:p>
        </w:tc>
        <w:tc>
          <w:tcPr>
            <w:tcW w:w="5170" w:type="dxa"/>
            <w:vAlign w:val="center"/>
          </w:tcPr>
          <w:p w14:paraId="4BE90CC5">
            <w:pPr>
              <w:adjustRightInd w:val="0"/>
              <w:snapToGrid w:val="0"/>
              <w:jc w:val="left"/>
              <w:rPr>
                <w:rFonts w:hint="eastAsia" w:ascii="宋体" w:hAnsi="宋体"/>
                <w:color w:val="auto"/>
                <w:szCs w:val="21"/>
                <w:highlight w:val="none"/>
              </w:rPr>
            </w:pPr>
          </w:p>
        </w:tc>
      </w:tr>
      <w:tr w14:paraId="43CFD13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vAlign w:val="center"/>
          </w:tcPr>
          <w:p w14:paraId="602C2E0C">
            <w:pPr>
              <w:adjustRightInd w:val="0"/>
              <w:snapToGrid w:val="0"/>
              <w:jc w:val="center"/>
              <w:rPr>
                <w:rFonts w:hint="eastAsia" w:ascii="宋体" w:hAnsi="宋体"/>
                <w:color w:val="auto"/>
                <w:szCs w:val="21"/>
                <w:highlight w:val="none"/>
              </w:rPr>
            </w:pPr>
            <w:r>
              <w:rPr>
                <w:rFonts w:hint="eastAsia" w:ascii="宋体" w:hAnsi="宋体"/>
                <w:color w:val="auto"/>
                <w:szCs w:val="21"/>
                <w:highlight w:val="none"/>
              </w:rPr>
              <w:t>第二节</w:t>
            </w:r>
          </w:p>
          <w:p w14:paraId="19EF5C6D">
            <w:pPr>
              <w:adjustRightInd w:val="0"/>
              <w:snapToGrid w:val="0"/>
              <w:jc w:val="center"/>
              <w:rPr>
                <w:rFonts w:hint="eastAsia" w:ascii="宋体" w:hAnsi="宋体"/>
                <w:color w:val="auto"/>
                <w:szCs w:val="21"/>
                <w:highlight w:val="none"/>
              </w:rPr>
            </w:pPr>
            <w:r>
              <w:rPr>
                <w:rFonts w:hint="eastAsia" w:ascii="宋体" w:hAnsi="宋体"/>
                <w:color w:val="auto"/>
                <w:szCs w:val="21"/>
                <w:highlight w:val="none"/>
              </w:rPr>
              <w:t>第12.2款</w:t>
            </w:r>
          </w:p>
        </w:tc>
        <w:tc>
          <w:tcPr>
            <w:tcW w:w="1742" w:type="dxa"/>
            <w:vAlign w:val="center"/>
          </w:tcPr>
          <w:p w14:paraId="0EB981D1">
            <w:pPr>
              <w:adjustRightInd w:val="0"/>
              <w:snapToGrid w:val="0"/>
              <w:jc w:val="left"/>
              <w:rPr>
                <w:rFonts w:hint="eastAsia" w:ascii="宋体" w:hAnsi="宋体" w:eastAsia="宋体"/>
                <w:color w:val="auto"/>
                <w:szCs w:val="21"/>
                <w:highlight w:val="none"/>
              </w:rPr>
            </w:pPr>
            <w:r>
              <w:rPr>
                <w:rFonts w:hint="eastAsia" w:ascii="宋体" w:hAnsi="宋体"/>
                <w:color w:val="auto"/>
                <w:szCs w:val="21"/>
                <w:highlight w:val="none"/>
              </w:rPr>
              <w:t>合同价款支付时间</w:t>
            </w:r>
          </w:p>
        </w:tc>
        <w:tc>
          <w:tcPr>
            <w:tcW w:w="5170" w:type="dxa"/>
            <w:vAlign w:val="center"/>
          </w:tcPr>
          <w:p w14:paraId="7DB5D596">
            <w:pPr>
              <w:adjustRightInd w:val="0"/>
              <w:snapToGrid w:val="0"/>
              <w:jc w:val="left"/>
              <w:rPr>
                <w:rFonts w:hint="eastAsia" w:ascii="宋体" w:hAnsi="宋体"/>
                <w:color w:val="auto"/>
                <w:szCs w:val="21"/>
                <w:highlight w:val="none"/>
              </w:rPr>
            </w:pPr>
          </w:p>
        </w:tc>
      </w:tr>
      <w:tr w14:paraId="3DD1514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vAlign w:val="center"/>
          </w:tcPr>
          <w:p w14:paraId="16999F85">
            <w:pPr>
              <w:adjustRightInd w:val="0"/>
              <w:snapToGrid w:val="0"/>
              <w:jc w:val="center"/>
              <w:rPr>
                <w:rFonts w:hint="eastAsia" w:ascii="宋体" w:hAnsi="宋体"/>
                <w:color w:val="auto"/>
                <w:szCs w:val="21"/>
                <w:highlight w:val="none"/>
              </w:rPr>
            </w:pPr>
            <w:r>
              <w:rPr>
                <w:rFonts w:hint="eastAsia" w:ascii="宋体" w:hAnsi="宋体"/>
                <w:color w:val="auto"/>
                <w:szCs w:val="21"/>
                <w:highlight w:val="none"/>
              </w:rPr>
              <w:t>第二节</w:t>
            </w:r>
          </w:p>
          <w:p w14:paraId="1E896CD0">
            <w:pPr>
              <w:adjustRightInd w:val="0"/>
              <w:snapToGrid w:val="0"/>
              <w:jc w:val="center"/>
              <w:rPr>
                <w:rFonts w:hint="eastAsia" w:ascii="宋体" w:hAnsi="宋体"/>
                <w:color w:val="auto"/>
                <w:szCs w:val="21"/>
                <w:highlight w:val="none"/>
              </w:rPr>
            </w:pPr>
            <w:r>
              <w:rPr>
                <w:rFonts w:hint="eastAsia" w:ascii="宋体" w:hAnsi="宋体"/>
                <w:color w:val="auto"/>
                <w:szCs w:val="21"/>
                <w:highlight w:val="none"/>
              </w:rPr>
              <w:t>第13.2款</w:t>
            </w:r>
          </w:p>
        </w:tc>
        <w:tc>
          <w:tcPr>
            <w:tcW w:w="1742" w:type="dxa"/>
            <w:vAlign w:val="center"/>
          </w:tcPr>
          <w:p w14:paraId="19202395">
            <w:pPr>
              <w:adjustRightInd w:val="0"/>
              <w:snapToGrid w:val="0"/>
              <w:jc w:val="left"/>
              <w:rPr>
                <w:rFonts w:hint="eastAsia" w:ascii="宋体" w:hAnsi="宋体" w:eastAsia="宋体"/>
                <w:color w:val="auto"/>
                <w:szCs w:val="21"/>
                <w:highlight w:val="none"/>
              </w:rPr>
            </w:pPr>
            <w:r>
              <w:rPr>
                <w:rFonts w:hint="eastAsia" w:ascii="宋体" w:hAnsi="宋体"/>
                <w:color w:val="auto"/>
                <w:szCs w:val="21"/>
                <w:highlight w:val="none"/>
              </w:rPr>
              <w:t>履约保证金不予退还的情形</w:t>
            </w:r>
          </w:p>
        </w:tc>
        <w:tc>
          <w:tcPr>
            <w:tcW w:w="5170" w:type="dxa"/>
            <w:vAlign w:val="center"/>
          </w:tcPr>
          <w:p w14:paraId="0101D191">
            <w:pPr>
              <w:adjustRightInd w:val="0"/>
              <w:snapToGrid w:val="0"/>
              <w:jc w:val="left"/>
              <w:rPr>
                <w:rFonts w:hint="eastAsia" w:ascii="宋体" w:hAnsi="宋体"/>
                <w:color w:val="auto"/>
                <w:szCs w:val="21"/>
                <w:highlight w:val="none"/>
              </w:rPr>
            </w:pPr>
          </w:p>
        </w:tc>
      </w:tr>
      <w:tr w14:paraId="56816B7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222749EA">
            <w:pPr>
              <w:adjustRightInd w:val="0"/>
              <w:snapToGrid w:val="0"/>
              <w:jc w:val="center"/>
              <w:rPr>
                <w:rFonts w:hint="eastAsia" w:ascii="宋体" w:hAnsi="宋体"/>
                <w:color w:val="auto"/>
                <w:szCs w:val="21"/>
                <w:highlight w:val="none"/>
              </w:rPr>
            </w:pPr>
            <w:r>
              <w:rPr>
                <w:rFonts w:hint="eastAsia" w:ascii="宋体" w:hAnsi="宋体"/>
                <w:color w:val="auto"/>
                <w:szCs w:val="21"/>
                <w:highlight w:val="none"/>
              </w:rPr>
              <w:t>第二节</w:t>
            </w:r>
          </w:p>
          <w:p w14:paraId="584B5B64">
            <w:pPr>
              <w:adjustRightInd w:val="0"/>
              <w:snapToGrid w:val="0"/>
              <w:jc w:val="center"/>
              <w:rPr>
                <w:rFonts w:hint="eastAsia" w:ascii="宋体" w:hAnsi="宋体"/>
                <w:color w:val="auto"/>
                <w:szCs w:val="21"/>
                <w:highlight w:val="none"/>
              </w:rPr>
            </w:pPr>
            <w:r>
              <w:rPr>
                <w:rFonts w:hint="eastAsia" w:ascii="宋体" w:hAnsi="宋体"/>
                <w:color w:val="auto"/>
                <w:szCs w:val="21"/>
                <w:highlight w:val="none"/>
              </w:rPr>
              <w:t>第13.3款</w:t>
            </w:r>
          </w:p>
        </w:tc>
        <w:tc>
          <w:tcPr>
            <w:tcW w:w="1742" w:type="dxa"/>
            <w:vAlign w:val="center"/>
          </w:tcPr>
          <w:p w14:paraId="5DFDECCF">
            <w:pPr>
              <w:adjustRightInd w:val="0"/>
              <w:snapToGrid w:val="0"/>
              <w:jc w:val="left"/>
              <w:rPr>
                <w:rFonts w:hint="eastAsia" w:ascii="宋体" w:hAnsi="宋体"/>
                <w:color w:val="auto"/>
                <w:szCs w:val="21"/>
                <w:highlight w:val="none"/>
              </w:rPr>
            </w:pPr>
            <w:r>
              <w:rPr>
                <w:rFonts w:hint="eastAsia" w:ascii="宋体" w:hAnsi="宋体"/>
                <w:color w:val="auto"/>
                <w:szCs w:val="21"/>
                <w:highlight w:val="none"/>
              </w:rPr>
              <w:t>履约保证金退还时间及逾期退还的违约金</w:t>
            </w:r>
          </w:p>
        </w:tc>
        <w:tc>
          <w:tcPr>
            <w:tcW w:w="5170" w:type="dxa"/>
            <w:vAlign w:val="center"/>
          </w:tcPr>
          <w:p w14:paraId="7172A719">
            <w:pPr>
              <w:adjustRightInd w:val="0"/>
              <w:snapToGrid w:val="0"/>
              <w:jc w:val="left"/>
              <w:rPr>
                <w:rFonts w:hint="eastAsia" w:ascii="宋体" w:hAnsi="宋体"/>
                <w:color w:val="auto"/>
                <w:szCs w:val="21"/>
                <w:highlight w:val="none"/>
              </w:rPr>
            </w:pPr>
          </w:p>
        </w:tc>
      </w:tr>
      <w:tr w14:paraId="50DEDC5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vAlign w:val="center"/>
          </w:tcPr>
          <w:p w14:paraId="3E054233">
            <w:pPr>
              <w:adjustRightInd w:val="0"/>
              <w:snapToGrid w:val="0"/>
              <w:jc w:val="center"/>
              <w:rPr>
                <w:rFonts w:hint="eastAsia" w:ascii="宋体" w:hAnsi="宋体"/>
                <w:color w:val="auto"/>
                <w:szCs w:val="21"/>
                <w:highlight w:val="none"/>
              </w:rPr>
            </w:pPr>
            <w:r>
              <w:rPr>
                <w:rFonts w:hint="eastAsia" w:ascii="宋体" w:hAnsi="宋体"/>
                <w:color w:val="auto"/>
                <w:szCs w:val="21"/>
                <w:highlight w:val="none"/>
              </w:rPr>
              <w:t>第二节</w:t>
            </w:r>
          </w:p>
          <w:p w14:paraId="6AC9634F">
            <w:pPr>
              <w:adjustRightInd w:val="0"/>
              <w:snapToGrid w:val="0"/>
              <w:jc w:val="center"/>
              <w:rPr>
                <w:rFonts w:hint="eastAsia" w:ascii="宋体" w:hAnsi="宋体"/>
                <w:color w:val="auto"/>
                <w:szCs w:val="21"/>
                <w:highlight w:val="none"/>
              </w:rPr>
            </w:pPr>
            <w:r>
              <w:rPr>
                <w:rFonts w:hint="eastAsia" w:ascii="宋体" w:hAnsi="宋体"/>
                <w:color w:val="auto"/>
                <w:szCs w:val="21"/>
                <w:highlight w:val="none"/>
              </w:rPr>
              <w:t>第14.1（3）项</w:t>
            </w:r>
          </w:p>
        </w:tc>
        <w:tc>
          <w:tcPr>
            <w:tcW w:w="1742" w:type="dxa"/>
            <w:vAlign w:val="center"/>
          </w:tcPr>
          <w:p w14:paraId="4AF3C429">
            <w:pPr>
              <w:adjustRightInd w:val="0"/>
              <w:snapToGrid w:val="0"/>
              <w:jc w:val="left"/>
              <w:rPr>
                <w:rFonts w:hint="eastAsia" w:ascii="宋体" w:hAnsi="宋体"/>
                <w:color w:val="auto"/>
                <w:szCs w:val="21"/>
                <w:highlight w:val="none"/>
              </w:rPr>
            </w:pPr>
            <w:r>
              <w:rPr>
                <w:rFonts w:hint="eastAsia" w:ascii="宋体" w:hAnsi="宋体"/>
                <w:color w:val="auto"/>
                <w:szCs w:val="21"/>
                <w:highlight w:val="none"/>
              </w:rPr>
              <w:t>运行监督、维修期限</w:t>
            </w:r>
          </w:p>
        </w:tc>
        <w:tc>
          <w:tcPr>
            <w:tcW w:w="5170" w:type="dxa"/>
            <w:vAlign w:val="center"/>
          </w:tcPr>
          <w:p w14:paraId="04B9397B">
            <w:pPr>
              <w:adjustRightInd w:val="0"/>
              <w:snapToGrid w:val="0"/>
              <w:jc w:val="left"/>
              <w:rPr>
                <w:rFonts w:hint="eastAsia" w:ascii="宋体" w:hAnsi="宋体"/>
                <w:color w:val="auto"/>
                <w:szCs w:val="21"/>
                <w:highlight w:val="none"/>
              </w:rPr>
            </w:pPr>
          </w:p>
        </w:tc>
      </w:tr>
      <w:tr w14:paraId="0C194A8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vAlign w:val="center"/>
          </w:tcPr>
          <w:p w14:paraId="10B768A5">
            <w:pPr>
              <w:adjustRightInd w:val="0"/>
              <w:snapToGrid w:val="0"/>
              <w:jc w:val="center"/>
              <w:rPr>
                <w:rFonts w:hint="eastAsia" w:ascii="宋体" w:hAnsi="宋体"/>
                <w:color w:val="auto"/>
                <w:szCs w:val="21"/>
                <w:highlight w:val="none"/>
              </w:rPr>
            </w:pPr>
            <w:r>
              <w:rPr>
                <w:rFonts w:hint="eastAsia" w:ascii="宋体" w:hAnsi="宋体"/>
                <w:color w:val="auto"/>
                <w:szCs w:val="21"/>
                <w:highlight w:val="none"/>
              </w:rPr>
              <w:t>第二节</w:t>
            </w:r>
          </w:p>
          <w:p w14:paraId="67364B85">
            <w:pPr>
              <w:adjustRightInd w:val="0"/>
              <w:snapToGrid w:val="0"/>
              <w:jc w:val="center"/>
              <w:rPr>
                <w:rFonts w:hint="eastAsia" w:ascii="宋体" w:hAnsi="宋体"/>
                <w:color w:val="auto"/>
                <w:szCs w:val="21"/>
                <w:highlight w:val="none"/>
              </w:rPr>
            </w:pPr>
            <w:r>
              <w:rPr>
                <w:rFonts w:hint="eastAsia" w:ascii="宋体" w:hAnsi="宋体"/>
                <w:color w:val="auto"/>
                <w:szCs w:val="21"/>
                <w:highlight w:val="none"/>
              </w:rPr>
              <w:t>第14.1（5）项</w:t>
            </w:r>
          </w:p>
        </w:tc>
        <w:tc>
          <w:tcPr>
            <w:tcW w:w="1742" w:type="dxa"/>
            <w:vAlign w:val="center"/>
          </w:tcPr>
          <w:p w14:paraId="28FC1565">
            <w:pPr>
              <w:adjustRightInd w:val="0"/>
              <w:snapToGrid w:val="0"/>
              <w:jc w:val="left"/>
              <w:rPr>
                <w:rFonts w:hint="eastAsia" w:ascii="宋体" w:hAnsi="宋体" w:eastAsia="宋体"/>
                <w:color w:val="auto"/>
                <w:szCs w:val="21"/>
                <w:highlight w:val="none"/>
              </w:rPr>
            </w:pPr>
            <w:r>
              <w:rPr>
                <w:rFonts w:hint="eastAsia" w:ascii="宋体" w:hAnsi="宋体"/>
                <w:color w:val="auto"/>
                <w:szCs w:val="21"/>
                <w:highlight w:val="none"/>
              </w:rPr>
              <w:t>货物回收的约定</w:t>
            </w:r>
          </w:p>
        </w:tc>
        <w:tc>
          <w:tcPr>
            <w:tcW w:w="5170" w:type="dxa"/>
            <w:vAlign w:val="center"/>
          </w:tcPr>
          <w:p w14:paraId="69CD82A1">
            <w:pPr>
              <w:adjustRightInd w:val="0"/>
              <w:snapToGrid w:val="0"/>
              <w:jc w:val="left"/>
              <w:rPr>
                <w:rFonts w:hint="eastAsia" w:ascii="宋体" w:hAnsi="宋体"/>
                <w:color w:val="auto"/>
                <w:szCs w:val="21"/>
                <w:highlight w:val="none"/>
              </w:rPr>
            </w:pPr>
          </w:p>
        </w:tc>
      </w:tr>
      <w:tr w14:paraId="2E74731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414C25E8">
            <w:pPr>
              <w:adjustRightInd w:val="0"/>
              <w:snapToGrid w:val="0"/>
              <w:jc w:val="center"/>
              <w:rPr>
                <w:rFonts w:hint="eastAsia" w:ascii="宋体" w:hAnsi="宋体"/>
                <w:color w:val="auto"/>
                <w:szCs w:val="21"/>
                <w:highlight w:val="none"/>
              </w:rPr>
            </w:pPr>
            <w:r>
              <w:rPr>
                <w:rFonts w:hint="eastAsia" w:ascii="宋体" w:hAnsi="宋体"/>
                <w:color w:val="auto"/>
                <w:szCs w:val="21"/>
                <w:highlight w:val="none"/>
              </w:rPr>
              <w:t>第二节</w:t>
            </w:r>
          </w:p>
          <w:p w14:paraId="21571677">
            <w:pPr>
              <w:adjustRightInd w:val="0"/>
              <w:snapToGrid w:val="0"/>
              <w:jc w:val="center"/>
              <w:rPr>
                <w:rFonts w:hint="eastAsia" w:ascii="宋体" w:hAnsi="宋体"/>
                <w:color w:val="auto"/>
                <w:szCs w:val="21"/>
                <w:highlight w:val="none"/>
              </w:rPr>
            </w:pPr>
            <w:r>
              <w:rPr>
                <w:rFonts w:hint="eastAsia" w:ascii="宋体" w:hAnsi="宋体"/>
                <w:color w:val="auto"/>
                <w:szCs w:val="21"/>
                <w:highlight w:val="none"/>
              </w:rPr>
              <w:t>第14.1（6）项</w:t>
            </w:r>
          </w:p>
        </w:tc>
        <w:tc>
          <w:tcPr>
            <w:tcW w:w="1742" w:type="dxa"/>
            <w:vAlign w:val="center"/>
          </w:tcPr>
          <w:p w14:paraId="25059D43">
            <w:pPr>
              <w:adjustRightInd w:val="0"/>
              <w:snapToGrid w:val="0"/>
              <w:jc w:val="left"/>
              <w:rPr>
                <w:rFonts w:hint="eastAsia" w:ascii="宋体" w:hAnsi="宋体"/>
                <w:color w:val="auto"/>
                <w:szCs w:val="21"/>
                <w:highlight w:val="none"/>
              </w:rPr>
            </w:pPr>
            <w:r>
              <w:rPr>
                <w:rFonts w:hint="eastAsia" w:ascii="宋体" w:hAnsi="宋体"/>
                <w:color w:val="auto"/>
                <w:szCs w:val="21"/>
                <w:highlight w:val="none"/>
              </w:rPr>
              <w:t>乙方提供的其他服务</w:t>
            </w:r>
          </w:p>
        </w:tc>
        <w:tc>
          <w:tcPr>
            <w:tcW w:w="5170" w:type="dxa"/>
            <w:vAlign w:val="center"/>
          </w:tcPr>
          <w:p w14:paraId="636ED87F">
            <w:pPr>
              <w:adjustRightInd w:val="0"/>
              <w:snapToGrid w:val="0"/>
              <w:jc w:val="left"/>
              <w:rPr>
                <w:rFonts w:hint="eastAsia" w:ascii="宋体" w:hAnsi="宋体"/>
                <w:color w:val="auto"/>
                <w:szCs w:val="21"/>
                <w:highlight w:val="none"/>
              </w:rPr>
            </w:pPr>
          </w:p>
        </w:tc>
      </w:tr>
      <w:tr w14:paraId="30E4671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446F922B">
            <w:pPr>
              <w:adjustRightInd w:val="0"/>
              <w:snapToGrid w:val="0"/>
              <w:jc w:val="center"/>
              <w:rPr>
                <w:rFonts w:hint="eastAsia" w:ascii="宋体" w:hAnsi="宋体"/>
                <w:color w:val="auto"/>
                <w:szCs w:val="21"/>
                <w:highlight w:val="none"/>
              </w:rPr>
            </w:pPr>
            <w:r>
              <w:rPr>
                <w:rFonts w:hint="eastAsia" w:ascii="宋体" w:hAnsi="宋体"/>
                <w:color w:val="auto"/>
                <w:szCs w:val="21"/>
                <w:highlight w:val="none"/>
              </w:rPr>
              <w:t>第二节</w:t>
            </w:r>
          </w:p>
          <w:p w14:paraId="0747558A">
            <w:pPr>
              <w:adjustRightInd w:val="0"/>
              <w:snapToGrid w:val="0"/>
              <w:jc w:val="center"/>
              <w:rPr>
                <w:rFonts w:hint="eastAsia" w:ascii="宋体" w:hAnsi="宋体" w:eastAsia="宋体"/>
                <w:color w:val="auto"/>
                <w:szCs w:val="21"/>
                <w:highlight w:val="none"/>
              </w:rPr>
            </w:pPr>
            <w:r>
              <w:rPr>
                <w:rFonts w:hint="eastAsia" w:ascii="宋体" w:hAnsi="宋体"/>
                <w:color w:val="auto"/>
                <w:szCs w:val="21"/>
                <w:highlight w:val="none"/>
              </w:rPr>
              <w:t>第15.1款</w:t>
            </w:r>
          </w:p>
        </w:tc>
        <w:tc>
          <w:tcPr>
            <w:tcW w:w="1742" w:type="dxa"/>
            <w:vAlign w:val="center"/>
          </w:tcPr>
          <w:p w14:paraId="56A94169">
            <w:pPr>
              <w:adjustRightInd w:val="0"/>
              <w:snapToGrid w:val="0"/>
              <w:jc w:val="left"/>
              <w:rPr>
                <w:rFonts w:hint="eastAsia" w:ascii="宋体" w:hAnsi="宋体"/>
                <w:color w:val="auto"/>
                <w:szCs w:val="21"/>
                <w:highlight w:val="none"/>
              </w:rPr>
            </w:pPr>
            <w:r>
              <w:rPr>
                <w:rFonts w:hint="eastAsia" w:ascii="宋体" w:hAnsi="宋体"/>
                <w:color w:val="auto"/>
                <w:szCs w:val="21"/>
                <w:highlight w:val="none"/>
              </w:rPr>
              <w:t>修理、重作、更换相关具体规定</w:t>
            </w:r>
          </w:p>
        </w:tc>
        <w:tc>
          <w:tcPr>
            <w:tcW w:w="5170" w:type="dxa"/>
            <w:vAlign w:val="center"/>
          </w:tcPr>
          <w:p w14:paraId="363F2E6A">
            <w:pPr>
              <w:adjustRightInd w:val="0"/>
              <w:snapToGrid w:val="0"/>
              <w:jc w:val="left"/>
              <w:rPr>
                <w:rFonts w:hint="eastAsia" w:ascii="宋体" w:hAnsi="宋体"/>
                <w:color w:val="auto"/>
                <w:szCs w:val="21"/>
                <w:highlight w:val="none"/>
              </w:rPr>
            </w:pPr>
          </w:p>
        </w:tc>
      </w:tr>
      <w:tr w14:paraId="4A65F96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45546567">
            <w:pPr>
              <w:adjustRightInd w:val="0"/>
              <w:snapToGrid w:val="0"/>
              <w:jc w:val="center"/>
              <w:rPr>
                <w:rFonts w:hint="eastAsia" w:ascii="宋体" w:hAnsi="宋体"/>
                <w:color w:val="auto"/>
                <w:szCs w:val="21"/>
                <w:highlight w:val="none"/>
              </w:rPr>
            </w:pPr>
            <w:r>
              <w:rPr>
                <w:rFonts w:hint="eastAsia" w:ascii="宋体" w:hAnsi="宋体"/>
                <w:color w:val="auto"/>
                <w:szCs w:val="21"/>
                <w:highlight w:val="none"/>
              </w:rPr>
              <w:t>第二节</w:t>
            </w:r>
          </w:p>
          <w:p w14:paraId="51C2FE27">
            <w:pPr>
              <w:adjustRightInd w:val="0"/>
              <w:snapToGrid w:val="0"/>
              <w:jc w:val="center"/>
              <w:rPr>
                <w:rFonts w:hint="eastAsia" w:ascii="宋体" w:hAnsi="宋体"/>
                <w:color w:val="auto"/>
                <w:szCs w:val="21"/>
                <w:highlight w:val="none"/>
              </w:rPr>
            </w:pPr>
            <w:r>
              <w:rPr>
                <w:rFonts w:hint="eastAsia" w:ascii="宋体" w:hAnsi="宋体"/>
                <w:color w:val="auto"/>
                <w:szCs w:val="21"/>
                <w:highlight w:val="none"/>
              </w:rPr>
              <w:t>第15.2（2）项</w:t>
            </w:r>
          </w:p>
        </w:tc>
        <w:tc>
          <w:tcPr>
            <w:tcW w:w="1742" w:type="dxa"/>
            <w:vAlign w:val="center"/>
          </w:tcPr>
          <w:p w14:paraId="409D00EC">
            <w:pPr>
              <w:adjustRightInd w:val="0"/>
              <w:snapToGrid w:val="0"/>
              <w:jc w:val="left"/>
              <w:rPr>
                <w:rFonts w:hint="eastAsia" w:ascii="宋体" w:hAnsi="宋体"/>
                <w:color w:val="auto"/>
                <w:szCs w:val="21"/>
                <w:highlight w:val="none"/>
              </w:rPr>
            </w:pPr>
            <w:r>
              <w:rPr>
                <w:rFonts w:hint="eastAsia" w:ascii="宋体" w:hAnsi="宋体"/>
                <w:color w:val="auto"/>
                <w:szCs w:val="21"/>
                <w:highlight w:val="none"/>
              </w:rPr>
              <w:t>迟延交货赔偿费</w:t>
            </w:r>
          </w:p>
        </w:tc>
        <w:tc>
          <w:tcPr>
            <w:tcW w:w="5170" w:type="dxa"/>
            <w:vAlign w:val="center"/>
          </w:tcPr>
          <w:p w14:paraId="62394702">
            <w:pPr>
              <w:adjustRightInd w:val="0"/>
              <w:snapToGrid w:val="0"/>
              <w:jc w:val="left"/>
              <w:rPr>
                <w:rFonts w:hint="eastAsia" w:ascii="宋体" w:hAnsi="宋体"/>
                <w:color w:val="auto"/>
                <w:szCs w:val="21"/>
                <w:highlight w:val="none"/>
                <w:u w:val="single"/>
              </w:rPr>
            </w:pPr>
          </w:p>
        </w:tc>
      </w:tr>
      <w:tr w14:paraId="4EA2856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451EEBC5">
            <w:pPr>
              <w:adjustRightInd w:val="0"/>
              <w:snapToGrid w:val="0"/>
              <w:jc w:val="center"/>
              <w:rPr>
                <w:rFonts w:hint="eastAsia" w:ascii="宋体" w:hAnsi="宋体"/>
                <w:color w:val="auto"/>
                <w:szCs w:val="21"/>
                <w:highlight w:val="none"/>
              </w:rPr>
            </w:pPr>
            <w:r>
              <w:rPr>
                <w:rFonts w:hint="eastAsia" w:ascii="宋体" w:hAnsi="宋体"/>
                <w:color w:val="auto"/>
                <w:szCs w:val="21"/>
                <w:highlight w:val="none"/>
              </w:rPr>
              <w:t>第二节</w:t>
            </w:r>
          </w:p>
          <w:p w14:paraId="4E47B33E">
            <w:pPr>
              <w:adjustRightInd w:val="0"/>
              <w:snapToGrid w:val="0"/>
              <w:jc w:val="center"/>
              <w:rPr>
                <w:rFonts w:hint="eastAsia" w:ascii="宋体" w:hAnsi="宋体"/>
                <w:color w:val="auto"/>
                <w:szCs w:val="21"/>
                <w:highlight w:val="none"/>
              </w:rPr>
            </w:pPr>
            <w:r>
              <w:rPr>
                <w:rFonts w:hint="eastAsia" w:ascii="宋体" w:hAnsi="宋体"/>
                <w:color w:val="auto"/>
                <w:szCs w:val="21"/>
                <w:highlight w:val="none"/>
              </w:rPr>
              <w:t>第15.3款</w:t>
            </w:r>
          </w:p>
        </w:tc>
        <w:tc>
          <w:tcPr>
            <w:tcW w:w="1742" w:type="dxa"/>
            <w:vAlign w:val="center"/>
          </w:tcPr>
          <w:p w14:paraId="2FB420B9">
            <w:pPr>
              <w:adjustRightInd w:val="0"/>
              <w:snapToGrid w:val="0"/>
              <w:jc w:val="left"/>
              <w:rPr>
                <w:rFonts w:hint="eastAsia" w:ascii="宋体" w:hAnsi="宋体"/>
                <w:color w:val="auto"/>
                <w:szCs w:val="21"/>
                <w:highlight w:val="none"/>
              </w:rPr>
            </w:pPr>
            <w:r>
              <w:rPr>
                <w:rFonts w:hint="eastAsia" w:ascii="宋体" w:hAnsi="宋体"/>
                <w:color w:val="auto"/>
                <w:szCs w:val="21"/>
                <w:highlight w:val="none"/>
              </w:rPr>
              <w:t>逾期付款利息</w:t>
            </w:r>
          </w:p>
        </w:tc>
        <w:tc>
          <w:tcPr>
            <w:tcW w:w="5170" w:type="dxa"/>
            <w:vAlign w:val="center"/>
          </w:tcPr>
          <w:p w14:paraId="2C5832D3">
            <w:pPr>
              <w:adjustRightInd w:val="0"/>
              <w:snapToGrid w:val="0"/>
              <w:jc w:val="left"/>
              <w:rPr>
                <w:rFonts w:hint="eastAsia" w:ascii="宋体" w:hAnsi="宋体"/>
                <w:color w:val="auto"/>
                <w:szCs w:val="21"/>
                <w:highlight w:val="none"/>
                <w:u w:val="single"/>
              </w:rPr>
            </w:pPr>
          </w:p>
        </w:tc>
      </w:tr>
      <w:tr w14:paraId="4DE783F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76" w:hRule="atLeast"/>
        </w:trPr>
        <w:tc>
          <w:tcPr>
            <w:tcW w:w="1607" w:type="dxa"/>
            <w:tcBorders>
              <w:bottom w:val="single" w:color="auto" w:sz="2" w:space="0"/>
              <w:right w:val="single" w:color="auto" w:sz="2" w:space="0"/>
            </w:tcBorders>
            <w:vAlign w:val="center"/>
          </w:tcPr>
          <w:p w14:paraId="4BE53FA0">
            <w:pPr>
              <w:adjustRightInd w:val="0"/>
              <w:snapToGrid w:val="0"/>
              <w:jc w:val="center"/>
              <w:rPr>
                <w:rFonts w:hint="eastAsia" w:ascii="宋体" w:hAnsi="宋体"/>
                <w:color w:val="auto"/>
                <w:szCs w:val="21"/>
                <w:highlight w:val="none"/>
              </w:rPr>
            </w:pPr>
            <w:r>
              <w:rPr>
                <w:rFonts w:hint="eastAsia" w:ascii="宋体" w:hAnsi="宋体"/>
                <w:color w:val="auto"/>
                <w:szCs w:val="21"/>
                <w:highlight w:val="none"/>
              </w:rPr>
              <w:t>第二节</w:t>
            </w:r>
          </w:p>
          <w:p w14:paraId="34C6AA3A">
            <w:pPr>
              <w:adjustRightInd w:val="0"/>
              <w:snapToGrid w:val="0"/>
              <w:jc w:val="center"/>
              <w:rPr>
                <w:rFonts w:hint="eastAsia" w:ascii="宋体" w:hAnsi="宋体"/>
                <w:color w:val="auto"/>
                <w:szCs w:val="21"/>
                <w:highlight w:val="none"/>
              </w:rPr>
            </w:pPr>
            <w:r>
              <w:rPr>
                <w:rFonts w:hint="eastAsia" w:ascii="宋体" w:hAnsi="宋体"/>
                <w:color w:val="auto"/>
                <w:szCs w:val="21"/>
                <w:highlight w:val="none"/>
              </w:rPr>
              <w:t>第15.4款</w:t>
            </w:r>
          </w:p>
        </w:tc>
        <w:tc>
          <w:tcPr>
            <w:tcW w:w="1742" w:type="dxa"/>
            <w:tcBorders>
              <w:left w:val="single" w:color="auto" w:sz="2" w:space="0"/>
              <w:bottom w:val="single" w:color="auto" w:sz="2" w:space="0"/>
              <w:right w:val="single" w:color="auto" w:sz="2" w:space="0"/>
            </w:tcBorders>
            <w:vAlign w:val="center"/>
          </w:tcPr>
          <w:p w14:paraId="447D4963">
            <w:pPr>
              <w:adjustRightInd w:val="0"/>
              <w:snapToGrid w:val="0"/>
              <w:jc w:val="left"/>
              <w:rPr>
                <w:rFonts w:hint="eastAsia" w:ascii="宋体" w:hAnsi="宋体"/>
                <w:color w:val="auto"/>
                <w:szCs w:val="21"/>
                <w:highlight w:val="none"/>
              </w:rPr>
            </w:pPr>
            <w:r>
              <w:rPr>
                <w:rFonts w:hint="eastAsia" w:ascii="宋体" w:hAnsi="宋体"/>
                <w:color w:val="auto"/>
                <w:szCs w:val="21"/>
                <w:highlight w:val="none"/>
              </w:rPr>
              <w:t>其他违约责任</w:t>
            </w:r>
          </w:p>
        </w:tc>
        <w:tc>
          <w:tcPr>
            <w:tcW w:w="5170" w:type="dxa"/>
            <w:tcBorders>
              <w:left w:val="single" w:color="auto" w:sz="2" w:space="0"/>
              <w:bottom w:val="single" w:color="auto" w:sz="2" w:space="0"/>
            </w:tcBorders>
            <w:vAlign w:val="center"/>
          </w:tcPr>
          <w:p w14:paraId="15753E66">
            <w:pPr>
              <w:adjustRightInd w:val="0"/>
              <w:snapToGrid w:val="0"/>
              <w:jc w:val="left"/>
              <w:rPr>
                <w:rFonts w:hint="eastAsia" w:ascii="宋体" w:hAnsi="宋体"/>
                <w:color w:val="auto"/>
                <w:szCs w:val="21"/>
                <w:highlight w:val="none"/>
                <w:u w:val="single"/>
              </w:rPr>
            </w:pPr>
          </w:p>
        </w:tc>
      </w:tr>
      <w:tr w14:paraId="29EC83E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607" w:type="dxa"/>
            <w:tcBorders>
              <w:top w:val="single" w:color="auto" w:sz="2" w:space="0"/>
              <w:right w:val="single" w:color="auto" w:sz="2" w:space="0"/>
            </w:tcBorders>
            <w:vAlign w:val="center"/>
          </w:tcPr>
          <w:p w14:paraId="45BE0A9F">
            <w:pPr>
              <w:adjustRightInd w:val="0"/>
              <w:snapToGrid w:val="0"/>
              <w:jc w:val="center"/>
              <w:rPr>
                <w:rFonts w:hint="eastAsia" w:ascii="宋体" w:hAnsi="宋体"/>
                <w:color w:val="auto"/>
                <w:szCs w:val="21"/>
                <w:highlight w:val="none"/>
              </w:rPr>
            </w:pPr>
            <w:r>
              <w:rPr>
                <w:rFonts w:hint="eastAsia" w:ascii="宋体" w:hAnsi="宋体"/>
                <w:color w:val="auto"/>
                <w:szCs w:val="21"/>
                <w:highlight w:val="none"/>
              </w:rPr>
              <w:t>第二节</w:t>
            </w:r>
          </w:p>
          <w:p w14:paraId="26AA4D94">
            <w:pPr>
              <w:adjustRightInd w:val="0"/>
              <w:snapToGrid w:val="0"/>
              <w:jc w:val="center"/>
              <w:rPr>
                <w:rFonts w:hint="eastAsia" w:ascii="宋体" w:hAnsi="宋体"/>
                <w:color w:val="auto"/>
                <w:szCs w:val="21"/>
                <w:highlight w:val="none"/>
              </w:rPr>
            </w:pPr>
            <w:r>
              <w:rPr>
                <w:rFonts w:hint="eastAsia" w:ascii="宋体" w:hAnsi="宋体"/>
                <w:color w:val="auto"/>
                <w:szCs w:val="21"/>
                <w:highlight w:val="none"/>
              </w:rPr>
              <w:t>第19.2款</w:t>
            </w:r>
          </w:p>
        </w:tc>
        <w:tc>
          <w:tcPr>
            <w:tcW w:w="1742" w:type="dxa"/>
            <w:tcBorders>
              <w:top w:val="single" w:color="auto" w:sz="2" w:space="0"/>
              <w:left w:val="single" w:color="auto" w:sz="2" w:space="0"/>
              <w:right w:val="single" w:color="auto" w:sz="2" w:space="0"/>
            </w:tcBorders>
            <w:vAlign w:val="center"/>
          </w:tcPr>
          <w:p w14:paraId="6E6EFC1B">
            <w:pPr>
              <w:adjustRightInd w:val="0"/>
              <w:snapToGrid w:val="0"/>
              <w:jc w:val="left"/>
              <w:rPr>
                <w:rFonts w:hint="eastAsia" w:ascii="宋体" w:hAnsi="宋体"/>
                <w:color w:val="auto"/>
                <w:szCs w:val="21"/>
                <w:highlight w:val="none"/>
              </w:rPr>
            </w:pPr>
            <w:r>
              <w:rPr>
                <w:rFonts w:hint="eastAsia" w:ascii="宋体" w:hAnsi="宋体"/>
                <w:color w:val="auto"/>
                <w:szCs w:val="21"/>
                <w:highlight w:val="none"/>
              </w:rPr>
              <w:t>解决争议的方法</w:t>
            </w:r>
          </w:p>
        </w:tc>
        <w:tc>
          <w:tcPr>
            <w:tcW w:w="5170" w:type="dxa"/>
            <w:tcBorders>
              <w:top w:val="single" w:color="auto" w:sz="2" w:space="0"/>
              <w:left w:val="single" w:color="auto" w:sz="2" w:space="0"/>
            </w:tcBorders>
            <w:vAlign w:val="center"/>
          </w:tcPr>
          <w:p w14:paraId="32CA93BE">
            <w:pPr>
              <w:autoSpaceDE w:val="0"/>
              <w:autoSpaceDN w:val="0"/>
              <w:adjustRightInd w:val="0"/>
              <w:snapToGrid w:val="0"/>
              <w:spacing w:line="400" w:lineRule="exact"/>
              <w:jc w:val="left"/>
              <w:rPr>
                <w:rFonts w:hint="eastAsia" w:ascii="宋体" w:hAnsi="宋体" w:eastAsia="宋体" w:cs="宋体"/>
                <w:iCs/>
                <w:color w:val="auto"/>
                <w:szCs w:val="21"/>
                <w:highlight w:val="none"/>
              </w:rPr>
            </w:pPr>
            <w:r>
              <w:rPr>
                <w:rFonts w:hint="eastAsia" w:ascii="宋体" w:hAnsi="宋体" w:eastAsia="宋体" w:cs="宋体"/>
                <w:iCs/>
                <w:color w:val="auto"/>
                <w:szCs w:val="21"/>
                <w:highlight w:val="none"/>
              </w:rPr>
              <w:t>因本合同及合同有关事项发生的争议，按下列第</w:t>
            </w:r>
            <w:r>
              <w:rPr>
                <w:rFonts w:hint="eastAsia" w:ascii="宋体" w:hAnsi="宋体" w:eastAsia="宋体" w:cs="宋体"/>
                <w:iCs/>
                <w:color w:val="auto"/>
                <w:szCs w:val="21"/>
                <w:highlight w:val="none"/>
                <w:u w:val="single"/>
              </w:rPr>
              <w:t xml:space="preserve">   </w:t>
            </w:r>
            <w:r>
              <w:rPr>
                <w:rFonts w:hint="eastAsia" w:ascii="宋体" w:hAnsi="宋体" w:eastAsia="宋体" w:cs="宋体"/>
                <w:iCs/>
                <w:color w:val="auto"/>
                <w:szCs w:val="21"/>
                <w:highlight w:val="none"/>
              </w:rPr>
              <w:t>种方式解决：</w:t>
            </w:r>
          </w:p>
          <w:p w14:paraId="2092A449">
            <w:pPr>
              <w:autoSpaceDE w:val="0"/>
              <w:autoSpaceDN w:val="0"/>
              <w:adjustRightInd w:val="0"/>
              <w:snapToGrid w:val="0"/>
              <w:spacing w:line="400" w:lineRule="exact"/>
              <w:jc w:val="left"/>
              <w:rPr>
                <w:rFonts w:hint="eastAsia" w:ascii="宋体" w:hAnsi="宋体" w:eastAsia="宋体" w:cs="宋体"/>
                <w:iCs/>
                <w:color w:val="auto"/>
                <w:szCs w:val="21"/>
                <w:highlight w:val="none"/>
              </w:rPr>
            </w:pPr>
            <w:r>
              <w:rPr>
                <w:rFonts w:hint="eastAsia" w:ascii="宋体" w:hAnsi="宋体" w:eastAsia="宋体" w:cs="宋体"/>
                <w:iCs/>
                <w:color w:val="auto"/>
                <w:szCs w:val="21"/>
                <w:highlight w:val="none"/>
              </w:rPr>
              <w:t>（1）向</w:t>
            </w:r>
            <w:r>
              <w:rPr>
                <w:rFonts w:hint="eastAsia" w:ascii="宋体" w:hAnsi="宋体" w:eastAsia="宋体" w:cs="宋体"/>
                <w:iCs/>
                <w:color w:val="auto"/>
                <w:szCs w:val="21"/>
                <w:highlight w:val="none"/>
                <w:u w:val="single"/>
              </w:rPr>
              <w:t xml:space="preserve">                    </w:t>
            </w:r>
            <w:r>
              <w:rPr>
                <w:rFonts w:hint="eastAsia" w:ascii="宋体" w:hAnsi="宋体" w:eastAsia="宋体" w:cs="宋体"/>
                <w:iCs/>
                <w:color w:val="auto"/>
                <w:szCs w:val="21"/>
                <w:highlight w:val="none"/>
              </w:rPr>
              <w:t>仲裁委员会申请仲裁，仲裁地点为</w:t>
            </w:r>
            <w:r>
              <w:rPr>
                <w:rFonts w:hint="eastAsia" w:ascii="宋体" w:hAnsi="宋体" w:eastAsia="宋体" w:cs="宋体"/>
                <w:iCs/>
                <w:color w:val="auto"/>
                <w:szCs w:val="21"/>
                <w:highlight w:val="none"/>
                <w:u w:val="single"/>
              </w:rPr>
              <w:t xml:space="preserve">           </w:t>
            </w:r>
            <w:r>
              <w:rPr>
                <w:rFonts w:hint="eastAsia" w:ascii="宋体" w:hAnsi="宋体" w:eastAsia="宋体" w:cs="宋体"/>
                <w:iCs/>
                <w:color w:val="auto"/>
                <w:szCs w:val="21"/>
                <w:highlight w:val="none"/>
              </w:rPr>
              <w:t>；</w:t>
            </w:r>
          </w:p>
          <w:p w14:paraId="34B54A34">
            <w:pPr>
              <w:adjustRightInd w:val="0"/>
              <w:snapToGrid w:val="0"/>
              <w:jc w:val="left"/>
              <w:rPr>
                <w:rFonts w:hint="eastAsia" w:ascii="宋体" w:hAnsi="宋体"/>
                <w:color w:val="auto"/>
                <w:szCs w:val="21"/>
                <w:highlight w:val="none"/>
                <w:u w:val="single"/>
              </w:rPr>
            </w:pPr>
            <w:r>
              <w:rPr>
                <w:rFonts w:hint="eastAsia" w:ascii="宋体" w:hAnsi="宋体" w:eastAsia="宋体" w:cs="宋体"/>
                <w:iCs/>
                <w:color w:val="auto"/>
                <w:szCs w:val="21"/>
                <w:highlight w:val="none"/>
              </w:rPr>
              <w:t>（2）向</w:t>
            </w:r>
            <w:r>
              <w:rPr>
                <w:rFonts w:hint="eastAsia" w:ascii="宋体" w:hAnsi="宋体" w:eastAsia="宋体" w:cs="宋体"/>
                <w:iCs/>
                <w:color w:val="auto"/>
                <w:szCs w:val="21"/>
                <w:highlight w:val="none"/>
                <w:u w:val="single"/>
              </w:rPr>
              <w:t xml:space="preserve">                    </w:t>
            </w:r>
            <w:r>
              <w:rPr>
                <w:rFonts w:hint="eastAsia" w:ascii="宋体" w:hAnsi="宋体" w:eastAsia="宋体" w:cs="宋体"/>
                <w:iCs/>
                <w:color w:val="auto"/>
                <w:szCs w:val="21"/>
                <w:highlight w:val="none"/>
              </w:rPr>
              <w:t>人民法院起诉。</w:t>
            </w:r>
          </w:p>
        </w:tc>
      </w:tr>
      <w:tr w14:paraId="1D787F9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0" w:hRule="atLeast"/>
        </w:trPr>
        <w:tc>
          <w:tcPr>
            <w:tcW w:w="1607" w:type="dxa"/>
            <w:vAlign w:val="center"/>
          </w:tcPr>
          <w:p w14:paraId="718C4A84">
            <w:pPr>
              <w:adjustRightInd w:val="0"/>
              <w:snapToGrid w:val="0"/>
              <w:jc w:val="center"/>
              <w:rPr>
                <w:rFonts w:hint="eastAsia" w:ascii="宋体" w:hAnsi="宋体"/>
                <w:color w:val="auto"/>
                <w:szCs w:val="21"/>
                <w:highlight w:val="none"/>
              </w:rPr>
            </w:pPr>
            <w:r>
              <w:rPr>
                <w:rFonts w:hint="eastAsia" w:ascii="宋体" w:hAnsi="宋体"/>
                <w:color w:val="auto"/>
                <w:szCs w:val="21"/>
                <w:highlight w:val="none"/>
              </w:rPr>
              <w:t>第二节</w:t>
            </w:r>
          </w:p>
          <w:p w14:paraId="2E13ACDB">
            <w:pPr>
              <w:adjustRightInd w:val="0"/>
              <w:snapToGrid w:val="0"/>
              <w:jc w:val="center"/>
              <w:rPr>
                <w:rFonts w:hint="eastAsia" w:ascii="宋体" w:hAnsi="宋体"/>
                <w:color w:val="auto"/>
                <w:szCs w:val="21"/>
                <w:highlight w:val="none"/>
              </w:rPr>
            </w:pPr>
            <w:r>
              <w:rPr>
                <w:rFonts w:hint="eastAsia" w:ascii="宋体" w:hAnsi="宋体"/>
                <w:color w:val="auto"/>
                <w:szCs w:val="21"/>
                <w:highlight w:val="none"/>
              </w:rPr>
              <w:t>第23.1款</w:t>
            </w:r>
          </w:p>
        </w:tc>
        <w:tc>
          <w:tcPr>
            <w:tcW w:w="1742" w:type="dxa"/>
            <w:vAlign w:val="center"/>
          </w:tcPr>
          <w:p w14:paraId="43DB0D9F">
            <w:pPr>
              <w:adjustRightInd w:val="0"/>
              <w:snapToGrid w:val="0"/>
              <w:jc w:val="left"/>
              <w:rPr>
                <w:rFonts w:hint="eastAsia" w:ascii="宋体" w:hAnsi="宋体"/>
                <w:color w:val="auto"/>
                <w:szCs w:val="21"/>
                <w:highlight w:val="none"/>
              </w:rPr>
            </w:pPr>
            <w:r>
              <w:rPr>
                <w:rFonts w:hint="eastAsia" w:ascii="宋体" w:hAnsi="宋体"/>
                <w:bCs/>
                <w:color w:val="auto"/>
                <w:szCs w:val="21"/>
                <w:highlight w:val="none"/>
              </w:rPr>
              <w:t>其他专用条款</w:t>
            </w:r>
          </w:p>
        </w:tc>
        <w:tc>
          <w:tcPr>
            <w:tcW w:w="5170" w:type="dxa"/>
            <w:vAlign w:val="center"/>
          </w:tcPr>
          <w:p w14:paraId="45A67237">
            <w:pPr>
              <w:adjustRightInd w:val="0"/>
              <w:snapToGrid w:val="0"/>
              <w:jc w:val="left"/>
              <w:rPr>
                <w:rFonts w:hint="eastAsia" w:ascii="宋体" w:hAnsi="宋体" w:eastAsia="宋体"/>
                <w:color w:val="auto"/>
                <w:szCs w:val="21"/>
                <w:highlight w:val="none"/>
              </w:rPr>
            </w:pPr>
          </w:p>
        </w:tc>
      </w:tr>
    </w:tbl>
    <w:p w14:paraId="32C2EAD8">
      <w:pPr>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br w:type="page"/>
      </w:r>
    </w:p>
    <w:p w14:paraId="7AB81C09">
      <w:pPr>
        <w:pStyle w:val="2"/>
        <w:jc w:val="center"/>
        <w:rPr>
          <w:rFonts w:hint="eastAsia" w:asciiTheme="minorEastAsia" w:hAnsiTheme="minorEastAsia" w:cstheme="minorEastAsia"/>
          <w:color w:val="auto"/>
          <w:highlight w:val="none"/>
        </w:rPr>
      </w:pPr>
      <w:bookmarkStart w:id="7" w:name="_Toc19261"/>
      <w:r>
        <w:rPr>
          <w:rFonts w:hint="eastAsia" w:asciiTheme="minorEastAsia" w:hAnsiTheme="minorEastAsia" w:cstheme="minorEastAsia"/>
          <w:color w:val="auto"/>
          <w:sz w:val="32"/>
          <w:szCs w:val="32"/>
          <w:highlight w:val="none"/>
        </w:rPr>
        <w:t>第五部分  投标文件格式</w:t>
      </w:r>
      <w:bookmarkEnd w:id="7"/>
    </w:p>
    <w:p w14:paraId="04186E9F">
      <w:pPr>
        <w:spacing w:before="156" w:beforeLines="50" w:after="156" w:afterLines="50" w:line="480" w:lineRule="auto"/>
        <w:jc w:val="center"/>
        <w:rPr>
          <w:rFonts w:hint="eastAsia"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一、技术标投标文件格式说明</w:t>
      </w:r>
    </w:p>
    <w:p w14:paraId="38588C39">
      <w:pPr>
        <w:spacing w:line="360" w:lineRule="auto"/>
        <w:ind w:firstLine="480" w:firstLineChars="200"/>
        <w:rPr>
          <w:rFonts w:hint="eastAsia"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1、技术标投标文件是投标人在投标文件递交截止时间前提交的资格证件、技术等文件。</w:t>
      </w:r>
    </w:p>
    <w:p w14:paraId="380844F8">
      <w:pPr>
        <w:spacing w:line="360" w:lineRule="auto"/>
        <w:ind w:firstLine="480" w:firstLineChars="200"/>
        <w:rPr>
          <w:rFonts w:hint="eastAsia"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2、技术标投标文件须分正本、副本，且进行装订、密封。</w:t>
      </w:r>
    </w:p>
    <w:p w14:paraId="304AA4E7">
      <w:pPr>
        <w:spacing w:line="360" w:lineRule="auto"/>
        <w:ind w:firstLine="480" w:firstLineChars="200"/>
        <w:rPr>
          <w:rFonts w:hint="eastAsia"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3、下述附件说明：除下述附件外，投标人还可在投标文件中附有招标文件评分因素及评标标准所要求的各项方案及证明材料以及投标人认为有利于中标的其他资料，由投标人自行编制。</w:t>
      </w:r>
    </w:p>
    <w:p w14:paraId="427033C7">
      <w:pPr>
        <w:spacing w:line="360" w:lineRule="auto"/>
        <w:ind w:firstLine="480" w:firstLineChars="200"/>
        <w:rPr>
          <w:rFonts w:hint="eastAsia" w:asciiTheme="minorEastAsia" w:hAnsiTheme="minorEastAsia" w:cstheme="minorEastAsia"/>
          <w:color w:val="auto"/>
          <w:sz w:val="24"/>
          <w:highlight w:val="none"/>
        </w:rPr>
        <w:sectPr>
          <w:pgSz w:w="11906" w:h="16838"/>
          <w:pgMar w:top="1440" w:right="1797" w:bottom="1440" w:left="1797" w:header="851" w:footer="992" w:gutter="0"/>
          <w:cols w:space="720" w:num="1"/>
          <w:docGrid w:type="lines" w:linePitch="312" w:charSpace="0"/>
        </w:sectPr>
      </w:pPr>
    </w:p>
    <w:p w14:paraId="66BE5A4C">
      <w:pPr>
        <w:spacing w:line="360" w:lineRule="auto"/>
        <w:ind w:firstLine="480" w:firstLineChars="200"/>
        <w:rPr>
          <w:rFonts w:hint="eastAsia" w:asciiTheme="minorEastAsia" w:hAnsiTheme="minorEastAsia" w:cstheme="minorEastAsia"/>
          <w:color w:val="auto"/>
          <w:sz w:val="24"/>
          <w:highlight w:val="none"/>
        </w:rPr>
      </w:pPr>
    </w:p>
    <w:p w14:paraId="2F9AF7C4">
      <w:pPr>
        <w:tabs>
          <w:tab w:val="left" w:pos="360"/>
        </w:tabs>
        <w:ind w:firstLine="600"/>
        <w:jc w:val="right"/>
        <w:rPr>
          <w:rFonts w:hint="eastAsia" w:asciiTheme="minorEastAsia" w:hAnsiTheme="minorEastAsia" w:cstheme="minorEastAsia"/>
          <w:b/>
          <w:color w:val="auto"/>
          <w:sz w:val="44"/>
          <w:szCs w:val="44"/>
          <w:highlight w:val="none"/>
        </w:rPr>
      </w:pPr>
      <w:r>
        <w:rPr>
          <w:rFonts w:hint="eastAsia" w:asciiTheme="minorEastAsia" w:hAnsiTheme="minorEastAsia" w:cstheme="minorEastAsia"/>
          <w:b/>
          <w:color w:val="auto"/>
          <w:sz w:val="44"/>
          <w:szCs w:val="44"/>
          <w:highlight w:val="none"/>
        </w:rPr>
        <w:t>正本（副本）</w:t>
      </w:r>
    </w:p>
    <w:p w14:paraId="671FF218">
      <w:pPr>
        <w:tabs>
          <w:tab w:val="left" w:pos="360"/>
        </w:tabs>
        <w:ind w:firstLine="480"/>
        <w:jc w:val="center"/>
        <w:rPr>
          <w:rFonts w:hint="eastAsia" w:asciiTheme="minorEastAsia" w:hAnsiTheme="minorEastAsia" w:cstheme="minorEastAsia"/>
          <w:color w:val="auto"/>
          <w:highlight w:val="none"/>
        </w:rPr>
      </w:pPr>
    </w:p>
    <w:p w14:paraId="4F975F08">
      <w:pPr>
        <w:tabs>
          <w:tab w:val="left" w:pos="360"/>
        </w:tabs>
        <w:ind w:firstLine="480"/>
        <w:jc w:val="center"/>
        <w:rPr>
          <w:rFonts w:hint="eastAsia" w:asciiTheme="minorEastAsia" w:hAnsiTheme="minorEastAsia" w:cstheme="minorEastAsia"/>
          <w:color w:val="auto"/>
          <w:highlight w:val="none"/>
        </w:rPr>
      </w:pPr>
    </w:p>
    <w:p w14:paraId="7D25875A">
      <w:pPr>
        <w:tabs>
          <w:tab w:val="left" w:pos="360"/>
        </w:tabs>
        <w:ind w:firstLine="480"/>
        <w:jc w:val="center"/>
        <w:rPr>
          <w:rFonts w:hint="eastAsia" w:asciiTheme="minorEastAsia" w:hAnsiTheme="minorEastAsia" w:cstheme="minorEastAsia"/>
          <w:color w:val="auto"/>
          <w:highlight w:val="none"/>
        </w:rPr>
      </w:pPr>
    </w:p>
    <w:p w14:paraId="23C6728C">
      <w:pPr>
        <w:tabs>
          <w:tab w:val="left" w:pos="360"/>
        </w:tabs>
        <w:jc w:val="center"/>
        <w:rPr>
          <w:rFonts w:hint="eastAsia" w:asciiTheme="minorEastAsia" w:hAnsiTheme="minorEastAsia" w:cstheme="minorEastAsia"/>
          <w:b/>
          <w:bCs/>
          <w:color w:val="auto"/>
          <w:sz w:val="84"/>
          <w:szCs w:val="84"/>
          <w:highlight w:val="none"/>
        </w:rPr>
      </w:pPr>
      <w:r>
        <w:rPr>
          <w:rFonts w:hint="eastAsia" w:asciiTheme="minorEastAsia" w:hAnsiTheme="minorEastAsia" w:cstheme="minorEastAsia"/>
          <w:b/>
          <w:bCs/>
          <w:color w:val="auto"/>
          <w:sz w:val="84"/>
          <w:szCs w:val="84"/>
          <w:highlight w:val="none"/>
        </w:rPr>
        <w:t>投标文件</w:t>
      </w:r>
    </w:p>
    <w:p w14:paraId="0F25193D">
      <w:pPr>
        <w:tabs>
          <w:tab w:val="left" w:pos="360"/>
        </w:tabs>
        <w:ind w:firstLine="3094" w:firstLineChars="428"/>
        <w:rPr>
          <w:rFonts w:hint="eastAsia" w:asciiTheme="minorEastAsia" w:hAnsiTheme="minorEastAsia" w:cstheme="minorEastAsia"/>
          <w:b/>
          <w:bCs/>
          <w:color w:val="auto"/>
          <w:sz w:val="32"/>
          <w:szCs w:val="32"/>
          <w:highlight w:val="none"/>
        </w:rPr>
      </w:pPr>
      <w:r>
        <w:rPr>
          <w:rFonts w:hint="eastAsia" w:asciiTheme="minorEastAsia" w:hAnsiTheme="minorEastAsia" w:cstheme="minorEastAsia"/>
          <w:b/>
          <w:bCs/>
          <w:color w:val="auto"/>
          <w:sz w:val="72"/>
          <w:szCs w:val="72"/>
          <w:highlight w:val="none"/>
        </w:rPr>
        <w:t>技术标</w:t>
      </w:r>
    </w:p>
    <w:p w14:paraId="1D45EB5D">
      <w:pPr>
        <w:tabs>
          <w:tab w:val="left" w:pos="360"/>
        </w:tabs>
        <w:ind w:firstLine="482"/>
        <w:rPr>
          <w:rFonts w:hint="eastAsia" w:asciiTheme="minorEastAsia" w:hAnsiTheme="minorEastAsia" w:cstheme="minorEastAsia"/>
          <w:b/>
          <w:bCs/>
          <w:color w:val="auto"/>
          <w:highlight w:val="none"/>
        </w:rPr>
      </w:pPr>
    </w:p>
    <w:p w14:paraId="1E631D16">
      <w:pPr>
        <w:tabs>
          <w:tab w:val="left" w:pos="360"/>
        </w:tabs>
        <w:spacing w:line="460" w:lineRule="exact"/>
        <w:ind w:firstLine="480"/>
        <w:rPr>
          <w:rFonts w:hint="eastAsia" w:asciiTheme="minorEastAsia" w:hAnsiTheme="minorEastAsia" w:cstheme="minorEastAsia"/>
          <w:color w:val="auto"/>
          <w:highlight w:val="none"/>
        </w:rPr>
      </w:pPr>
    </w:p>
    <w:p w14:paraId="5B5FA7B6">
      <w:pPr>
        <w:tabs>
          <w:tab w:val="left" w:pos="360"/>
        </w:tabs>
        <w:spacing w:line="460" w:lineRule="exact"/>
        <w:ind w:firstLine="480"/>
        <w:rPr>
          <w:rFonts w:hint="eastAsia" w:asciiTheme="minorEastAsia" w:hAnsiTheme="minorEastAsia" w:cstheme="minorEastAsia"/>
          <w:color w:val="auto"/>
          <w:highlight w:val="none"/>
        </w:rPr>
      </w:pPr>
    </w:p>
    <w:p w14:paraId="7FB1DF55">
      <w:pPr>
        <w:tabs>
          <w:tab w:val="left" w:pos="360"/>
        </w:tabs>
        <w:spacing w:line="460" w:lineRule="exact"/>
        <w:ind w:firstLine="480"/>
        <w:rPr>
          <w:rFonts w:hint="eastAsia" w:asciiTheme="minorEastAsia" w:hAnsiTheme="minorEastAsia" w:cstheme="minorEastAsia"/>
          <w:color w:val="auto"/>
          <w:highlight w:val="none"/>
        </w:rPr>
      </w:pPr>
    </w:p>
    <w:p w14:paraId="65D1C77F">
      <w:pPr>
        <w:tabs>
          <w:tab w:val="left" w:pos="360"/>
        </w:tabs>
        <w:spacing w:line="460" w:lineRule="exact"/>
        <w:ind w:firstLine="480"/>
        <w:rPr>
          <w:rFonts w:hint="eastAsia" w:asciiTheme="minorEastAsia" w:hAnsiTheme="minorEastAsia" w:cstheme="minorEastAsia"/>
          <w:color w:val="auto"/>
          <w:highlight w:val="none"/>
        </w:rPr>
      </w:pPr>
    </w:p>
    <w:p w14:paraId="3BDF4AA6">
      <w:pPr>
        <w:tabs>
          <w:tab w:val="left" w:pos="360"/>
        </w:tabs>
        <w:spacing w:line="460" w:lineRule="exact"/>
        <w:ind w:firstLine="480"/>
        <w:rPr>
          <w:rFonts w:hint="eastAsia" w:asciiTheme="minorEastAsia" w:hAnsiTheme="minorEastAsia" w:cstheme="minorEastAsia"/>
          <w:color w:val="auto"/>
          <w:highlight w:val="none"/>
        </w:rPr>
      </w:pPr>
    </w:p>
    <w:p w14:paraId="003F9149">
      <w:pPr>
        <w:tabs>
          <w:tab w:val="left" w:pos="360"/>
        </w:tabs>
        <w:spacing w:line="460" w:lineRule="exact"/>
        <w:ind w:firstLine="480"/>
        <w:rPr>
          <w:rFonts w:hint="eastAsia" w:asciiTheme="minorEastAsia" w:hAnsiTheme="minorEastAsia" w:cstheme="minorEastAsia"/>
          <w:color w:val="auto"/>
          <w:highlight w:val="none"/>
        </w:rPr>
      </w:pPr>
    </w:p>
    <w:p w14:paraId="21B53BDE">
      <w:pPr>
        <w:tabs>
          <w:tab w:val="left" w:pos="360"/>
        </w:tabs>
        <w:ind w:firstLine="560"/>
        <w:rPr>
          <w:rFonts w:hint="eastAsia" w:asciiTheme="minorEastAsia" w:hAnsiTheme="minorEastAsia" w:cstheme="minorEastAsia"/>
          <w:color w:val="auto"/>
          <w:highlight w:val="none"/>
        </w:rPr>
      </w:pPr>
      <w:r>
        <w:rPr>
          <w:rFonts w:hint="eastAsia" w:asciiTheme="minorEastAsia" w:hAnsiTheme="minorEastAsia" w:cstheme="minorEastAsia"/>
          <w:color w:val="auto"/>
          <w:sz w:val="28"/>
          <w:szCs w:val="28"/>
          <w:highlight w:val="none"/>
        </w:rPr>
        <w:t>包号：</w:t>
      </w:r>
    </w:p>
    <w:p w14:paraId="40C67CC8">
      <w:pPr>
        <w:tabs>
          <w:tab w:val="left" w:pos="360"/>
        </w:tabs>
        <w:ind w:firstLine="560"/>
        <w:rPr>
          <w:rFonts w:hint="eastAsia" w:asciiTheme="minorEastAsia" w:hAnsiTheme="minorEastAsia" w:cstheme="minorEastAsia"/>
          <w:color w:val="auto"/>
          <w:sz w:val="28"/>
          <w:szCs w:val="28"/>
          <w:highlight w:val="none"/>
        </w:rPr>
      </w:pPr>
      <w:r>
        <w:rPr>
          <w:rFonts w:hint="eastAsia" w:asciiTheme="minorEastAsia" w:hAnsiTheme="minorEastAsia" w:cstheme="minorEastAsia"/>
          <w:color w:val="auto"/>
          <w:sz w:val="28"/>
          <w:szCs w:val="28"/>
          <w:highlight w:val="none"/>
        </w:rPr>
        <w:t>项目名称：</w:t>
      </w:r>
    </w:p>
    <w:p w14:paraId="19ADD150">
      <w:pPr>
        <w:tabs>
          <w:tab w:val="left" w:pos="360"/>
        </w:tabs>
        <w:ind w:firstLine="560"/>
        <w:rPr>
          <w:rFonts w:hint="eastAsia" w:asciiTheme="minorEastAsia" w:hAnsiTheme="minorEastAsia" w:cstheme="minorEastAsia"/>
          <w:color w:val="auto"/>
          <w:sz w:val="28"/>
          <w:szCs w:val="28"/>
          <w:highlight w:val="none"/>
        </w:rPr>
      </w:pPr>
      <w:r>
        <w:rPr>
          <w:rFonts w:hint="eastAsia" w:asciiTheme="minorEastAsia" w:hAnsiTheme="minorEastAsia" w:cstheme="minorEastAsia"/>
          <w:color w:val="auto"/>
          <w:sz w:val="28"/>
          <w:szCs w:val="28"/>
          <w:highlight w:val="none"/>
        </w:rPr>
        <w:t>项目编号：</w:t>
      </w:r>
    </w:p>
    <w:p w14:paraId="3C439692">
      <w:pPr>
        <w:tabs>
          <w:tab w:val="left" w:pos="360"/>
        </w:tabs>
        <w:ind w:firstLine="560"/>
        <w:rPr>
          <w:rFonts w:hint="eastAsia" w:asciiTheme="minorEastAsia" w:hAnsiTheme="minorEastAsia" w:cstheme="minorEastAsia"/>
          <w:color w:val="auto"/>
          <w:sz w:val="28"/>
          <w:szCs w:val="28"/>
          <w:highlight w:val="none"/>
        </w:rPr>
      </w:pPr>
      <w:r>
        <w:rPr>
          <w:rFonts w:hint="eastAsia" w:asciiTheme="minorEastAsia" w:hAnsiTheme="minorEastAsia" w:cstheme="minorEastAsia"/>
          <w:color w:val="auto"/>
          <w:sz w:val="28"/>
          <w:szCs w:val="28"/>
          <w:highlight w:val="none"/>
        </w:rPr>
        <w:t>投标人名称：</w:t>
      </w:r>
    </w:p>
    <w:p w14:paraId="07F434D6">
      <w:pPr>
        <w:tabs>
          <w:tab w:val="left" w:pos="360"/>
        </w:tabs>
        <w:ind w:firstLine="560"/>
        <w:rPr>
          <w:rFonts w:hint="eastAsia" w:asciiTheme="minorEastAsia" w:hAnsiTheme="minorEastAsia" w:cstheme="minorEastAsia"/>
          <w:color w:val="auto"/>
          <w:sz w:val="28"/>
          <w:szCs w:val="28"/>
          <w:highlight w:val="none"/>
        </w:rPr>
      </w:pPr>
      <w:r>
        <w:rPr>
          <w:rFonts w:hint="eastAsia" w:asciiTheme="minorEastAsia" w:hAnsiTheme="minorEastAsia" w:cstheme="minorEastAsia"/>
          <w:color w:val="auto"/>
          <w:sz w:val="28"/>
          <w:szCs w:val="28"/>
          <w:highlight w:val="none"/>
        </w:rPr>
        <w:t>投标人地址：</w:t>
      </w:r>
    </w:p>
    <w:p w14:paraId="3E9BA865">
      <w:pPr>
        <w:tabs>
          <w:tab w:val="left" w:pos="360"/>
        </w:tabs>
        <w:ind w:firstLine="560"/>
        <w:rPr>
          <w:rFonts w:hint="eastAsia" w:asciiTheme="minorEastAsia" w:hAnsiTheme="minorEastAsia" w:cstheme="minorEastAsia"/>
          <w:color w:val="auto"/>
          <w:sz w:val="28"/>
          <w:szCs w:val="28"/>
          <w:highlight w:val="none"/>
        </w:rPr>
      </w:pPr>
      <w:r>
        <w:rPr>
          <w:rFonts w:hint="eastAsia" w:asciiTheme="minorEastAsia" w:hAnsiTheme="minorEastAsia" w:cstheme="minorEastAsia"/>
          <w:color w:val="auto"/>
          <w:sz w:val="28"/>
          <w:szCs w:val="28"/>
          <w:highlight w:val="none"/>
        </w:rPr>
        <w:t>法定代表人：</w:t>
      </w:r>
    </w:p>
    <w:p w14:paraId="7497FC6F">
      <w:pPr>
        <w:tabs>
          <w:tab w:val="left" w:pos="360"/>
        </w:tabs>
        <w:ind w:firstLine="560"/>
        <w:rPr>
          <w:rFonts w:hint="eastAsia" w:asciiTheme="minorEastAsia" w:hAnsiTheme="minorEastAsia" w:cstheme="minorEastAsia"/>
          <w:color w:val="auto"/>
          <w:sz w:val="28"/>
          <w:szCs w:val="28"/>
          <w:highlight w:val="none"/>
        </w:rPr>
      </w:pPr>
      <w:r>
        <w:rPr>
          <w:rFonts w:hint="eastAsia" w:asciiTheme="minorEastAsia" w:hAnsiTheme="minorEastAsia" w:cstheme="minorEastAsia"/>
          <w:color w:val="auto"/>
          <w:sz w:val="28"/>
          <w:szCs w:val="28"/>
          <w:highlight w:val="none"/>
        </w:rPr>
        <w:t>授权代表：</w:t>
      </w:r>
    </w:p>
    <w:p w14:paraId="05BC350D">
      <w:pPr>
        <w:tabs>
          <w:tab w:val="left" w:pos="360"/>
        </w:tabs>
        <w:ind w:firstLine="560"/>
        <w:rPr>
          <w:rFonts w:hint="eastAsia" w:asciiTheme="minorEastAsia" w:hAnsiTheme="minorEastAsia" w:cstheme="minorEastAsia"/>
          <w:color w:val="auto"/>
          <w:sz w:val="28"/>
          <w:szCs w:val="28"/>
          <w:highlight w:val="none"/>
        </w:rPr>
      </w:pPr>
      <w:r>
        <w:rPr>
          <w:rFonts w:hint="eastAsia" w:asciiTheme="minorEastAsia" w:hAnsiTheme="minorEastAsia" w:cstheme="minorEastAsia"/>
          <w:color w:val="auto"/>
          <w:sz w:val="28"/>
          <w:szCs w:val="28"/>
          <w:highlight w:val="none"/>
        </w:rPr>
        <w:t>日期：</w:t>
      </w:r>
    </w:p>
    <w:p w14:paraId="204BD79E">
      <w:pPr>
        <w:tabs>
          <w:tab w:val="left" w:pos="360"/>
        </w:tabs>
        <w:ind w:firstLine="560"/>
        <w:rPr>
          <w:rFonts w:hint="eastAsia" w:asciiTheme="minorEastAsia" w:hAnsiTheme="minorEastAsia" w:cstheme="minorEastAsia"/>
          <w:color w:val="auto"/>
          <w:sz w:val="28"/>
          <w:szCs w:val="28"/>
          <w:highlight w:val="none"/>
        </w:rPr>
      </w:pPr>
    </w:p>
    <w:p w14:paraId="6ADFACFB">
      <w:pPr>
        <w:tabs>
          <w:tab w:val="left" w:pos="360"/>
        </w:tabs>
        <w:ind w:firstLine="560"/>
        <w:rPr>
          <w:rFonts w:hint="eastAsia" w:asciiTheme="minorEastAsia" w:hAnsiTheme="minorEastAsia" w:cstheme="minorEastAsia"/>
          <w:b/>
          <w:color w:val="auto"/>
          <w:sz w:val="24"/>
          <w:szCs w:val="24"/>
          <w:highlight w:val="none"/>
        </w:rPr>
        <w:sectPr>
          <w:pgSz w:w="11906" w:h="16838"/>
          <w:pgMar w:top="1440" w:right="1797" w:bottom="1440" w:left="1797" w:header="851" w:footer="992" w:gutter="0"/>
          <w:cols w:space="720" w:num="1"/>
          <w:docGrid w:type="lines" w:linePitch="312" w:charSpace="0"/>
        </w:sectPr>
      </w:pPr>
    </w:p>
    <w:p w14:paraId="1FF4B1A9">
      <w:pPr>
        <w:tabs>
          <w:tab w:val="left" w:pos="360"/>
        </w:tabs>
        <w:ind w:firstLine="560"/>
        <w:jc w:val="center"/>
        <w:rPr>
          <w:rFonts w:hint="eastAsia" w:asciiTheme="minorEastAsia" w:hAnsiTheme="minorEastAsia" w:cstheme="minorEastAsia"/>
          <w:b/>
          <w:color w:val="auto"/>
          <w:sz w:val="28"/>
          <w:szCs w:val="28"/>
          <w:highlight w:val="none"/>
        </w:rPr>
      </w:pPr>
    </w:p>
    <w:p w14:paraId="09506D6D">
      <w:pPr>
        <w:tabs>
          <w:tab w:val="left" w:pos="360"/>
        </w:tabs>
        <w:ind w:firstLine="560"/>
        <w:jc w:val="center"/>
        <w:rPr>
          <w:rFonts w:hint="eastAsia" w:asciiTheme="minorEastAsia" w:hAnsiTheme="minorEastAsia" w:cstheme="minorEastAsia"/>
          <w:b/>
          <w:color w:val="auto"/>
          <w:sz w:val="28"/>
          <w:szCs w:val="28"/>
          <w:highlight w:val="none"/>
        </w:rPr>
      </w:pPr>
      <w:r>
        <w:rPr>
          <w:rFonts w:hint="eastAsia" w:asciiTheme="minorEastAsia" w:hAnsiTheme="minorEastAsia" w:cstheme="minorEastAsia"/>
          <w:b/>
          <w:color w:val="auto"/>
          <w:sz w:val="28"/>
          <w:szCs w:val="28"/>
          <w:highlight w:val="none"/>
        </w:rPr>
        <w:t>评分项索引表</w:t>
      </w:r>
    </w:p>
    <w:p w14:paraId="6D829795">
      <w:pPr>
        <w:tabs>
          <w:tab w:val="left" w:pos="360"/>
        </w:tabs>
        <w:ind w:firstLine="560"/>
        <w:jc w:val="center"/>
        <w:rPr>
          <w:rFonts w:hint="eastAsia" w:asciiTheme="minorEastAsia" w:hAnsiTheme="minorEastAsia" w:cstheme="minorEastAsia"/>
          <w:b/>
          <w:color w:val="auto"/>
          <w:sz w:val="28"/>
          <w:szCs w:val="28"/>
          <w:highlight w:val="none"/>
        </w:rPr>
      </w:pPr>
    </w:p>
    <w:p w14:paraId="45FE16AE">
      <w:pPr>
        <w:tabs>
          <w:tab w:val="left" w:pos="360"/>
        </w:tabs>
        <w:spacing w:line="360" w:lineRule="auto"/>
        <w:ind w:firstLine="560"/>
        <w:rPr>
          <w:rFonts w:hint="eastAsia" w:asciiTheme="minorEastAsia" w:hAnsiTheme="minorEastAsia" w:cstheme="minorEastAsia"/>
          <w:b/>
          <w:color w:val="auto"/>
          <w:sz w:val="24"/>
          <w:szCs w:val="24"/>
          <w:highlight w:val="none"/>
        </w:rPr>
      </w:pPr>
      <w:r>
        <w:rPr>
          <w:rFonts w:hint="eastAsia" w:asciiTheme="minorEastAsia" w:hAnsiTheme="minorEastAsia" w:cstheme="minorEastAsia"/>
          <w:b/>
          <w:color w:val="auto"/>
          <w:sz w:val="24"/>
          <w:szCs w:val="24"/>
          <w:highlight w:val="none"/>
        </w:rPr>
        <w:t>投标人需按照招标文件评分表中每个评分项，逐项列明其在投标文件的页码（评分表涉及价格的评分项除外）。</w:t>
      </w:r>
    </w:p>
    <w:p w14:paraId="769EA874">
      <w:pPr>
        <w:tabs>
          <w:tab w:val="left" w:pos="360"/>
        </w:tabs>
        <w:ind w:firstLine="560"/>
        <w:rPr>
          <w:rFonts w:hint="eastAsia" w:asciiTheme="minorEastAsia" w:hAnsiTheme="minorEastAsia" w:cstheme="minorEastAsia"/>
          <w:b/>
          <w:color w:val="auto"/>
          <w:sz w:val="24"/>
          <w:szCs w:val="24"/>
          <w:highlight w:val="none"/>
        </w:rPr>
        <w:sectPr>
          <w:pgSz w:w="11906" w:h="16838"/>
          <w:pgMar w:top="1440" w:right="1797" w:bottom="1440" w:left="1797" w:header="851" w:footer="992" w:gutter="0"/>
          <w:cols w:space="720" w:num="1"/>
          <w:docGrid w:type="lines" w:linePitch="312" w:charSpace="0"/>
        </w:sectPr>
      </w:pPr>
    </w:p>
    <w:p w14:paraId="344C2154">
      <w:pPr>
        <w:tabs>
          <w:tab w:val="left" w:pos="360"/>
        </w:tabs>
        <w:rPr>
          <w:rFonts w:hint="eastAsia" w:asciiTheme="minorEastAsia" w:hAnsiTheme="minorEastAsia" w:cstheme="minorEastAsia"/>
          <w:color w:val="auto"/>
          <w:sz w:val="24"/>
          <w:szCs w:val="24"/>
          <w:highlight w:val="none"/>
        </w:rPr>
      </w:pPr>
      <w:r>
        <w:rPr>
          <w:rFonts w:hint="eastAsia" w:asciiTheme="minorEastAsia" w:hAnsiTheme="minorEastAsia" w:cstheme="minorEastAsia"/>
          <w:b/>
          <w:color w:val="auto"/>
          <w:sz w:val="24"/>
          <w:szCs w:val="24"/>
          <w:highlight w:val="none"/>
        </w:rPr>
        <w:t>附件1</w:t>
      </w:r>
      <w:r>
        <w:rPr>
          <w:rFonts w:hint="eastAsia" w:asciiTheme="minorEastAsia" w:hAnsiTheme="minorEastAsia" w:cstheme="minorEastAsia"/>
          <w:color w:val="auto"/>
          <w:sz w:val="24"/>
          <w:szCs w:val="24"/>
          <w:highlight w:val="none"/>
        </w:rPr>
        <w:t xml:space="preserve"> </w:t>
      </w:r>
    </w:p>
    <w:p w14:paraId="67A75154">
      <w:pPr>
        <w:tabs>
          <w:tab w:val="left" w:pos="360"/>
        </w:tabs>
        <w:jc w:val="center"/>
        <w:rPr>
          <w:rFonts w:hint="eastAsia" w:asciiTheme="minorEastAsia" w:hAnsiTheme="minorEastAsia" w:cstheme="minorEastAsia"/>
          <w:b/>
          <w:color w:val="auto"/>
          <w:sz w:val="28"/>
          <w:szCs w:val="28"/>
          <w:highlight w:val="none"/>
        </w:rPr>
      </w:pPr>
      <w:r>
        <w:rPr>
          <w:rFonts w:hint="eastAsia" w:asciiTheme="minorEastAsia" w:hAnsiTheme="minorEastAsia" w:cstheme="minorEastAsia"/>
          <w:b/>
          <w:color w:val="auto"/>
          <w:sz w:val="28"/>
          <w:szCs w:val="28"/>
          <w:highlight w:val="none"/>
        </w:rPr>
        <w:t>投标书</w:t>
      </w:r>
    </w:p>
    <w:p w14:paraId="18E7FE1A">
      <w:pPr>
        <w:tabs>
          <w:tab w:val="left" w:pos="360"/>
        </w:tabs>
        <w:ind w:firstLine="560"/>
        <w:jc w:val="center"/>
        <w:rPr>
          <w:rFonts w:hint="eastAsia" w:asciiTheme="minorEastAsia" w:hAnsiTheme="minorEastAsia" w:cstheme="minorEastAsia"/>
          <w:b/>
          <w:color w:val="auto"/>
          <w:sz w:val="24"/>
          <w:szCs w:val="24"/>
          <w:highlight w:val="none"/>
        </w:rPr>
      </w:pPr>
    </w:p>
    <w:p w14:paraId="170BE538">
      <w:pPr>
        <w:spacing w:line="460" w:lineRule="exact"/>
        <w:ind w:firstLine="480"/>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致：天津滨海招标代理有限责任公司</w:t>
      </w:r>
    </w:p>
    <w:p w14:paraId="3E654A8B">
      <w:pPr>
        <w:tabs>
          <w:tab w:val="left" w:pos="540"/>
          <w:tab w:val="left" w:pos="720"/>
        </w:tabs>
        <w:spacing w:line="460" w:lineRule="exact"/>
        <w:ind w:firstLine="480"/>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根据贵方为</w:t>
      </w:r>
      <w:r>
        <w:rPr>
          <w:rFonts w:hint="eastAsia" w:asciiTheme="minorEastAsia" w:hAnsiTheme="minorEastAsia" w:cstheme="minorEastAsia"/>
          <w:color w:val="auto"/>
          <w:sz w:val="24"/>
          <w:szCs w:val="24"/>
          <w:highlight w:val="none"/>
          <w:u w:val="single"/>
        </w:rPr>
        <w:t xml:space="preserve">               </w:t>
      </w:r>
      <w:r>
        <w:rPr>
          <w:rFonts w:hint="eastAsia" w:asciiTheme="minorEastAsia" w:hAnsiTheme="minorEastAsia" w:cstheme="minorEastAsia"/>
          <w:color w:val="auto"/>
          <w:sz w:val="24"/>
          <w:szCs w:val="24"/>
          <w:highlight w:val="none"/>
        </w:rPr>
        <w:t>项目的投标邀请（项目编号：</w:t>
      </w:r>
      <w:r>
        <w:rPr>
          <w:rFonts w:hint="eastAsia" w:asciiTheme="minorEastAsia" w:hAnsiTheme="minorEastAsia" w:cstheme="minorEastAsia"/>
          <w:color w:val="auto"/>
          <w:sz w:val="24"/>
          <w:szCs w:val="24"/>
          <w:highlight w:val="none"/>
          <w:u w:val="single"/>
        </w:rPr>
        <w:t xml:space="preserve">         </w:t>
      </w:r>
      <w:r>
        <w:rPr>
          <w:rFonts w:hint="eastAsia" w:asciiTheme="minorEastAsia" w:hAnsiTheme="minorEastAsia" w:cstheme="minorEastAsia"/>
          <w:color w:val="auto"/>
          <w:sz w:val="24"/>
          <w:szCs w:val="24"/>
          <w:highlight w:val="none"/>
        </w:rPr>
        <w:t>），授权代表</w:t>
      </w:r>
      <w:r>
        <w:rPr>
          <w:rFonts w:hint="eastAsia" w:asciiTheme="minorEastAsia" w:hAnsiTheme="minorEastAsia" w:cstheme="minorEastAsia"/>
          <w:color w:val="auto"/>
          <w:sz w:val="24"/>
          <w:szCs w:val="24"/>
          <w:highlight w:val="none"/>
          <w:u w:val="single"/>
        </w:rPr>
        <w:t xml:space="preserve">             </w:t>
      </w:r>
      <w:r>
        <w:rPr>
          <w:rFonts w:hint="eastAsia" w:asciiTheme="minorEastAsia" w:hAnsiTheme="minorEastAsia" w:cstheme="minorEastAsia"/>
          <w:color w:val="auto"/>
          <w:sz w:val="24"/>
          <w:szCs w:val="24"/>
          <w:highlight w:val="none"/>
        </w:rPr>
        <w:t>（姓名</w:t>
      </w:r>
      <w:r>
        <w:rPr>
          <w:rFonts w:hint="eastAsia" w:asciiTheme="minorEastAsia" w:hAnsiTheme="minorEastAsia" w:cstheme="minorEastAsia"/>
          <w:color w:val="auto"/>
          <w:sz w:val="24"/>
          <w:szCs w:val="24"/>
          <w:highlight w:val="none"/>
          <w:lang w:val="en-GB"/>
        </w:rPr>
        <w:t>/</w:t>
      </w:r>
      <w:r>
        <w:rPr>
          <w:rFonts w:hint="eastAsia" w:asciiTheme="minorEastAsia" w:hAnsiTheme="minorEastAsia" w:cstheme="minorEastAsia"/>
          <w:color w:val="auto"/>
          <w:sz w:val="24"/>
          <w:szCs w:val="24"/>
          <w:highlight w:val="none"/>
        </w:rPr>
        <w:t>职务）经正式授权并代表投标人</w:t>
      </w:r>
      <w:r>
        <w:rPr>
          <w:rFonts w:hint="eastAsia" w:asciiTheme="minorEastAsia" w:hAnsiTheme="minorEastAsia" w:cstheme="minorEastAsia"/>
          <w:color w:val="auto"/>
          <w:sz w:val="24"/>
          <w:szCs w:val="24"/>
          <w:highlight w:val="none"/>
          <w:u w:val="single"/>
        </w:rPr>
        <w:t xml:space="preserve">                     </w:t>
      </w:r>
      <w:r>
        <w:rPr>
          <w:rFonts w:hint="eastAsia" w:asciiTheme="minorEastAsia" w:hAnsiTheme="minorEastAsia" w:cstheme="minorEastAsia"/>
          <w:color w:val="auto"/>
          <w:sz w:val="24"/>
          <w:szCs w:val="24"/>
          <w:highlight w:val="none"/>
        </w:rPr>
        <w:t>（投标人名称、地址）提交下述文件正本</w:t>
      </w:r>
      <w:r>
        <w:rPr>
          <w:rFonts w:hint="eastAsia" w:asciiTheme="minorEastAsia" w:hAnsiTheme="minorEastAsia" w:cstheme="minorEastAsia"/>
          <w:color w:val="auto"/>
          <w:sz w:val="24"/>
          <w:szCs w:val="24"/>
          <w:highlight w:val="none"/>
          <w:u w:val="single"/>
        </w:rPr>
        <w:t xml:space="preserve">    </w:t>
      </w:r>
      <w:r>
        <w:rPr>
          <w:rFonts w:hint="eastAsia" w:asciiTheme="minorEastAsia" w:hAnsiTheme="minorEastAsia" w:cstheme="minorEastAsia"/>
          <w:color w:val="auto"/>
          <w:sz w:val="24"/>
          <w:szCs w:val="24"/>
          <w:highlight w:val="none"/>
        </w:rPr>
        <w:t>份、副本</w:t>
      </w:r>
      <w:r>
        <w:rPr>
          <w:rFonts w:hint="eastAsia" w:asciiTheme="minorEastAsia" w:hAnsiTheme="minorEastAsia" w:cstheme="minorEastAsia"/>
          <w:color w:val="auto"/>
          <w:sz w:val="24"/>
          <w:szCs w:val="24"/>
          <w:highlight w:val="none"/>
          <w:u w:val="single"/>
        </w:rPr>
        <w:t xml:space="preserve">      </w:t>
      </w:r>
      <w:r>
        <w:rPr>
          <w:rFonts w:hint="eastAsia" w:asciiTheme="minorEastAsia" w:hAnsiTheme="minorEastAsia" w:cstheme="minorEastAsia"/>
          <w:color w:val="auto"/>
          <w:sz w:val="24"/>
          <w:szCs w:val="24"/>
          <w:highlight w:val="none"/>
        </w:rPr>
        <w:t>份、投标文件电子版</w:t>
      </w:r>
      <w:r>
        <w:rPr>
          <w:rFonts w:hint="eastAsia" w:asciiTheme="minorEastAsia" w:hAnsiTheme="minorEastAsia" w:cstheme="minorEastAsia"/>
          <w:color w:val="auto"/>
          <w:sz w:val="24"/>
          <w:szCs w:val="24"/>
          <w:highlight w:val="none"/>
          <w:u w:val="single"/>
        </w:rPr>
        <w:t xml:space="preserve">     </w:t>
      </w:r>
      <w:r>
        <w:rPr>
          <w:rFonts w:hint="eastAsia" w:asciiTheme="minorEastAsia" w:hAnsiTheme="minorEastAsia" w:cstheme="minorEastAsia"/>
          <w:color w:val="auto"/>
          <w:sz w:val="24"/>
          <w:szCs w:val="24"/>
          <w:highlight w:val="none"/>
        </w:rPr>
        <w:t>份。</w:t>
      </w:r>
    </w:p>
    <w:p w14:paraId="4EE98EFC">
      <w:pPr>
        <w:tabs>
          <w:tab w:val="left" w:pos="540"/>
          <w:tab w:val="left" w:pos="720"/>
        </w:tabs>
        <w:spacing w:line="460" w:lineRule="exact"/>
        <w:ind w:firstLine="480"/>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1. 资格部分</w:t>
      </w:r>
    </w:p>
    <w:p w14:paraId="711F473D">
      <w:pPr>
        <w:tabs>
          <w:tab w:val="left" w:pos="540"/>
          <w:tab w:val="left" w:pos="720"/>
        </w:tabs>
        <w:spacing w:line="460" w:lineRule="exact"/>
        <w:ind w:firstLine="852" w:firstLineChars="355"/>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1.1资格审查所涉及的证明文件</w:t>
      </w:r>
    </w:p>
    <w:p w14:paraId="57FCEC5D">
      <w:pPr>
        <w:tabs>
          <w:tab w:val="left" w:pos="540"/>
          <w:tab w:val="left" w:pos="720"/>
        </w:tabs>
        <w:spacing w:line="460" w:lineRule="exact"/>
        <w:ind w:firstLine="852" w:firstLineChars="355"/>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1.2</w:t>
      </w:r>
      <w:r>
        <w:rPr>
          <w:rFonts w:hint="eastAsia" w:ascii="宋体" w:hAnsi="宋体" w:eastAsia="宋体" w:cs="宋体"/>
          <w:color w:val="auto"/>
          <w:sz w:val="24"/>
          <w:szCs w:val="24"/>
          <w:highlight w:val="none"/>
        </w:rPr>
        <w:t>授权代表授权书</w:t>
      </w:r>
    </w:p>
    <w:p w14:paraId="1D0499B5">
      <w:pPr>
        <w:tabs>
          <w:tab w:val="left" w:pos="540"/>
          <w:tab w:val="left" w:pos="720"/>
        </w:tabs>
        <w:spacing w:line="460" w:lineRule="exact"/>
        <w:ind w:firstLine="852" w:firstLineChars="355"/>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w:t>
      </w:r>
    </w:p>
    <w:p w14:paraId="54897A23">
      <w:pPr>
        <w:tabs>
          <w:tab w:val="left" w:pos="540"/>
          <w:tab w:val="left" w:pos="720"/>
        </w:tabs>
        <w:spacing w:line="460" w:lineRule="exact"/>
        <w:ind w:firstLine="480"/>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2. 技术部分</w:t>
      </w:r>
    </w:p>
    <w:p w14:paraId="391F7233">
      <w:pPr>
        <w:tabs>
          <w:tab w:val="left" w:pos="540"/>
          <w:tab w:val="left" w:pos="720"/>
        </w:tabs>
        <w:spacing w:line="460" w:lineRule="exact"/>
        <w:ind w:firstLine="852" w:firstLineChars="355"/>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2.1商务要求点对点应答表</w:t>
      </w:r>
    </w:p>
    <w:p w14:paraId="066CCE12">
      <w:pPr>
        <w:tabs>
          <w:tab w:val="left" w:pos="540"/>
          <w:tab w:val="left" w:pos="720"/>
        </w:tabs>
        <w:spacing w:line="460" w:lineRule="exact"/>
        <w:ind w:firstLine="852" w:firstLineChars="355"/>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2.2技术要求点对点应答表</w:t>
      </w:r>
    </w:p>
    <w:p w14:paraId="172A3D37">
      <w:pPr>
        <w:tabs>
          <w:tab w:val="left" w:pos="540"/>
          <w:tab w:val="left" w:pos="720"/>
        </w:tabs>
        <w:spacing w:line="460" w:lineRule="exact"/>
        <w:ind w:firstLine="852" w:firstLineChars="355"/>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2.3货物分项一览表</w:t>
      </w:r>
    </w:p>
    <w:p w14:paraId="4A7B350E">
      <w:pPr>
        <w:tabs>
          <w:tab w:val="left" w:pos="540"/>
          <w:tab w:val="left" w:pos="720"/>
        </w:tabs>
        <w:spacing w:line="460" w:lineRule="exact"/>
        <w:ind w:firstLine="852" w:firstLineChars="355"/>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w:t>
      </w:r>
    </w:p>
    <w:p w14:paraId="73AF3E43">
      <w:pPr>
        <w:tabs>
          <w:tab w:val="left" w:pos="540"/>
          <w:tab w:val="left" w:pos="720"/>
        </w:tabs>
        <w:spacing w:line="460" w:lineRule="exact"/>
        <w:ind w:firstLine="480"/>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3. 商务部分（不含报价）</w:t>
      </w:r>
    </w:p>
    <w:p w14:paraId="24F48AED">
      <w:pPr>
        <w:tabs>
          <w:tab w:val="left" w:pos="540"/>
          <w:tab w:val="left" w:pos="720"/>
        </w:tabs>
        <w:spacing w:line="460" w:lineRule="exact"/>
        <w:ind w:firstLine="852" w:firstLineChars="355"/>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3.1 主要相关项目业绩一览表</w:t>
      </w:r>
    </w:p>
    <w:p w14:paraId="54825FDE">
      <w:pPr>
        <w:tabs>
          <w:tab w:val="left" w:pos="540"/>
          <w:tab w:val="left" w:pos="720"/>
        </w:tabs>
        <w:spacing w:line="460" w:lineRule="exact"/>
        <w:ind w:firstLine="852" w:firstLineChars="355"/>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3.2 售后服务承诺及培训内容</w:t>
      </w:r>
    </w:p>
    <w:p w14:paraId="28A4A336">
      <w:pPr>
        <w:tabs>
          <w:tab w:val="left" w:pos="540"/>
          <w:tab w:val="left" w:pos="720"/>
        </w:tabs>
        <w:spacing w:line="460" w:lineRule="exact"/>
        <w:ind w:firstLine="852" w:firstLineChars="355"/>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w:t>
      </w:r>
    </w:p>
    <w:p w14:paraId="4F16271B">
      <w:pPr>
        <w:tabs>
          <w:tab w:val="left" w:pos="540"/>
          <w:tab w:val="left" w:pos="720"/>
        </w:tabs>
        <w:spacing w:line="460" w:lineRule="exact"/>
        <w:ind w:firstLine="480"/>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4. 其他部分</w:t>
      </w:r>
    </w:p>
    <w:p w14:paraId="1FE72482">
      <w:pPr>
        <w:tabs>
          <w:tab w:val="left" w:pos="540"/>
          <w:tab w:val="left" w:pos="720"/>
        </w:tabs>
        <w:spacing w:line="460" w:lineRule="exact"/>
        <w:ind w:firstLine="852" w:firstLineChars="355"/>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4.1真诚投标承诺书</w:t>
      </w:r>
    </w:p>
    <w:p w14:paraId="01703FB6">
      <w:pPr>
        <w:tabs>
          <w:tab w:val="left" w:pos="540"/>
          <w:tab w:val="left" w:pos="720"/>
        </w:tabs>
        <w:spacing w:line="460" w:lineRule="exact"/>
        <w:ind w:firstLine="852" w:firstLineChars="355"/>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4.2承诺书</w:t>
      </w:r>
    </w:p>
    <w:p w14:paraId="4A48CA3C">
      <w:pPr>
        <w:tabs>
          <w:tab w:val="left" w:pos="540"/>
          <w:tab w:val="left" w:pos="720"/>
        </w:tabs>
        <w:spacing w:line="460" w:lineRule="exact"/>
        <w:ind w:firstLine="852" w:firstLineChars="355"/>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w:t>
      </w:r>
    </w:p>
    <w:p w14:paraId="65834493">
      <w:pPr>
        <w:tabs>
          <w:tab w:val="left" w:pos="540"/>
          <w:tab w:val="left" w:pos="720"/>
        </w:tabs>
        <w:spacing w:line="460" w:lineRule="exact"/>
        <w:ind w:firstLine="852" w:firstLineChars="355"/>
        <w:rPr>
          <w:rFonts w:hint="eastAsia" w:asciiTheme="minorEastAsia" w:hAnsiTheme="minorEastAsia" w:cstheme="minorEastAsia"/>
          <w:color w:val="auto"/>
          <w:sz w:val="24"/>
          <w:szCs w:val="24"/>
          <w:highlight w:val="none"/>
        </w:rPr>
      </w:pPr>
    </w:p>
    <w:p w14:paraId="77EAAC77">
      <w:pPr>
        <w:spacing w:line="460" w:lineRule="exact"/>
        <w:ind w:firstLine="480"/>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据此函，签字代表宣布同意如下：</w:t>
      </w:r>
    </w:p>
    <w:p w14:paraId="00E7551C">
      <w:pPr>
        <w:spacing w:line="460" w:lineRule="exact"/>
        <w:ind w:firstLine="480"/>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1. 投标人将按招标文件的规定履行合同责任和义务。</w:t>
      </w:r>
    </w:p>
    <w:p w14:paraId="45B8BAA9">
      <w:pPr>
        <w:spacing w:line="460" w:lineRule="exact"/>
        <w:ind w:firstLine="480"/>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2. 投标人已详细审查全部招标文件，包括更正公告以及全部参考资料和所有附件。我们完全理解并认为本招标文件公平、公正，不存在倾向性内容。</w:t>
      </w:r>
    </w:p>
    <w:p w14:paraId="5ADDB4AB">
      <w:pPr>
        <w:spacing w:line="460" w:lineRule="exact"/>
        <w:ind w:firstLine="480"/>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3. 本项目自开标之日起有效期为50个工作日。</w:t>
      </w:r>
    </w:p>
    <w:p w14:paraId="0668F02C">
      <w:pPr>
        <w:spacing w:line="460" w:lineRule="exact"/>
        <w:ind w:firstLine="480"/>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4. 投标人在投标有效期内撤销投标文件，招标人或招标代理机构可以不退还投标保证金。</w:t>
      </w:r>
    </w:p>
    <w:p w14:paraId="02D2789E">
      <w:pPr>
        <w:spacing w:line="460" w:lineRule="exact"/>
        <w:ind w:firstLine="480"/>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5. 投标人同意提供按照招标代理机构可能要求的与招标有关的一切数据或资料，完全理解招标代理机构不一定要接受最低价的投标或参与的任何投标。</w:t>
      </w:r>
    </w:p>
    <w:p w14:paraId="5F69F474">
      <w:pPr>
        <w:spacing w:line="460" w:lineRule="exact"/>
        <w:ind w:firstLine="480"/>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6. 与本次招投标有关的一切正式往来通讯请寄：</w:t>
      </w:r>
    </w:p>
    <w:p w14:paraId="7ED3E2AD">
      <w:pPr>
        <w:spacing w:line="460" w:lineRule="exact"/>
        <w:ind w:firstLine="480"/>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公司名称：</w:t>
      </w:r>
    </w:p>
    <w:p w14:paraId="21AC0434">
      <w:pPr>
        <w:spacing w:line="460" w:lineRule="exact"/>
        <w:ind w:firstLine="480"/>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 xml:space="preserve">地    址：                        </w:t>
      </w:r>
    </w:p>
    <w:p w14:paraId="5F2A1462">
      <w:pPr>
        <w:spacing w:line="460" w:lineRule="exact"/>
        <w:ind w:firstLine="480"/>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 xml:space="preserve">邮政编码：                        </w:t>
      </w:r>
    </w:p>
    <w:p w14:paraId="6C5CD71B">
      <w:pPr>
        <w:spacing w:line="460" w:lineRule="exact"/>
        <w:ind w:firstLine="480"/>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 xml:space="preserve">电    话：                         </w:t>
      </w:r>
    </w:p>
    <w:p w14:paraId="40B5090A">
      <w:pPr>
        <w:spacing w:line="460" w:lineRule="exact"/>
        <w:ind w:firstLine="480"/>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 xml:space="preserve">传    真：                        </w:t>
      </w:r>
    </w:p>
    <w:p w14:paraId="7C28A390">
      <w:pPr>
        <w:spacing w:line="460" w:lineRule="exact"/>
        <w:ind w:firstLine="480"/>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联 系 人：</w:t>
      </w:r>
    </w:p>
    <w:p w14:paraId="3E17D0D6">
      <w:pPr>
        <w:spacing w:line="460" w:lineRule="exact"/>
        <w:ind w:firstLine="480"/>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 xml:space="preserve">手机号码：                         </w:t>
      </w:r>
    </w:p>
    <w:p w14:paraId="32B36F98">
      <w:pPr>
        <w:spacing w:line="460" w:lineRule="exact"/>
        <w:ind w:firstLine="480"/>
        <w:rPr>
          <w:rFonts w:hint="eastAsia" w:asciiTheme="minorEastAsia" w:hAnsiTheme="minorEastAsia" w:cstheme="minorEastAsia"/>
          <w:color w:val="auto"/>
          <w:sz w:val="24"/>
          <w:szCs w:val="24"/>
          <w:highlight w:val="none"/>
        </w:rPr>
      </w:pPr>
    </w:p>
    <w:p w14:paraId="28CCE97F">
      <w:pPr>
        <w:spacing w:line="460" w:lineRule="exact"/>
        <w:ind w:firstLine="480"/>
        <w:rPr>
          <w:rFonts w:hint="eastAsia" w:asciiTheme="minorEastAsia" w:hAnsiTheme="minorEastAsia" w:cstheme="minorEastAsia"/>
          <w:b/>
          <w:color w:val="auto"/>
          <w:sz w:val="24"/>
          <w:szCs w:val="24"/>
          <w:highlight w:val="none"/>
        </w:rPr>
      </w:pPr>
      <w:r>
        <w:rPr>
          <w:rFonts w:hint="eastAsia" w:asciiTheme="minorEastAsia" w:hAnsiTheme="minorEastAsia" w:cstheme="minorEastAsia"/>
          <w:color w:val="auto"/>
          <w:sz w:val="24"/>
          <w:szCs w:val="24"/>
          <w:highlight w:val="none"/>
        </w:rPr>
        <w:t>授权代表姓名、职务：</w:t>
      </w:r>
    </w:p>
    <w:p w14:paraId="5826675B">
      <w:pPr>
        <w:spacing w:line="460" w:lineRule="exact"/>
        <w:ind w:firstLine="480"/>
        <w:rPr>
          <w:rFonts w:hint="eastAsia" w:asciiTheme="minorEastAsia" w:hAnsiTheme="minorEastAsia" w:cstheme="minorEastAsia"/>
          <w:b/>
          <w:color w:val="auto"/>
          <w:sz w:val="24"/>
          <w:szCs w:val="24"/>
          <w:highlight w:val="none"/>
        </w:rPr>
      </w:pPr>
      <w:r>
        <w:rPr>
          <w:rFonts w:hint="eastAsia" w:asciiTheme="minorEastAsia" w:hAnsiTheme="minorEastAsia" w:cstheme="minorEastAsia"/>
          <w:color w:val="auto"/>
          <w:sz w:val="24"/>
          <w:szCs w:val="24"/>
          <w:highlight w:val="none"/>
        </w:rPr>
        <w:t>投标人名称（公章）：</w:t>
      </w:r>
    </w:p>
    <w:p w14:paraId="5457ED11">
      <w:pPr>
        <w:spacing w:line="460" w:lineRule="exact"/>
        <w:ind w:firstLine="480"/>
        <w:rPr>
          <w:rFonts w:hint="eastAsia" w:asciiTheme="minorEastAsia" w:hAnsiTheme="minorEastAsia" w:cstheme="minorEastAsia"/>
          <w:b/>
          <w:color w:val="auto"/>
          <w:sz w:val="24"/>
          <w:szCs w:val="24"/>
          <w:highlight w:val="none"/>
        </w:rPr>
      </w:pPr>
      <w:r>
        <w:rPr>
          <w:rFonts w:hint="eastAsia" w:asciiTheme="minorEastAsia" w:hAnsiTheme="minorEastAsia" w:cstheme="minorEastAsia"/>
          <w:color w:val="auto"/>
          <w:sz w:val="24"/>
          <w:szCs w:val="24"/>
          <w:highlight w:val="none"/>
        </w:rPr>
        <w:t>日期：</w:t>
      </w:r>
      <w:r>
        <w:rPr>
          <w:rFonts w:hint="eastAsia" w:asciiTheme="minorEastAsia" w:hAnsiTheme="minorEastAsia" w:cstheme="minorEastAsia"/>
          <w:color w:val="auto"/>
          <w:sz w:val="24"/>
          <w:szCs w:val="24"/>
          <w:highlight w:val="none"/>
          <w:u w:val="single"/>
        </w:rPr>
        <w:t xml:space="preserve">     </w:t>
      </w:r>
      <w:r>
        <w:rPr>
          <w:rFonts w:hint="eastAsia" w:asciiTheme="minorEastAsia" w:hAnsiTheme="minorEastAsia" w:cstheme="minorEastAsia"/>
          <w:color w:val="auto"/>
          <w:sz w:val="24"/>
          <w:szCs w:val="24"/>
          <w:highlight w:val="none"/>
        </w:rPr>
        <w:t>年</w:t>
      </w:r>
      <w:r>
        <w:rPr>
          <w:rFonts w:hint="eastAsia" w:asciiTheme="minorEastAsia" w:hAnsiTheme="minorEastAsia" w:cstheme="minorEastAsia"/>
          <w:color w:val="auto"/>
          <w:sz w:val="24"/>
          <w:szCs w:val="24"/>
          <w:highlight w:val="none"/>
          <w:u w:val="single"/>
        </w:rPr>
        <w:t xml:space="preserve">    </w:t>
      </w:r>
      <w:r>
        <w:rPr>
          <w:rFonts w:hint="eastAsia" w:asciiTheme="minorEastAsia" w:hAnsiTheme="minorEastAsia" w:cstheme="minorEastAsia"/>
          <w:color w:val="auto"/>
          <w:sz w:val="24"/>
          <w:szCs w:val="24"/>
          <w:highlight w:val="none"/>
        </w:rPr>
        <w:t>月</w:t>
      </w:r>
      <w:r>
        <w:rPr>
          <w:rFonts w:hint="eastAsia" w:asciiTheme="minorEastAsia" w:hAnsiTheme="minorEastAsia" w:cstheme="minorEastAsia"/>
          <w:color w:val="auto"/>
          <w:sz w:val="24"/>
          <w:szCs w:val="24"/>
          <w:highlight w:val="none"/>
          <w:u w:val="single"/>
        </w:rPr>
        <w:t xml:space="preserve">    </w:t>
      </w:r>
      <w:r>
        <w:rPr>
          <w:rFonts w:hint="eastAsia" w:asciiTheme="minorEastAsia" w:hAnsiTheme="minorEastAsia" w:cstheme="minorEastAsia"/>
          <w:color w:val="auto"/>
          <w:sz w:val="24"/>
          <w:szCs w:val="24"/>
          <w:highlight w:val="none"/>
        </w:rPr>
        <w:t>日</w:t>
      </w:r>
    </w:p>
    <w:p w14:paraId="4C2E8B4D">
      <w:pPr>
        <w:spacing w:line="460" w:lineRule="exact"/>
        <w:ind w:firstLine="480"/>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授权代表签字：</w:t>
      </w:r>
    </w:p>
    <w:p w14:paraId="30A2F8EB">
      <w:pPr>
        <w:spacing w:line="460" w:lineRule="exact"/>
        <w:ind w:left="420" w:firstLine="482"/>
        <w:rPr>
          <w:rFonts w:hint="eastAsia" w:asciiTheme="minorEastAsia" w:hAnsiTheme="minorEastAsia" w:cstheme="minorEastAsia"/>
          <w:b/>
          <w:color w:val="auto"/>
          <w:sz w:val="24"/>
          <w:szCs w:val="24"/>
          <w:highlight w:val="none"/>
        </w:rPr>
      </w:pPr>
    </w:p>
    <w:p w14:paraId="77341115">
      <w:pPr>
        <w:spacing w:line="460" w:lineRule="exact"/>
        <w:rPr>
          <w:rFonts w:hint="eastAsia" w:asciiTheme="minorEastAsia" w:hAnsiTheme="minorEastAsia" w:cstheme="minorEastAsia"/>
          <w:b/>
          <w:color w:val="auto"/>
          <w:sz w:val="24"/>
          <w:szCs w:val="24"/>
          <w:highlight w:val="none"/>
        </w:rPr>
      </w:pPr>
      <w:r>
        <w:rPr>
          <w:rFonts w:hint="eastAsia" w:asciiTheme="minorEastAsia" w:hAnsiTheme="minorEastAsia" w:cstheme="minorEastAsia"/>
          <w:b/>
          <w:color w:val="auto"/>
          <w:sz w:val="24"/>
          <w:szCs w:val="24"/>
          <w:highlight w:val="none"/>
        </w:rPr>
        <w:br w:type="page"/>
      </w:r>
      <w:r>
        <w:rPr>
          <w:rFonts w:hint="eastAsia" w:asciiTheme="minorEastAsia" w:hAnsiTheme="minorEastAsia" w:cstheme="minorEastAsia"/>
          <w:b/>
          <w:color w:val="auto"/>
          <w:sz w:val="24"/>
          <w:szCs w:val="24"/>
          <w:highlight w:val="none"/>
        </w:rPr>
        <w:t>附件</w:t>
      </w:r>
      <w:r>
        <w:rPr>
          <w:rFonts w:hint="eastAsia" w:ascii="宋体" w:hAnsi="宋体" w:eastAsia="宋体" w:cs="宋体"/>
          <w:b/>
          <w:color w:val="auto"/>
          <w:sz w:val="24"/>
          <w:szCs w:val="24"/>
          <w:highlight w:val="none"/>
        </w:rPr>
        <w:t>2</w:t>
      </w:r>
    </w:p>
    <w:p w14:paraId="238037EF">
      <w:pPr>
        <w:tabs>
          <w:tab w:val="left" w:pos="360"/>
        </w:tabs>
        <w:jc w:val="center"/>
        <w:rPr>
          <w:rFonts w:hint="eastAsia" w:asciiTheme="minorEastAsia" w:hAnsiTheme="minorEastAsia" w:cstheme="minorEastAsia"/>
          <w:b/>
          <w:color w:val="auto"/>
          <w:sz w:val="28"/>
          <w:szCs w:val="28"/>
          <w:highlight w:val="none"/>
        </w:rPr>
      </w:pPr>
      <w:r>
        <w:rPr>
          <w:rFonts w:hint="eastAsia" w:asciiTheme="minorEastAsia" w:hAnsiTheme="minorEastAsia" w:cstheme="minorEastAsia"/>
          <w:b/>
          <w:color w:val="auto"/>
          <w:sz w:val="28"/>
          <w:szCs w:val="28"/>
          <w:highlight w:val="none"/>
        </w:rPr>
        <w:t>资格证明文件</w:t>
      </w:r>
    </w:p>
    <w:p w14:paraId="08EE957B">
      <w:pPr>
        <w:spacing w:line="360" w:lineRule="auto"/>
        <w:jc w:val="center"/>
        <w:rPr>
          <w:rFonts w:hint="eastAsia" w:asciiTheme="minorEastAsia" w:hAnsiTheme="minorEastAsia" w:cstheme="minorEastAsia"/>
          <w:b/>
          <w:color w:val="auto"/>
          <w:sz w:val="24"/>
          <w:highlight w:val="none"/>
        </w:rPr>
      </w:pPr>
    </w:p>
    <w:p w14:paraId="43E9585D">
      <w:pPr>
        <w:spacing w:line="360" w:lineRule="auto"/>
        <w:ind w:firstLine="480" w:firstLineChars="200"/>
        <w:jc w:val="left"/>
        <w:rPr>
          <w:rFonts w:hint="eastAsia"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1、资格证明文件内容由投标人按照要求自行编制。</w:t>
      </w:r>
    </w:p>
    <w:p w14:paraId="69EFC8F7">
      <w:pPr>
        <w:spacing w:line="360" w:lineRule="auto"/>
        <w:ind w:firstLine="480" w:firstLineChars="200"/>
        <w:jc w:val="left"/>
        <w:rPr>
          <w:rFonts w:hint="eastAsia"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2、资格性审查内容详见招标文件第二部分《项目要求》，请将资格审查所涉及到的证明文件集中于本章节中进行制作，并将相关内容标清页码。</w:t>
      </w:r>
    </w:p>
    <w:p w14:paraId="2EFD9C20">
      <w:pPr>
        <w:pStyle w:val="7"/>
        <w:spacing w:line="360" w:lineRule="auto"/>
        <w:ind w:firstLine="480"/>
        <w:rPr>
          <w:rFonts w:hint="eastAsia" w:asciiTheme="minorEastAsia" w:hAnsiTheme="minorEastAsia" w:cstheme="minorEastAsia"/>
          <w:color w:val="auto"/>
          <w:sz w:val="24"/>
          <w:szCs w:val="22"/>
          <w:highlight w:val="none"/>
        </w:rPr>
      </w:pPr>
      <w:r>
        <w:rPr>
          <w:rFonts w:hint="eastAsia" w:asciiTheme="minorEastAsia" w:hAnsiTheme="minorEastAsia" w:cstheme="minorEastAsia"/>
          <w:color w:val="auto"/>
          <w:sz w:val="24"/>
          <w:szCs w:val="22"/>
          <w:highlight w:val="none"/>
        </w:rPr>
        <w:t>3、复印件须字迹清晰且证件须在年检有效期内，并加盖公章。</w:t>
      </w:r>
    </w:p>
    <w:p w14:paraId="525B3CC8">
      <w:pPr>
        <w:pStyle w:val="7"/>
        <w:ind w:firstLine="480"/>
        <w:rPr>
          <w:rFonts w:hint="eastAsia" w:eastAsia="宋体" w:cs="宋体"/>
          <w:color w:val="auto"/>
          <w:sz w:val="24"/>
          <w:highlight w:val="none"/>
        </w:rPr>
      </w:pPr>
    </w:p>
    <w:p w14:paraId="1137B799">
      <w:pPr>
        <w:spacing w:line="360" w:lineRule="auto"/>
        <w:ind w:firstLine="480" w:firstLineChars="200"/>
        <w:jc w:val="left"/>
        <w:rPr>
          <w:rFonts w:hint="eastAsia" w:asciiTheme="minorEastAsia" w:hAnsiTheme="minorEastAsia" w:cstheme="minorEastAsia"/>
          <w:color w:val="auto"/>
          <w:sz w:val="24"/>
          <w:highlight w:val="none"/>
        </w:rPr>
      </w:pPr>
    </w:p>
    <w:p w14:paraId="218B347D">
      <w:pPr>
        <w:spacing w:line="460" w:lineRule="exact"/>
        <w:ind w:left="180" w:firstLine="482"/>
        <w:rPr>
          <w:rFonts w:hint="eastAsia" w:asciiTheme="minorEastAsia" w:hAnsiTheme="minorEastAsia" w:cstheme="minorEastAsia"/>
          <w:b/>
          <w:color w:val="auto"/>
          <w:sz w:val="24"/>
          <w:szCs w:val="24"/>
          <w:highlight w:val="none"/>
        </w:rPr>
      </w:pPr>
    </w:p>
    <w:p w14:paraId="4CA346F4">
      <w:pPr>
        <w:spacing w:line="460" w:lineRule="exact"/>
        <w:ind w:left="181" w:firstLine="482"/>
        <w:jc w:val="center"/>
        <w:rPr>
          <w:rFonts w:hint="eastAsia" w:asciiTheme="minorEastAsia" w:hAnsiTheme="minorEastAsia" w:cstheme="minorEastAsia"/>
          <w:b/>
          <w:color w:val="auto"/>
          <w:sz w:val="24"/>
          <w:szCs w:val="24"/>
          <w:highlight w:val="none"/>
        </w:rPr>
        <w:sectPr>
          <w:pgSz w:w="11906" w:h="16838"/>
          <w:pgMar w:top="1440" w:right="1797" w:bottom="1440" w:left="1797" w:header="851" w:footer="992" w:gutter="0"/>
          <w:cols w:space="720" w:num="1"/>
          <w:docGrid w:type="lines" w:linePitch="312" w:charSpace="0"/>
        </w:sectPr>
      </w:pPr>
    </w:p>
    <w:p w14:paraId="07A08003">
      <w:pPr>
        <w:pStyle w:val="27"/>
        <w:widowControl/>
        <w:ind w:firstLine="0" w:firstLineChars="0"/>
        <w:jc w:val="left"/>
        <w:rPr>
          <w:rFonts w:hint="eastAsia" w:asciiTheme="minorEastAsia" w:hAnsiTheme="minorEastAsia" w:eastAsiaTheme="minorEastAsia" w:cstheme="minorEastAsia"/>
          <w:b/>
          <w:bCs/>
          <w:color w:val="auto"/>
          <w:szCs w:val="24"/>
          <w:highlight w:val="none"/>
        </w:rPr>
      </w:pPr>
      <w:r>
        <w:rPr>
          <w:rFonts w:hint="eastAsia" w:asciiTheme="minorEastAsia" w:hAnsiTheme="minorEastAsia" w:eastAsiaTheme="minorEastAsia" w:cstheme="minorEastAsia"/>
          <w:b/>
          <w:bCs/>
          <w:color w:val="auto"/>
          <w:szCs w:val="24"/>
          <w:highlight w:val="none"/>
        </w:rPr>
        <w:t>附件3</w:t>
      </w:r>
    </w:p>
    <w:p w14:paraId="335BA212">
      <w:pPr>
        <w:tabs>
          <w:tab w:val="left" w:pos="360"/>
        </w:tabs>
        <w:jc w:val="center"/>
        <w:rPr>
          <w:rFonts w:hint="eastAsia" w:asciiTheme="minorEastAsia" w:hAnsiTheme="minorEastAsia" w:cstheme="minorEastAsia"/>
          <w:b/>
          <w:color w:val="auto"/>
          <w:sz w:val="28"/>
          <w:szCs w:val="28"/>
          <w:highlight w:val="none"/>
        </w:rPr>
      </w:pPr>
      <w:r>
        <w:rPr>
          <w:rFonts w:hint="eastAsia" w:asciiTheme="minorEastAsia" w:hAnsiTheme="minorEastAsia" w:cstheme="minorEastAsia"/>
          <w:b/>
          <w:color w:val="auto"/>
          <w:sz w:val="28"/>
          <w:szCs w:val="28"/>
          <w:highlight w:val="none"/>
        </w:rPr>
        <w:t>法定代表人资格证明书</w:t>
      </w:r>
    </w:p>
    <w:p w14:paraId="5D65621B">
      <w:pPr>
        <w:pStyle w:val="27"/>
        <w:widowControl/>
        <w:ind w:firstLine="482"/>
        <w:jc w:val="center"/>
        <w:rPr>
          <w:rFonts w:hint="eastAsia" w:asciiTheme="minorEastAsia" w:hAnsiTheme="minorEastAsia" w:eastAsiaTheme="minorEastAsia" w:cstheme="minorEastAsia"/>
          <w:b/>
          <w:bCs/>
          <w:color w:val="auto"/>
          <w:szCs w:val="24"/>
          <w:highlight w:val="none"/>
        </w:rPr>
      </w:pPr>
    </w:p>
    <w:p w14:paraId="15719049">
      <w:pPr>
        <w:pStyle w:val="27"/>
        <w:widowControl/>
        <w:ind w:firstLine="480"/>
        <w:rPr>
          <w:rFonts w:hint="eastAsia" w:asciiTheme="minorEastAsia" w:hAnsiTheme="minorEastAsia" w:eastAsiaTheme="minorEastAsia" w:cstheme="minorEastAsia"/>
          <w:color w:val="auto"/>
          <w:szCs w:val="24"/>
          <w:highlight w:val="none"/>
          <w:u w:val="single"/>
        </w:rPr>
      </w:pPr>
      <w:r>
        <w:rPr>
          <w:rFonts w:hint="eastAsia" w:asciiTheme="minorEastAsia" w:hAnsiTheme="minorEastAsia" w:eastAsiaTheme="minorEastAsia" w:cstheme="minorEastAsia"/>
          <w:color w:val="auto"/>
          <w:szCs w:val="24"/>
          <w:highlight w:val="none"/>
        </w:rPr>
        <w:t>单位名称：</w:t>
      </w:r>
      <w:r>
        <w:rPr>
          <w:rFonts w:hint="eastAsia" w:asciiTheme="minorEastAsia" w:hAnsiTheme="minorEastAsia" w:eastAsiaTheme="minorEastAsia" w:cstheme="minorEastAsia"/>
          <w:color w:val="auto"/>
          <w:szCs w:val="24"/>
          <w:highlight w:val="none"/>
          <w:u w:val="single"/>
        </w:rPr>
        <w:t xml:space="preserve">                         </w:t>
      </w:r>
    </w:p>
    <w:p w14:paraId="40B8F844">
      <w:pPr>
        <w:widowControl/>
        <w:spacing w:line="360" w:lineRule="auto"/>
        <w:ind w:firstLine="480" w:firstLineChars="200"/>
        <w:rPr>
          <w:rFonts w:hint="eastAsia" w:asciiTheme="minorEastAsia" w:hAnsiTheme="minorEastAsia" w:cstheme="minorEastAsia"/>
          <w:color w:val="auto"/>
          <w:sz w:val="24"/>
          <w:szCs w:val="24"/>
          <w:highlight w:val="none"/>
          <w:u w:val="single"/>
        </w:rPr>
      </w:pPr>
      <w:r>
        <w:rPr>
          <w:rFonts w:hint="eastAsia" w:asciiTheme="minorEastAsia" w:hAnsiTheme="minorEastAsia" w:cstheme="minorEastAsia"/>
          <w:color w:val="auto"/>
          <w:sz w:val="24"/>
          <w:szCs w:val="24"/>
          <w:highlight w:val="none"/>
        </w:rPr>
        <w:t>地址：</w:t>
      </w:r>
      <w:r>
        <w:rPr>
          <w:rFonts w:hint="eastAsia" w:asciiTheme="minorEastAsia" w:hAnsiTheme="minorEastAsia" w:cstheme="minorEastAsia"/>
          <w:color w:val="auto"/>
          <w:sz w:val="24"/>
          <w:szCs w:val="24"/>
          <w:highlight w:val="none"/>
          <w:u w:val="single"/>
        </w:rPr>
        <w:t xml:space="preserve">                             </w:t>
      </w:r>
    </w:p>
    <w:p w14:paraId="131927F1">
      <w:pPr>
        <w:widowControl/>
        <w:spacing w:line="360" w:lineRule="auto"/>
        <w:ind w:firstLine="480" w:firstLineChars="200"/>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成立时间：</w:t>
      </w:r>
      <w:r>
        <w:rPr>
          <w:rFonts w:hint="eastAsia" w:asciiTheme="minorEastAsia" w:hAnsiTheme="minorEastAsia" w:cstheme="minorEastAsia"/>
          <w:color w:val="auto"/>
          <w:sz w:val="24"/>
          <w:szCs w:val="24"/>
          <w:highlight w:val="none"/>
          <w:u w:val="single"/>
        </w:rPr>
        <w:t xml:space="preserve">     </w:t>
      </w:r>
      <w:r>
        <w:rPr>
          <w:rFonts w:hint="eastAsia" w:asciiTheme="minorEastAsia" w:hAnsiTheme="minorEastAsia" w:cstheme="minorEastAsia"/>
          <w:color w:val="auto"/>
          <w:sz w:val="24"/>
          <w:szCs w:val="24"/>
          <w:highlight w:val="none"/>
        </w:rPr>
        <w:t>年</w:t>
      </w:r>
      <w:r>
        <w:rPr>
          <w:rFonts w:hint="eastAsia" w:asciiTheme="minorEastAsia" w:hAnsiTheme="minorEastAsia" w:cstheme="minorEastAsia"/>
          <w:color w:val="auto"/>
          <w:sz w:val="24"/>
          <w:szCs w:val="24"/>
          <w:highlight w:val="none"/>
          <w:u w:val="single"/>
        </w:rPr>
        <w:t xml:space="preserve">     </w:t>
      </w:r>
      <w:r>
        <w:rPr>
          <w:rFonts w:hint="eastAsia" w:asciiTheme="minorEastAsia" w:hAnsiTheme="minorEastAsia" w:cstheme="minorEastAsia"/>
          <w:color w:val="auto"/>
          <w:sz w:val="24"/>
          <w:szCs w:val="24"/>
          <w:highlight w:val="none"/>
        </w:rPr>
        <w:t>月</w:t>
      </w:r>
      <w:r>
        <w:rPr>
          <w:rFonts w:hint="eastAsia" w:asciiTheme="minorEastAsia" w:hAnsiTheme="minorEastAsia" w:cstheme="minorEastAsia"/>
          <w:color w:val="auto"/>
          <w:sz w:val="24"/>
          <w:szCs w:val="24"/>
          <w:highlight w:val="none"/>
          <w:u w:val="single"/>
        </w:rPr>
        <w:t xml:space="preserve">    </w:t>
      </w:r>
      <w:r>
        <w:rPr>
          <w:rFonts w:hint="eastAsia" w:asciiTheme="minorEastAsia" w:hAnsiTheme="minorEastAsia" w:cstheme="minorEastAsia"/>
          <w:color w:val="auto"/>
          <w:sz w:val="24"/>
          <w:szCs w:val="24"/>
          <w:highlight w:val="none"/>
        </w:rPr>
        <w:t>日</w:t>
      </w:r>
    </w:p>
    <w:p w14:paraId="471DF6DB">
      <w:pPr>
        <w:widowControl/>
        <w:spacing w:line="360" w:lineRule="auto"/>
        <w:ind w:firstLine="480" w:firstLineChars="200"/>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经营期限：</w:t>
      </w:r>
      <w:r>
        <w:rPr>
          <w:rFonts w:hint="eastAsia" w:asciiTheme="minorEastAsia" w:hAnsiTheme="minorEastAsia" w:cstheme="minorEastAsia"/>
          <w:color w:val="auto"/>
          <w:sz w:val="24"/>
          <w:szCs w:val="24"/>
          <w:highlight w:val="none"/>
          <w:u w:val="single"/>
        </w:rPr>
        <w:t xml:space="preserve">                         </w:t>
      </w:r>
    </w:p>
    <w:p w14:paraId="63941323">
      <w:pPr>
        <w:widowControl/>
        <w:spacing w:line="360" w:lineRule="auto"/>
        <w:ind w:firstLine="480" w:firstLineChars="200"/>
        <w:rPr>
          <w:rFonts w:hint="eastAsia" w:asciiTheme="minorEastAsia" w:hAnsiTheme="minorEastAsia" w:cstheme="minorEastAsia"/>
          <w:color w:val="auto"/>
          <w:sz w:val="24"/>
          <w:szCs w:val="24"/>
          <w:highlight w:val="none"/>
          <w:u w:val="single"/>
        </w:rPr>
      </w:pPr>
      <w:r>
        <w:rPr>
          <w:rFonts w:hint="eastAsia" w:asciiTheme="minorEastAsia" w:hAnsiTheme="minorEastAsia" w:cstheme="minorEastAsia"/>
          <w:color w:val="auto"/>
          <w:sz w:val="24"/>
          <w:szCs w:val="24"/>
          <w:highlight w:val="none"/>
        </w:rPr>
        <w:t>姓名：</w:t>
      </w:r>
      <w:r>
        <w:rPr>
          <w:rFonts w:hint="eastAsia" w:asciiTheme="minorEastAsia" w:hAnsiTheme="minorEastAsia" w:cstheme="minorEastAsia"/>
          <w:color w:val="auto"/>
          <w:sz w:val="24"/>
          <w:szCs w:val="24"/>
          <w:highlight w:val="none"/>
          <w:u w:val="single"/>
        </w:rPr>
        <w:t xml:space="preserve">              </w:t>
      </w:r>
      <w:r>
        <w:rPr>
          <w:rFonts w:hint="eastAsia" w:asciiTheme="minorEastAsia" w:hAnsiTheme="minorEastAsia" w:cstheme="minorEastAsia"/>
          <w:color w:val="auto"/>
          <w:sz w:val="24"/>
          <w:szCs w:val="24"/>
          <w:highlight w:val="none"/>
        </w:rPr>
        <w:t>性别：</w:t>
      </w:r>
      <w:r>
        <w:rPr>
          <w:rFonts w:hint="eastAsia" w:asciiTheme="minorEastAsia" w:hAnsiTheme="minorEastAsia" w:cstheme="minorEastAsia"/>
          <w:color w:val="auto"/>
          <w:sz w:val="24"/>
          <w:szCs w:val="24"/>
          <w:highlight w:val="none"/>
          <w:u w:val="single"/>
        </w:rPr>
        <w:t xml:space="preserve">        </w:t>
      </w:r>
      <w:r>
        <w:rPr>
          <w:rFonts w:hint="eastAsia" w:asciiTheme="minorEastAsia" w:hAnsiTheme="minorEastAsia" w:cstheme="minorEastAsia"/>
          <w:color w:val="auto"/>
          <w:sz w:val="24"/>
          <w:szCs w:val="24"/>
          <w:highlight w:val="none"/>
        </w:rPr>
        <w:t>职务：</w:t>
      </w:r>
      <w:r>
        <w:rPr>
          <w:rFonts w:hint="eastAsia" w:asciiTheme="minorEastAsia" w:hAnsiTheme="minorEastAsia" w:cstheme="minorEastAsia"/>
          <w:color w:val="auto"/>
          <w:sz w:val="24"/>
          <w:szCs w:val="24"/>
          <w:highlight w:val="none"/>
          <w:u w:val="single"/>
        </w:rPr>
        <w:t xml:space="preserve">               </w:t>
      </w:r>
    </w:p>
    <w:p w14:paraId="42AF0EEA">
      <w:pPr>
        <w:widowControl/>
        <w:spacing w:line="360" w:lineRule="auto"/>
        <w:ind w:firstLine="480" w:firstLineChars="200"/>
        <w:rPr>
          <w:rFonts w:hint="eastAsia" w:asciiTheme="minorEastAsia" w:hAnsiTheme="minorEastAsia" w:cstheme="minorEastAsia"/>
          <w:color w:val="auto"/>
          <w:sz w:val="24"/>
          <w:szCs w:val="24"/>
          <w:highlight w:val="none"/>
          <w:u w:val="single"/>
        </w:rPr>
      </w:pPr>
    </w:p>
    <w:p w14:paraId="50DC01BF">
      <w:pPr>
        <w:widowControl/>
        <w:spacing w:line="360" w:lineRule="auto"/>
        <w:ind w:firstLine="480" w:firstLineChars="200"/>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系</w:t>
      </w:r>
      <w:r>
        <w:rPr>
          <w:rFonts w:hint="eastAsia" w:asciiTheme="minorEastAsia" w:hAnsiTheme="minorEastAsia" w:cstheme="minorEastAsia"/>
          <w:color w:val="auto"/>
          <w:sz w:val="24"/>
          <w:szCs w:val="24"/>
          <w:highlight w:val="none"/>
          <w:u w:val="single"/>
        </w:rPr>
        <w:t xml:space="preserve">           （投标人名称）               </w:t>
      </w:r>
      <w:r>
        <w:rPr>
          <w:rFonts w:hint="eastAsia" w:asciiTheme="minorEastAsia" w:hAnsiTheme="minorEastAsia" w:cstheme="minorEastAsia"/>
          <w:color w:val="auto"/>
          <w:sz w:val="24"/>
          <w:szCs w:val="24"/>
          <w:highlight w:val="none"/>
        </w:rPr>
        <w:t>的法定代表人。</w:t>
      </w:r>
    </w:p>
    <w:p w14:paraId="233BD4F4">
      <w:pPr>
        <w:widowControl/>
        <w:spacing w:line="360" w:lineRule="auto"/>
        <w:ind w:firstLine="480" w:firstLineChars="200"/>
        <w:rPr>
          <w:rFonts w:hint="eastAsia" w:asciiTheme="minorEastAsia" w:hAnsiTheme="minorEastAsia" w:cstheme="minorEastAsia"/>
          <w:color w:val="auto"/>
          <w:sz w:val="24"/>
          <w:szCs w:val="24"/>
          <w:highlight w:val="none"/>
        </w:rPr>
      </w:pPr>
    </w:p>
    <w:p w14:paraId="496562F1">
      <w:pPr>
        <w:pStyle w:val="27"/>
        <w:widowControl/>
        <w:ind w:firstLine="480"/>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特此证明。</w:t>
      </w:r>
    </w:p>
    <w:p w14:paraId="51918A45">
      <w:pPr>
        <w:pStyle w:val="27"/>
        <w:widowControl/>
        <w:ind w:firstLine="480"/>
        <w:rPr>
          <w:rFonts w:hint="eastAsia" w:asciiTheme="minorEastAsia" w:hAnsiTheme="minorEastAsia" w:eastAsiaTheme="minorEastAsia" w:cstheme="minorEastAsia"/>
          <w:color w:val="auto"/>
          <w:szCs w:val="24"/>
          <w:highlight w:val="none"/>
        </w:rPr>
      </w:pPr>
    </w:p>
    <w:p w14:paraId="57726749">
      <w:pPr>
        <w:spacing w:line="360" w:lineRule="auto"/>
        <w:ind w:firstLine="480"/>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 xml:space="preserve">附：   </w:t>
      </w:r>
    </w:p>
    <w:tbl>
      <w:tblPr>
        <w:tblStyle w:val="30"/>
        <w:tblW w:w="38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20"/>
      </w:tblGrid>
      <w:tr w14:paraId="73B56F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0" w:hRule="atLeast"/>
        </w:trPr>
        <w:tc>
          <w:tcPr>
            <w:tcW w:w="3820" w:type="dxa"/>
            <w:vAlign w:val="center"/>
          </w:tcPr>
          <w:p w14:paraId="5AF13CC6">
            <w:pPr>
              <w:spacing w:line="360" w:lineRule="auto"/>
              <w:jc w:val="center"/>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法定代表人身份证正面扫描件</w:t>
            </w:r>
          </w:p>
        </w:tc>
      </w:tr>
    </w:tbl>
    <w:tbl>
      <w:tblPr>
        <w:tblStyle w:val="30"/>
        <w:tblpPr w:leftFromText="180" w:rightFromText="180" w:vertAnchor="text" w:horzAnchor="margin" w:tblpXSpec="right" w:tblpY="-2564"/>
        <w:tblOverlap w:val="never"/>
        <w:tblW w:w="38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20"/>
      </w:tblGrid>
      <w:tr w14:paraId="1FEA2A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0" w:hRule="atLeast"/>
        </w:trPr>
        <w:tc>
          <w:tcPr>
            <w:tcW w:w="3820" w:type="dxa"/>
            <w:vAlign w:val="center"/>
          </w:tcPr>
          <w:p w14:paraId="127B5149">
            <w:pPr>
              <w:spacing w:line="360" w:lineRule="auto"/>
              <w:jc w:val="center"/>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法定代表人身份证反面扫描件</w:t>
            </w:r>
          </w:p>
        </w:tc>
      </w:tr>
    </w:tbl>
    <w:p w14:paraId="756C2C56">
      <w:pPr>
        <w:pStyle w:val="27"/>
        <w:widowControl/>
        <w:ind w:firstLine="480"/>
        <w:rPr>
          <w:rFonts w:hint="eastAsia" w:asciiTheme="minorEastAsia" w:hAnsiTheme="minorEastAsia" w:eastAsiaTheme="minorEastAsia" w:cstheme="minorEastAsia"/>
          <w:color w:val="auto"/>
          <w:szCs w:val="24"/>
          <w:highlight w:val="none"/>
        </w:rPr>
      </w:pPr>
    </w:p>
    <w:p w14:paraId="51EDCAEA">
      <w:pPr>
        <w:pStyle w:val="27"/>
        <w:widowControl/>
        <w:ind w:firstLine="480"/>
        <w:jc w:val="right"/>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投标人名称：（公章）</w:t>
      </w:r>
    </w:p>
    <w:p w14:paraId="2A8E4D99">
      <w:pPr>
        <w:pStyle w:val="27"/>
        <w:widowControl/>
        <w:ind w:firstLine="480"/>
        <w:jc w:val="right"/>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 xml:space="preserve"> </w:t>
      </w:r>
    </w:p>
    <w:p w14:paraId="3043B136">
      <w:pPr>
        <w:pStyle w:val="27"/>
        <w:widowControl/>
        <w:ind w:firstLine="480"/>
        <w:jc w:val="right"/>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日期：        年    月    日</w:t>
      </w:r>
    </w:p>
    <w:p w14:paraId="49F21911">
      <w:pPr>
        <w:spacing w:line="460" w:lineRule="exact"/>
        <w:ind w:firstLine="960" w:firstLineChars="400"/>
        <w:rPr>
          <w:rFonts w:hint="eastAsia" w:asciiTheme="minorEastAsia" w:hAnsiTheme="minorEastAsia" w:cstheme="minorEastAsia"/>
          <w:color w:val="auto"/>
          <w:sz w:val="24"/>
          <w:szCs w:val="24"/>
          <w:highlight w:val="none"/>
        </w:rPr>
        <w:sectPr>
          <w:pgSz w:w="11906" w:h="16838"/>
          <w:pgMar w:top="1440" w:right="1797" w:bottom="1440" w:left="1797" w:header="851" w:footer="992" w:gutter="0"/>
          <w:cols w:space="720" w:num="1"/>
          <w:docGrid w:type="lines" w:linePitch="312" w:charSpace="0"/>
        </w:sectPr>
      </w:pPr>
    </w:p>
    <w:p w14:paraId="7AD465DD">
      <w:pPr>
        <w:spacing w:line="460" w:lineRule="exact"/>
        <w:rPr>
          <w:rFonts w:hint="eastAsia" w:asciiTheme="minorEastAsia" w:hAnsiTheme="minorEastAsia" w:cstheme="minorEastAsia"/>
          <w:b/>
          <w:color w:val="auto"/>
          <w:sz w:val="24"/>
          <w:szCs w:val="24"/>
          <w:highlight w:val="none"/>
        </w:rPr>
      </w:pPr>
      <w:r>
        <w:rPr>
          <w:rFonts w:hint="eastAsia" w:asciiTheme="minorEastAsia" w:hAnsiTheme="minorEastAsia" w:cstheme="minorEastAsia"/>
          <w:b/>
          <w:color w:val="auto"/>
          <w:sz w:val="24"/>
          <w:szCs w:val="24"/>
          <w:highlight w:val="none"/>
        </w:rPr>
        <w:t>附件4</w:t>
      </w:r>
    </w:p>
    <w:p w14:paraId="4154C48C">
      <w:pPr>
        <w:ind w:firstLine="562"/>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授权代表授权书</w:t>
      </w:r>
    </w:p>
    <w:p w14:paraId="6C051309">
      <w:pPr>
        <w:spacing w:after="936" w:afterLines="300"/>
        <w:ind w:firstLine="48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（法定代表人参加投标时无须提供）</w:t>
      </w:r>
    </w:p>
    <w:p w14:paraId="19B83ADB">
      <w:pPr>
        <w:snapToGrid w:val="0"/>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致：</w:t>
      </w:r>
      <w:r>
        <w:rPr>
          <w:rFonts w:hint="eastAsia" w:ascii="宋体" w:hAnsi="宋体" w:eastAsia="宋体" w:cs="宋体"/>
          <w:color w:val="auto"/>
          <w:sz w:val="24"/>
          <w:szCs w:val="24"/>
          <w:highlight w:val="none"/>
          <w:u w:val="single"/>
        </w:rPr>
        <w:t xml:space="preserve"> （代理机构/采购人单位名称） </w:t>
      </w:r>
    </w:p>
    <w:p w14:paraId="4BB69D54">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本人</w:t>
      </w:r>
      <w:r>
        <w:rPr>
          <w:rFonts w:hint="eastAsia" w:ascii="宋体" w:hAnsi="宋体" w:eastAsia="宋体" w:cs="宋体"/>
          <w:color w:val="auto"/>
          <w:sz w:val="24"/>
          <w:szCs w:val="24"/>
          <w:highlight w:val="none"/>
          <w:u w:val="single"/>
        </w:rPr>
        <w:t xml:space="preserve">   （姓名）   </w:t>
      </w:r>
      <w:r>
        <w:rPr>
          <w:rFonts w:hint="eastAsia" w:ascii="宋体" w:hAnsi="宋体" w:eastAsia="宋体" w:cs="宋体"/>
          <w:color w:val="auto"/>
          <w:sz w:val="24"/>
          <w:szCs w:val="24"/>
          <w:highlight w:val="none"/>
        </w:rPr>
        <w:t>系</w:t>
      </w:r>
      <w:r>
        <w:rPr>
          <w:rFonts w:hint="eastAsia" w:ascii="宋体" w:hAnsi="宋体" w:eastAsia="宋体" w:cs="宋体"/>
          <w:color w:val="auto"/>
          <w:sz w:val="24"/>
          <w:szCs w:val="24"/>
          <w:highlight w:val="none"/>
          <w:u w:val="single"/>
        </w:rPr>
        <w:t xml:space="preserve">        （投标人名称）        </w:t>
      </w:r>
      <w:r>
        <w:rPr>
          <w:rFonts w:hint="eastAsia" w:ascii="宋体" w:hAnsi="宋体" w:eastAsia="宋体" w:cs="宋体"/>
          <w:color w:val="auto"/>
          <w:sz w:val="24"/>
          <w:szCs w:val="24"/>
          <w:highlight w:val="none"/>
        </w:rPr>
        <w:t>的法定代表人，现授权</w:t>
      </w:r>
      <w:r>
        <w:rPr>
          <w:rFonts w:hint="eastAsia" w:ascii="宋体" w:hAnsi="宋体" w:eastAsia="宋体" w:cs="宋体"/>
          <w:color w:val="auto"/>
          <w:sz w:val="24"/>
          <w:szCs w:val="24"/>
          <w:highlight w:val="none"/>
          <w:u w:val="single"/>
        </w:rPr>
        <w:t xml:space="preserve">  （姓名）   </w:t>
      </w:r>
      <w:r>
        <w:rPr>
          <w:rFonts w:hint="eastAsia" w:ascii="宋体" w:hAnsi="宋体" w:eastAsia="宋体" w:cs="宋体"/>
          <w:color w:val="auto"/>
          <w:sz w:val="24"/>
          <w:szCs w:val="24"/>
          <w:highlight w:val="none"/>
        </w:rPr>
        <w:t>（身份证号码：</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，本月/上月社保缴纳单位(本月尚未缴纳社保的，则填写上月社保缴纳单位)：</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，联系电话：</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）作为授权代表，以我单位名义参加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项目（项目编号：</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）采购活动，并代表我单位全权办理上述项目的投标、开标、投标文件澄清、说明或者更正等一切具体事务和签署相关文件。</w:t>
      </w:r>
    </w:p>
    <w:p w14:paraId="37BE7B14">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我单位对授权代表的签名事项负全部责任。</w:t>
      </w:r>
    </w:p>
    <w:p w14:paraId="218486C2">
      <w:pPr>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我单位对填写的上述授权代表的社保缴纳单位信息的真实性负责，如有不实，愿承担相应的责任。</w:t>
      </w:r>
    </w:p>
    <w:p w14:paraId="743287CE">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本授权书至投标有效期结束前始终有效。</w:t>
      </w:r>
    </w:p>
    <w:p w14:paraId="5190E70A">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授权代表无转委托权，特此委托。</w:t>
      </w:r>
    </w:p>
    <w:p w14:paraId="3EFC588E">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附：   </w:t>
      </w:r>
    </w:p>
    <w:tbl>
      <w:tblPr>
        <w:tblStyle w:val="30"/>
        <w:tblW w:w="38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20"/>
      </w:tblGrid>
      <w:tr w14:paraId="6D717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0" w:hRule="atLeast"/>
        </w:trPr>
        <w:tc>
          <w:tcPr>
            <w:tcW w:w="3820" w:type="dxa"/>
            <w:vAlign w:val="center"/>
          </w:tcPr>
          <w:p w14:paraId="71DE04F8">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授权代表身份证正面扫描件</w:t>
            </w:r>
          </w:p>
        </w:tc>
      </w:tr>
    </w:tbl>
    <w:tbl>
      <w:tblPr>
        <w:tblStyle w:val="30"/>
        <w:tblpPr w:leftFromText="180" w:rightFromText="180" w:vertAnchor="text" w:horzAnchor="margin" w:tblpXSpec="right" w:tblpY="-2564"/>
        <w:tblOverlap w:val="never"/>
        <w:tblW w:w="38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20"/>
      </w:tblGrid>
      <w:tr w14:paraId="1FD93B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0" w:hRule="atLeast"/>
        </w:trPr>
        <w:tc>
          <w:tcPr>
            <w:tcW w:w="3820" w:type="dxa"/>
            <w:vAlign w:val="center"/>
          </w:tcPr>
          <w:p w14:paraId="36381061">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授权代表身份证反面扫描件</w:t>
            </w:r>
          </w:p>
        </w:tc>
      </w:tr>
    </w:tbl>
    <w:p w14:paraId="6BC589B6">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14:paraId="1440EB8E">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14:paraId="1999515F">
      <w:pPr>
        <w:spacing w:line="360" w:lineRule="auto"/>
        <w:ind w:firstLine="48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投标人名称：（公章）</w:t>
      </w:r>
    </w:p>
    <w:p w14:paraId="29D3787D">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法定代表人：（签字或盖章）</w:t>
      </w:r>
    </w:p>
    <w:p w14:paraId="30C2181F">
      <w:pPr>
        <w:spacing w:line="360" w:lineRule="auto"/>
        <w:ind w:firstLine="480"/>
        <w:rPr>
          <w:rFonts w:hint="eastAsia" w:asciiTheme="minorEastAsia" w:hAnsiTheme="minorEastAsia" w:cstheme="minorEastAsia"/>
          <w:color w:val="auto"/>
          <w:highlight w:val="none"/>
        </w:rPr>
      </w:pPr>
      <w:r>
        <w:rPr>
          <w:rFonts w:hint="eastAsia" w:ascii="宋体" w:hAnsi="宋体" w:eastAsia="宋体" w:cs="宋体"/>
          <w:color w:val="auto"/>
          <w:sz w:val="24"/>
          <w:szCs w:val="24"/>
          <w:highlight w:val="none"/>
        </w:rPr>
        <w:t xml:space="preserve">                                       日期：        年   月   日</w:t>
      </w:r>
    </w:p>
    <w:p w14:paraId="1018C5A5">
      <w:pPr>
        <w:widowControl/>
        <w:ind w:firstLine="2650" w:firstLineChars="1100"/>
        <w:jc w:val="left"/>
        <w:rPr>
          <w:rFonts w:hint="eastAsia" w:asciiTheme="minorEastAsia" w:hAnsiTheme="minorEastAsia" w:cstheme="minorEastAsia"/>
          <w:b/>
          <w:color w:val="auto"/>
          <w:sz w:val="24"/>
          <w:szCs w:val="24"/>
          <w:highlight w:val="none"/>
        </w:rPr>
        <w:sectPr>
          <w:pgSz w:w="11906" w:h="16838"/>
          <w:pgMar w:top="1440" w:right="1797" w:bottom="1440" w:left="1797" w:header="851" w:footer="992" w:gutter="0"/>
          <w:cols w:space="720" w:num="1"/>
          <w:docGrid w:type="lines" w:linePitch="312" w:charSpace="0"/>
        </w:sectPr>
      </w:pPr>
    </w:p>
    <w:p w14:paraId="02E1AEF6">
      <w:pPr>
        <w:widowControl/>
        <w:jc w:val="left"/>
        <w:rPr>
          <w:rFonts w:hint="eastAsia" w:asciiTheme="minorEastAsia" w:hAnsiTheme="minorEastAsia" w:cstheme="minorEastAsia"/>
          <w:b/>
          <w:color w:val="auto"/>
          <w:sz w:val="24"/>
          <w:szCs w:val="24"/>
          <w:highlight w:val="none"/>
        </w:rPr>
      </w:pPr>
      <w:r>
        <w:rPr>
          <w:rFonts w:hint="eastAsia" w:asciiTheme="minorEastAsia" w:hAnsiTheme="minorEastAsia" w:cstheme="minorEastAsia"/>
          <w:b/>
          <w:color w:val="auto"/>
          <w:sz w:val="24"/>
          <w:szCs w:val="24"/>
          <w:highlight w:val="none"/>
        </w:rPr>
        <w:t>附件5</w:t>
      </w:r>
    </w:p>
    <w:p w14:paraId="2701C4AC">
      <w:pPr>
        <w:tabs>
          <w:tab w:val="left" w:pos="360"/>
        </w:tabs>
        <w:jc w:val="center"/>
        <w:rPr>
          <w:rFonts w:hint="eastAsia" w:asciiTheme="minorEastAsia" w:hAnsiTheme="minorEastAsia" w:cstheme="minorEastAsia"/>
          <w:b/>
          <w:color w:val="auto"/>
          <w:sz w:val="28"/>
          <w:szCs w:val="28"/>
          <w:highlight w:val="none"/>
        </w:rPr>
      </w:pPr>
      <w:r>
        <w:rPr>
          <w:rFonts w:hint="eastAsia" w:asciiTheme="minorEastAsia" w:hAnsiTheme="minorEastAsia" w:cstheme="minorEastAsia"/>
          <w:b/>
          <w:color w:val="auto"/>
          <w:sz w:val="28"/>
          <w:szCs w:val="28"/>
          <w:highlight w:val="none"/>
        </w:rPr>
        <w:t>无重大违法记录声明</w:t>
      </w:r>
      <w:r>
        <w:rPr>
          <w:rFonts w:hint="eastAsia" w:ascii="宋体" w:hAnsi="宋体" w:eastAsia="宋体" w:cs="宋体"/>
          <w:b/>
          <w:color w:val="auto"/>
          <w:sz w:val="28"/>
          <w:szCs w:val="28"/>
          <w:highlight w:val="none"/>
        </w:rPr>
        <w:t>函</w:t>
      </w:r>
    </w:p>
    <w:p w14:paraId="09E2C1E6">
      <w:pPr>
        <w:ind w:firstLine="723"/>
        <w:jc w:val="center"/>
        <w:rPr>
          <w:rFonts w:hint="eastAsia" w:asciiTheme="minorEastAsia" w:hAnsiTheme="minorEastAsia" w:cstheme="minorEastAsia"/>
          <w:b/>
          <w:color w:val="auto"/>
          <w:sz w:val="24"/>
          <w:szCs w:val="24"/>
          <w:highlight w:val="none"/>
        </w:rPr>
      </w:pPr>
    </w:p>
    <w:p w14:paraId="5B353CA4">
      <w:pPr>
        <w:spacing w:line="560" w:lineRule="exact"/>
        <w:ind w:firstLine="480"/>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 xml:space="preserve">我单位现参与 </w:t>
      </w:r>
      <w:r>
        <w:rPr>
          <w:rFonts w:hint="eastAsia" w:asciiTheme="minorEastAsia" w:hAnsiTheme="minorEastAsia" w:cstheme="minorEastAsia"/>
          <w:color w:val="auto"/>
          <w:sz w:val="24"/>
          <w:szCs w:val="24"/>
          <w:highlight w:val="none"/>
          <w:u w:val="single"/>
        </w:rPr>
        <w:t xml:space="preserve">                       </w:t>
      </w:r>
      <w:r>
        <w:rPr>
          <w:rFonts w:hint="eastAsia" w:asciiTheme="minorEastAsia" w:hAnsiTheme="minorEastAsia" w:cstheme="minorEastAsia"/>
          <w:color w:val="auto"/>
          <w:sz w:val="24"/>
          <w:szCs w:val="24"/>
          <w:highlight w:val="none"/>
        </w:rPr>
        <w:t>项目（项目编号：</w:t>
      </w:r>
      <w:r>
        <w:rPr>
          <w:rFonts w:hint="eastAsia" w:asciiTheme="minorEastAsia" w:hAnsiTheme="minorEastAsia" w:cstheme="minorEastAsia"/>
          <w:color w:val="auto"/>
          <w:sz w:val="24"/>
          <w:szCs w:val="24"/>
          <w:highlight w:val="none"/>
          <w:u w:val="single"/>
        </w:rPr>
        <w:t xml:space="preserve">          </w:t>
      </w:r>
      <w:r>
        <w:rPr>
          <w:rFonts w:hint="eastAsia" w:asciiTheme="minorEastAsia" w:hAnsiTheme="minorEastAsia" w:cstheme="minorEastAsia"/>
          <w:color w:val="auto"/>
          <w:sz w:val="24"/>
          <w:szCs w:val="24"/>
          <w:highlight w:val="none"/>
        </w:rPr>
        <w:t>），并作出如下声明：</w:t>
      </w:r>
    </w:p>
    <w:p w14:paraId="2464403D">
      <w:pPr>
        <w:spacing w:line="560" w:lineRule="exact"/>
        <w:ind w:firstLine="480"/>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我单位在参加本次招标活动前3年内，在经营活动中没有重大违法记录。</w:t>
      </w:r>
    </w:p>
    <w:p w14:paraId="350123C6">
      <w:pPr>
        <w:spacing w:line="560" w:lineRule="exact"/>
        <w:ind w:firstLine="480"/>
        <w:rPr>
          <w:rFonts w:hint="eastAsia" w:asciiTheme="minorEastAsia" w:hAnsiTheme="minorEastAsia" w:cstheme="minorEastAsia"/>
          <w:color w:val="auto"/>
          <w:sz w:val="24"/>
          <w:szCs w:val="24"/>
          <w:highlight w:val="none"/>
        </w:rPr>
      </w:pPr>
    </w:p>
    <w:p w14:paraId="07C644F1">
      <w:pPr>
        <w:spacing w:line="560" w:lineRule="exact"/>
        <w:ind w:firstLine="480"/>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特此声明。</w:t>
      </w:r>
    </w:p>
    <w:p w14:paraId="5C4F7524">
      <w:pPr>
        <w:spacing w:line="560" w:lineRule="exact"/>
        <w:ind w:firstLine="4560" w:firstLineChars="1900"/>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投标人（公章）：</w:t>
      </w:r>
    </w:p>
    <w:p w14:paraId="6F4DCAA1">
      <w:pPr>
        <w:spacing w:line="560" w:lineRule="exact"/>
        <w:ind w:firstLine="4560" w:firstLineChars="1900"/>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授权代表签字：</w:t>
      </w:r>
    </w:p>
    <w:p w14:paraId="1663798D">
      <w:pPr>
        <w:spacing w:line="560" w:lineRule="exact"/>
        <w:ind w:firstLine="4560" w:firstLineChars="1900"/>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 xml:space="preserve">  年   月   日</w:t>
      </w:r>
    </w:p>
    <w:p w14:paraId="013AE1D4">
      <w:pPr>
        <w:spacing w:line="560" w:lineRule="exact"/>
        <w:ind w:firstLine="720"/>
        <w:rPr>
          <w:rFonts w:hint="eastAsia" w:asciiTheme="minorEastAsia" w:hAnsiTheme="minorEastAsia" w:cstheme="minorEastAsia"/>
          <w:color w:val="auto"/>
          <w:sz w:val="24"/>
          <w:szCs w:val="24"/>
          <w:highlight w:val="none"/>
        </w:rPr>
      </w:pPr>
    </w:p>
    <w:p w14:paraId="4AF6400E">
      <w:pPr>
        <w:spacing w:line="460" w:lineRule="exact"/>
        <w:ind w:left="181"/>
        <w:jc w:val="left"/>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注：1、重大违法记录是指投标人因违法经营受到刑事处罚或者责令停产停业、吊销许可证或者执照、较大数额罚款</w:t>
      </w:r>
      <w:r>
        <w:rPr>
          <w:rFonts w:hint="eastAsia" w:ascii="宋体" w:hAnsi="宋体" w:eastAsia="宋体" w:cs="宋体"/>
          <w:color w:val="auto"/>
          <w:sz w:val="24"/>
          <w:szCs w:val="24"/>
          <w:highlight w:val="none"/>
        </w:rPr>
        <w:t>等</w:t>
      </w:r>
      <w:r>
        <w:rPr>
          <w:rFonts w:hint="eastAsia" w:asciiTheme="minorEastAsia" w:hAnsiTheme="minorEastAsia" w:cstheme="minorEastAsia"/>
          <w:color w:val="auto"/>
          <w:sz w:val="24"/>
          <w:szCs w:val="24"/>
          <w:highlight w:val="none"/>
        </w:rPr>
        <w:t>行政处罚。</w:t>
      </w:r>
      <w:r>
        <w:rPr>
          <w:rFonts w:hint="eastAsia" w:ascii="宋体" w:hAnsi="宋体" w:eastAsia="宋体" w:cs="宋体"/>
          <w:color w:val="auto"/>
          <w:sz w:val="24"/>
          <w:szCs w:val="24"/>
          <w:highlight w:val="none"/>
        </w:rPr>
        <w:t>“较大数额罚款”认定为200万元以上的罚款，法律、行政法规以及国务院有关部门明确规定相关领域“较大数额罚款”标准高于200万元的，从其规定。</w:t>
      </w:r>
    </w:p>
    <w:p w14:paraId="64044236">
      <w:pPr>
        <w:spacing w:line="460" w:lineRule="exact"/>
        <w:ind w:left="181" w:firstLine="482"/>
        <w:jc w:val="left"/>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2、提交投标文件截止日前3年在经营活动中没有重大违法记录的书面声明函，如果截至提交投标文件截止日成立不足3年的投标人，可提供自成立以来无重大违法记录的书面声明函。</w:t>
      </w:r>
    </w:p>
    <w:p w14:paraId="126CF0DB">
      <w:pPr>
        <w:spacing w:line="460" w:lineRule="exact"/>
        <w:ind w:left="181" w:firstLine="482"/>
        <w:jc w:val="left"/>
        <w:rPr>
          <w:rFonts w:hint="eastAsia" w:asciiTheme="minorEastAsia" w:hAnsiTheme="minorEastAsia" w:cstheme="minorEastAsia"/>
          <w:color w:val="auto"/>
          <w:sz w:val="24"/>
          <w:szCs w:val="24"/>
          <w:highlight w:val="none"/>
        </w:rPr>
      </w:pPr>
    </w:p>
    <w:p w14:paraId="079C19D0">
      <w:pPr>
        <w:spacing w:line="460" w:lineRule="exact"/>
        <w:ind w:left="181" w:firstLine="482"/>
        <w:jc w:val="center"/>
        <w:rPr>
          <w:rFonts w:hint="eastAsia" w:asciiTheme="minorEastAsia" w:hAnsiTheme="minorEastAsia" w:cstheme="minorEastAsia"/>
          <w:b/>
          <w:color w:val="auto"/>
          <w:sz w:val="24"/>
          <w:szCs w:val="24"/>
          <w:highlight w:val="none"/>
        </w:rPr>
        <w:sectPr>
          <w:pgSz w:w="11906" w:h="16838"/>
          <w:pgMar w:top="1440" w:right="1797" w:bottom="1440" w:left="1797" w:header="851" w:footer="992" w:gutter="0"/>
          <w:cols w:space="720" w:num="1"/>
          <w:docGrid w:type="lines" w:linePitch="312" w:charSpace="0"/>
        </w:sectPr>
      </w:pPr>
    </w:p>
    <w:p w14:paraId="304794DE">
      <w:pPr>
        <w:spacing w:line="460" w:lineRule="exact"/>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附件6</w:t>
      </w:r>
    </w:p>
    <w:p w14:paraId="4526CB8F">
      <w:pPr>
        <w:tabs>
          <w:tab w:val="left" w:pos="360"/>
        </w:tabs>
        <w:jc w:val="center"/>
        <w:rPr>
          <w:rFonts w:hint="eastAsia" w:asciiTheme="minorEastAsia" w:hAnsiTheme="minorEastAsia" w:cstheme="minorEastAsia"/>
          <w:b/>
          <w:color w:val="auto"/>
          <w:sz w:val="28"/>
          <w:szCs w:val="28"/>
          <w:highlight w:val="none"/>
        </w:rPr>
      </w:pPr>
      <w:r>
        <w:rPr>
          <w:rFonts w:hint="eastAsia" w:asciiTheme="minorEastAsia" w:hAnsiTheme="minorEastAsia" w:cstheme="minorEastAsia"/>
          <w:b/>
          <w:color w:val="auto"/>
          <w:sz w:val="28"/>
          <w:szCs w:val="28"/>
          <w:highlight w:val="none"/>
        </w:rPr>
        <w:t>商务要求点对点应答表</w:t>
      </w:r>
    </w:p>
    <w:p w14:paraId="7C5C0EA7">
      <w:pPr>
        <w:spacing w:line="460" w:lineRule="exact"/>
        <w:rPr>
          <w:rFonts w:hint="eastAsia" w:asciiTheme="minorEastAsia" w:hAnsiTheme="minorEastAsia" w:cstheme="minorEastAsia"/>
          <w:b/>
          <w:color w:val="auto"/>
          <w:sz w:val="24"/>
          <w:szCs w:val="24"/>
          <w:highlight w:val="none"/>
        </w:rPr>
      </w:pPr>
      <w:r>
        <w:rPr>
          <w:rFonts w:hint="eastAsia" w:asciiTheme="minorEastAsia" w:hAnsiTheme="minorEastAsia" w:cstheme="minorEastAsia"/>
          <w:color w:val="auto"/>
          <w:sz w:val="24"/>
          <w:szCs w:val="24"/>
          <w:highlight w:val="none"/>
        </w:rPr>
        <w:t>项目名称：</w:t>
      </w:r>
      <w:r>
        <w:rPr>
          <w:rFonts w:hint="eastAsia" w:asciiTheme="minorEastAsia" w:hAnsiTheme="minorEastAsia" w:cstheme="minorEastAsia"/>
          <w:color w:val="auto"/>
          <w:sz w:val="24"/>
          <w:szCs w:val="24"/>
          <w:highlight w:val="none"/>
          <w:u w:val="single"/>
        </w:rPr>
        <w:t xml:space="preserve">                    </w:t>
      </w:r>
    </w:p>
    <w:p w14:paraId="72AB1779">
      <w:pPr>
        <w:spacing w:line="460" w:lineRule="exact"/>
        <w:rPr>
          <w:rFonts w:hint="eastAsia" w:asciiTheme="minorEastAsia" w:hAnsiTheme="minorEastAsia" w:cstheme="minorEastAsia"/>
          <w:color w:val="auto"/>
          <w:sz w:val="24"/>
          <w:szCs w:val="24"/>
          <w:highlight w:val="none"/>
          <w:u w:val="single"/>
        </w:rPr>
      </w:pPr>
      <w:r>
        <w:rPr>
          <w:rFonts w:hint="eastAsia" w:asciiTheme="minorEastAsia" w:hAnsiTheme="minorEastAsia" w:cstheme="minorEastAsia"/>
          <w:color w:val="auto"/>
          <w:sz w:val="24"/>
          <w:szCs w:val="24"/>
          <w:highlight w:val="none"/>
        </w:rPr>
        <w:t>项目编号：</w:t>
      </w:r>
      <w:r>
        <w:rPr>
          <w:rFonts w:hint="eastAsia" w:asciiTheme="minorEastAsia" w:hAnsiTheme="minorEastAsia" w:cstheme="minorEastAsia"/>
          <w:color w:val="auto"/>
          <w:sz w:val="24"/>
          <w:szCs w:val="24"/>
          <w:highlight w:val="none"/>
          <w:u w:val="single"/>
        </w:rPr>
        <w:t xml:space="preserve">                    </w:t>
      </w:r>
    </w:p>
    <w:p w14:paraId="28B07212">
      <w:pPr>
        <w:spacing w:line="460" w:lineRule="exact"/>
        <w:ind w:firstLine="480"/>
        <w:rPr>
          <w:rFonts w:hint="eastAsia" w:asciiTheme="minorEastAsia" w:hAnsiTheme="minorEastAsia" w:cstheme="minorEastAsia"/>
          <w:color w:val="auto"/>
          <w:sz w:val="24"/>
          <w:szCs w:val="24"/>
          <w:highlight w:val="none"/>
        </w:rPr>
      </w:pPr>
    </w:p>
    <w:tbl>
      <w:tblPr>
        <w:tblStyle w:val="29"/>
        <w:tblW w:w="824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4"/>
        <w:gridCol w:w="1860"/>
        <w:gridCol w:w="1630"/>
        <w:gridCol w:w="1650"/>
        <w:gridCol w:w="1270"/>
        <w:gridCol w:w="940"/>
      </w:tblGrid>
      <w:tr w14:paraId="20FFD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 w:type="dxa"/>
            <w:vAlign w:val="center"/>
          </w:tcPr>
          <w:p w14:paraId="1414F2C9">
            <w:pPr>
              <w:jc w:val="center"/>
              <w:rPr>
                <w:rFonts w:hint="eastAsia"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序号</w:t>
            </w:r>
          </w:p>
        </w:tc>
        <w:tc>
          <w:tcPr>
            <w:tcW w:w="1860" w:type="dxa"/>
            <w:vAlign w:val="center"/>
          </w:tcPr>
          <w:p w14:paraId="02B2BF1F">
            <w:pPr>
              <w:jc w:val="center"/>
              <w:rPr>
                <w:rFonts w:hint="eastAsia"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名称</w:t>
            </w:r>
          </w:p>
        </w:tc>
        <w:tc>
          <w:tcPr>
            <w:tcW w:w="1630" w:type="dxa"/>
            <w:vAlign w:val="center"/>
          </w:tcPr>
          <w:p w14:paraId="1E5AC149">
            <w:pPr>
              <w:jc w:val="center"/>
              <w:rPr>
                <w:rFonts w:hint="eastAsia"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招标要求</w:t>
            </w:r>
          </w:p>
        </w:tc>
        <w:tc>
          <w:tcPr>
            <w:tcW w:w="1650" w:type="dxa"/>
            <w:vAlign w:val="center"/>
          </w:tcPr>
          <w:p w14:paraId="1AB5C9C4">
            <w:pPr>
              <w:jc w:val="center"/>
              <w:rPr>
                <w:rFonts w:hint="eastAsia"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投标应答</w:t>
            </w:r>
          </w:p>
        </w:tc>
        <w:tc>
          <w:tcPr>
            <w:tcW w:w="1270" w:type="dxa"/>
            <w:vAlign w:val="center"/>
          </w:tcPr>
          <w:p w14:paraId="4B0A302E">
            <w:pPr>
              <w:jc w:val="center"/>
              <w:rPr>
                <w:rFonts w:hint="eastAsia"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偏离说明</w:t>
            </w:r>
          </w:p>
        </w:tc>
        <w:tc>
          <w:tcPr>
            <w:tcW w:w="940" w:type="dxa"/>
            <w:vAlign w:val="center"/>
          </w:tcPr>
          <w:p w14:paraId="60E73597">
            <w:pPr>
              <w:jc w:val="center"/>
              <w:rPr>
                <w:rFonts w:hint="eastAsia"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备注</w:t>
            </w:r>
          </w:p>
        </w:tc>
      </w:tr>
      <w:tr w14:paraId="22D764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 w:type="dxa"/>
            <w:vAlign w:val="center"/>
          </w:tcPr>
          <w:p w14:paraId="12C4144E">
            <w:pPr>
              <w:jc w:val="center"/>
              <w:rPr>
                <w:rFonts w:hint="eastAsia"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1</w:t>
            </w:r>
          </w:p>
        </w:tc>
        <w:tc>
          <w:tcPr>
            <w:tcW w:w="1860" w:type="dxa"/>
            <w:vAlign w:val="center"/>
          </w:tcPr>
          <w:p w14:paraId="074BBF6B">
            <w:pPr>
              <w:jc w:val="center"/>
              <w:rPr>
                <w:rFonts w:hint="eastAsia"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付款方式</w:t>
            </w:r>
          </w:p>
        </w:tc>
        <w:tc>
          <w:tcPr>
            <w:tcW w:w="1630" w:type="dxa"/>
            <w:vAlign w:val="center"/>
          </w:tcPr>
          <w:p w14:paraId="7FFB1F7E">
            <w:pPr>
              <w:jc w:val="center"/>
              <w:rPr>
                <w:rFonts w:hint="eastAsia" w:asciiTheme="minorEastAsia" w:hAnsiTheme="minorEastAsia" w:cstheme="minorEastAsia"/>
                <w:color w:val="auto"/>
                <w:sz w:val="24"/>
                <w:highlight w:val="none"/>
              </w:rPr>
            </w:pPr>
          </w:p>
        </w:tc>
        <w:tc>
          <w:tcPr>
            <w:tcW w:w="1650" w:type="dxa"/>
            <w:vAlign w:val="center"/>
          </w:tcPr>
          <w:p w14:paraId="5FF42ABE">
            <w:pPr>
              <w:jc w:val="center"/>
              <w:rPr>
                <w:rFonts w:hint="eastAsia" w:asciiTheme="minorEastAsia" w:hAnsiTheme="minorEastAsia" w:cstheme="minorEastAsia"/>
                <w:color w:val="auto"/>
                <w:sz w:val="24"/>
                <w:highlight w:val="none"/>
              </w:rPr>
            </w:pPr>
          </w:p>
        </w:tc>
        <w:tc>
          <w:tcPr>
            <w:tcW w:w="1270" w:type="dxa"/>
            <w:vAlign w:val="center"/>
          </w:tcPr>
          <w:p w14:paraId="3518B289">
            <w:pPr>
              <w:jc w:val="center"/>
              <w:rPr>
                <w:rFonts w:hint="eastAsia" w:asciiTheme="minorEastAsia" w:hAnsiTheme="minorEastAsia" w:cstheme="minorEastAsia"/>
                <w:color w:val="auto"/>
                <w:sz w:val="24"/>
                <w:highlight w:val="none"/>
              </w:rPr>
            </w:pPr>
          </w:p>
        </w:tc>
        <w:tc>
          <w:tcPr>
            <w:tcW w:w="940" w:type="dxa"/>
            <w:vAlign w:val="center"/>
          </w:tcPr>
          <w:p w14:paraId="0F8600BF">
            <w:pPr>
              <w:jc w:val="center"/>
              <w:rPr>
                <w:rFonts w:hint="eastAsia" w:asciiTheme="minorEastAsia" w:hAnsiTheme="minorEastAsia" w:cstheme="minorEastAsia"/>
                <w:color w:val="auto"/>
                <w:sz w:val="24"/>
                <w:highlight w:val="none"/>
              </w:rPr>
            </w:pPr>
          </w:p>
        </w:tc>
      </w:tr>
      <w:tr w14:paraId="6BC188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 w:type="dxa"/>
            <w:vAlign w:val="center"/>
          </w:tcPr>
          <w:p w14:paraId="3C27DC36">
            <w:pPr>
              <w:jc w:val="center"/>
              <w:rPr>
                <w:rFonts w:hint="eastAsia"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2</w:t>
            </w:r>
          </w:p>
        </w:tc>
        <w:tc>
          <w:tcPr>
            <w:tcW w:w="1860" w:type="dxa"/>
            <w:vAlign w:val="center"/>
          </w:tcPr>
          <w:p w14:paraId="6037E83F">
            <w:pPr>
              <w:jc w:val="center"/>
              <w:rPr>
                <w:rFonts w:hint="eastAsia"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质量要求</w:t>
            </w:r>
          </w:p>
        </w:tc>
        <w:tc>
          <w:tcPr>
            <w:tcW w:w="1630" w:type="dxa"/>
            <w:vAlign w:val="center"/>
          </w:tcPr>
          <w:p w14:paraId="5BD5908D">
            <w:pPr>
              <w:jc w:val="center"/>
              <w:rPr>
                <w:rFonts w:hint="eastAsia" w:asciiTheme="minorEastAsia" w:hAnsiTheme="minorEastAsia" w:cstheme="minorEastAsia"/>
                <w:color w:val="auto"/>
                <w:sz w:val="24"/>
                <w:highlight w:val="none"/>
              </w:rPr>
            </w:pPr>
          </w:p>
        </w:tc>
        <w:tc>
          <w:tcPr>
            <w:tcW w:w="1650" w:type="dxa"/>
            <w:vAlign w:val="center"/>
          </w:tcPr>
          <w:p w14:paraId="2B175EFF">
            <w:pPr>
              <w:jc w:val="center"/>
              <w:rPr>
                <w:rFonts w:hint="eastAsia" w:asciiTheme="minorEastAsia" w:hAnsiTheme="minorEastAsia" w:cstheme="minorEastAsia"/>
                <w:color w:val="auto"/>
                <w:sz w:val="24"/>
                <w:highlight w:val="none"/>
              </w:rPr>
            </w:pPr>
          </w:p>
        </w:tc>
        <w:tc>
          <w:tcPr>
            <w:tcW w:w="1270" w:type="dxa"/>
            <w:vAlign w:val="center"/>
          </w:tcPr>
          <w:p w14:paraId="3AA41416">
            <w:pPr>
              <w:jc w:val="center"/>
              <w:rPr>
                <w:rFonts w:hint="eastAsia" w:asciiTheme="minorEastAsia" w:hAnsiTheme="minorEastAsia" w:cstheme="minorEastAsia"/>
                <w:color w:val="auto"/>
                <w:sz w:val="24"/>
                <w:highlight w:val="none"/>
              </w:rPr>
            </w:pPr>
          </w:p>
        </w:tc>
        <w:tc>
          <w:tcPr>
            <w:tcW w:w="940" w:type="dxa"/>
            <w:vAlign w:val="center"/>
          </w:tcPr>
          <w:p w14:paraId="43A3535A">
            <w:pPr>
              <w:jc w:val="center"/>
              <w:rPr>
                <w:rFonts w:hint="eastAsia" w:asciiTheme="minorEastAsia" w:hAnsiTheme="minorEastAsia" w:cstheme="minorEastAsia"/>
                <w:color w:val="auto"/>
                <w:sz w:val="24"/>
                <w:highlight w:val="none"/>
              </w:rPr>
            </w:pPr>
          </w:p>
        </w:tc>
      </w:tr>
      <w:tr w14:paraId="3152D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 w:type="dxa"/>
            <w:vAlign w:val="center"/>
          </w:tcPr>
          <w:p w14:paraId="7AABCEE9">
            <w:pPr>
              <w:jc w:val="center"/>
              <w:rPr>
                <w:rFonts w:hint="eastAsia"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3</w:t>
            </w:r>
          </w:p>
        </w:tc>
        <w:tc>
          <w:tcPr>
            <w:tcW w:w="1860" w:type="dxa"/>
            <w:vAlign w:val="center"/>
          </w:tcPr>
          <w:p w14:paraId="2C2DB802">
            <w:pPr>
              <w:jc w:val="center"/>
              <w:rPr>
                <w:rFonts w:hint="eastAsia"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质保期</w:t>
            </w:r>
          </w:p>
        </w:tc>
        <w:tc>
          <w:tcPr>
            <w:tcW w:w="1630" w:type="dxa"/>
            <w:vAlign w:val="center"/>
          </w:tcPr>
          <w:p w14:paraId="70F8E5D6">
            <w:pPr>
              <w:jc w:val="center"/>
              <w:rPr>
                <w:rFonts w:hint="eastAsia" w:asciiTheme="minorEastAsia" w:hAnsiTheme="minorEastAsia" w:cstheme="minorEastAsia"/>
                <w:color w:val="auto"/>
                <w:sz w:val="24"/>
                <w:highlight w:val="none"/>
              </w:rPr>
            </w:pPr>
          </w:p>
        </w:tc>
        <w:tc>
          <w:tcPr>
            <w:tcW w:w="1650" w:type="dxa"/>
            <w:vAlign w:val="center"/>
          </w:tcPr>
          <w:p w14:paraId="17963D07">
            <w:pPr>
              <w:jc w:val="center"/>
              <w:rPr>
                <w:rFonts w:hint="eastAsia" w:asciiTheme="minorEastAsia" w:hAnsiTheme="minorEastAsia" w:cstheme="minorEastAsia"/>
                <w:color w:val="auto"/>
                <w:sz w:val="24"/>
                <w:highlight w:val="none"/>
              </w:rPr>
            </w:pPr>
          </w:p>
        </w:tc>
        <w:tc>
          <w:tcPr>
            <w:tcW w:w="1270" w:type="dxa"/>
            <w:vAlign w:val="center"/>
          </w:tcPr>
          <w:p w14:paraId="79AFF9CD">
            <w:pPr>
              <w:jc w:val="center"/>
              <w:rPr>
                <w:rFonts w:hint="eastAsia" w:asciiTheme="minorEastAsia" w:hAnsiTheme="minorEastAsia" w:cstheme="minorEastAsia"/>
                <w:color w:val="auto"/>
                <w:sz w:val="24"/>
                <w:highlight w:val="none"/>
              </w:rPr>
            </w:pPr>
          </w:p>
        </w:tc>
        <w:tc>
          <w:tcPr>
            <w:tcW w:w="940" w:type="dxa"/>
            <w:vAlign w:val="center"/>
          </w:tcPr>
          <w:p w14:paraId="6F0F1984">
            <w:pPr>
              <w:jc w:val="center"/>
              <w:rPr>
                <w:rFonts w:hint="eastAsia" w:asciiTheme="minorEastAsia" w:hAnsiTheme="minorEastAsia" w:cstheme="minorEastAsia"/>
                <w:color w:val="auto"/>
                <w:sz w:val="24"/>
                <w:highlight w:val="none"/>
              </w:rPr>
            </w:pPr>
          </w:p>
        </w:tc>
      </w:tr>
      <w:tr w14:paraId="60DC18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 w:type="dxa"/>
            <w:vAlign w:val="center"/>
          </w:tcPr>
          <w:p w14:paraId="52939DEF">
            <w:pPr>
              <w:jc w:val="center"/>
              <w:rPr>
                <w:rFonts w:hint="eastAsia"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4</w:t>
            </w:r>
          </w:p>
        </w:tc>
        <w:tc>
          <w:tcPr>
            <w:tcW w:w="1860" w:type="dxa"/>
            <w:vAlign w:val="center"/>
          </w:tcPr>
          <w:p w14:paraId="041EB517">
            <w:pPr>
              <w:jc w:val="center"/>
              <w:rPr>
                <w:rFonts w:hint="eastAsia"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交工交货期</w:t>
            </w:r>
          </w:p>
        </w:tc>
        <w:tc>
          <w:tcPr>
            <w:tcW w:w="1630" w:type="dxa"/>
            <w:vAlign w:val="center"/>
          </w:tcPr>
          <w:p w14:paraId="2915EFF9">
            <w:pPr>
              <w:jc w:val="center"/>
              <w:rPr>
                <w:rFonts w:hint="eastAsia" w:asciiTheme="minorEastAsia" w:hAnsiTheme="minorEastAsia" w:cstheme="minorEastAsia"/>
                <w:color w:val="auto"/>
                <w:sz w:val="24"/>
                <w:highlight w:val="none"/>
              </w:rPr>
            </w:pPr>
          </w:p>
        </w:tc>
        <w:tc>
          <w:tcPr>
            <w:tcW w:w="1650" w:type="dxa"/>
            <w:vAlign w:val="center"/>
          </w:tcPr>
          <w:p w14:paraId="49A3FB46">
            <w:pPr>
              <w:jc w:val="center"/>
              <w:rPr>
                <w:rFonts w:hint="eastAsia" w:asciiTheme="minorEastAsia" w:hAnsiTheme="minorEastAsia" w:cstheme="minorEastAsia"/>
                <w:color w:val="auto"/>
                <w:sz w:val="24"/>
                <w:highlight w:val="none"/>
              </w:rPr>
            </w:pPr>
          </w:p>
        </w:tc>
        <w:tc>
          <w:tcPr>
            <w:tcW w:w="1270" w:type="dxa"/>
            <w:vAlign w:val="center"/>
          </w:tcPr>
          <w:p w14:paraId="32EB81C6">
            <w:pPr>
              <w:jc w:val="center"/>
              <w:rPr>
                <w:rFonts w:hint="eastAsia" w:asciiTheme="minorEastAsia" w:hAnsiTheme="minorEastAsia" w:cstheme="minorEastAsia"/>
                <w:color w:val="auto"/>
                <w:sz w:val="24"/>
                <w:highlight w:val="none"/>
              </w:rPr>
            </w:pPr>
          </w:p>
        </w:tc>
        <w:tc>
          <w:tcPr>
            <w:tcW w:w="940" w:type="dxa"/>
            <w:vAlign w:val="center"/>
          </w:tcPr>
          <w:p w14:paraId="0FDE5E80">
            <w:pPr>
              <w:jc w:val="center"/>
              <w:rPr>
                <w:rFonts w:hint="eastAsia" w:asciiTheme="minorEastAsia" w:hAnsiTheme="minorEastAsia" w:cstheme="minorEastAsia"/>
                <w:color w:val="auto"/>
                <w:sz w:val="24"/>
                <w:highlight w:val="none"/>
              </w:rPr>
            </w:pPr>
          </w:p>
        </w:tc>
      </w:tr>
      <w:tr w14:paraId="57ABC7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 w:type="dxa"/>
            <w:vAlign w:val="center"/>
          </w:tcPr>
          <w:p w14:paraId="76A8F6C7">
            <w:pPr>
              <w:jc w:val="center"/>
              <w:rPr>
                <w:rFonts w:hint="eastAsia"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5</w:t>
            </w:r>
          </w:p>
        </w:tc>
        <w:tc>
          <w:tcPr>
            <w:tcW w:w="1860" w:type="dxa"/>
            <w:vAlign w:val="center"/>
          </w:tcPr>
          <w:p w14:paraId="4B1035E4">
            <w:pPr>
              <w:jc w:val="center"/>
              <w:rPr>
                <w:rFonts w:hint="eastAsia"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交货地点</w:t>
            </w:r>
          </w:p>
        </w:tc>
        <w:tc>
          <w:tcPr>
            <w:tcW w:w="1630" w:type="dxa"/>
            <w:vAlign w:val="center"/>
          </w:tcPr>
          <w:p w14:paraId="47F04092">
            <w:pPr>
              <w:jc w:val="center"/>
              <w:rPr>
                <w:rFonts w:hint="eastAsia" w:asciiTheme="minorEastAsia" w:hAnsiTheme="minorEastAsia" w:cstheme="minorEastAsia"/>
                <w:color w:val="auto"/>
                <w:sz w:val="24"/>
                <w:highlight w:val="none"/>
              </w:rPr>
            </w:pPr>
          </w:p>
        </w:tc>
        <w:tc>
          <w:tcPr>
            <w:tcW w:w="1650" w:type="dxa"/>
            <w:vAlign w:val="center"/>
          </w:tcPr>
          <w:p w14:paraId="66EA0B96">
            <w:pPr>
              <w:jc w:val="center"/>
              <w:rPr>
                <w:rFonts w:hint="eastAsia" w:asciiTheme="minorEastAsia" w:hAnsiTheme="minorEastAsia" w:cstheme="minorEastAsia"/>
                <w:color w:val="auto"/>
                <w:sz w:val="24"/>
                <w:highlight w:val="none"/>
              </w:rPr>
            </w:pPr>
          </w:p>
        </w:tc>
        <w:tc>
          <w:tcPr>
            <w:tcW w:w="1270" w:type="dxa"/>
            <w:vAlign w:val="center"/>
          </w:tcPr>
          <w:p w14:paraId="3BCB5E92">
            <w:pPr>
              <w:jc w:val="center"/>
              <w:rPr>
                <w:rFonts w:hint="eastAsia" w:asciiTheme="minorEastAsia" w:hAnsiTheme="minorEastAsia" w:cstheme="minorEastAsia"/>
                <w:color w:val="auto"/>
                <w:sz w:val="24"/>
                <w:highlight w:val="none"/>
              </w:rPr>
            </w:pPr>
          </w:p>
        </w:tc>
        <w:tc>
          <w:tcPr>
            <w:tcW w:w="940" w:type="dxa"/>
            <w:vAlign w:val="center"/>
          </w:tcPr>
          <w:p w14:paraId="03F7E228">
            <w:pPr>
              <w:jc w:val="center"/>
              <w:rPr>
                <w:rFonts w:hint="eastAsia" w:asciiTheme="minorEastAsia" w:hAnsiTheme="minorEastAsia" w:cstheme="minorEastAsia"/>
                <w:color w:val="auto"/>
                <w:sz w:val="24"/>
                <w:highlight w:val="none"/>
              </w:rPr>
            </w:pPr>
          </w:p>
        </w:tc>
      </w:tr>
      <w:tr w14:paraId="24B223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 w:type="dxa"/>
            <w:vAlign w:val="center"/>
          </w:tcPr>
          <w:p w14:paraId="740642AC">
            <w:pPr>
              <w:jc w:val="center"/>
              <w:rPr>
                <w:rFonts w:hint="eastAsia"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6</w:t>
            </w:r>
          </w:p>
        </w:tc>
        <w:tc>
          <w:tcPr>
            <w:tcW w:w="1860" w:type="dxa"/>
            <w:vAlign w:val="center"/>
          </w:tcPr>
          <w:p w14:paraId="2F38BB71">
            <w:pPr>
              <w:jc w:val="center"/>
              <w:rPr>
                <w:rFonts w:hint="eastAsia"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投标有效期</w:t>
            </w:r>
          </w:p>
        </w:tc>
        <w:tc>
          <w:tcPr>
            <w:tcW w:w="1630" w:type="dxa"/>
            <w:vAlign w:val="center"/>
          </w:tcPr>
          <w:p w14:paraId="2E7BBABD">
            <w:pPr>
              <w:jc w:val="center"/>
              <w:rPr>
                <w:rFonts w:hint="eastAsia" w:asciiTheme="minorEastAsia" w:hAnsiTheme="minorEastAsia" w:cstheme="minorEastAsia"/>
                <w:color w:val="auto"/>
                <w:sz w:val="24"/>
                <w:highlight w:val="none"/>
              </w:rPr>
            </w:pPr>
          </w:p>
        </w:tc>
        <w:tc>
          <w:tcPr>
            <w:tcW w:w="1650" w:type="dxa"/>
            <w:vAlign w:val="center"/>
          </w:tcPr>
          <w:p w14:paraId="5BB7B296">
            <w:pPr>
              <w:jc w:val="center"/>
              <w:rPr>
                <w:rFonts w:hint="eastAsia" w:asciiTheme="minorEastAsia" w:hAnsiTheme="minorEastAsia" w:cstheme="minorEastAsia"/>
                <w:color w:val="auto"/>
                <w:sz w:val="24"/>
                <w:highlight w:val="none"/>
              </w:rPr>
            </w:pPr>
          </w:p>
        </w:tc>
        <w:tc>
          <w:tcPr>
            <w:tcW w:w="1270" w:type="dxa"/>
            <w:vAlign w:val="center"/>
          </w:tcPr>
          <w:p w14:paraId="314AFABC">
            <w:pPr>
              <w:jc w:val="center"/>
              <w:rPr>
                <w:rFonts w:hint="eastAsia" w:asciiTheme="minorEastAsia" w:hAnsiTheme="minorEastAsia" w:cstheme="minorEastAsia"/>
                <w:color w:val="auto"/>
                <w:sz w:val="24"/>
                <w:highlight w:val="none"/>
              </w:rPr>
            </w:pPr>
          </w:p>
        </w:tc>
        <w:tc>
          <w:tcPr>
            <w:tcW w:w="940" w:type="dxa"/>
            <w:vAlign w:val="center"/>
          </w:tcPr>
          <w:p w14:paraId="2481DAC3">
            <w:pPr>
              <w:jc w:val="center"/>
              <w:rPr>
                <w:rFonts w:hint="eastAsia" w:asciiTheme="minorEastAsia" w:hAnsiTheme="minorEastAsia" w:cstheme="minorEastAsia"/>
                <w:color w:val="auto"/>
                <w:sz w:val="24"/>
                <w:highlight w:val="none"/>
              </w:rPr>
            </w:pPr>
          </w:p>
        </w:tc>
      </w:tr>
      <w:tr w14:paraId="16360F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894" w:type="dxa"/>
            <w:vAlign w:val="center"/>
          </w:tcPr>
          <w:p w14:paraId="61169187">
            <w:pPr>
              <w:spacing w:line="360" w:lineRule="auto"/>
              <w:jc w:val="center"/>
              <w:rPr>
                <w:rFonts w:hint="eastAsia" w:asciiTheme="minorEastAsia" w:hAnsiTheme="minorEastAsia" w:cstheme="minorEastAsia"/>
                <w:color w:val="auto"/>
                <w:sz w:val="24"/>
                <w:szCs w:val="20"/>
                <w:highlight w:val="none"/>
              </w:rPr>
            </w:pPr>
            <w:r>
              <w:rPr>
                <w:rFonts w:hint="eastAsia" w:asciiTheme="minorEastAsia" w:hAnsiTheme="minorEastAsia" w:cstheme="minorEastAsia"/>
                <w:color w:val="auto"/>
                <w:sz w:val="24"/>
                <w:highlight w:val="none"/>
              </w:rPr>
              <w:t>…</w:t>
            </w:r>
          </w:p>
        </w:tc>
        <w:tc>
          <w:tcPr>
            <w:tcW w:w="1860" w:type="dxa"/>
            <w:vAlign w:val="center"/>
          </w:tcPr>
          <w:p w14:paraId="39D9C362">
            <w:pPr>
              <w:spacing w:line="360" w:lineRule="auto"/>
              <w:jc w:val="center"/>
              <w:rPr>
                <w:rFonts w:hint="eastAsia"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w:t>
            </w:r>
          </w:p>
        </w:tc>
        <w:tc>
          <w:tcPr>
            <w:tcW w:w="1630" w:type="dxa"/>
            <w:vAlign w:val="center"/>
          </w:tcPr>
          <w:p w14:paraId="72294A2F">
            <w:pPr>
              <w:jc w:val="center"/>
              <w:rPr>
                <w:rFonts w:hint="eastAsia" w:asciiTheme="minorEastAsia" w:hAnsiTheme="minorEastAsia" w:cstheme="minorEastAsia"/>
                <w:color w:val="auto"/>
                <w:sz w:val="24"/>
                <w:highlight w:val="none"/>
              </w:rPr>
            </w:pPr>
          </w:p>
        </w:tc>
        <w:tc>
          <w:tcPr>
            <w:tcW w:w="1650" w:type="dxa"/>
            <w:vAlign w:val="center"/>
          </w:tcPr>
          <w:p w14:paraId="350FE722">
            <w:pPr>
              <w:jc w:val="center"/>
              <w:rPr>
                <w:rFonts w:hint="eastAsia" w:asciiTheme="minorEastAsia" w:hAnsiTheme="minorEastAsia" w:cstheme="minorEastAsia"/>
                <w:color w:val="auto"/>
                <w:sz w:val="24"/>
                <w:highlight w:val="none"/>
              </w:rPr>
            </w:pPr>
          </w:p>
        </w:tc>
        <w:tc>
          <w:tcPr>
            <w:tcW w:w="1270" w:type="dxa"/>
            <w:vAlign w:val="center"/>
          </w:tcPr>
          <w:p w14:paraId="3E22D925">
            <w:pPr>
              <w:jc w:val="center"/>
              <w:rPr>
                <w:rFonts w:hint="eastAsia" w:asciiTheme="minorEastAsia" w:hAnsiTheme="minorEastAsia" w:cstheme="minorEastAsia"/>
                <w:color w:val="auto"/>
                <w:sz w:val="24"/>
                <w:highlight w:val="none"/>
              </w:rPr>
            </w:pPr>
          </w:p>
        </w:tc>
        <w:tc>
          <w:tcPr>
            <w:tcW w:w="940" w:type="dxa"/>
            <w:vAlign w:val="center"/>
          </w:tcPr>
          <w:p w14:paraId="59F13974">
            <w:pPr>
              <w:jc w:val="center"/>
              <w:rPr>
                <w:rFonts w:hint="eastAsia" w:asciiTheme="minorEastAsia" w:hAnsiTheme="minorEastAsia" w:cstheme="minorEastAsia"/>
                <w:color w:val="auto"/>
                <w:sz w:val="24"/>
                <w:highlight w:val="none"/>
              </w:rPr>
            </w:pPr>
          </w:p>
        </w:tc>
      </w:tr>
    </w:tbl>
    <w:p w14:paraId="32F3EA9C">
      <w:pPr>
        <w:spacing w:line="460" w:lineRule="exact"/>
        <w:ind w:firstLine="480"/>
        <w:rPr>
          <w:rFonts w:hint="eastAsia" w:asciiTheme="minorEastAsia" w:hAnsiTheme="minorEastAsia" w:cstheme="minorEastAsia"/>
          <w:color w:val="auto"/>
          <w:sz w:val="24"/>
          <w:szCs w:val="24"/>
          <w:highlight w:val="none"/>
        </w:rPr>
      </w:pPr>
    </w:p>
    <w:p w14:paraId="527C2CC6">
      <w:pPr>
        <w:spacing w:line="360" w:lineRule="auto"/>
        <w:ind w:firstLine="480"/>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注：</w:t>
      </w:r>
    </w:p>
    <w:p w14:paraId="00CE9A6D">
      <w:pPr>
        <w:spacing w:line="360" w:lineRule="auto"/>
        <w:ind w:firstLine="480"/>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1. 不如实填写偏离情况的投标文件将视为虚假材料。</w:t>
      </w:r>
    </w:p>
    <w:p w14:paraId="1106E9B1">
      <w:pPr>
        <w:spacing w:line="360" w:lineRule="auto"/>
        <w:ind w:firstLine="480"/>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2. 项目要求指招标文件中规定的具体要求。</w:t>
      </w:r>
    </w:p>
    <w:p w14:paraId="513FF794">
      <w:pPr>
        <w:spacing w:line="360" w:lineRule="auto"/>
        <w:ind w:firstLine="480"/>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3. 投标应答指投标人的实际情况。</w:t>
      </w:r>
    </w:p>
    <w:p w14:paraId="1E09CAA9">
      <w:pPr>
        <w:spacing w:line="360" w:lineRule="auto"/>
        <w:ind w:firstLine="480"/>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4. 偏离说明指项目要求与投标应答之间的不同之处。</w:t>
      </w:r>
    </w:p>
    <w:p w14:paraId="78B0881D">
      <w:pPr>
        <w:tabs>
          <w:tab w:val="left" w:pos="10605"/>
        </w:tabs>
        <w:spacing w:line="460" w:lineRule="exact"/>
        <w:ind w:left="210" w:right="653" w:firstLine="480"/>
        <w:rPr>
          <w:rFonts w:hint="eastAsia" w:asciiTheme="minorEastAsia" w:hAnsiTheme="minorEastAsia" w:cstheme="minorEastAsia"/>
          <w:color w:val="auto"/>
          <w:sz w:val="24"/>
          <w:szCs w:val="24"/>
          <w:highlight w:val="none"/>
        </w:rPr>
      </w:pPr>
    </w:p>
    <w:p w14:paraId="2762AEC2">
      <w:pPr>
        <w:spacing w:line="460" w:lineRule="exact"/>
        <w:ind w:left="192" w:firstLine="3948" w:firstLineChars="1645"/>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授权代表签字：</w:t>
      </w:r>
      <w:r>
        <w:rPr>
          <w:rFonts w:hint="eastAsia" w:asciiTheme="minorEastAsia" w:hAnsiTheme="minorEastAsia" w:cstheme="minorEastAsia"/>
          <w:color w:val="auto"/>
          <w:sz w:val="24"/>
          <w:szCs w:val="24"/>
          <w:highlight w:val="none"/>
          <w:u w:val="single"/>
        </w:rPr>
        <w:t xml:space="preserve">                             </w:t>
      </w:r>
      <w:r>
        <w:rPr>
          <w:rFonts w:hint="eastAsia" w:asciiTheme="minorEastAsia" w:hAnsiTheme="minorEastAsia" w:cstheme="minorEastAsia"/>
          <w:color w:val="auto"/>
          <w:sz w:val="24"/>
          <w:szCs w:val="24"/>
          <w:highlight w:val="none"/>
        </w:rPr>
        <w:t xml:space="preserve">     </w:t>
      </w:r>
    </w:p>
    <w:p w14:paraId="0FD70373">
      <w:pPr>
        <w:spacing w:line="460" w:lineRule="exact"/>
        <w:ind w:left="192" w:firstLine="3948" w:firstLineChars="1645"/>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职务：_________日期：</w:t>
      </w:r>
      <w:r>
        <w:rPr>
          <w:rFonts w:hint="eastAsia" w:asciiTheme="minorEastAsia" w:hAnsiTheme="minorEastAsia" w:cstheme="minorEastAsia"/>
          <w:color w:val="auto"/>
          <w:sz w:val="24"/>
          <w:szCs w:val="24"/>
          <w:highlight w:val="none"/>
          <w:u w:val="single"/>
        </w:rPr>
        <w:t xml:space="preserve">                   </w:t>
      </w:r>
    </w:p>
    <w:p w14:paraId="46AC0461">
      <w:pPr>
        <w:spacing w:line="460" w:lineRule="exact"/>
        <w:ind w:left="192" w:firstLine="3948" w:firstLineChars="1645"/>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投标人名称（公章）：</w:t>
      </w:r>
      <w:r>
        <w:rPr>
          <w:rFonts w:hint="eastAsia" w:asciiTheme="minorEastAsia" w:hAnsiTheme="minorEastAsia" w:cstheme="minorEastAsia"/>
          <w:color w:val="auto"/>
          <w:sz w:val="24"/>
          <w:szCs w:val="24"/>
          <w:highlight w:val="none"/>
          <w:u w:val="single"/>
        </w:rPr>
        <w:t xml:space="preserve">                   </w:t>
      </w:r>
    </w:p>
    <w:p w14:paraId="5030E085">
      <w:pPr>
        <w:spacing w:line="460" w:lineRule="exact"/>
        <w:rPr>
          <w:rFonts w:hint="eastAsia" w:asciiTheme="minorEastAsia" w:hAnsiTheme="minorEastAsia" w:cstheme="minorEastAsia"/>
          <w:b/>
          <w:color w:val="auto"/>
          <w:sz w:val="24"/>
          <w:szCs w:val="24"/>
          <w:highlight w:val="none"/>
        </w:rPr>
      </w:pPr>
      <w:r>
        <w:rPr>
          <w:rFonts w:hint="eastAsia" w:asciiTheme="minorEastAsia" w:hAnsiTheme="minorEastAsia" w:cstheme="minorEastAsia"/>
          <w:color w:val="auto"/>
          <w:sz w:val="24"/>
          <w:szCs w:val="24"/>
          <w:highlight w:val="none"/>
        </w:rPr>
        <w:br w:type="page"/>
      </w:r>
      <w:r>
        <w:rPr>
          <w:rFonts w:hint="eastAsia" w:asciiTheme="minorEastAsia" w:hAnsiTheme="minorEastAsia" w:cstheme="minorEastAsia"/>
          <w:b/>
          <w:color w:val="auto"/>
          <w:sz w:val="24"/>
          <w:szCs w:val="24"/>
          <w:highlight w:val="none"/>
        </w:rPr>
        <w:t>附件7</w:t>
      </w:r>
    </w:p>
    <w:p w14:paraId="7E221BA4">
      <w:pPr>
        <w:tabs>
          <w:tab w:val="left" w:pos="360"/>
        </w:tabs>
        <w:jc w:val="center"/>
        <w:rPr>
          <w:rFonts w:hint="eastAsia" w:asciiTheme="minorEastAsia" w:hAnsiTheme="minorEastAsia" w:cstheme="minorEastAsia"/>
          <w:b/>
          <w:color w:val="auto"/>
          <w:sz w:val="28"/>
          <w:szCs w:val="28"/>
          <w:highlight w:val="none"/>
        </w:rPr>
      </w:pPr>
      <w:r>
        <w:rPr>
          <w:rFonts w:hint="eastAsia" w:asciiTheme="minorEastAsia" w:hAnsiTheme="minorEastAsia" w:cstheme="minorEastAsia"/>
          <w:b/>
          <w:color w:val="auto"/>
          <w:sz w:val="28"/>
          <w:szCs w:val="28"/>
          <w:highlight w:val="none"/>
        </w:rPr>
        <w:t>技术要求点对点应答表</w:t>
      </w:r>
    </w:p>
    <w:p w14:paraId="7D8B4DCC">
      <w:pPr>
        <w:spacing w:line="360" w:lineRule="auto"/>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项目名称：</w:t>
      </w:r>
    </w:p>
    <w:p w14:paraId="6434889D">
      <w:pPr>
        <w:spacing w:line="360" w:lineRule="auto"/>
        <w:rPr>
          <w:rFonts w:hint="eastAsia" w:asciiTheme="minorEastAsia" w:hAnsiTheme="minorEastAsia" w:cstheme="minorEastAsia"/>
          <w:b/>
          <w:color w:val="auto"/>
          <w:sz w:val="24"/>
          <w:szCs w:val="24"/>
          <w:highlight w:val="none"/>
        </w:rPr>
      </w:pPr>
      <w:r>
        <w:rPr>
          <w:rFonts w:hint="eastAsia" w:asciiTheme="minorEastAsia" w:hAnsiTheme="minorEastAsia" w:cstheme="minorEastAsia"/>
          <w:color w:val="auto"/>
          <w:sz w:val="24"/>
          <w:szCs w:val="24"/>
          <w:highlight w:val="none"/>
        </w:rPr>
        <w:t>项目编号：</w:t>
      </w:r>
    </w:p>
    <w:tbl>
      <w:tblPr>
        <w:tblStyle w:val="29"/>
        <w:tblW w:w="85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0"/>
        <w:gridCol w:w="1240"/>
        <w:gridCol w:w="1741"/>
        <w:gridCol w:w="1424"/>
        <w:gridCol w:w="1151"/>
        <w:gridCol w:w="1902"/>
      </w:tblGrid>
      <w:tr w14:paraId="2E1DB9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0" w:type="dxa"/>
            <w:vAlign w:val="center"/>
          </w:tcPr>
          <w:p w14:paraId="4E69D277">
            <w:pPr>
              <w:jc w:val="center"/>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序号</w:t>
            </w:r>
          </w:p>
        </w:tc>
        <w:tc>
          <w:tcPr>
            <w:tcW w:w="1240" w:type="dxa"/>
            <w:vAlign w:val="center"/>
          </w:tcPr>
          <w:p w14:paraId="4CBBFA7E">
            <w:pPr>
              <w:jc w:val="center"/>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货物名称</w:t>
            </w:r>
          </w:p>
        </w:tc>
        <w:tc>
          <w:tcPr>
            <w:tcW w:w="1741" w:type="dxa"/>
            <w:vAlign w:val="center"/>
          </w:tcPr>
          <w:p w14:paraId="628596C0">
            <w:pPr>
              <w:jc w:val="center"/>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招标要求</w:t>
            </w:r>
          </w:p>
        </w:tc>
        <w:tc>
          <w:tcPr>
            <w:tcW w:w="1424" w:type="dxa"/>
            <w:vAlign w:val="center"/>
          </w:tcPr>
          <w:p w14:paraId="39F541EE">
            <w:pPr>
              <w:jc w:val="center"/>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投标应答</w:t>
            </w:r>
          </w:p>
        </w:tc>
        <w:tc>
          <w:tcPr>
            <w:tcW w:w="1151" w:type="dxa"/>
            <w:vAlign w:val="center"/>
          </w:tcPr>
          <w:p w14:paraId="10EF1CCF">
            <w:pPr>
              <w:jc w:val="center"/>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偏离说明</w:t>
            </w:r>
          </w:p>
        </w:tc>
        <w:tc>
          <w:tcPr>
            <w:tcW w:w="1902" w:type="dxa"/>
            <w:vAlign w:val="center"/>
          </w:tcPr>
          <w:p w14:paraId="4030E068">
            <w:pPr>
              <w:jc w:val="center"/>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技术支撑材料页码</w:t>
            </w:r>
          </w:p>
        </w:tc>
      </w:tr>
      <w:tr w14:paraId="2461FF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8" w:type="dxa"/>
            <w:gridSpan w:val="6"/>
            <w:vAlign w:val="center"/>
          </w:tcPr>
          <w:p w14:paraId="45713DF0">
            <w:pPr>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项目需求书内技术要求</w:t>
            </w:r>
          </w:p>
        </w:tc>
      </w:tr>
      <w:tr w14:paraId="3F50E5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0" w:type="dxa"/>
            <w:vAlign w:val="center"/>
          </w:tcPr>
          <w:p w14:paraId="5E90A6E7">
            <w:pPr>
              <w:jc w:val="center"/>
              <w:rPr>
                <w:rFonts w:hint="eastAsia" w:asciiTheme="minorEastAsia" w:hAnsiTheme="minorEastAsia" w:cstheme="minorEastAsia"/>
                <w:color w:val="auto"/>
                <w:sz w:val="24"/>
                <w:szCs w:val="24"/>
                <w:highlight w:val="none"/>
              </w:rPr>
            </w:pPr>
          </w:p>
        </w:tc>
        <w:tc>
          <w:tcPr>
            <w:tcW w:w="1240" w:type="dxa"/>
            <w:vAlign w:val="center"/>
          </w:tcPr>
          <w:p w14:paraId="6E5FCF7F">
            <w:pPr>
              <w:jc w:val="center"/>
              <w:rPr>
                <w:rFonts w:hint="eastAsia" w:asciiTheme="minorEastAsia" w:hAnsiTheme="minorEastAsia" w:cstheme="minorEastAsia"/>
                <w:color w:val="auto"/>
                <w:sz w:val="24"/>
                <w:szCs w:val="24"/>
                <w:highlight w:val="none"/>
              </w:rPr>
            </w:pPr>
          </w:p>
        </w:tc>
        <w:tc>
          <w:tcPr>
            <w:tcW w:w="1741" w:type="dxa"/>
            <w:vAlign w:val="center"/>
          </w:tcPr>
          <w:p w14:paraId="6CA82455">
            <w:pPr>
              <w:jc w:val="center"/>
              <w:rPr>
                <w:rFonts w:hint="eastAsia" w:asciiTheme="minorEastAsia" w:hAnsiTheme="minorEastAsia" w:cstheme="minorEastAsia"/>
                <w:color w:val="auto"/>
                <w:sz w:val="24"/>
                <w:szCs w:val="24"/>
                <w:highlight w:val="none"/>
              </w:rPr>
            </w:pPr>
          </w:p>
        </w:tc>
        <w:tc>
          <w:tcPr>
            <w:tcW w:w="1424" w:type="dxa"/>
            <w:vAlign w:val="center"/>
          </w:tcPr>
          <w:p w14:paraId="0986D1FC">
            <w:pPr>
              <w:jc w:val="center"/>
              <w:rPr>
                <w:rFonts w:hint="eastAsia" w:asciiTheme="minorEastAsia" w:hAnsiTheme="minorEastAsia" w:cstheme="minorEastAsia"/>
                <w:color w:val="auto"/>
                <w:sz w:val="24"/>
                <w:szCs w:val="24"/>
                <w:highlight w:val="none"/>
              </w:rPr>
            </w:pPr>
          </w:p>
        </w:tc>
        <w:tc>
          <w:tcPr>
            <w:tcW w:w="1151" w:type="dxa"/>
            <w:vAlign w:val="center"/>
          </w:tcPr>
          <w:p w14:paraId="143262D4">
            <w:pPr>
              <w:jc w:val="center"/>
              <w:rPr>
                <w:rFonts w:hint="eastAsia" w:asciiTheme="minorEastAsia" w:hAnsiTheme="minorEastAsia" w:cstheme="minorEastAsia"/>
                <w:color w:val="auto"/>
                <w:sz w:val="24"/>
                <w:szCs w:val="24"/>
                <w:highlight w:val="none"/>
              </w:rPr>
            </w:pPr>
          </w:p>
        </w:tc>
        <w:tc>
          <w:tcPr>
            <w:tcW w:w="1902" w:type="dxa"/>
            <w:vAlign w:val="center"/>
          </w:tcPr>
          <w:p w14:paraId="6C060DEB">
            <w:pPr>
              <w:jc w:val="center"/>
              <w:rPr>
                <w:rFonts w:hint="eastAsia" w:asciiTheme="minorEastAsia" w:hAnsiTheme="minorEastAsia" w:cstheme="minorEastAsia"/>
                <w:color w:val="auto"/>
                <w:sz w:val="24"/>
                <w:szCs w:val="24"/>
                <w:highlight w:val="none"/>
              </w:rPr>
            </w:pPr>
          </w:p>
        </w:tc>
      </w:tr>
      <w:tr w14:paraId="36C387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0" w:type="dxa"/>
            <w:vAlign w:val="center"/>
          </w:tcPr>
          <w:p w14:paraId="1D7ADC8D">
            <w:pPr>
              <w:jc w:val="center"/>
              <w:rPr>
                <w:rFonts w:hint="eastAsia" w:asciiTheme="minorEastAsia" w:hAnsiTheme="minorEastAsia" w:cstheme="minorEastAsia"/>
                <w:color w:val="auto"/>
                <w:sz w:val="24"/>
                <w:szCs w:val="24"/>
                <w:highlight w:val="none"/>
              </w:rPr>
            </w:pPr>
          </w:p>
        </w:tc>
        <w:tc>
          <w:tcPr>
            <w:tcW w:w="1240" w:type="dxa"/>
            <w:vAlign w:val="center"/>
          </w:tcPr>
          <w:p w14:paraId="0D6BCB91">
            <w:pPr>
              <w:jc w:val="center"/>
              <w:rPr>
                <w:rFonts w:hint="eastAsia" w:asciiTheme="minorEastAsia" w:hAnsiTheme="minorEastAsia" w:cstheme="minorEastAsia"/>
                <w:color w:val="auto"/>
                <w:sz w:val="24"/>
                <w:szCs w:val="24"/>
                <w:highlight w:val="none"/>
              </w:rPr>
            </w:pPr>
          </w:p>
        </w:tc>
        <w:tc>
          <w:tcPr>
            <w:tcW w:w="1741" w:type="dxa"/>
            <w:vAlign w:val="center"/>
          </w:tcPr>
          <w:p w14:paraId="7B6D31F2">
            <w:pPr>
              <w:jc w:val="center"/>
              <w:rPr>
                <w:rFonts w:hint="eastAsia" w:asciiTheme="minorEastAsia" w:hAnsiTheme="minorEastAsia" w:cstheme="minorEastAsia"/>
                <w:color w:val="auto"/>
                <w:sz w:val="24"/>
                <w:szCs w:val="24"/>
                <w:highlight w:val="none"/>
              </w:rPr>
            </w:pPr>
          </w:p>
        </w:tc>
        <w:tc>
          <w:tcPr>
            <w:tcW w:w="1424" w:type="dxa"/>
            <w:vAlign w:val="center"/>
          </w:tcPr>
          <w:p w14:paraId="2721FA91">
            <w:pPr>
              <w:jc w:val="center"/>
              <w:rPr>
                <w:rFonts w:hint="eastAsia" w:asciiTheme="minorEastAsia" w:hAnsiTheme="minorEastAsia" w:cstheme="minorEastAsia"/>
                <w:color w:val="auto"/>
                <w:sz w:val="24"/>
                <w:szCs w:val="24"/>
                <w:highlight w:val="none"/>
              </w:rPr>
            </w:pPr>
          </w:p>
        </w:tc>
        <w:tc>
          <w:tcPr>
            <w:tcW w:w="1151" w:type="dxa"/>
            <w:vAlign w:val="center"/>
          </w:tcPr>
          <w:p w14:paraId="5D9644A5">
            <w:pPr>
              <w:jc w:val="center"/>
              <w:rPr>
                <w:rFonts w:hint="eastAsia" w:asciiTheme="minorEastAsia" w:hAnsiTheme="minorEastAsia" w:cstheme="minorEastAsia"/>
                <w:color w:val="auto"/>
                <w:sz w:val="24"/>
                <w:szCs w:val="24"/>
                <w:highlight w:val="none"/>
              </w:rPr>
            </w:pPr>
          </w:p>
        </w:tc>
        <w:tc>
          <w:tcPr>
            <w:tcW w:w="1902" w:type="dxa"/>
            <w:vAlign w:val="center"/>
          </w:tcPr>
          <w:p w14:paraId="68D46214">
            <w:pPr>
              <w:jc w:val="center"/>
              <w:rPr>
                <w:rFonts w:hint="eastAsia" w:asciiTheme="minorEastAsia" w:hAnsiTheme="minorEastAsia" w:cstheme="minorEastAsia"/>
                <w:color w:val="auto"/>
                <w:sz w:val="24"/>
                <w:szCs w:val="24"/>
                <w:highlight w:val="none"/>
              </w:rPr>
            </w:pPr>
          </w:p>
        </w:tc>
      </w:tr>
      <w:tr w14:paraId="0C03BC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0" w:type="dxa"/>
            <w:vAlign w:val="center"/>
          </w:tcPr>
          <w:p w14:paraId="0642C088">
            <w:pPr>
              <w:jc w:val="center"/>
              <w:rPr>
                <w:rFonts w:hint="eastAsia" w:asciiTheme="minorEastAsia" w:hAnsiTheme="minorEastAsia" w:cstheme="minorEastAsia"/>
                <w:color w:val="auto"/>
                <w:sz w:val="24"/>
                <w:szCs w:val="24"/>
                <w:highlight w:val="none"/>
              </w:rPr>
            </w:pPr>
          </w:p>
        </w:tc>
        <w:tc>
          <w:tcPr>
            <w:tcW w:w="1240" w:type="dxa"/>
            <w:vAlign w:val="center"/>
          </w:tcPr>
          <w:p w14:paraId="49E0D9AD">
            <w:pPr>
              <w:jc w:val="center"/>
              <w:rPr>
                <w:rFonts w:hint="eastAsia" w:asciiTheme="minorEastAsia" w:hAnsiTheme="minorEastAsia" w:cstheme="minorEastAsia"/>
                <w:color w:val="auto"/>
                <w:sz w:val="24"/>
                <w:szCs w:val="24"/>
                <w:highlight w:val="none"/>
              </w:rPr>
            </w:pPr>
          </w:p>
        </w:tc>
        <w:tc>
          <w:tcPr>
            <w:tcW w:w="1741" w:type="dxa"/>
            <w:vAlign w:val="center"/>
          </w:tcPr>
          <w:p w14:paraId="520BAB7F">
            <w:pPr>
              <w:jc w:val="center"/>
              <w:rPr>
                <w:rFonts w:hint="eastAsia" w:asciiTheme="minorEastAsia" w:hAnsiTheme="minorEastAsia" w:cstheme="minorEastAsia"/>
                <w:color w:val="auto"/>
                <w:sz w:val="24"/>
                <w:szCs w:val="24"/>
                <w:highlight w:val="none"/>
              </w:rPr>
            </w:pPr>
          </w:p>
        </w:tc>
        <w:tc>
          <w:tcPr>
            <w:tcW w:w="1424" w:type="dxa"/>
            <w:vAlign w:val="center"/>
          </w:tcPr>
          <w:p w14:paraId="24BF0553">
            <w:pPr>
              <w:jc w:val="center"/>
              <w:rPr>
                <w:rFonts w:hint="eastAsia" w:asciiTheme="minorEastAsia" w:hAnsiTheme="minorEastAsia" w:cstheme="minorEastAsia"/>
                <w:color w:val="auto"/>
                <w:sz w:val="24"/>
                <w:szCs w:val="24"/>
                <w:highlight w:val="none"/>
              </w:rPr>
            </w:pPr>
          </w:p>
        </w:tc>
        <w:tc>
          <w:tcPr>
            <w:tcW w:w="1151" w:type="dxa"/>
            <w:vAlign w:val="center"/>
          </w:tcPr>
          <w:p w14:paraId="4F3C00FE">
            <w:pPr>
              <w:jc w:val="center"/>
              <w:rPr>
                <w:rFonts w:hint="eastAsia" w:asciiTheme="minorEastAsia" w:hAnsiTheme="minorEastAsia" w:cstheme="minorEastAsia"/>
                <w:color w:val="auto"/>
                <w:sz w:val="24"/>
                <w:szCs w:val="24"/>
                <w:highlight w:val="none"/>
              </w:rPr>
            </w:pPr>
          </w:p>
        </w:tc>
        <w:tc>
          <w:tcPr>
            <w:tcW w:w="1902" w:type="dxa"/>
            <w:vAlign w:val="center"/>
          </w:tcPr>
          <w:p w14:paraId="4BFEE0D2">
            <w:pPr>
              <w:jc w:val="center"/>
              <w:rPr>
                <w:rFonts w:hint="eastAsia" w:asciiTheme="minorEastAsia" w:hAnsiTheme="minorEastAsia" w:cstheme="minorEastAsia"/>
                <w:color w:val="auto"/>
                <w:sz w:val="24"/>
                <w:szCs w:val="24"/>
                <w:highlight w:val="none"/>
              </w:rPr>
            </w:pPr>
          </w:p>
        </w:tc>
      </w:tr>
      <w:tr w14:paraId="68FA29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0" w:type="dxa"/>
            <w:vAlign w:val="center"/>
          </w:tcPr>
          <w:p w14:paraId="06597C34">
            <w:pPr>
              <w:jc w:val="center"/>
              <w:rPr>
                <w:rFonts w:hint="eastAsia" w:asciiTheme="minorEastAsia" w:hAnsiTheme="minorEastAsia" w:cstheme="minorEastAsia"/>
                <w:color w:val="auto"/>
                <w:sz w:val="24"/>
                <w:szCs w:val="24"/>
                <w:highlight w:val="none"/>
              </w:rPr>
            </w:pPr>
          </w:p>
        </w:tc>
        <w:tc>
          <w:tcPr>
            <w:tcW w:w="1240" w:type="dxa"/>
            <w:vAlign w:val="center"/>
          </w:tcPr>
          <w:p w14:paraId="31FE9D06">
            <w:pPr>
              <w:jc w:val="center"/>
              <w:rPr>
                <w:rFonts w:hint="eastAsia" w:asciiTheme="minorEastAsia" w:hAnsiTheme="minorEastAsia" w:cstheme="minorEastAsia"/>
                <w:color w:val="auto"/>
                <w:sz w:val="24"/>
                <w:szCs w:val="24"/>
                <w:highlight w:val="none"/>
              </w:rPr>
            </w:pPr>
          </w:p>
        </w:tc>
        <w:tc>
          <w:tcPr>
            <w:tcW w:w="1741" w:type="dxa"/>
            <w:vAlign w:val="center"/>
          </w:tcPr>
          <w:p w14:paraId="0FDAC99F">
            <w:pPr>
              <w:jc w:val="center"/>
              <w:rPr>
                <w:rFonts w:hint="eastAsia" w:asciiTheme="minorEastAsia" w:hAnsiTheme="minorEastAsia" w:cstheme="minorEastAsia"/>
                <w:color w:val="auto"/>
                <w:sz w:val="24"/>
                <w:szCs w:val="24"/>
                <w:highlight w:val="none"/>
              </w:rPr>
            </w:pPr>
          </w:p>
        </w:tc>
        <w:tc>
          <w:tcPr>
            <w:tcW w:w="1424" w:type="dxa"/>
            <w:vAlign w:val="center"/>
          </w:tcPr>
          <w:p w14:paraId="57759574">
            <w:pPr>
              <w:jc w:val="center"/>
              <w:rPr>
                <w:rFonts w:hint="eastAsia" w:asciiTheme="minorEastAsia" w:hAnsiTheme="minorEastAsia" w:cstheme="minorEastAsia"/>
                <w:color w:val="auto"/>
                <w:sz w:val="24"/>
                <w:szCs w:val="24"/>
                <w:highlight w:val="none"/>
              </w:rPr>
            </w:pPr>
          </w:p>
        </w:tc>
        <w:tc>
          <w:tcPr>
            <w:tcW w:w="1151" w:type="dxa"/>
            <w:vAlign w:val="center"/>
          </w:tcPr>
          <w:p w14:paraId="54F361ED">
            <w:pPr>
              <w:jc w:val="center"/>
              <w:rPr>
                <w:rFonts w:hint="eastAsia" w:asciiTheme="minorEastAsia" w:hAnsiTheme="minorEastAsia" w:cstheme="minorEastAsia"/>
                <w:color w:val="auto"/>
                <w:sz w:val="24"/>
                <w:szCs w:val="24"/>
                <w:highlight w:val="none"/>
              </w:rPr>
            </w:pPr>
          </w:p>
        </w:tc>
        <w:tc>
          <w:tcPr>
            <w:tcW w:w="1902" w:type="dxa"/>
            <w:vAlign w:val="center"/>
          </w:tcPr>
          <w:p w14:paraId="18009253">
            <w:pPr>
              <w:jc w:val="center"/>
              <w:rPr>
                <w:rFonts w:hint="eastAsia" w:asciiTheme="minorEastAsia" w:hAnsiTheme="minorEastAsia" w:cstheme="minorEastAsia"/>
                <w:color w:val="auto"/>
                <w:sz w:val="24"/>
                <w:szCs w:val="24"/>
                <w:highlight w:val="none"/>
              </w:rPr>
            </w:pPr>
          </w:p>
        </w:tc>
      </w:tr>
      <w:tr w14:paraId="04DB7A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0" w:type="dxa"/>
            <w:vAlign w:val="center"/>
          </w:tcPr>
          <w:p w14:paraId="601FD1E2">
            <w:pPr>
              <w:jc w:val="center"/>
              <w:rPr>
                <w:rFonts w:hint="eastAsia" w:asciiTheme="minorEastAsia" w:hAnsiTheme="minorEastAsia" w:cstheme="minorEastAsia"/>
                <w:color w:val="auto"/>
                <w:sz w:val="24"/>
                <w:szCs w:val="24"/>
                <w:highlight w:val="none"/>
              </w:rPr>
            </w:pPr>
          </w:p>
        </w:tc>
        <w:tc>
          <w:tcPr>
            <w:tcW w:w="1240" w:type="dxa"/>
            <w:vAlign w:val="center"/>
          </w:tcPr>
          <w:p w14:paraId="3FC3BAF8">
            <w:pPr>
              <w:jc w:val="center"/>
              <w:rPr>
                <w:rFonts w:hint="eastAsia" w:asciiTheme="minorEastAsia" w:hAnsiTheme="minorEastAsia" w:cstheme="minorEastAsia"/>
                <w:color w:val="auto"/>
                <w:sz w:val="24"/>
                <w:szCs w:val="24"/>
                <w:highlight w:val="none"/>
              </w:rPr>
            </w:pPr>
          </w:p>
        </w:tc>
        <w:tc>
          <w:tcPr>
            <w:tcW w:w="1741" w:type="dxa"/>
            <w:vAlign w:val="center"/>
          </w:tcPr>
          <w:p w14:paraId="52E89D33">
            <w:pPr>
              <w:jc w:val="center"/>
              <w:rPr>
                <w:rFonts w:hint="eastAsia" w:asciiTheme="minorEastAsia" w:hAnsiTheme="minorEastAsia" w:cstheme="minorEastAsia"/>
                <w:color w:val="auto"/>
                <w:sz w:val="24"/>
                <w:szCs w:val="24"/>
                <w:highlight w:val="none"/>
              </w:rPr>
            </w:pPr>
          </w:p>
        </w:tc>
        <w:tc>
          <w:tcPr>
            <w:tcW w:w="1424" w:type="dxa"/>
            <w:vAlign w:val="center"/>
          </w:tcPr>
          <w:p w14:paraId="40E396F4">
            <w:pPr>
              <w:jc w:val="center"/>
              <w:rPr>
                <w:rFonts w:hint="eastAsia" w:asciiTheme="minorEastAsia" w:hAnsiTheme="minorEastAsia" w:cstheme="minorEastAsia"/>
                <w:color w:val="auto"/>
                <w:sz w:val="24"/>
                <w:szCs w:val="24"/>
                <w:highlight w:val="none"/>
              </w:rPr>
            </w:pPr>
          </w:p>
        </w:tc>
        <w:tc>
          <w:tcPr>
            <w:tcW w:w="1151" w:type="dxa"/>
            <w:vAlign w:val="center"/>
          </w:tcPr>
          <w:p w14:paraId="7622D7EB">
            <w:pPr>
              <w:jc w:val="center"/>
              <w:rPr>
                <w:rFonts w:hint="eastAsia" w:asciiTheme="minorEastAsia" w:hAnsiTheme="minorEastAsia" w:cstheme="minorEastAsia"/>
                <w:color w:val="auto"/>
                <w:sz w:val="24"/>
                <w:szCs w:val="24"/>
                <w:highlight w:val="none"/>
              </w:rPr>
            </w:pPr>
          </w:p>
        </w:tc>
        <w:tc>
          <w:tcPr>
            <w:tcW w:w="1902" w:type="dxa"/>
            <w:vAlign w:val="center"/>
          </w:tcPr>
          <w:p w14:paraId="31C244F0">
            <w:pPr>
              <w:jc w:val="center"/>
              <w:rPr>
                <w:rFonts w:hint="eastAsia" w:asciiTheme="minorEastAsia" w:hAnsiTheme="minorEastAsia" w:cstheme="minorEastAsia"/>
                <w:color w:val="auto"/>
                <w:sz w:val="24"/>
                <w:szCs w:val="24"/>
                <w:highlight w:val="none"/>
              </w:rPr>
            </w:pPr>
          </w:p>
        </w:tc>
      </w:tr>
      <w:tr w14:paraId="30ACDF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0" w:type="dxa"/>
            <w:vAlign w:val="center"/>
          </w:tcPr>
          <w:p w14:paraId="72FE810F">
            <w:pPr>
              <w:jc w:val="center"/>
              <w:rPr>
                <w:rFonts w:hint="eastAsia" w:asciiTheme="minorEastAsia" w:hAnsiTheme="minorEastAsia" w:cstheme="minorEastAsia"/>
                <w:color w:val="auto"/>
                <w:sz w:val="24"/>
                <w:szCs w:val="24"/>
                <w:highlight w:val="none"/>
              </w:rPr>
            </w:pPr>
          </w:p>
        </w:tc>
        <w:tc>
          <w:tcPr>
            <w:tcW w:w="1240" w:type="dxa"/>
            <w:vAlign w:val="center"/>
          </w:tcPr>
          <w:p w14:paraId="28AA1576">
            <w:pPr>
              <w:jc w:val="center"/>
              <w:rPr>
                <w:rFonts w:hint="eastAsia" w:asciiTheme="minorEastAsia" w:hAnsiTheme="minorEastAsia" w:cstheme="minorEastAsia"/>
                <w:color w:val="auto"/>
                <w:sz w:val="24"/>
                <w:szCs w:val="24"/>
                <w:highlight w:val="none"/>
              </w:rPr>
            </w:pPr>
          </w:p>
        </w:tc>
        <w:tc>
          <w:tcPr>
            <w:tcW w:w="1741" w:type="dxa"/>
            <w:vAlign w:val="center"/>
          </w:tcPr>
          <w:p w14:paraId="200610D5">
            <w:pPr>
              <w:jc w:val="center"/>
              <w:rPr>
                <w:rFonts w:hint="eastAsia" w:asciiTheme="minorEastAsia" w:hAnsiTheme="minorEastAsia" w:cstheme="minorEastAsia"/>
                <w:color w:val="auto"/>
                <w:sz w:val="24"/>
                <w:szCs w:val="24"/>
                <w:highlight w:val="none"/>
              </w:rPr>
            </w:pPr>
          </w:p>
        </w:tc>
        <w:tc>
          <w:tcPr>
            <w:tcW w:w="1424" w:type="dxa"/>
            <w:vAlign w:val="center"/>
          </w:tcPr>
          <w:p w14:paraId="23C0815D">
            <w:pPr>
              <w:jc w:val="center"/>
              <w:rPr>
                <w:rFonts w:hint="eastAsia" w:asciiTheme="minorEastAsia" w:hAnsiTheme="minorEastAsia" w:cstheme="minorEastAsia"/>
                <w:color w:val="auto"/>
                <w:sz w:val="24"/>
                <w:szCs w:val="24"/>
                <w:highlight w:val="none"/>
              </w:rPr>
            </w:pPr>
          </w:p>
        </w:tc>
        <w:tc>
          <w:tcPr>
            <w:tcW w:w="1151" w:type="dxa"/>
            <w:vAlign w:val="center"/>
          </w:tcPr>
          <w:p w14:paraId="2B2F994A">
            <w:pPr>
              <w:jc w:val="center"/>
              <w:rPr>
                <w:rFonts w:hint="eastAsia" w:asciiTheme="minorEastAsia" w:hAnsiTheme="minorEastAsia" w:cstheme="minorEastAsia"/>
                <w:color w:val="auto"/>
                <w:sz w:val="24"/>
                <w:szCs w:val="24"/>
                <w:highlight w:val="none"/>
              </w:rPr>
            </w:pPr>
          </w:p>
        </w:tc>
        <w:tc>
          <w:tcPr>
            <w:tcW w:w="1902" w:type="dxa"/>
            <w:vAlign w:val="center"/>
          </w:tcPr>
          <w:p w14:paraId="5C1870D1">
            <w:pPr>
              <w:jc w:val="center"/>
              <w:rPr>
                <w:rFonts w:hint="eastAsia" w:asciiTheme="minorEastAsia" w:hAnsiTheme="minorEastAsia" w:cstheme="minorEastAsia"/>
                <w:color w:val="auto"/>
                <w:sz w:val="24"/>
                <w:szCs w:val="24"/>
                <w:highlight w:val="none"/>
              </w:rPr>
            </w:pPr>
          </w:p>
        </w:tc>
      </w:tr>
      <w:tr w14:paraId="67FE5B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0" w:type="dxa"/>
            <w:vAlign w:val="center"/>
          </w:tcPr>
          <w:p w14:paraId="7318B8A1">
            <w:pPr>
              <w:jc w:val="center"/>
              <w:rPr>
                <w:rFonts w:hint="eastAsia" w:asciiTheme="minorEastAsia" w:hAnsiTheme="minorEastAsia" w:cstheme="minorEastAsia"/>
                <w:color w:val="auto"/>
                <w:sz w:val="24"/>
                <w:szCs w:val="24"/>
                <w:highlight w:val="none"/>
              </w:rPr>
            </w:pPr>
          </w:p>
        </w:tc>
        <w:tc>
          <w:tcPr>
            <w:tcW w:w="1240" w:type="dxa"/>
            <w:vAlign w:val="center"/>
          </w:tcPr>
          <w:p w14:paraId="166FF7A5">
            <w:pPr>
              <w:jc w:val="center"/>
              <w:rPr>
                <w:rFonts w:hint="eastAsia" w:asciiTheme="minorEastAsia" w:hAnsiTheme="minorEastAsia" w:cstheme="minorEastAsia"/>
                <w:color w:val="auto"/>
                <w:sz w:val="24"/>
                <w:szCs w:val="24"/>
                <w:highlight w:val="none"/>
              </w:rPr>
            </w:pPr>
          </w:p>
        </w:tc>
        <w:tc>
          <w:tcPr>
            <w:tcW w:w="1741" w:type="dxa"/>
            <w:vAlign w:val="center"/>
          </w:tcPr>
          <w:p w14:paraId="607C31DB">
            <w:pPr>
              <w:jc w:val="center"/>
              <w:rPr>
                <w:rFonts w:hint="eastAsia" w:asciiTheme="minorEastAsia" w:hAnsiTheme="minorEastAsia" w:cstheme="minorEastAsia"/>
                <w:color w:val="auto"/>
                <w:sz w:val="24"/>
                <w:szCs w:val="24"/>
                <w:highlight w:val="none"/>
              </w:rPr>
            </w:pPr>
          </w:p>
        </w:tc>
        <w:tc>
          <w:tcPr>
            <w:tcW w:w="1424" w:type="dxa"/>
            <w:vAlign w:val="center"/>
          </w:tcPr>
          <w:p w14:paraId="17919240">
            <w:pPr>
              <w:jc w:val="center"/>
              <w:rPr>
                <w:rFonts w:hint="eastAsia" w:asciiTheme="minorEastAsia" w:hAnsiTheme="minorEastAsia" w:cstheme="minorEastAsia"/>
                <w:color w:val="auto"/>
                <w:sz w:val="24"/>
                <w:szCs w:val="24"/>
                <w:highlight w:val="none"/>
              </w:rPr>
            </w:pPr>
          </w:p>
        </w:tc>
        <w:tc>
          <w:tcPr>
            <w:tcW w:w="1151" w:type="dxa"/>
            <w:vAlign w:val="center"/>
          </w:tcPr>
          <w:p w14:paraId="46A4661C">
            <w:pPr>
              <w:jc w:val="center"/>
              <w:rPr>
                <w:rFonts w:hint="eastAsia" w:asciiTheme="minorEastAsia" w:hAnsiTheme="minorEastAsia" w:cstheme="minorEastAsia"/>
                <w:color w:val="auto"/>
                <w:sz w:val="24"/>
                <w:szCs w:val="24"/>
                <w:highlight w:val="none"/>
              </w:rPr>
            </w:pPr>
          </w:p>
        </w:tc>
        <w:tc>
          <w:tcPr>
            <w:tcW w:w="1902" w:type="dxa"/>
            <w:vAlign w:val="center"/>
          </w:tcPr>
          <w:p w14:paraId="2BEE173D">
            <w:pPr>
              <w:jc w:val="center"/>
              <w:rPr>
                <w:rFonts w:hint="eastAsia" w:asciiTheme="minorEastAsia" w:hAnsiTheme="minorEastAsia" w:cstheme="minorEastAsia"/>
                <w:color w:val="auto"/>
                <w:sz w:val="24"/>
                <w:szCs w:val="24"/>
                <w:highlight w:val="none"/>
              </w:rPr>
            </w:pPr>
          </w:p>
        </w:tc>
      </w:tr>
      <w:tr w14:paraId="575971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0" w:type="dxa"/>
            <w:vAlign w:val="center"/>
          </w:tcPr>
          <w:p w14:paraId="240AE247">
            <w:pPr>
              <w:jc w:val="center"/>
              <w:rPr>
                <w:rFonts w:hint="eastAsia" w:asciiTheme="minorEastAsia" w:hAnsiTheme="minorEastAsia" w:cstheme="minorEastAsia"/>
                <w:color w:val="auto"/>
                <w:sz w:val="24"/>
                <w:szCs w:val="24"/>
                <w:highlight w:val="none"/>
              </w:rPr>
            </w:pPr>
          </w:p>
        </w:tc>
        <w:tc>
          <w:tcPr>
            <w:tcW w:w="1240" w:type="dxa"/>
            <w:vAlign w:val="center"/>
          </w:tcPr>
          <w:p w14:paraId="50977E28">
            <w:pPr>
              <w:jc w:val="center"/>
              <w:rPr>
                <w:rFonts w:hint="eastAsia" w:asciiTheme="minorEastAsia" w:hAnsiTheme="minorEastAsia" w:cstheme="minorEastAsia"/>
                <w:color w:val="auto"/>
                <w:sz w:val="24"/>
                <w:szCs w:val="24"/>
                <w:highlight w:val="none"/>
              </w:rPr>
            </w:pPr>
          </w:p>
        </w:tc>
        <w:tc>
          <w:tcPr>
            <w:tcW w:w="1741" w:type="dxa"/>
            <w:vAlign w:val="center"/>
          </w:tcPr>
          <w:p w14:paraId="5ECF9F7E">
            <w:pPr>
              <w:jc w:val="center"/>
              <w:rPr>
                <w:rFonts w:hint="eastAsia" w:asciiTheme="minorEastAsia" w:hAnsiTheme="minorEastAsia" w:cstheme="minorEastAsia"/>
                <w:color w:val="auto"/>
                <w:sz w:val="24"/>
                <w:szCs w:val="24"/>
                <w:highlight w:val="none"/>
              </w:rPr>
            </w:pPr>
          </w:p>
        </w:tc>
        <w:tc>
          <w:tcPr>
            <w:tcW w:w="1424" w:type="dxa"/>
            <w:vAlign w:val="center"/>
          </w:tcPr>
          <w:p w14:paraId="5E26923E">
            <w:pPr>
              <w:jc w:val="center"/>
              <w:rPr>
                <w:rFonts w:hint="eastAsia" w:asciiTheme="minorEastAsia" w:hAnsiTheme="minorEastAsia" w:cstheme="minorEastAsia"/>
                <w:color w:val="auto"/>
                <w:sz w:val="24"/>
                <w:szCs w:val="24"/>
                <w:highlight w:val="none"/>
              </w:rPr>
            </w:pPr>
          </w:p>
        </w:tc>
        <w:tc>
          <w:tcPr>
            <w:tcW w:w="1151" w:type="dxa"/>
            <w:vAlign w:val="center"/>
          </w:tcPr>
          <w:p w14:paraId="08C53CD4">
            <w:pPr>
              <w:jc w:val="center"/>
              <w:rPr>
                <w:rFonts w:hint="eastAsia" w:asciiTheme="minorEastAsia" w:hAnsiTheme="minorEastAsia" w:cstheme="minorEastAsia"/>
                <w:color w:val="auto"/>
                <w:sz w:val="24"/>
                <w:szCs w:val="24"/>
                <w:highlight w:val="none"/>
              </w:rPr>
            </w:pPr>
          </w:p>
        </w:tc>
        <w:tc>
          <w:tcPr>
            <w:tcW w:w="1902" w:type="dxa"/>
            <w:vAlign w:val="center"/>
          </w:tcPr>
          <w:p w14:paraId="11BB3E80">
            <w:pPr>
              <w:jc w:val="center"/>
              <w:rPr>
                <w:rFonts w:hint="eastAsia" w:asciiTheme="minorEastAsia" w:hAnsiTheme="minorEastAsia" w:cstheme="minorEastAsia"/>
                <w:color w:val="auto"/>
                <w:sz w:val="24"/>
                <w:szCs w:val="24"/>
                <w:highlight w:val="none"/>
              </w:rPr>
            </w:pPr>
          </w:p>
        </w:tc>
      </w:tr>
      <w:tr w14:paraId="67EE2B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0" w:type="dxa"/>
            <w:vAlign w:val="center"/>
          </w:tcPr>
          <w:p w14:paraId="1D6F428E">
            <w:pPr>
              <w:jc w:val="center"/>
              <w:rPr>
                <w:rFonts w:hint="eastAsia" w:asciiTheme="minorEastAsia" w:hAnsiTheme="minorEastAsia" w:cstheme="minorEastAsia"/>
                <w:color w:val="auto"/>
                <w:sz w:val="24"/>
                <w:szCs w:val="24"/>
                <w:highlight w:val="none"/>
              </w:rPr>
            </w:pPr>
          </w:p>
        </w:tc>
        <w:tc>
          <w:tcPr>
            <w:tcW w:w="1240" w:type="dxa"/>
            <w:vAlign w:val="center"/>
          </w:tcPr>
          <w:p w14:paraId="5058F1D7">
            <w:pPr>
              <w:jc w:val="center"/>
              <w:rPr>
                <w:rFonts w:hint="eastAsia" w:asciiTheme="minorEastAsia" w:hAnsiTheme="minorEastAsia" w:cstheme="minorEastAsia"/>
                <w:color w:val="auto"/>
                <w:sz w:val="24"/>
                <w:szCs w:val="24"/>
                <w:highlight w:val="none"/>
              </w:rPr>
            </w:pPr>
          </w:p>
        </w:tc>
        <w:tc>
          <w:tcPr>
            <w:tcW w:w="1741" w:type="dxa"/>
            <w:vAlign w:val="center"/>
          </w:tcPr>
          <w:p w14:paraId="7F429E0B">
            <w:pPr>
              <w:jc w:val="center"/>
              <w:rPr>
                <w:rFonts w:hint="eastAsia" w:asciiTheme="minorEastAsia" w:hAnsiTheme="minorEastAsia" w:cstheme="minorEastAsia"/>
                <w:color w:val="auto"/>
                <w:sz w:val="24"/>
                <w:szCs w:val="24"/>
                <w:highlight w:val="none"/>
              </w:rPr>
            </w:pPr>
          </w:p>
        </w:tc>
        <w:tc>
          <w:tcPr>
            <w:tcW w:w="1424" w:type="dxa"/>
            <w:vAlign w:val="center"/>
          </w:tcPr>
          <w:p w14:paraId="39B5FD23">
            <w:pPr>
              <w:jc w:val="center"/>
              <w:rPr>
                <w:rFonts w:hint="eastAsia" w:asciiTheme="minorEastAsia" w:hAnsiTheme="minorEastAsia" w:cstheme="minorEastAsia"/>
                <w:color w:val="auto"/>
                <w:sz w:val="24"/>
                <w:szCs w:val="24"/>
                <w:highlight w:val="none"/>
              </w:rPr>
            </w:pPr>
          </w:p>
        </w:tc>
        <w:tc>
          <w:tcPr>
            <w:tcW w:w="1151" w:type="dxa"/>
            <w:vAlign w:val="center"/>
          </w:tcPr>
          <w:p w14:paraId="15BD0C59">
            <w:pPr>
              <w:jc w:val="center"/>
              <w:rPr>
                <w:rFonts w:hint="eastAsia" w:asciiTheme="minorEastAsia" w:hAnsiTheme="minorEastAsia" w:cstheme="minorEastAsia"/>
                <w:color w:val="auto"/>
                <w:sz w:val="24"/>
                <w:szCs w:val="24"/>
                <w:highlight w:val="none"/>
              </w:rPr>
            </w:pPr>
          </w:p>
        </w:tc>
        <w:tc>
          <w:tcPr>
            <w:tcW w:w="1902" w:type="dxa"/>
            <w:vAlign w:val="center"/>
          </w:tcPr>
          <w:p w14:paraId="108F63A3">
            <w:pPr>
              <w:jc w:val="center"/>
              <w:rPr>
                <w:rFonts w:hint="eastAsia" w:asciiTheme="minorEastAsia" w:hAnsiTheme="minorEastAsia" w:cstheme="minorEastAsia"/>
                <w:color w:val="auto"/>
                <w:sz w:val="24"/>
                <w:szCs w:val="24"/>
                <w:highlight w:val="none"/>
              </w:rPr>
            </w:pPr>
          </w:p>
        </w:tc>
      </w:tr>
      <w:tr w14:paraId="102A0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0" w:type="dxa"/>
            <w:vAlign w:val="center"/>
          </w:tcPr>
          <w:p w14:paraId="370C5093">
            <w:pPr>
              <w:jc w:val="center"/>
              <w:rPr>
                <w:rFonts w:hint="eastAsia" w:asciiTheme="minorEastAsia" w:hAnsiTheme="minorEastAsia" w:cstheme="minorEastAsia"/>
                <w:color w:val="auto"/>
                <w:sz w:val="24"/>
                <w:szCs w:val="24"/>
                <w:highlight w:val="none"/>
              </w:rPr>
            </w:pPr>
          </w:p>
        </w:tc>
        <w:tc>
          <w:tcPr>
            <w:tcW w:w="1240" w:type="dxa"/>
            <w:vAlign w:val="center"/>
          </w:tcPr>
          <w:p w14:paraId="6E7BDAC3">
            <w:pPr>
              <w:jc w:val="center"/>
              <w:rPr>
                <w:rFonts w:hint="eastAsia" w:asciiTheme="minorEastAsia" w:hAnsiTheme="minorEastAsia" w:cstheme="minorEastAsia"/>
                <w:color w:val="auto"/>
                <w:sz w:val="24"/>
                <w:szCs w:val="24"/>
                <w:highlight w:val="none"/>
              </w:rPr>
            </w:pPr>
          </w:p>
        </w:tc>
        <w:tc>
          <w:tcPr>
            <w:tcW w:w="1741" w:type="dxa"/>
            <w:vAlign w:val="center"/>
          </w:tcPr>
          <w:p w14:paraId="20844FFF">
            <w:pPr>
              <w:jc w:val="center"/>
              <w:rPr>
                <w:rFonts w:hint="eastAsia" w:asciiTheme="minorEastAsia" w:hAnsiTheme="minorEastAsia" w:cstheme="minorEastAsia"/>
                <w:color w:val="auto"/>
                <w:sz w:val="24"/>
                <w:szCs w:val="24"/>
                <w:highlight w:val="none"/>
              </w:rPr>
            </w:pPr>
          </w:p>
        </w:tc>
        <w:tc>
          <w:tcPr>
            <w:tcW w:w="1424" w:type="dxa"/>
            <w:vAlign w:val="center"/>
          </w:tcPr>
          <w:p w14:paraId="0EFDA582">
            <w:pPr>
              <w:jc w:val="center"/>
              <w:rPr>
                <w:rFonts w:hint="eastAsia" w:asciiTheme="minorEastAsia" w:hAnsiTheme="minorEastAsia" w:cstheme="minorEastAsia"/>
                <w:color w:val="auto"/>
                <w:sz w:val="24"/>
                <w:szCs w:val="24"/>
                <w:highlight w:val="none"/>
              </w:rPr>
            </w:pPr>
          </w:p>
        </w:tc>
        <w:tc>
          <w:tcPr>
            <w:tcW w:w="1151" w:type="dxa"/>
            <w:vAlign w:val="center"/>
          </w:tcPr>
          <w:p w14:paraId="33C324B9">
            <w:pPr>
              <w:jc w:val="center"/>
              <w:rPr>
                <w:rFonts w:hint="eastAsia" w:asciiTheme="minorEastAsia" w:hAnsiTheme="minorEastAsia" w:cstheme="minorEastAsia"/>
                <w:color w:val="auto"/>
                <w:sz w:val="24"/>
                <w:szCs w:val="24"/>
                <w:highlight w:val="none"/>
              </w:rPr>
            </w:pPr>
          </w:p>
        </w:tc>
        <w:tc>
          <w:tcPr>
            <w:tcW w:w="1902" w:type="dxa"/>
            <w:vAlign w:val="center"/>
          </w:tcPr>
          <w:p w14:paraId="6064A565">
            <w:pPr>
              <w:jc w:val="center"/>
              <w:rPr>
                <w:rFonts w:hint="eastAsia" w:asciiTheme="minorEastAsia" w:hAnsiTheme="minorEastAsia" w:cstheme="minorEastAsia"/>
                <w:color w:val="auto"/>
                <w:sz w:val="24"/>
                <w:szCs w:val="24"/>
                <w:highlight w:val="none"/>
              </w:rPr>
            </w:pPr>
          </w:p>
        </w:tc>
      </w:tr>
    </w:tbl>
    <w:p w14:paraId="381677B4">
      <w:pPr>
        <w:spacing w:line="620" w:lineRule="exact"/>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注：</w:t>
      </w:r>
    </w:p>
    <w:p w14:paraId="50FAFA5F">
      <w:pPr>
        <w:spacing w:line="360" w:lineRule="auto"/>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1. 不如实填写偏离情况的投标文件将视为虚假材料。</w:t>
      </w:r>
    </w:p>
    <w:p w14:paraId="47640160">
      <w:pPr>
        <w:spacing w:line="360" w:lineRule="auto"/>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2. 招标要求指招标文件中规定的具体要求。</w:t>
      </w:r>
    </w:p>
    <w:p w14:paraId="6295AB2C">
      <w:pPr>
        <w:spacing w:line="360" w:lineRule="auto"/>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3. 投标应答指投标人的实际情况。</w:t>
      </w:r>
    </w:p>
    <w:p w14:paraId="22D49506">
      <w:pPr>
        <w:spacing w:line="360" w:lineRule="auto"/>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4. 偏离说明指招标要求与投标应答之间的不同之处。</w:t>
      </w:r>
    </w:p>
    <w:p w14:paraId="5065B915">
      <w:pPr>
        <w:spacing w:line="360" w:lineRule="auto"/>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5. 如有技术支撑材料，请在“技术支撑材料页码”中填写页码，未填写视为无技术支撑材料。</w:t>
      </w:r>
    </w:p>
    <w:p w14:paraId="697A336B">
      <w:pPr>
        <w:tabs>
          <w:tab w:val="left" w:pos="10605"/>
        </w:tabs>
        <w:spacing w:line="460" w:lineRule="exact"/>
        <w:ind w:left="210" w:right="653"/>
        <w:rPr>
          <w:rFonts w:hint="eastAsia" w:asciiTheme="minorEastAsia" w:hAnsiTheme="minorEastAsia" w:cstheme="minorEastAsia"/>
          <w:color w:val="auto"/>
          <w:sz w:val="24"/>
          <w:szCs w:val="24"/>
          <w:highlight w:val="none"/>
        </w:rPr>
      </w:pPr>
    </w:p>
    <w:p w14:paraId="10137314">
      <w:pPr>
        <w:spacing w:line="460" w:lineRule="exact"/>
        <w:ind w:left="192" w:firstLine="3948" w:firstLineChars="1645"/>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授权代表签字：</w:t>
      </w:r>
      <w:r>
        <w:rPr>
          <w:rFonts w:hint="eastAsia" w:asciiTheme="minorEastAsia" w:hAnsiTheme="minorEastAsia" w:cstheme="minorEastAsia"/>
          <w:color w:val="auto"/>
          <w:sz w:val="24"/>
          <w:szCs w:val="24"/>
          <w:highlight w:val="none"/>
          <w:u w:val="single"/>
        </w:rPr>
        <w:t xml:space="preserve">                   </w:t>
      </w:r>
    </w:p>
    <w:p w14:paraId="55328C9F">
      <w:pPr>
        <w:spacing w:line="460" w:lineRule="exact"/>
        <w:ind w:left="192" w:firstLine="3948" w:firstLineChars="1645"/>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职务：_________日期：</w:t>
      </w:r>
      <w:r>
        <w:rPr>
          <w:rFonts w:hint="eastAsia" w:asciiTheme="minorEastAsia" w:hAnsiTheme="minorEastAsia" w:cstheme="minorEastAsia"/>
          <w:color w:val="auto"/>
          <w:sz w:val="24"/>
          <w:szCs w:val="24"/>
          <w:highlight w:val="none"/>
          <w:u w:val="single"/>
        </w:rPr>
        <w:t xml:space="preserve">                   </w:t>
      </w:r>
    </w:p>
    <w:p w14:paraId="0F499F1C">
      <w:pPr>
        <w:spacing w:line="460" w:lineRule="exact"/>
        <w:ind w:left="192" w:firstLine="3948" w:firstLineChars="1645"/>
        <w:rPr>
          <w:rFonts w:hint="eastAsia" w:asciiTheme="minorEastAsia" w:hAnsiTheme="minorEastAsia" w:cstheme="minorEastAsia"/>
          <w:b/>
          <w:color w:val="auto"/>
          <w:sz w:val="24"/>
          <w:szCs w:val="24"/>
          <w:highlight w:val="none"/>
        </w:rPr>
      </w:pPr>
      <w:r>
        <w:rPr>
          <w:rFonts w:hint="eastAsia" w:asciiTheme="minorEastAsia" w:hAnsiTheme="minorEastAsia" w:cstheme="minorEastAsia"/>
          <w:color w:val="auto"/>
          <w:sz w:val="24"/>
          <w:szCs w:val="24"/>
          <w:highlight w:val="none"/>
        </w:rPr>
        <w:t>投标人名称（公章）：</w:t>
      </w:r>
      <w:r>
        <w:rPr>
          <w:rFonts w:hint="eastAsia" w:asciiTheme="minorEastAsia" w:hAnsiTheme="minorEastAsia" w:cstheme="minorEastAsia"/>
          <w:color w:val="auto"/>
          <w:sz w:val="24"/>
          <w:szCs w:val="24"/>
          <w:highlight w:val="none"/>
          <w:u w:val="single"/>
        </w:rPr>
        <w:t xml:space="preserve">                   </w:t>
      </w:r>
    </w:p>
    <w:p w14:paraId="23101C76">
      <w:pPr>
        <w:tabs>
          <w:tab w:val="left" w:pos="3780"/>
          <w:tab w:val="left" w:pos="3960"/>
        </w:tabs>
        <w:spacing w:line="360" w:lineRule="auto"/>
        <w:jc w:val="center"/>
        <w:rPr>
          <w:rFonts w:hint="eastAsia" w:asciiTheme="minorEastAsia" w:hAnsiTheme="minorEastAsia" w:cstheme="minorEastAsia"/>
          <w:b/>
          <w:color w:val="auto"/>
          <w:sz w:val="24"/>
          <w:szCs w:val="24"/>
          <w:highlight w:val="none"/>
        </w:rPr>
        <w:sectPr>
          <w:pgSz w:w="11906" w:h="16838"/>
          <w:pgMar w:top="1440" w:right="1797" w:bottom="1440" w:left="1797" w:header="851" w:footer="992" w:gutter="0"/>
          <w:cols w:space="720" w:num="1"/>
          <w:docGrid w:type="lines" w:linePitch="312" w:charSpace="0"/>
        </w:sectPr>
      </w:pPr>
    </w:p>
    <w:p w14:paraId="6DFEFF68">
      <w:pPr>
        <w:tabs>
          <w:tab w:val="left" w:pos="3780"/>
          <w:tab w:val="left" w:pos="3960"/>
        </w:tabs>
        <w:spacing w:line="360" w:lineRule="auto"/>
        <w:jc w:val="left"/>
        <w:rPr>
          <w:rFonts w:hint="eastAsia" w:asciiTheme="minorEastAsia" w:hAnsiTheme="minorEastAsia" w:cstheme="minorEastAsia"/>
          <w:b/>
          <w:color w:val="auto"/>
          <w:sz w:val="24"/>
          <w:szCs w:val="24"/>
          <w:highlight w:val="none"/>
        </w:rPr>
      </w:pPr>
      <w:r>
        <w:rPr>
          <w:rFonts w:hint="eastAsia" w:asciiTheme="minorEastAsia" w:hAnsiTheme="minorEastAsia" w:cstheme="minorEastAsia"/>
          <w:b/>
          <w:color w:val="auto"/>
          <w:sz w:val="24"/>
          <w:szCs w:val="24"/>
          <w:highlight w:val="none"/>
        </w:rPr>
        <w:t>附件8</w:t>
      </w:r>
    </w:p>
    <w:p w14:paraId="6A9925CD">
      <w:pPr>
        <w:tabs>
          <w:tab w:val="left" w:pos="360"/>
        </w:tabs>
        <w:jc w:val="center"/>
        <w:rPr>
          <w:rFonts w:hint="eastAsia" w:asciiTheme="minorEastAsia" w:hAnsiTheme="minorEastAsia" w:cstheme="minorEastAsia"/>
          <w:b/>
          <w:color w:val="auto"/>
          <w:sz w:val="28"/>
          <w:szCs w:val="28"/>
          <w:highlight w:val="none"/>
        </w:rPr>
      </w:pPr>
      <w:r>
        <w:rPr>
          <w:rFonts w:hint="eastAsia" w:asciiTheme="minorEastAsia" w:hAnsiTheme="minorEastAsia" w:cstheme="minorEastAsia"/>
          <w:b/>
          <w:color w:val="auto"/>
          <w:sz w:val="28"/>
          <w:szCs w:val="28"/>
          <w:highlight w:val="none"/>
        </w:rPr>
        <w:t>货物分项一览表</w:t>
      </w:r>
    </w:p>
    <w:p w14:paraId="104C0E68">
      <w:pPr>
        <w:spacing w:line="360" w:lineRule="auto"/>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项目名称：</w:t>
      </w:r>
    </w:p>
    <w:p w14:paraId="50D15298">
      <w:pPr>
        <w:spacing w:line="360" w:lineRule="auto"/>
        <w:rPr>
          <w:rFonts w:hint="eastAsia" w:asciiTheme="minorEastAsia" w:hAnsiTheme="minorEastAsia" w:cstheme="minorEastAsia"/>
          <w:b/>
          <w:color w:val="auto"/>
          <w:sz w:val="24"/>
          <w:szCs w:val="24"/>
          <w:highlight w:val="none"/>
        </w:rPr>
      </w:pPr>
      <w:r>
        <w:rPr>
          <w:rFonts w:hint="eastAsia" w:asciiTheme="minorEastAsia" w:hAnsiTheme="minorEastAsia" w:cstheme="minorEastAsia"/>
          <w:color w:val="auto"/>
          <w:sz w:val="24"/>
          <w:szCs w:val="24"/>
          <w:highlight w:val="none"/>
        </w:rPr>
        <w:t>项目编号：</w:t>
      </w:r>
    </w:p>
    <w:tbl>
      <w:tblPr>
        <w:tblStyle w:val="29"/>
        <w:tblW w:w="88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6"/>
        <w:gridCol w:w="1294"/>
        <w:gridCol w:w="804"/>
        <w:gridCol w:w="1393"/>
        <w:gridCol w:w="1108"/>
        <w:gridCol w:w="974"/>
        <w:gridCol w:w="974"/>
        <w:gridCol w:w="822"/>
        <w:gridCol w:w="822"/>
      </w:tblGrid>
      <w:tr w14:paraId="174E01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6" w:type="dxa"/>
            <w:vAlign w:val="center"/>
          </w:tcPr>
          <w:p w14:paraId="095A6E82">
            <w:pPr>
              <w:jc w:val="center"/>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序号</w:t>
            </w:r>
          </w:p>
        </w:tc>
        <w:tc>
          <w:tcPr>
            <w:tcW w:w="1294" w:type="dxa"/>
            <w:vAlign w:val="center"/>
          </w:tcPr>
          <w:p w14:paraId="6D4E2A2B">
            <w:pPr>
              <w:jc w:val="center"/>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货物名称</w:t>
            </w:r>
          </w:p>
        </w:tc>
        <w:tc>
          <w:tcPr>
            <w:tcW w:w="804" w:type="dxa"/>
            <w:vAlign w:val="center"/>
          </w:tcPr>
          <w:p w14:paraId="6AB4B59F">
            <w:pPr>
              <w:jc w:val="center"/>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品牌</w:t>
            </w:r>
          </w:p>
        </w:tc>
        <w:tc>
          <w:tcPr>
            <w:tcW w:w="1393" w:type="dxa"/>
            <w:vAlign w:val="center"/>
          </w:tcPr>
          <w:p w14:paraId="31A8744C">
            <w:pPr>
              <w:jc w:val="center"/>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规格型号</w:t>
            </w:r>
          </w:p>
        </w:tc>
        <w:tc>
          <w:tcPr>
            <w:tcW w:w="1108" w:type="dxa"/>
            <w:vAlign w:val="center"/>
          </w:tcPr>
          <w:p w14:paraId="268251CA">
            <w:pPr>
              <w:jc w:val="center"/>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生产厂商</w:t>
            </w:r>
          </w:p>
        </w:tc>
        <w:tc>
          <w:tcPr>
            <w:tcW w:w="974" w:type="dxa"/>
            <w:vAlign w:val="center"/>
          </w:tcPr>
          <w:p w14:paraId="7088857A">
            <w:pPr>
              <w:jc w:val="center"/>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产地</w:t>
            </w:r>
          </w:p>
        </w:tc>
        <w:tc>
          <w:tcPr>
            <w:tcW w:w="974" w:type="dxa"/>
            <w:vAlign w:val="center"/>
          </w:tcPr>
          <w:p w14:paraId="40758405">
            <w:pPr>
              <w:jc w:val="center"/>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数量</w:t>
            </w:r>
          </w:p>
        </w:tc>
        <w:tc>
          <w:tcPr>
            <w:tcW w:w="822" w:type="dxa"/>
            <w:vAlign w:val="center"/>
          </w:tcPr>
          <w:p w14:paraId="77568077">
            <w:pPr>
              <w:jc w:val="center"/>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单位</w:t>
            </w:r>
          </w:p>
        </w:tc>
        <w:tc>
          <w:tcPr>
            <w:tcW w:w="822" w:type="dxa"/>
            <w:vAlign w:val="center"/>
          </w:tcPr>
          <w:p w14:paraId="4C8B4E77">
            <w:pPr>
              <w:jc w:val="center"/>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备注</w:t>
            </w:r>
          </w:p>
        </w:tc>
      </w:tr>
      <w:tr w14:paraId="64B577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696" w:type="dxa"/>
            <w:tcBorders>
              <w:bottom w:val="single" w:color="auto" w:sz="4" w:space="0"/>
            </w:tcBorders>
          </w:tcPr>
          <w:p w14:paraId="268FDBF0">
            <w:pPr>
              <w:rPr>
                <w:rFonts w:hint="eastAsia" w:asciiTheme="minorEastAsia" w:hAnsiTheme="minorEastAsia" w:cstheme="minorEastAsia"/>
                <w:color w:val="auto"/>
                <w:sz w:val="24"/>
                <w:szCs w:val="24"/>
                <w:highlight w:val="none"/>
              </w:rPr>
            </w:pPr>
          </w:p>
        </w:tc>
        <w:tc>
          <w:tcPr>
            <w:tcW w:w="1294" w:type="dxa"/>
            <w:tcBorders>
              <w:bottom w:val="single" w:color="auto" w:sz="4" w:space="0"/>
            </w:tcBorders>
            <w:vAlign w:val="center"/>
          </w:tcPr>
          <w:p w14:paraId="77F54FB0">
            <w:pPr>
              <w:jc w:val="center"/>
              <w:rPr>
                <w:rFonts w:hint="eastAsia" w:asciiTheme="minorEastAsia" w:hAnsiTheme="minorEastAsia" w:cstheme="minorEastAsia"/>
                <w:color w:val="auto"/>
                <w:sz w:val="24"/>
                <w:szCs w:val="24"/>
                <w:highlight w:val="none"/>
              </w:rPr>
            </w:pPr>
          </w:p>
        </w:tc>
        <w:tc>
          <w:tcPr>
            <w:tcW w:w="804" w:type="dxa"/>
            <w:tcBorders>
              <w:bottom w:val="single" w:color="auto" w:sz="4" w:space="0"/>
            </w:tcBorders>
          </w:tcPr>
          <w:p w14:paraId="18FF1A69">
            <w:pPr>
              <w:rPr>
                <w:rFonts w:hint="eastAsia" w:asciiTheme="minorEastAsia" w:hAnsiTheme="minorEastAsia" w:cstheme="minorEastAsia"/>
                <w:color w:val="auto"/>
                <w:sz w:val="24"/>
                <w:szCs w:val="24"/>
                <w:highlight w:val="none"/>
              </w:rPr>
            </w:pPr>
          </w:p>
        </w:tc>
        <w:tc>
          <w:tcPr>
            <w:tcW w:w="1393" w:type="dxa"/>
            <w:tcBorders>
              <w:bottom w:val="single" w:color="auto" w:sz="4" w:space="0"/>
            </w:tcBorders>
          </w:tcPr>
          <w:p w14:paraId="0DA4F135">
            <w:pPr>
              <w:rPr>
                <w:rFonts w:hint="eastAsia" w:asciiTheme="minorEastAsia" w:hAnsiTheme="minorEastAsia" w:cstheme="minorEastAsia"/>
                <w:color w:val="auto"/>
                <w:sz w:val="24"/>
                <w:szCs w:val="24"/>
                <w:highlight w:val="none"/>
              </w:rPr>
            </w:pPr>
          </w:p>
        </w:tc>
        <w:tc>
          <w:tcPr>
            <w:tcW w:w="1108" w:type="dxa"/>
            <w:tcBorders>
              <w:bottom w:val="single" w:color="auto" w:sz="4" w:space="0"/>
            </w:tcBorders>
          </w:tcPr>
          <w:p w14:paraId="0BC6478A">
            <w:pPr>
              <w:rPr>
                <w:rFonts w:hint="eastAsia" w:asciiTheme="minorEastAsia" w:hAnsiTheme="minorEastAsia" w:cstheme="minorEastAsia"/>
                <w:color w:val="auto"/>
                <w:sz w:val="24"/>
                <w:szCs w:val="24"/>
                <w:highlight w:val="none"/>
              </w:rPr>
            </w:pPr>
          </w:p>
        </w:tc>
        <w:tc>
          <w:tcPr>
            <w:tcW w:w="974" w:type="dxa"/>
            <w:tcBorders>
              <w:bottom w:val="single" w:color="auto" w:sz="4" w:space="0"/>
            </w:tcBorders>
          </w:tcPr>
          <w:p w14:paraId="50B31EF9">
            <w:pPr>
              <w:rPr>
                <w:rFonts w:hint="eastAsia" w:asciiTheme="minorEastAsia" w:hAnsiTheme="minorEastAsia" w:cstheme="minorEastAsia"/>
                <w:color w:val="auto"/>
                <w:sz w:val="24"/>
                <w:szCs w:val="24"/>
                <w:highlight w:val="none"/>
              </w:rPr>
            </w:pPr>
          </w:p>
        </w:tc>
        <w:tc>
          <w:tcPr>
            <w:tcW w:w="974" w:type="dxa"/>
            <w:tcBorders>
              <w:bottom w:val="single" w:color="auto" w:sz="4" w:space="0"/>
            </w:tcBorders>
          </w:tcPr>
          <w:p w14:paraId="02B805E3">
            <w:pPr>
              <w:rPr>
                <w:rFonts w:hint="eastAsia" w:asciiTheme="minorEastAsia" w:hAnsiTheme="minorEastAsia" w:cstheme="minorEastAsia"/>
                <w:color w:val="auto"/>
                <w:sz w:val="24"/>
                <w:szCs w:val="24"/>
                <w:highlight w:val="none"/>
              </w:rPr>
            </w:pPr>
          </w:p>
        </w:tc>
        <w:tc>
          <w:tcPr>
            <w:tcW w:w="822" w:type="dxa"/>
            <w:tcBorders>
              <w:bottom w:val="single" w:color="auto" w:sz="4" w:space="0"/>
            </w:tcBorders>
          </w:tcPr>
          <w:p w14:paraId="68C67741">
            <w:pPr>
              <w:rPr>
                <w:rFonts w:hint="eastAsia" w:asciiTheme="minorEastAsia" w:hAnsiTheme="minorEastAsia" w:cstheme="minorEastAsia"/>
                <w:color w:val="auto"/>
                <w:sz w:val="24"/>
                <w:szCs w:val="24"/>
                <w:highlight w:val="none"/>
              </w:rPr>
            </w:pPr>
          </w:p>
        </w:tc>
        <w:tc>
          <w:tcPr>
            <w:tcW w:w="822" w:type="dxa"/>
            <w:tcBorders>
              <w:bottom w:val="single" w:color="auto" w:sz="4" w:space="0"/>
            </w:tcBorders>
          </w:tcPr>
          <w:p w14:paraId="20D9F5C0">
            <w:pPr>
              <w:rPr>
                <w:rFonts w:hint="eastAsia" w:asciiTheme="minorEastAsia" w:hAnsiTheme="minorEastAsia" w:cstheme="minorEastAsia"/>
                <w:color w:val="auto"/>
                <w:sz w:val="24"/>
                <w:szCs w:val="24"/>
                <w:highlight w:val="none"/>
              </w:rPr>
            </w:pPr>
          </w:p>
        </w:tc>
      </w:tr>
      <w:tr w14:paraId="374FB3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96" w:type="dxa"/>
            <w:tcBorders>
              <w:bottom w:val="single" w:color="auto" w:sz="4" w:space="0"/>
            </w:tcBorders>
          </w:tcPr>
          <w:p w14:paraId="20C5B8C1">
            <w:pPr>
              <w:rPr>
                <w:rFonts w:hint="eastAsia" w:asciiTheme="minorEastAsia" w:hAnsiTheme="minorEastAsia" w:cstheme="minorEastAsia"/>
                <w:color w:val="auto"/>
                <w:sz w:val="24"/>
                <w:szCs w:val="24"/>
                <w:highlight w:val="none"/>
              </w:rPr>
            </w:pPr>
          </w:p>
        </w:tc>
        <w:tc>
          <w:tcPr>
            <w:tcW w:w="1294" w:type="dxa"/>
            <w:tcBorders>
              <w:bottom w:val="single" w:color="auto" w:sz="4" w:space="0"/>
            </w:tcBorders>
            <w:vAlign w:val="center"/>
          </w:tcPr>
          <w:p w14:paraId="5C4D83CD">
            <w:pPr>
              <w:jc w:val="center"/>
              <w:rPr>
                <w:rFonts w:hint="eastAsia" w:asciiTheme="minorEastAsia" w:hAnsiTheme="minorEastAsia" w:cstheme="minorEastAsia"/>
                <w:color w:val="auto"/>
                <w:sz w:val="24"/>
                <w:szCs w:val="24"/>
                <w:highlight w:val="none"/>
              </w:rPr>
            </w:pPr>
          </w:p>
        </w:tc>
        <w:tc>
          <w:tcPr>
            <w:tcW w:w="804" w:type="dxa"/>
            <w:tcBorders>
              <w:bottom w:val="single" w:color="auto" w:sz="4" w:space="0"/>
            </w:tcBorders>
          </w:tcPr>
          <w:p w14:paraId="24C63873">
            <w:pPr>
              <w:rPr>
                <w:rFonts w:hint="eastAsia" w:asciiTheme="minorEastAsia" w:hAnsiTheme="minorEastAsia" w:cstheme="minorEastAsia"/>
                <w:color w:val="auto"/>
                <w:sz w:val="24"/>
                <w:szCs w:val="24"/>
                <w:highlight w:val="none"/>
              </w:rPr>
            </w:pPr>
          </w:p>
        </w:tc>
        <w:tc>
          <w:tcPr>
            <w:tcW w:w="1393" w:type="dxa"/>
            <w:tcBorders>
              <w:bottom w:val="single" w:color="auto" w:sz="4" w:space="0"/>
            </w:tcBorders>
          </w:tcPr>
          <w:p w14:paraId="6370599C">
            <w:pPr>
              <w:rPr>
                <w:rFonts w:hint="eastAsia" w:asciiTheme="minorEastAsia" w:hAnsiTheme="minorEastAsia" w:cstheme="minorEastAsia"/>
                <w:color w:val="auto"/>
                <w:sz w:val="24"/>
                <w:szCs w:val="24"/>
                <w:highlight w:val="none"/>
              </w:rPr>
            </w:pPr>
          </w:p>
        </w:tc>
        <w:tc>
          <w:tcPr>
            <w:tcW w:w="1108" w:type="dxa"/>
            <w:tcBorders>
              <w:bottom w:val="single" w:color="auto" w:sz="4" w:space="0"/>
            </w:tcBorders>
          </w:tcPr>
          <w:p w14:paraId="682A9A99">
            <w:pPr>
              <w:rPr>
                <w:rFonts w:hint="eastAsia" w:asciiTheme="minorEastAsia" w:hAnsiTheme="minorEastAsia" w:cstheme="minorEastAsia"/>
                <w:color w:val="auto"/>
                <w:sz w:val="24"/>
                <w:szCs w:val="24"/>
                <w:highlight w:val="none"/>
              </w:rPr>
            </w:pPr>
          </w:p>
        </w:tc>
        <w:tc>
          <w:tcPr>
            <w:tcW w:w="974" w:type="dxa"/>
            <w:tcBorders>
              <w:bottom w:val="single" w:color="auto" w:sz="4" w:space="0"/>
            </w:tcBorders>
          </w:tcPr>
          <w:p w14:paraId="4579D31F">
            <w:pPr>
              <w:rPr>
                <w:rFonts w:hint="eastAsia" w:asciiTheme="minorEastAsia" w:hAnsiTheme="minorEastAsia" w:cstheme="minorEastAsia"/>
                <w:color w:val="auto"/>
                <w:sz w:val="24"/>
                <w:szCs w:val="24"/>
                <w:highlight w:val="none"/>
              </w:rPr>
            </w:pPr>
          </w:p>
        </w:tc>
        <w:tc>
          <w:tcPr>
            <w:tcW w:w="974" w:type="dxa"/>
            <w:tcBorders>
              <w:bottom w:val="single" w:color="auto" w:sz="4" w:space="0"/>
            </w:tcBorders>
          </w:tcPr>
          <w:p w14:paraId="6DA5298C">
            <w:pPr>
              <w:rPr>
                <w:rFonts w:hint="eastAsia" w:asciiTheme="minorEastAsia" w:hAnsiTheme="minorEastAsia" w:cstheme="minorEastAsia"/>
                <w:color w:val="auto"/>
                <w:sz w:val="24"/>
                <w:szCs w:val="24"/>
                <w:highlight w:val="none"/>
              </w:rPr>
            </w:pPr>
          </w:p>
        </w:tc>
        <w:tc>
          <w:tcPr>
            <w:tcW w:w="822" w:type="dxa"/>
            <w:tcBorders>
              <w:bottom w:val="single" w:color="auto" w:sz="4" w:space="0"/>
            </w:tcBorders>
          </w:tcPr>
          <w:p w14:paraId="7437BF2A">
            <w:pPr>
              <w:rPr>
                <w:rFonts w:hint="eastAsia" w:asciiTheme="minorEastAsia" w:hAnsiTheme="minorEastAsia" w:cstheme="minorEastAsia"/>
                <w:color w:val="auto"/>
                <w:sz w:val="24"/>
                <w:szCs w:val="24"/>
                <w:highlight w:val="none"/>
              </w:rPr>
            </w:pPr>
          </w:p>
        </w:tc>
        <w:tc>
          <w:tcPr>
            <w:tcW w:w="822" w:type="dxa"/>
            <w:tcBorders>
              <w:bottom w:val="single" w:color="auto" w:sz="4" w:space="0"/>
            </w:tcBorders>
          </w:tcPr>
          <w:p w14:paraId="19ADB043">
            <w:pPr>
              <w:rPr>
                <w:rFonts w:hint="eastAsia" w:asciiTheme="minorEastAsia" w:hAnsiTheme="minorEastAsia" w:cstheme="minorEastAsia"/>
                <w:color w:val="auto"/>
                <w:sz w:val="24"/>
                <w:szCs w:val="24"/>
                <w:highlight w:val="none"/>
              </w:rPr>
            </w:pPr>
          </w:p>
        </w:tc>
      </w:tr>
      <w:tr w14:paraId="6CA565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0" w:hRule="atLeast"/>
          <w:jc w:val="center"/>
        </w:trPr>
        <w:tc>
          <w:tcPr>
            <w:tcW w:w="696" w:type="dxa"/>
            <w:tcBorders>
              <w:bottom w:val="single" w:color="auto" w:sz="4" w:space="0"/>
            </w:tcBorders>
          </w:tcPr>
          <w:p w14:paraId="07A672C6">
            <w:pPr>
              <w:rPr>
                <w:rFonts w:hint="eastAsia" w:asciiTheme="minorEastAsia" w:hAnsiTheme="minorEastAsia" w:cstheme="minorEastAsia"/>
                <w:color w:val="auto"/>
                <w:sz w:val="24"/>
                <w:szCs w:val="24"/>
                <w:highlight w:val="none"/>
              </w:rPr>
            </w:pPr>
          </w:p>
        </w:tc>
        <w:tc>
          <w:tcPr>
            <w:tcW w:w="1294" w:type="dxa"/>
            <w:tcBorders>
              <w:bottom w:val="single" w:color="auto" w:sz="4" w:space="0"/>
            </w:tcBorders>
            <w:vAlign w:val="center"/>
          </w:tcPr>
          <w:p w14:paraId="178DC2AA">
            <w:pPr>
              <w:jc w:val="center"/>
              <w:rPr>
                <w:rFonts w:hint="eastAsia" w:asciiTheme="minorEastAsia" w:hAnsiTheme="minorEastAsia" w:cstheme="minorEastAsia"/>
                <w:color w:val="auto"/>
                <w:sz w:val="24"/>
                <w:szCs w:val="24"/>
                <w:highlight w:val="none"/>
              </w:rPr>
            </w:pPr>
          </w:p>
        </w:tc>
        <w:tc>
          <w:tcPr>
            <w:tcW w:w="804" w:type="dxa"/>
            <w:tcBorders>
              <w:bottom w:val="single" w:color="auto" w:sz="4" w:space="0"/>
            </w:tcBorders>
          </w:tcPr>
          <w:p w14:paraId="3471B818">
            <w:pPr>
              <w:rPr>
                <w:rFonts w:hint="eastAsia" w:asciiTheme="minorEastAsia" w:hAnsiTheme="minorEastAsia" w:cstheme="minorEastAsia"/>
                <w:color w:val="auto"/>
                <w:sz w:val="24"/>
                <w:szCs w:val="24"/>
                <w:highlight w:val="none"/>
              </w:rPr>
            </w:pPr>
          </w:p>
        </w:tc>
        <w:tc>
          <w:tcPr>
            <w:tcW w:w="1393" w:type="dxa"/>
            <w:tcBorders>
              <w:bottom w:val="single" w:color="auto" w:sz="4" w:space="0"/>
            </w:tcBorders>
          </w:tcPr>
          <w:p w14:paraId="09B03D60">
            <w:pPr>
              <w:rPr>
                <w:rFonts w:hint="eastAsia" w:asciiTheme="minorEastAsia" w:hAnsiTheme="minorEastAsia" w:cstheme="minorEastAsia"/>
                <w:color w:val="auto"/>
                <w:sz w:val="24"/>
                <w:szCs w:val="24"/>
                <w:highlight w:val="none"/>
              </w:rPr>
            </w:pPr>
          </w:p>
        </w:tc>
        <w:tc>
          <w:tcPr>
            <w:tcW w:w="1108" w:type="dxa"/>
            <w:tcBorders>
              <w:bottom w:val="single" w:color="auto" w:sz="4" w:space="0"/>
            </w:tcBorders>
          </w:tcPr>
          <w:p w14:paraId="492F3862">
            <w:pPr>
              <w:rPr>
                <w:rFonts w:hint="eastAsia" w:asciiTheme="minorEastAsia" w:hAnsiTheme="minorEastAsia" w:cstheme="minorEastAsia"/>
                <w:color w:val="auto"/>
                <w:sz w:val="24"/>
                <w:szCs w:val="24"/>
                <w:highlight w:val="none"/>
              </w:rPr>
            </w:pPr>
          </w:p>
        </w:tc>
        <w:tc>
          <w:tcPr>
            <w:tcW w:w="974" w:type="dxa"/>
            <w:tcBorders>
              <w:bottom w:val="single" w:color="auto" w:sz="4" w:space="0"/>
            </w:tcBorders>
          </w:tcPr>
          <w:p w14:paraId="3392DD65">
            <w:pPr>
              <w:rPr>
                <w:rFonts w:hint="eastAsia" w:asciiTheme="minorEastAsia" w:hAnsiTheme="minorEastAsia" w:cstheme="minorEastAsia"/>
                <w:color w:val="auto"/>
                <w:sz w:val="24"/>
                <w:szCs w:val="24"/>
                <w:highlight w:val="none"/>
              </w:rPr>
            </w:pPr>
          </w:p>
        </w:tc>
        <w:tc>
          <w:tcPr>
            <w:tcW w:w="974" w:type="dxa"/>
            <w:tcBorders>
              <w:bottom w:val="single" w:color="auto" w:sz="4" w:space="0"/>
            </w:tcBorders>
          </w:tcPr>
          <w:p w14:paraId="244444B5">
            <w:pPr>
              <w:rPr>
                <w:rFonts w:hint="eastAsia" w:asciiTheme="minorEastAsia" w:hAnsiTheme="minorEastAsia" w:cstheme="minorEastAsia"/>
                <w:color w:val="auto"/>
                <w:sz w:val="24"/>
                <w:szCs w:val="24"/>
                <w:highlight w:val="none"/>
              </w:rPr>
            </w:pPr>
          </w:p>
        </w:tc>
        <w:tc>
          <w:tcPr>
            <w:tcW w:w="822" w:type="dxa"/>
            <w:tcBorders>
              <w:bottom w:val="single" w:color="auto" w:sz="4" w:space="0"/>
            </w:tcBorders>
          </w:tcPr>
          <w:p w14:paraId="6A0CA580">
            <w:pPr>
              <w:rPr>
                <w:rFonts w:hint="eastAsia" w:asciiTheme="minorEastAsia" w:hAnsiTheme="minorEastAsia" w:cstheme="minorEastAsia"/>
                <w:color w:val="auto"/>
                <w:sz w:val="24"/>
                <w:szCs w:val="24"/>
                <w:highlight w:val="none"/>
              </w:rPr>
            </w:pPr>
          </w:p>
        </w:tc>
        <w:tc>
          <w:tcPr>
            <w:tcW w:w="822" w:type="dxa"/>
            <w:tcBorders>
              <w:bottom w:val="single" w:color="auto" w:sz="4" w:space="0"/>
            </w:tcBorders>
          </w:tcPr>
          <w:p w14:paraId="0235FFDD">
            <w:pPr>
              <w:rPr>
                <w:rFonts w:hint="eastAsia" w:asciiTheme="minorEastAsia" w:hAnsiTheme="minorEastAsia" w:cstheme="minorEastAsia"/>
                <w:color w:val="auto"/>
                <w:sz w:val="24"/>
                <w:szCs w:val="24"/>
                <w:highlight w:val="none"/>
              </w:rPr>
            </w:pPr>
          </w:p>
        </w:tc>
      </w:tr>
      <w:tr w14:paraId="5AC59E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jc w:val="center"/>
        </w:trPr>
        <w:tc>
          <w:tcPr>
            <w:tcW w:w="696" w:type="dxa"/>
            <w:tcBorders>
              <w:bottom w:val="single" w:color="auto" w:sz="4" w:space="0"/>
            </w:tcBorders>
          </w:tcPr>
          <w:p w14:paraId="202189AD">
            <w:pPr>
              <w:rPr>
                <w:rFonts w:hint="eastAsia" w:asciiTheme="minorEastAsia" w:hAnsiTheme="minorEastAsia" w:cstheme="minorEastAsia"/>
                <w:color w:val="auto"/>
                <w:sz w:val="24"/>
                <w:szCs w:val="24"/>
                <w:highlight w:val="none"/>
              </w:rPr>
            </w:pPr>
          </w:p>
        </w:tc>
        <w:tc>
          <w:tcPr>
            <w:tcW w:w="1294" w:type="dxa"/>
            <w:tcBorders>
              <w:bottom w:val="single" w:color="auto" w:sz="4" w:space="0"/>
            </w:tcBorders>
            <w:vAlign w:val="center"/>
          </w:tcPr>
          <w:p w14:paraId="41AB6B05">
            <w:pPr>
              <w:jc w:val="center"/>
              <w:rPr>
                <w:rFonts w:hint="eastAsia" w:asciiTheme="minorEastAsia" w:hAnsiTheme="minorEastAsia" w:cstheme="minorEastAsia"/>
                <w:color w:val="auto"/>
                <w:sz w:val="24"/>
                <w:szCs w:val="24"/>
                <w:highlight w:val="none"/>
              </w:rPr>
            </w:pPr>
          </w:p>
        </w:tc>
        <w:tc>
          <w:tcPr>
            <w:tcW w:w="804" w:type="dxa"/>
            <w:tcBorders>
              <w:bottom w:val="single" w:color="auto" w:sz="4" w:space="0"/>
            </w:tcBorders>
          </w:tcPr>
          <w:p w14:paraId="683568FE">
            <w:pPr>
              <w:rPr>
                <w:rFonts w:hint="eastAsia" w:asciiTheme="minorEastAsia" w:hAnsiTheme="minorEastAsia" w:cstheme="minorEastAsia"/>
                <w:color w:val="auto"/>
                <w:sz w:val="24"/>
                <w:szCs w:val="24"/>
                <w:highlight w:val="none"/>
              </w:rPr>
            </w:pPr>
          </w:p>
        </w:tc>
        <w:tc>
          <w:tcPr>
            <w:tcW w:w="1393" w:type="dxa"/>
            <w:tcBorders>
              <w:bottom w:val="single" w:color="auto" w:sz="4" w:space="0"/>
            </w:tcBorders>
          </w:tcPr>
          <w:p w14:paraId="6409D1BB">
            <w:pPr>
              <w:rPr>
                <w:rFonts w:hint="eastAsia" w:asciiTheme="minorEastAsia" w:hAnsiTheme="minorEastAsia" w:cstheme="minorEastAsia"/>
                <w:color w:val="auto"/>
                <w:sz w:val="24"/>
                <w:szCs w:val="24"/>
                <w:highlight w:val="none"/>
              </w:rPr>
            </w:pPr>
          </w:p>
        </w:tc>
        <w:tc>
          <w:tcPr>
            <w:tcW w:w="1108" w:type="dxa"/>
            <w:tcBorders>
              <w:bottom w:val="single" w:color="auto" w:sz="4" w:space="0"/>
            </w:tcBorders>
          </w:tcPr>
          <w:p w14:paraId="67BFDDA1">
            <w:pPr>
              <w:rPr>
                <w:rFonts w:hint="eastAsia" w:asciiTheme="minorEastAsia" w:hAnsiTheme="minorEastAsia" w:cstheme="minorEastAsia"/>
                <w:color w:val="auto"/>
                <w:sz w:val="24"/>
                <w:szCs w:val="24"/>
                <w:highlight w:val="none"/>
              </w:rPr>
            </w:pPr>
          </w:p>
        </w:tc>
        <w:tc>
          <w:tcPr>
            <w:tcW w:w="974" w:type="dxa"/>
            <w:tcBorders>
              <w:bottom w:val="single" w:color="auto" w:sz="4" w:space="0"/>
            </w:tcBorders>
          </w:tcPr>
          <w:p w14:paraId="46A65C81">
            <w:pPr>
              <w:rPr>
                <w:rFonts w:hint="eastAsia" w:asciiTheme="minorEastAsia" w:hAnsiTheme="minorEastAsia" w:cstheme="minorEastAsia"/>
                <w:color w:val="auto"/>
                <w:sz w:val="24"/>
                <w:szCs w:val="24"/>
                <w:highlight w:val="none"/>
              </w:rPr>
            </w:pPr>
          </w:p>
        </w:tc>
        <w:tc>
          <w:tcPr>
            <w:tcW w:w="974" w:type="dxa"/>
            <w:tcBorders>
              <w:bottom w:val="single" w:color="auto" w:sz="4" w:space="0"/>
            </w:tcBorders>
          </w:tcPr>
          <w:p w14:paraId="773793BB">
            <w:pPr>
              <w:rPr>
                <w:rFonts w:hint="eastAsia" w:asciiTheme="minorEastAsia" w:hAnsiTheme="minorEastAsia" w:cstheme="minorEastAsia"/>
                <w:color w:val="auto"/>
                <w:sz w:val="24"/>
                <w:szCs w:val="24"/>
                <w:highlight w:val="none"/>
              </w:rPr>
            </w:pPr>
          </w:p>
        </w:tc>
        <w:tc>
          <w:tcPr>
            <w:tcW w:w="822" w:type="dxa"/>
            <w:tcBorders>
              <w:bottom w:val="single" w:color="auto" w:sz="4" w:space="0"/>
            </w:tcBorders>
          </w:tcPr>
          <w:p w14:paraId="2A2B6917">
            <w:pPr>
              <w:rPr>
                <w:rFonts w:hint="eastAsia" w:asciiTheme="minorEastAsia" w:hAnsiTheme="minorEastAsia" w:cstheme="minorEastAsia"/>
                <w:color w:val="auto"/>
                <w:sz w:val="24"/>
                <w:szCs w:val="24"/>
                <w:highlight w:val="none"/>
              </w:rPr>
            </w:pPr>
          </w:p>
        </w:tc>
        <w:tc>
          <w:tcPr>
            <w:tcW w:w="822" w:type="dxa"/>
            <w:tcBorders>
              <w:bottom w:val="single" w:color="auto" w:sz="4" w:space="0"/>
            </w:tcBorders>
          </w:tcPr>
          <w:p w14:paraId="5E6B7072">
            <w:pPr>
              <w:rPr>
                <w:rFonts w:hint="eastAsia" w:asciiTheme="minorEastAsia" w:hAnsiTheme="minorEastAsia" w:cstheme="minorEastAsia"/>
                <w:color w:val="auto"/>
                <w:sz w:val="24"/>
                <w:szCs w:val="24"/>
                <w:highlight w:val="none"/>
              </w:rPr>
            </w:pPr>
          </w:p>
        </w:tc>
      </w:tr>
      <w:tr w14:paraId="4AA2A3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8" w:hRule="atLeast"/>
          <w:jc w:val="center"/>
        </w:trPr>
        <w:tc>
          <w:tcPr>
            <w:tcW w:w="696" w:type="dxa"/>
            <w:tcBorders>
              <w:bottom w:val="single" w:color="auto" w:sz="4" w:space="0"/>
            </w:tcBorders>
          </w:tcPr>
          <w:p w14:paraId="6A503439">
            <w:pPr>
              <w:rPr>
                <w:rFonts w:hint="eastAsia" w:asciiTheme="minorEastAsia" w:hAnsiTheme="minorEastAsia" w:cstheme="minorEastAsia"/>
                <w:color w:val="auto"/>
                <w:sz w:val="24"/>
                <w:szCs w:val="24"/>
                <w:highlight w:val="none"/>
              </w:rPr>
            </w:pPr>
          </w:p>
        </w:tc>
        <w:tc>
          <w:tcPr>
            <w:tcW w:w="1294" w:type="dxa"/>
            <w:tcBorders>
              <w:bottom w:val="single" w:color="auto" w:sz="4" w:space="0"/>
            </w:tcBorders>
            <w:vAlign w:val="center"/>
          </w:tcPr>
          <w:p w14:paraId="21F05F8D">
            <w:pPr>
              <w:jc w:val="center"/>
              <w:rPr>
                <w:rFonts w:hint="eastAsia" w:asciiTheme="minorEastAsia" w:hAnsiTheme="minorEastAsia" w:cstheme="minorEastAsia"/>
                <w:color w:val="auto"/>
                <w:sz w:val="24"/>
                <w:szCs w:val="24"/>
                <w:highlight w:val="none"/>
              </w:rPr>
            </w:pPr>
          </w:p>
        </w:tc>
        <w:tc>
          <w:tcPr>
            <w:tcW w:w="804" w:type="dxa"/>
            <w:tcBorders>
              <w:bottom w:val="single" w:color="auto" w:sz="4" w:space="0"/>
            </w:tcBorders>
          </w:tcPr>
          <w:p w14:paraId="1D8E6CD5">
            <w:pPr>
              <w:rPr>
                <w:rFonts w:hint="eastAsia" w:asciiTheme="minorEastAsia" w:hAnsiTheme="minorEastAsia" w:cstheme="minorEastAsia"/>
                <w:color w:val="auto"/>
                <w:sz w:val="24"/>
                <w:szCs w:val="24"/>
                <w:highlight w:val="none"/>
              </w:rPr>
            </w:pPr>
          </w:p>
        </w:tc>
        <w:tc>
          <w:tcPr>
            <w:tcW w:w="1393" w:type="dxa"/>
            <w:tcBorders>
              <w:bottom w:val="single" w:color="auto" w:sz="4" w:space="0"/>
            </w:tcBorders>
          </w:tcPr>
          <w:p w14:paraId="7BF1DB3A">
            <w:pPr>
              <w:rPr>
                <w:rFonts w:hint="eastAsia" w:asciiTheme="minorEastAsia" w:hAnsiTheme="minorEastAsia" w:cstheme="minorEastAsia"/>
                <w:color w:val="auto"/>
                <w:sz w:val="24"/>
                <w:szCs w:val="24"/>
                <w:highlight w:val="none"/>
              </w:rPr>
            </w:pPr>
          </w:p>
        </w:tc>
        <w:tc>
          <w:tcPr>
            <w:tcW w:w="1108" w:type="dxa"/>
            <w:tcBorders>
              <w:bottom w:val="single" w:color="auto" w:sz="4" w:space="0"/>
            </w:tcBorders>
          </w:tcPr>
          <w:p w14:paraId="08743496">
            <w:pPr>
              <w:rPr>
                <w:rFonts w:hint="eastAsia" w:asciiTheme="minorEastAsia" w:hAnsiTheme="minorEastAsia" w:cstheme="minorEastAsia"/>
                <w:color w:val="auto"/>
                <w:sz w:val="24"/>
                <w:szCs w:val="24"/>
                <w:highlight w:val="none"/>
              </w:rPr>
            </w:pPr>
          </w:p>
        </w:tc>
        <w:tc>
          <w:tcPr>
            <w:tcW w:w="974" w:type="dxa"/>
            <w:tcBorders>
              <w:bottom w:val="single" w:color="auto" w:sz="4" w:space="0"/>
            </w:tcBorders>
          </w:tcPr>
          <w:p w14:paraId="6D122359">
            <w:pPr>
              <w:rPr>
                <w:rFonts w:hint="eastAsia" w:asciiTheme="minorEastAsia" w:hAnsiTheme="minorEastAsia" w:cstheme="minorEastAsia"/>
                <w:color w:val="auto"/>
                <w:sz w:val="24"/>
                <w:szCs w:val="24"/>
                <w:highlight w:val="none"/>
              </w:rPr>
            </w:pPr>
          </w:p>
        </w:tc>
        <w:tc>
          <w:tcPr>
            <w:tcW w:w="974" w:type="dxa"/>
            <w:tcBorders>
              <w:bottom w:val="single" w:color="auto" w:sz="4" w:space="0"/>
            </w:tcBorders>
          </w:tcPr>
          <w:p w14:paraId="6BE30AC2">
            <w:pPr>
              <w:rPr>
                <w:rFonts w:hint="eastAsia" w:asciiTheme="minorEastAsia" w:hAnsiTheme="minorEastAsia" w:cstheme="minorEastAsia"/>
                <w:color w:val="auto"/>
                <w:sz w:val="24"/>
                <w:szCs w:val="24"/>
                <w:highlight w:val="none"/>
              </w:rPr>
            </w:pPr>
          </w:p>
        </w:tc>
        <w:tc>
          <w:tcPr>
            <w:tcW w:w="822" w:type="dxa"/>
            <w:tcBorders>
              <w:bottom w:val="single" w:color="auto" w:sz="4" w:space="0"/>
            </w:tcBorders>
          </w:tcPr>
          <w:p w14:paraId="0020B761">
            <w:pPr>
              <w:rPr>
                <w:rFonts w:hint="eastAsia" w:asciiTheme="minorEastAsia" w:hAnsiTheme="minorEastAsia" w:cstheme="minorEastAsia"/>
                <w:color w:val="auto"/>
                <w:sz w:val="24"/>
                <w:szCs w:val="24"/>
                <w:highlight w:val="none"/>
              </w:rPr>
            </w:pPr>
          </w:p>
        </w:tc>
        <w:tc>
          <w:tcPr>
            <w:tcW w:w="822" w:type="dxa"/>
            <w:tcBorders>
              <w:bottom w:val="single" w:color="auto" w:sz="4" w:space="0"/>
            </w:tcBorders>
          </w:tcPr>
          <w:p w14:paraId="0227C44E">
            <w:pPr>
              <w:rPr>
                <w:rFonts w:hint="eastAsia" w:asciiTheme="minorEastAsia" w:hAnsiTheme="minorEastAsia" w:cstheme="minorEastAsia"/>
                <w:color w:val="auto"/>
                <w:sz w:val="24"/>
                <w:szCs w:val="24"/>
                <w:highlight w:val="none"/>
              </w:rPr>
            </w:pPr>
          </w:p>
        </w:tc>
      </w:tr>
      <w:tr w14:paraId="2ED87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jc w:val="center"/>
        </w:trPr>
        <w:tc>
          <w:tcPr>
            <w:tcW w:w="696" w:type="dxa"/>
            <w:tcBorders>
              <w:bottom w:val="single" w:color="auto" w:sz="4" w:space="0"/>
            </w:tcBorders>
          </w:tcPr>
          <w:p w14:paraId="5C647290">
            <w:pPr>
              <w:rPr>
                <w:rFonts w:hint="eastAsia" w:asciiTheme="minorEastAsia" w:hAnsiTheme="minorEastAsia" w:cstheme="minorEastAsia"/>
                <w:color w:val="auto"/>
                <w:sz w:val="24"/>
                <w:szCs w:val="24"/>
                <w:highlight w:val="none"/>
              </w:rPr>
            </w:pPr>
          </w:p>
        </w:tc>
        <w:tc>
          <w:tcPr>
            <w:tcW w:w="1294" w:type="dxa"/>
            <w:tcBorders>
              <w:bottom w:val="single" w:color="auto" w:sz="4" w:space="0"/>
            </w:tcBorders>
            <w:vAlign w:val="center"/>
          </w:tcPr>
          <w:p w14:paraId="148BE066">
            <w:pPr>
              <w:jc w:val="center"/>
              <w:rPr>
                <w:rFonts w:hint="eastAsia" w:asciiTheme="minorEastAsia" w:hAnsiTheme="minorEastAsia" w:cstheme="minorEastAsia"/>
                <w:color w:val="auto"/>
                <w:sz w:val="24"/>
                <w:szCs w:val="24"/>
                <w:highlight w:val="none"/>
              </w:rPr>
            </w:pPr>
          </w:p>
        </w:tc>
        <w:tc>
          <w:tcPr>
            <w:tcW w:w="804" w:type="dxa"/>
            <w:tcBorders>
              <w:bottom w:val="single" w:color="auto" w:sz="4" w:space="0"/>
            </w:tcBorders>
          </w:tcPr>
          <w:p w14:paraId="552C539D">
            <w:pPr>
              <w:rPr>
                <w:rFonts w:hint="eastAsia" w:asciiTheme="minorEastAsia" w:hAnsiTheme="minorEastAsia" w:cstheme="minorEastAsia"/>
                <w:color w:val="auto"/>
                <w:sz w:val="24"/>
                <w:szCs w:val="24"/>
                <w:highlight w:val="none"/>
              </w:rPr>
            </w:pPr>
          </w:p>
        </w:tc>
        <w:tc>
          <w:tcPr>
            <w:tcW w:w="1393" w:type="dxa"/>
            <w:tcBorders>
              <w:bottom w:val="single" w:color="auto" w:sz="4" w:space="0"/>
            </w:tcBorders>
          </w:tcPr>
          <w:p w14:paraId="20908E78">
            <w:pPr>
              <w:rPr>
                <w:rFonts w:hint="eastAsia" w:asciiTheme="minorEastAsia" w:hAnsiTheme="minorEastAsia" w:cstheme="minorEastAsia"/>
                <w:color w:val="auto"/>
                <w:sz w:val="24"/>
                <w:szCs w:val="24"/>
                <w:highlight w:val="none"/>
              </w:rPr>
            </w:pPr>
          </w:p>
        </w:tc>
        <w:tc>
          <w:tcPr>
            <w:tcW w:w="1108" w:type="dxa"/>
            <w:tcBorders>
              <w:bottom w:val="single" w:color="auto" w:sz="4" w:space="0"/>
            </w:tcBorders>
          </w:tcPr>
          <w:p w14:paraId="64B662AA">
            <w:pPr>
              <w:rPr>
                <w:rFonts w:hint="eastAsia" w:asciiTheme="minorEastAsia" w:hAnsiTheme="minorEastAsia" w:cstheme="minorEastAsia"/>
                <w:color w:val="auto"/>
                <w:sz w:val="24"/>
                <w:szCs w:val="24"/>
                <w:highlight w:val="none"/>
              </w:rPr>
            </w:pPr>
          </w:p>
        </w:tc>
        <w:tc>
          <w:tcPr>
            <w:tcW w:w="974" w:type="dxa"/>
            <w:tcBorders>
              <w:bottom w:val="single" w:color="auto" w:sz="4" w:space="0"/>
            </w:tcBorders>
          </w:tcPr>
          <w:p w14:paraId="43F40221">
            <w:pPr>
              <w:rPr>
                <w:rFonts w:hint="eastAsia" w:asciiTheme="minorEastAsia" w:hAnsiTheme="minorEastAsia" w:cstheme="minorEastAsia"/>
                <w:color w:val="auto"/>
                <w:sz w:val="24"/>
                <w:szCs w:val="24"/>
                <w:highlight w:val="none"/>
              </w:rPr>
            </w:pPr>
          </w:p>
        </w:tc>
        <w:tc>
          <w:tcPr>
            <w:tcW w:w="974" w:type="dxa"/>
            <w:tcBorders>
              <w:bottom w:val="single" w:color="auto" w:sz="4" w:space="0"/>
            </w:tcBorders>
          </w:tcPr>
          <w:p w14:paraId="030274D3">
            <w:pPr>
              <w:rPr>
                <w:rFonts w:hint="eastAsia" w:asciiTheme="minorEastAsia" w:hAnsiTheme="minorEastAsia" w:cstheme="minorEastAsia"/>
                <w:color w:val="auto"/>
                <w:sz w:val="24"/>
                <w:szCs w:val="24"/>
                <w:highlight w:val="none"/>
              </w:rPr>
            </w:pPr>
          </w:p>
        </w:tc>
        <w:tc>
          <w:tcPr>
            <w:tcW w:w="822" w:type="dxa"/>
            <w:tcBorders>
              <w:bottom w:val="single" w:color="auto" w:sz="4" w:space="0"/>
            </w:tcBorders>
          </w:tcPr>
          <w:p w14:paraId="1048650C">
            <w:pPr>
              <w:rPr>
                <w:rFonts w:hint="eastAsia" w:asciiTheme="minorEastAsia" w:hAnsiTheme="minorEastAsia" w:cstheme="minorEastAsia"/>
                <w:color w:val="auto"/>
                <w:sz w:val="24"/>
                <w:szCs w:val="24"/>
                <w:highlight w:val="none"/>
              </w:rPr>
            </w:pPr>
          </w:p>
        </w:tc>
        <w:tc>
          <w:tcPr>
            <w:tcW w:w="822" w:type="dxa"/>
            <w:tcBorders>
              <w:bottom w:val="single" w:color="auto" w:sz="4" w:space="0"/>
            </w:tcBorders>
          </w:tcPr>
          <w:p w14:paraId="44593F26">
            <w:pPr>
              <w:rPr>
                <w:rFonts w:hint="eastAsia" w:asciiTheme="minorEastAsia" w:hAnsiTheme="minorEastAsia" w:cstheme="minorEastAsia"/>
                <w:color w:val="auto"/>
                <w:sz w:val="24"/>
                <w:szCs w:val="24"/>
                <w:highlight w:val="none"/>
              </w:rPr>
            </w:pPr>
          </w:p>
        </w:tc>
      </w:tr>
      <w:tr w14:paraId="70A08C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96" w:type="dxa"/>
          </w:tcPr>
          <w:p w14:paraId="408F5C50">
            <w:pPr>
              <w:rPr>
                <w:rFonts w:hint="eastAsia" w:asciiTheme="minorEastAsia" w:hAnsiTheme="minorEastAsia" w:cstheme="minorEastAsia"/>
                <w:color w:val="auto"/>
                <w:sz w:val="24"/>
                <w:szCs w:val="24"/>
                <w:highlight w:val="none"/>
              </w:rPr>
            </w:pPr>
          </w:p>
        </w:tc>
        <w:tc>
          <w:tcPr>
            <w:tcW w:w="1294" w:type="dxa"/>
            <w:vAlign w:val="center"/>
          </w:tcPr>
          <w:p w14:paraId="56D532F1">
            <w:pPr>
              <w:jc w:val="center"/>
              <w:rPr>
                <w:rFonts w:hint="eastAsia" w:asciiTheme="minorEastAsia" w:hAnsiTheme="minorEastAsia" w:cstheme="minorEastAsia"/>
                <w:color w:val="auto"/>
                <w:sz w:val="24"/>
                <w:szCs w:val="24"/>
                <w:highlight w:val="none"/>
              </w:rPr>
            </w:pPr>
          </w:p>
        </w:tc>
        <w:tc>
          <w:tcPr>
            <w:tcW w:w="804" w:type="dxa"/>
          </w:tcPr>
          <w:p w14:paraId="4C102523">
            <w:pPr>
              <w:rPr>
                <w:rFonts w:hint="eastAsia" w:asciiTheme="minorEastAsia" w:hAnsiTheme="minorEastAsia" w:cstheme="minorEastAsia"/>
                <w:color w:val="auto"/>
                <w:sz w:val="24"/>
                <w:szCs w:val="24"/>
                <w:highlight w:val="none"/>
              </w:rPr>
            </w:pPr>
          </w:p>
        </w:tc>
        <w:tc>
          <w:tcPr>
            <w:tcW w:w="1393" w:type="dxa"/>
          </w:tcPr>
          <w:p w14:paraId="226D8489">
            <w:pPr>
              <w:rPr>
                <w:rFonts w:hint="eastAsia" w:asciiTheme="minorEastAsia" w:hAnsiTheme="minorEastAsia" w:cstheme="minorEastAsia"/>
                <w:color w:val="auto"/>
                <w:sz w:val="24"/>
                <w:szCs w:val="24"/>
                <w:highlight w:val="none"/>
              </w:rPr>
            </w:pPr>
          </w:p>
        </w:tc>
        <w:tc>
          <w:tcPr>
            <w:tcW w:w="1108" w:type="dxa"/>
          </w:tcPr>
          <w:p w14:paraId="5E8246EC">
            <w:pPr>
              <w:rPr>
                <w:rFonts w:hint="eastAsia" w:asciiTheme="minorEastAsia" w:hAnsiTheme="minorEastAsia" w:cstheme="minorEastAsia"/>
                <w:color w:val="auto"/>
                <w:sz w:val="24"/>
                <w:szCs w:val="24"/>
                <w:highlight w:val="none"/>
              </w:rPr>
            </w:pPr>
          </w:p>
        </w:tc>
        <w:tc>
          <w:tcPr>
            <w:tcW w:w="974" w:type="dxa"/>
          </w:tcPr>
          <w:p w14:paraId="46E7ACB1">
            <w:pPr>
              <w:rPr>
                <w:rFonts w:hint="eastAsia" w:asciiTheme="minorEastAsia" w:hAnsiTheme="minorEastAsia" w:cstheme="minorEastAsia"/>
                <w:color w:val="auto"/>
                <w:sz w:val="24"/>
                <w:szCs w:val="24"/>
                <w:highlight w:val="none"/>
              </w:rPr>
            </w:pPr>
          </w:p>
        </w:tc>
        <w:tc>
          <w:tcPr>
            <w:tcW w:w="974" w:type="dxa"/>
          </w:tcPr>
          <w:p w14:paraId="40D8DDCA">
            <w:pPr>
              <w:rPr>
                <w:rFonts w:hint="eastAsia" w:asciiTheme="minorEastAsia" w:hAnsiTheme="minorEastAsia" w:cstheme="minorEastAsia"/>
                <w:color w:val="auto"/>
                <w:sz w:val="24"/>
                <w:szCs w:val="24"/>
                <w:highlight w:val="none"/>
              </w:rPr>
            </w:pPr>
          </w:p>
        </w:tc>
        <w:tc>
          <w:tcPr>
            <w:tcW w:w="822" w:type="dxa"/>
          </w:tcPr>
          <w:p w14:paraId="5AC15FE7">
            <w:pPr>
              <w:rPr>
                <w:rFonts w:hint="eastAsia" w:asciiTheme="minorEastAsia" w:hAnsiTheme="minorEastAsia" w:cstheme="minorEastAsia"/>
                <w:color w:val="auto"/>
                <w:sz w:val="24"/>
                <w:szCs w:val="24"/>
                <w:highlight w:val="none"/>
              </w:rPr>
            </w:pPr>
          </w:p>
        </w:tc>
        <w:tc>
          <w:tcPr>
            <w:tcW w:w="822" w:type="dxa"/>
          </w:tcPr>
          <w:p w14:paraId="478912BC">
            <w:pPr>
              <w:rPr>
                <w:rFonts w:hint="eastAsia" w:asciiTheme="minorEastAsia" w:hAnsiTheme="minorEastAsia" w:cstheme="minorEastAsia"/>
                <w:color w:val="auto"/>
                <w:sz w:val="24"/>
                <w:szCs w:val="24"/>
                <w:highlight w:val="none"/>
              </w:rPr>
            </w:pPr>
          </w:p>
        </w:tc>
      </w:tr>
      <w:tr w14:paraId="456DE2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696" w:type="dxa"/>
          </w:tcPr>
          <w:p w14:paraId="5A450634">
            <w:pPr>
              <w:rPr>
                <w:rFonts w:hint="eastAsia" w:asciiTheme="minorEastAsia" w:hAnsiTheme="minorEastAsia" w:cstheme="minorEastAsia"/>
                <w:color w:val="auto"/>
                <w:sz w:val="24"/>
                <w:szCs w:val="24"/>
                <w:highlight w:val="none"/>
              </w:rPr>
            </w:pPr>
          </w:p>
        </w:tc>
        <w:tc>
          <w:tcPr>
            <w:tcW w:w="1294" w:type="dxa"/>
            <w:vAlign w:val="center"/>
          </w:tcPr>
          <w:p w14:paraId="250BF25A">
            <w:pPr>
              <w:jc w:val="center"/>
              <w:rPr>
                <w:rFonts w:hint="eastAsia" w:asciiTheme="minorEastAsia" w:hAnsiTheme="minorEastAsia" w:cstheme="minorEastAsia"/>
                <w:color w:val="auto"/>
                <w:sz w:val="24"/>
                <w:szCs w:val="24"/>
                <w:highlight w:val="none"/>
              </w:rPr>
            </w:pPr>
          </w:p>
        </w:tc>
        <w:tc>
          <w:tcPr>
            <w:tcW w:w="804" w:type="dxa"/>
          </w:tcPr>
          <w:p w14:paraId="565D2B07">
            <w:pPr>
              <w:rPr>
                <w:rFonts w:hint="eastAsia" w:asciiTheme="minorEastAsia" w:hAnsiTheme="minorEastAsia" w:cstheme="minorEastAsia"/>
                <w:color w:val="auto"/>
                <w:sz w:val="24"/>
                <w:szCs w:val="24"/>
                <w:highlight w:val="none"/>
              </w:rPr>
            </w:pPr>
          </w:p>
        </w:tc>
        <w:tc>
          <w:tcPr>
            <w:tcW w:w="1393" w:type="dxa"/>
          </w:tcPr>
          <w:p w14:paraId="4F489E8F">
            <w:pPr>
              <w:rPr>
                <w:rFonts w:hint="eastAsia" w:asciiTheme="minorEastAsia" w:hAnsiTheme="minorEastAsia" w:cstheme="minorEastAsia"/>
                <w:color w:val="auto"/>
                <w:sz w:val="24"/>
                <w:szCs w:val="24"/>
                <w:highlight w:val="none"/>
              </w:rPr>
            </w:pPr>
          </w:p>
        </w:tc>
        <w:tc>
          <w:tcPr>
            <w:tcW w:w="1108" w:type="dxa"/>
          </w:tcPr>
          <w:p w14:paraId="2FF7A6D2">
            <w:pPr>
              <w:rPr>
                <w:rFonts w:hint="eastAsia" w:asciiTheme="minorEastAsia" w:hAnsiTheme="minorEastAsia" w:cstheme="minorEastAsia"/>
                <w:color w:val="auto"/>
                <w:sz w:val="24"/>
                <w:szCs w:val="24"/>
                <w:highlight w:val="none"/>
              </w:rPr>
            </w:pPr>
          </w:p>
        </w:tc>
        <w:tc>
          <w:tcPr>
            <w:tcW w:w="974" w:type="dxa"/>
          </w:tcPr>
          <w:p w14:paraId="4AC79C15">
            <w:pPr>
              <w:rPr>
                <w:rFonts w:hint="eastAsia" w:asciiTheme="minorEastAsia" w:hAnsiTheme="minorEastAsia" w:cstheme="minorEastAsia"/>
                <w:color w:val="auto"/>
                <w:sz w:val="24"/>
                <w:szCs w:val="24"/>
                <w:highlight w:val="none"/>
              </w:rPr>
            </w:pPr>
          </w:p>
        </w:tc>
        <w:tc>
          <w:tcPr>
            <w:tcW w:w="974" w:type="dxa"/>
          </w:tcPr>
          <w:p w14:paraId="66BBAAA4">
            <w:pPr>
              <w:rPr>
                <w:rFonts w:hint="eastAsia" w:asciiTheme="minorEastAsia" w:hAnsiTheme="minorEastAsia" w:cstheme="minorEastAsia"/>
                <w:color w:val="auto"/>
                <w:sz w:val="24"/>
                <w:szCs w:val="24"/>
                <w:highlight w:val="none"/>
              </w:rPr>
            </w:pPr>
          </w:p>
        </w:tc>
        <w:tc>
          <w:tcPr>
            <w:tcW w:w="822" w:type="dxa"/>
          </w:tcPr>
          <w:p w14:paraId="488E4DB0">
            <w:pPr>
              <w:rPr>
                <w:rFonts w:hint="eastAsia" w:asciiTheme="minorEastAsia" w:hAnsiTheme="minorEastAsia" w:cstheme="minorEastAsia"/>
                <w:color w:val="auto"/>
                <w:sz w:val="24"/>
                <w:szCs w:val="24"/>
                <w:highlight w:val="none"/>
              </w:rPr>
            </w:pPr>
          </w:p>
        </w:tc>
        <w:tc>
          <w:tcPr>
            <w:tcW w:w="822" w:type="dxa"/>
          </w:tcPr>
          <w:p w14:paraId="1647394C">
            <w:pPr>
              <w:rPr>
                <w:rFonts w:hint="eastAsia" w:asciiTheme="minorEastAsia" w:hAnsiTheme="minorEastAsia" w:cstheme="minorEastAsia"/>
                <w:color w:val="auto"/>
                <w:sz w:val="24"/>
                <w:szCs w:val="24"/>
                <w:highlight w:val="none"/>
              </w:rPr>
            </w:pPr>
          </w:p>
        </w:tc>
      </w:tr>
      <w:tr w14:paraId="269A9B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0" w:hRule="atLeast"/>
          <w:jc w:val="center"/>
        </w:trPr>
        <w:tc>
          <w:tcPr>
            <w:tcW w:w="696" w:type="dxa"/>
          </w:tcPr>
          <w:p w14:paraId="239F529C">
            <w:pPr>
              <w:rPr>
                <w:rFonts w:hint="eastAsia" w:asciiTheme="minorEastAsia" w:hAnsiTheme="minorEastAsia" w:cstheme="minorEastAsia"/>
                <w:color w:val="auto"/>
                <w:sz w:val="24"/>
                <w:szCs w:val="24"/>
                <w:highlight w:val="none"/>
              </w:rPr>
            </w:pPr>
          </w:p>
        </w:tc>
        <w:tc>
          <w:tcPr>
            <w:tcW w:w="1294" w:type="dxa"/>
            <w:vAlign w:val="center"/>
          </w:tcPr>
          <w:p w14:paraId="3230F321">
            <w:pPr>
              <w:jc w:val="center"/>
              <w:rPr>
                <w:rFonts w:hint="eastAsia" w:asciiTheme="minorEastAsia" w:hAnsiTheme="minorEastAsia" w:cstheme="minorEastAsia"/>
                <w:color w:val="auto"/>
                <w:sz w:val="24"/>
                <w:szCs w:val="24"/>
                <w:highlight w:val="none"/>
              </w:rPr>
            </w:pPr>
          </w:p>
        </w:tc>
        <w:tc>
          <w:tcPr>
            <w:tcW w:w="804" w:type="dxa"/>
          </w:tcPr>
          <w:p w14:paraId="1AEC0545">
            <w:pPr>
              <w:rPr>
                <w:rFonts w:hint="eastAsia" w:asciiTheme="minorEastAsia" w:hAnsiTheme="minorEastAsia" w:cstheme="minorEastAsia"/>
                <w:color w:val="auto"/>
                <w:sz w:val="24"/>
                <w:szCs w:val="24"/>
                <w:highlight w:val="none"/>
              </w:rPr>
            </w:pPr>
          </w:p>
        </w:tc>
        <w:tc>
          <w:tcPr>
            <w:tcW w:w="1393" w:type="dxa"/>
          </w:tcPr>
          <w:p w14:paraId="6B92D818">
            <w:pPr>
              <w:rPr>
                <w:rFonts w:hint="eastAsia" w:asciiTheme="minorEastAsia" w:hAnsiTheme="minorEastAsia" w:cstheme="minorEastAsia"/>
                <w:color w:val="auto"/>
                <w:sz w:val="24"/>
                <w:szCs w:val="24"/>
                <w:highlight w:val="none"/>
              </w:rPr>
            </w:pPr>
          </w:p>
        </w:tc>
        <w:tc>
          <w:tcPr>
            <w:tcW w:w="1108" w:type="dxa"/>
          </w:tcPr>
          <w:p w14:paraId="7B78FB1D">
            <w:pPr>
              <w:rPr>
                <w:rFonts w:hint="eastAsia" w:asciiTheme="minorEastAsia" w:hAnsiTheme="minorEastAsia" w:cstheme="minorEastAsia"/>
                <w:color w:val="auto"/>
                <w:sz w:val="24"/>
                <w:szCs w:val="24"/>
                <w:highlight w:val="none"/>
              </w:rPr>
            </w:pPr>
          </w:p>
        </w:tc>
        <w:tc>
          <w:tcPr>
            <w:tcW w:w="974" w:type="dxa"/>
          </w:tcPr>
          <w:p w14:paraId="6B46850A">
            <w:pPr>
              <w:rPr>
                <w:rFonts w:hint="eastAsia" w:asciiTheme="minorEastAsia" w:hAnsiTheme="minorEastAsia" w:cstheme="minorEastAsia"/>
                <w:color w:val="auto"/>
                <w:sz w:val="24"/>
                <w:szCs w:val="24"/>
                <w:highlight w:val="none"/>
              </w:rPr>
            </w:pPr>
          </w:p>
        </w:tc>
        <w:tc>
          <w:tcPr>
            <w:tcW w:w="974" w:type="dxa"/>
          </w:tcPr>
          <w:p w14:paraId="0B6AB411">
            <w:pPr>
              <w:rPr>
                <w:rFonts w:hint="eastAsia" w:asciiTheme="minorEastAsia" w:hAnsiTheme="minorEastAsia" w:cstheme="minorEastAsia"/>
                <w:color w:val="auto"/>
                <w:sz w:val="24"/>
                <w:szCs w:val="24"/>
                <w:highlight w:val="none"/>
              </w:rPr>
            </w:pPr>
          </w:p>
        </w:tc>
        <w:tc>
          <w:tcPr>
            <w:tcW w:w="822" w:type="dxa"/>
          </w:tcPr>
          <w:p w14:paraId="178AA527">
            <w:pPr>
              <w:rPr>
                <w:rFonts w:hint="eastAsia" w:asciiTheme="minorEastAsia" w:hAnsiTheme="minorEastAsia" w:cstheme="minorEastAsia"/>
                <w:color w:val="auto"/>
                <w:sz w:val="24"/>
                <w:szCs w:val="24"/>
                <w:highlight w:val="none"/>
              </w:rPr>
            </w:pPr>
          </w:p>
        </w:tc>
        <w:tc>
          <w:tcPr>
            <w:tcW w:w="822" w:type="dxa"/>
          </w:tcPr>
          <w:p w14:paraId="3CEE8CC1">
            <w:pPr>
              <w:rPr>
                <w:rFonts w:hint="eastAsia" w:asciiTheme="minorEastAsia" w:hAnsiTheme="minorEastAsia" w:cstheme="minorEastAsia"/>
                <w:color w:val="auto"/>
                <w:sz w:val="24"/>
                <w:szCs w:val="24"/>
                <w:highlight w:val="none"/>
              </w:rPr>
            </w:pPr>
          </w:p>
        </w:tc>
      </w:tr>
      <w:tr w14:paraId="684D1A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jc w:val="center"/>
        </w:trPr>
        <w:tc>
          <w:tcPr>
            <w:tcW w:w="696" w:type="dxa"/>
            <w:vAlign w:val="center"/>
          </w:tcPr>
          <w:p w14:paraId="145829EC">
            <w:pPr>
              <w:jc w:val="center"/>
              <w:rPr>
                <w:rFonts w:hint="eastAsia" w:asciiTheme="minorEastAsia" w:hAnsiTheme="minorEastAsia" w:cstheme="minorEastAsia"/>
                <w:color w:val="auto"/>
                <w:sz w:val="24"/>
                <w:szCs w:val="24"/>
                <w:highlight w:val="none"/>
              </w:rPr>
            </w:pPr>
          </w:p>
        </w:tc>
        <w:tc>
          <w:tcPr>
            <w:tcW w:w="1294" w:type="dxa"/>
            <w:vAlign w:val="center"/>
          </w:tcPr>
          <w:p w14:paraId="154CEE6C">
            <w:pPr>
              <w:jc w:val="center"/>
              <w:rPr>
                <w:rFonts w:hint="eastAsia" w:asciiTheme="minorEastAsia" w:hAnsiTheme="minorEastAsia" w:cstheme="minorEastAsia"/>
                <w:color w:val="auto"/>
                <w:sz w:val="24"/>
                <w:szCs w:val="24"/>
                <w:highlight w:val="none"/>
              </w:rPr>
            </w:pPr>
          </w:p>
        </w:tc>
        <w:tc>
          <w:tcPr>
            <w:tcW w:w="804" w:type="dxa"/>
          </w:tcPr>
          <w:p w14:paraId="436354BD">
            <w:pPr>
              <w:rPr>
                <w:rFonts w:hint="eastAsia" w:asciiTheme="minorEastAsia" w:hAnsiTheme="minorEastAsia" w:cstheme="minorEastAsia"/>
                <w:color w:val="auto"/>
                <w:sz w:val="24"/>
                <w:szCs w:val="24"/>
                <w:highlight w:val="none"/>
              </w:rPr>
            </w:pPr>
          </w:p>
        </w:tc>
        <w:tc>
          <w:tcPr>
            <w:tcW w:w="1393" w:type="dxa"/>
          </w:tcPr>
          <w:p w14:paraId="54B6B6A4">
            <w:pPr>
              <w:rPr>
                <w:rFonts w:hint="eastAsia" w:asciiTheme="minorEastAsia" w:hAnsiTheme="minorEastAsia" w:cstheme="minorEastAsia"/>
                <w:color w:val="auto"/>
                <w:sz w:val="24"/>
                <w:szCs w:val="24"/>
                <w:highlight w:val="none"/>
              </w:rPr>
            </w:pPr>
          </w:p>
        </w:tc>
        <w:tc>
          <w:tcPr>
            <w:tcW w:w="1108" w:type="dxa"/>
          </w:tcPr>
          <w:p w14:paraId="0089A592">
            <w:pPr>
              <w:rPr>
                <w:rFonts w:hint="eastAsia" w:asciiTheme="minorEastAsia" w:hAnsiTheme="minorEastAsia" w:cstheme="minorEastAsia"/>
                <w:color w:val="auto"/>
                <w:sz w:val="24"/>
                <w:szCs w:val="24"/>
                <w:highlight w:val="none"/>
              </w:rPr>
            </w:pPr>
          </w:p>
        </w:tc>
        <w:tc>
          <w:tcPr>
            <w:tcW w:w="974" w:type="dxa"/>
          </w:tcPr>
          <w:p w14:paraId="3BA18C69">
            <w:pPr>
              <w:rPr>
                <w:rFonts w:hint="eastAsia" w:asciiTheme="minorEastAsia" w:hAnsiTheme="minorEastAsia" w:cstheme="minorEastAsia"/>
                <w:color w:val="auto"/>
                <w:sz w:val="24"/>
                <w:szCs w:val="24"/>
                <w:highlight w:val="none"/>
              </w:rPr>
            </w:pPr>
          </w:p>
        </w:tc>
        <w:tc>
          <w:tcPr>
            <w:tcW w:w="974" w:type="dxa"/>
          </w:tcPr>
          <w:p w14:paraId="3F945EBA">
            <w:pPr>
              <w:rPr>
                <w:rFonts w:hint="eastAsia" w:asciiTheme="minorEastAsia" w:hAnsiTheme="minorEastAsia" w:cstheme="minorEastAsia"/>
                <w:color w:val="auto"/>
                <w:sz w:val="24"/>
                <w:szCs w:val="24"/>
                <w:highlight w:val="none"/>
              </w:rPr>
            </w:pPr>
          </w:p>
        </w:tc>
        <w:tc>
          <w:tcPr>
            <w:tcW w:w="822" w:type="dxa"/>
          </w:tcPr>
          <w:p w14:paraId="3A02EEEC">
            <w:pPr>
              <w:rPr>
                <w:rFonts w:hint="eastAsia" w:asciiTheme="minorEastAsia" w:hAnsiTheme="minorEastAsia" w:cstheme="minorEastAsia"/>
                <w:color w:val="auto"/>
                <w:sz w:val="24"/>
                <w:szCs w:val="24"/>
                <w:highlight w:val="none"/>
              </w:rPr>
            </w:pPr>
          </w:p>
        </w:tc>
        <w:tc>
          <w:tcPr>
            <w:tcW w:w="822" w:type="dxa"/>
            <w:tcBorders>
              <w:bottom w:val="single" w:color="auto" w:sz="4" w:space="0"/>
            </w:tcBorders>
          </w:tcPr>
          <w:p w14:paraId="1D94960C">
            <w:pPr>
              <w:rPr>
                <w:rFonts w:hint="eastAsia" w:asciiTheme="minorEastAsia" w:hAnsiTheme="minorEastAsia" w:cstheme="minorEastAsia"/>
                <w:color w:val="auto"/>
                <w:sz w:val="24"/>
                <w:szCs w:val="24"/>
                <w:highlight w:val="none"/>
              </w:rPr>
            </w:pPr>
          </w:p>
        </w:tc>
      </w:tr>
      <w:tr w14:paraId="7CE82D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5" w:hRule="atLeast"/>
          <w:jc w:val="center"/>
        </w:trPr>
        <w:tc>
          <w:tcPr>
            <w:tcW w:w="696" w:type="dxa"/>
          </w:tcPr>
          <w:p w14:paraId="71057A9F">
            <w:pPr>
              <w:rPr>
                <w:rFonts w:hint="eastAsia" w:asciiTheme="minorEastAsia" w:hAnsiTheme="minorEastAsia" w:cstheme="minorEastAsia"/>
                <w:color w:val="auto"/>
                <w:sz w:val="24"/>
                <w:szCs w:val="24"/>
                <w:highlight w:val="none"/>
              </w:rPr>
            </w:pPr>
          </w:p>
        </w:tc>
        <w:tc>
          <w:tcPr>
            <w:tcW w:w="1294" w:type="dxa"/>
          </w:tcPr>
          <w:p w14:paraId="7A3E17CD">
            <w:pPr>
              <w:rPr>
                <w:rFonts w:hint="eastAsia" w:asciiTheme="minorEastAsia" w:hAnsiTheme="minorEastAsia" w:cstheme="minorEastAsia"/>
                <w:color w:val="auto"/>
                <w:sz w:val="24"/>
                <w:szCs w:val="24"/>
                <w:highlight w:val="none"/>
              </w:rPr>
            </w:pPr>
          </w:p>
        </w:tc>
        <w:tc>
          <w:tcPr>
            <w:tcW w:w="804" w:type="dxa"/>
          </w:tcPr>
          <w:p w14:paraId="3B23FEFF">
            <w:pPr>
              <w:rPr>
                <w:rFonts w:hint="eastAsia" w:asciiTheme="minorEastAsia" w:hAnsiTheme="minorEastAsia" w:cstheme="minorEastAsia"/>
                <w:color w:val="auto"/>
                <w:sz w:val="24"/>
                <w:szCs w:val="24"/>
                <w:highlight w:val="none"/>
              </w:rPr>
            </w:pPr>
          </w:p>
        </w:tc>
        <w:tc>
          <w:tcPr>
            <w:tcW w:w="1393" w:type="dxa"/>
          </w:tcPr>
          <w:p w14:paraId="6EFA4949">
            <w:pPr>
              <w:rPr>
                <w:rFonts w:hint="eastAsia" w:asciiTheme="minorEastAsia" w:hAnsiTheme="minorEastAsia" w:cstheme="minorEastAsia"/>
                <w:color w:val="auto"/>
                <w:sz w:val="24"/>
                <w:szCs w:val="24"/>
                <w:highlight w:val="none"/>
              </w:rPr>
            </w:pPr>
          </w:p>
        </w:tc>
        <w:tc>
          <w:tcPr>
            <w:tcW w:w="1108" w:type="dxa"/>
          </w:tcPr>
          <w:p w14:paraId="12DA6EC2">
            <w:pPr>
              <w:rPr>
                <w:rFonts w:hint="eastAsia" w:asciiTheme="minorEastAsia" w:hAnsiTheme="minorEastAsia" w:cstheme="minorEastAsia"/>
                <w:color w:val="auto"/>
                <w:sz w:val="24"/>
                <w:szCs w:val="24"/>
                <w:highlight w:val="none"/>
              </w:rPr>
            </w:pPr>
          </w:p>
        </w:tc>
        <w:tc>
          <w:tcPr>
            <w:tcW w:w="974" w:type="dxa"/>
          </w:tcPr>
          <w:p w14:paraId="60D7B80E">
            <w:pPr>
              <w:rPr>
                <w:rFonts w:hint="eastAsia" w:asciiTheme="minorEastAsia" w:hAnsiTheme="minorEastAsia" w:cstheme="minorEastAsia"/>
                <w:color w:val="auto"/>
                <w:sz w:val="24"/>
                <w:szCs w:val="24"/>
                <w:highlight w:val="none"/>
              </w:rPr>
            </w:pPr>
          </w:p>
        </w:tc>
        <w:tc>
          <w:tcPr>
            <w:tcW w:w="974" w:type="dxa"/>
          </w:tcPr>
          <w:p w14:paraId="4EBCD809">
            <w:pPr>
              <w:rPr>
                <w:rFonts w:hint="eastAsia" w:asciiTheme="minorEastAsia" w:hAnsiTheme="minorEastAsia" w:cstheme="minorEastAsia"/>
                <w:color w:val="auto"/>
                <w:sz w:val="24"/>
                <w:szCs w:val="24"/>
                <w:highlight w:val="none"/>
              </w:rPr>
            </w:pPr>
          </w:p>
        </w:tc>
        <w:tc>
          <w:tcPr>
            <w:tcW w:w="822" w:type="dxa"/>
          </w:tcPr>
          <w:p w14:paraId="3DB8C123">
            <w:pPr>
              <w:rPr>
                <w:rFonts w:hint="eastAsia" w:asciiTheme="minorEastAsia" w:hAnsiTheme="minorEastAsia" w:cstheme="minorEastAsia"/>
                <w:color w:val="auto"/>
                <w:sz w:val="24"/>
                <w:szCs w:val="24"/>
                <w:highlight w:val="none"/>
              </w:rPr>
            </w:pPr>
          </w:p>
        </w:tc>
        <w:tc>
          <w:tcPr>
            <w:tcW w:w="822" w:type="dxa"/>
          </w:tcPr>
          <w:p w14:paraId="73D63CD2">
            <w:pPr>
              <w:rPr>
                <w:rFonts w:hint="eastAsia" w:asciiTheme="minorEastAsia" w:hAnsiTheme="minorEastAsia" w:cstheme="minorEastAsia"/>
                <w:color w:val="auto"/>
                <w:sz w:val="24"/>
                <w:szCs w:val="24"/>
                <w:highlight w:val="none"/>
              </w:rPr>
            </w:pPr>
          </w:p>
        </w:tc>
      </w:tr>
      <w:tr w14:paraId="431E6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jc w:val="center"/>
        </w:trPr>
        <w:tc>
          <w:tcPr>
            <w:tcW w:w="696" w:type="dxa"/>
            <w:tcBorders>
              <w:bottom w:val="single" w:color="auto" w:sz="4" w:space="0"/>
            </w:tcBorders>
          </w:tcPr>
          <w:p w14:paraId="722E8ED5">
            <w:pPr>
              <w:rPr>
                <w:rFonts w:hint="eastAsia" w:asciiTheme="minorEastAsia" w:hAnsiTheme="minorEastAsia" w:cstheme="minorEastAsia"/>
                <w:color w:val="auto"/>
                <w:sz w:val="24"/>
                <w:szCs w:val="24"/>
                <w:highlight w:val="none"/>
              </w:rPr>
            </w:pPr>
          </w:p>
        </w:tc>
        <w:tc>
          <w:tcPr>
            <w:tcW w:w="1294" w:type="dxa"/>
            <w:tcBorders>
              <w:bottom w:val="single" w:color="auto" w:sz="4" w:space="0"/>
            </w:tcBorders>
          </w:tcPr>
          <w:p w14:paraId="7F2A7AFC">
            <w:pPr>
              <w:rPr>
                <w:rFonts w:hint="eastAsia" w:asciiTheme="minorEastAsia" w:hAnsiTheme="minorEastAsia" w:cstheme="minorEastAsia"/>
                <w:color w:val="auto"/>
                <w:sz w:val="24"/>
                <w:szCs w:val="24"/>
                <w:highlight w:val="none"/>
              </w:rPr>
            </w:pPr>
          </w:p>
        </w:tc>
        <w:tc>
          <w:tcPr>
            <w:tcW w:w="804" w:type="dxa"/>
            <w:tcBorders>
              <w:bottom w:val="single" w:color="auto" w:sz="4" w:space="0"/>
            </w:tcBorders>
          </w:tcPr>
          <w:p w14:paraId="1BBD0E42">
            <w:pPr>
              <w:rPr>
                <w:rFonts w:hint="eastAsia" w:asciiTheme="minorEastAsia" w:hAnsiTheme="minorEastAsia" w:cstheme="minorEastAsia"/>
                <w:color w:val="auto"/>
                <w:sz w:val="24"/>
                <w:szCs w:val="24"/>
                <w:highlight w:val="none"/>
              </w:rPr>
            </w:pPr>
          </w:p>
        </w:tc>
        <w:tc>
          <w:tcPr>
            <w:tcW w:w="1393" w:type="dxa"/>
            <w:tcBorders>
              <w:bottom w:val="single" w:color="auto" w:sz="4" w:space="0"/>
            </w:tcBorders>
          </w:tcPr>
          <w:p w14:paraId="3ED8C56E">
            <w:pPr>
              <w:rPr>
                <w:rFonts w:hint="eastAsia" w:asciiTheme="minorEastAsia" w:hAnsiTheme="minorEastAsia" w:cstheme="minorEastAsia"/>
                <w:color w:val="auto"/>
                <w:sz w:val="24"/>
                <w:szCs w:val="24"/>
                <w:highlight w:val="none"/>
              </w:rPr>
            </w:pPr>
          </w:p>
        </w:tc>
        <w:tc>
          <w:tcPr>
            <w:tcW w:w="1108" w:type="dxa"/>
            <w:tcBorders>
              <w:bottom w:val="single" w:color="auto" w:sz="4" w:space="0"/>
            </w:tcBorders>
          </w:tcPr>
          <w:p w14:paraId="1D1AE36E">
            <w:pPr>
              <w:rPr>
                <w:rFonts w:hint="eastAsia" w:asciiTheme="minorEastAsia" w:hAnsiTheme="minorEastAsia" w:cstheme="minorEastAsia"/>
                <w:color w:val="auto"/>
                <w:sz w:val="24"/>
                <w:szCs w:val="24"/>
                <w:highlight w:val="none"/>
              </w:rPr>
            </w:pPr>
          </w:p>
        </w:tc>
        <w:tc>
          <w:tcPr>
            <w:tcW w:w="974" w:type="dxa"/>
            <w:tcBorders>
              <w:bottom w:val="single" w:color="auto" w:sz="4" w:space="0"/>
            </w:tcBorders>
          </w:tcPr>
          <w:p w14:paraId="2B93BDF7">
            <w:pPr>
              <w:rPr>
                <w:rFonts w:hint="eastAsia" w:asciiTheme="minorEastAsia" w:hAnsiTheme="minorEastAsia" w:cstheme="minorEastAsia"/>
                <w:color w:val="auto"/>
                <w:sz w:val="24"/>
                <w:szCs w:val="24"/>
                <w:highlight w:val="none"/>
              </w:rPr>
            </w:pPr>
          </w:p>
        </w:tc>
        <w:tc>
          <w:tcPr>
            <w:tcW w:w="974" w:type="dxa"/>
            <w:tcBorders>
              <w:bottom w:val="single" w:color="auto" w:sz="4" w:space="0"/>
            </w:tcBorders>
          </w:tcPr>
          <w:p w14:paraId="5DEB7FC0">
            <w:pPr>
              <w:rPr>
                <w:rFonts w:hint="eastAsia" w:asciiTheme="minorEastAsia" w:hAnsiTheme="minorEastAsia" w:cstheme="minorEastAsia"/>
                <w:color w:val="auto"/>
                <w:sz w:val="24"/>
                <w:szCs w:val="24"/>
                <w:highlight w:val="none"/>
              </w:rPr>
            </w:pPr>
          </w:p>
        </w:tc>
        <w:tc>
          <w:tcPr>
            <w:tcW w:w="822" w:type="dxa"/>
            <w:tcBorders>
              <w:bottom w:val="single" w:color="auto" w:sz="4" w:space="0"/>
            </w:tcBorders>
          </w:tcPr>
          <w:p w14:paraId="2E90CC7B">
            <w:pPr>
              <w:rPr>
                <w:rFonts w:hint="eastAsia" w:asciiTheme="minorEastAsia" w:hAnsiTheme="minorEastAsia" w:cstheme="minorEastAsia"/>
                <w:color w:val="auto"/>
                <w:sz w:val="24"/>
                <w:szCs w:val="24"/>
                <w:highlight w:val="none"/>
              </w:rPr>
            </w:pPr>
          </w:p>
        </w:tc>
        <w:tc>
          <w:tcPr>
            <w:tcW w:w="822" w:type="dxa"/>
            <w:tcBorders>
              <w:bottom w:val="single" w:color="auto" w:sz="4" w:space="0"/>
            </w:tcBorders>
          </w:tcPr>
          <w:p w14:paraId="04015B76">
            <w:pPr>
              <w:rPr>
                <w:rFonts w:hint="eastAsia" w:asciiTheme="minorEastAsia" w:hAnsiTheme="minorEastAsia" w:cstheme="minorEastAsia"/>
                <w:color w:val="auto"/>
                <w:sz w:val="24"/>
                <w:szCs w:val="24"/>
                <w:highlight w:val="none"/>
              </w:rPr>
            </w:pPr>
          </w:p>
        </w:tc>
      </w:tr>
    </w:tbl>
    <w:p w14:paraId="00D55B52">
      <w:pPr>
        <w:ind w:left="180"/>
        <w:rPr>
          <w:rFonts w:hint="eastAsia" w:asciiTheme="minorEastAsia" w:hAnsiTheme="minorEastAsia" w:cstheme="minorEastAsia"/>
          <w:color w:val="auto"/>
          <w:sz w:val="24"/>
          <w:szCs w:val="24"/>
          <w:highlight w:val="none"/>
        </w:rPr>
      </w:pPr>
    </w:p>
    <w:p w14:paraId="141CF9B0">
      <w:pPr>
        <w:spacing w:line="460" w:lineRule="exact"/>
        <w:ind w:left="192" w:firstLine="3948" w:firstLineChars="1645"/>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授权代表签字：</w:t>
      </w:r>
      <w:r>
        <w:rPr>
          <w:rFonts w:hint="eastAsia" w:asciiTheme="minorEastAsia" w:hAnsiTheme="minorEastAsia" w:cstheme="minorEastAsia"/>
          <w:color w:val="auto"/>
          <w:sz w:val="24"/>
          <w:szCs w:val="24"/>
          <w:highlight w:val="none"/>
          <w:u w:val="single"/>
        </w:rPr>
        <w:t xml:space="preserve">                   </w:t>
      </w:r>
    </w:p>
    <w:p w14:paraId="36A37E73">
      <w:pPr>
        <w:spacing w:line="460" w:lineRule="exact"/>
        <w:ind w:left="192" w:firstLine="3948" w:firstLineChars="1645"/>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职务：_________日期：</w:t>
      </w:r>
      <w:r>
        <w:rPr>
          <w:rFonts w:hint="eastAsia" w:asciiTheme="minorEastAsia" w:hAnsiTheme="minorEastAsia" w:cstheme="minorEastAsia"/>
          <w:color w:val="auto"/>
          <w:sz w:val="24"/>
          <w:szCs w:val="24"/>
          <w:highlight w:val="none"/>
          <w:u w:val="single"/>
        </w:rPr>
        <w:t xml:space="preserve">                   </w:t>
      </w:r>
    </w:p>
    <w:p w14:paraId="3936D8E2">
      <w:pPr>
        <w:spacing w:line="460" w:lineRule="exact"/>
        <w:ind w:left="192" w:firstLine="3948" w:firstLineChars="1645"/>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投标人名称（公章）：</w:t>
      </w:r>
      <w:r>
        <w:rPr>
          <w:rFonts w:hint="eastAsia" w:asciiTheme="minorEastAsia" w:hAnsiTheme="minorEastAsia" w:cstheme="minorEastAsia"/>
          <w:color w:val="auto"/>
          <w:sz w:val="24"/>
          <w:szCs w:val="24"/>
          <w:highlight w:val="none"/>
          <w:u w:val="single"/>
        </w:rPr>
        <w:t xml:space="preserve">                   </w:t>
      </w:r>
    </w:p>
    <w:p w14:paraId="082B22D5">
      <w:pPr>
        <w:spacing w:line="460" w:lineRule="exact"/>
        <w:ind w:left="420" w:firstLine="480"/>
        <w:rPr>
          <w:rFonts w:hint="eastAsia" w:asciiTheme="minorEastAsia" w:hAnsiTheme="minorEastAsia" w:cstheme="minorEastAsia"/>
          <w:b/>
          <w:color w:val="auto"/>
          <w:highlight w:val="none"/>
        </w:rPr>
      </w:pPr>
    </w:p>
    <w:p w14:paraId="79E3F8DA">
      <w:pPr>
        <w:spacing w:line="460" w:lineRule="exact"/>
        <w:rPr>
          <w:rFonts w:hint="eastAsia" w:asciiTheme="minorEastAsia" w:hAnsiTheme="minorEastAsia" w:cstheme="minorEastAsia"/>
          <w:b/>
          <w:color w:val="auto"/>
          <w:sz w:val="24"/>
          <w:szCs w:val="24"/>
          <w:highlight w:val="none"/>
        </w:rPr>
      </w:pPr>
      <w:r>
        <w:rPr>
          <w:rFonts w:hint="eastAsia" w:asciiTheme="minorEastAsia" w:hAnsiTheme="minorEastAsia" w:cstheme="minorEastAsia"/>
          <w:b/>
          <w:color w:val="auto"/>
          <w:highlight w:val="none"/>
        </w:rPr>
        <w:br w:type="page"/>
      </w:r>
    </w:p>
    <w:p w14:paraId="39CEBB3B">
      <w:pPr>
        <w:spacing w:line="560" w:lineRule="exact"/>
        <w:rPr>
          <w:rFonts w:hint="eastAsia" w:asciiTheme="minorEastAsia" w:hAnsiTheme="minorEastAsia" w:cstheme="minorEastAsia"/>
          <w:b/>
          <w:color w:val="auto"/>
          <w:sz w:val="24"/>
          <w:szCs w:val="24"/>
          <w:highlight w:val="none"/>
        </w:rPr>
      </w:pPr>
      <w:r>
        <w:rPr>
          <w:rFonts w:hint="eastAsia" w:asciiTheme="minorEastAsia" w:hAnsiTheme="minorEastAsia" w:cstheme="minorEastAsia"/>
          <w:b/>
          <w:color w:val="auto"/>
          <w:sz w:val="24"/>
          <w:szCs w:val="24"/>
          <w:highlight w:val="none"/>
        </w:rPr>
        <w:t>附件9</w:t>
      </w:r>
    </w:p>
    <w:p w14:paraId="4AF19FF9">
      <w:pPr>
        <w:tabs>
          <w:tab w:val="left" w:pos="360"/>
        </w:tabs>
        <w:jc w:val="center"/>
        <w:rPr>
          <w:rFonts w:hint="eastAsia" w:asciiTheme="minorEastAsia" w:hAnsiTheme="minorEastAsia" w:cstheme="minorEastAsia"/>
          <w:b/>
          <w:color w:val="auto"/>
          <w:sz w:val="28"/>
          <w:szCs w:val="28"/>
          <w:highlight w:val="none"/>
        </w:rPr>
      </w:pPr>
      <w:r>
        <w:rPr>
          <w:rFonts w:hint="eastAsia" w:asciiTheme="minorEastAsia" w:hAnsiTheme="minorEastAsia" w:cstheme="minorEastAsia"/>
          <w:b/>
          <w:color w:val="auto"/>
          <w:sz w:val="28"/>
          <w:szCs w:val="28"/>
          <w:highlight w:val="none"/>
        </w:rPr>
        <w:t>主要相关项目业绩一览表</w:t>
      </w:r>
    </w:p>
    <w:p w14:paraId="3292EF9F">
      <w:pPr>
        <w:spacing w:line="460" w:lineRule="exact"/>
        <w:rPr>
          <w:rFonts w:hint="eastAsia" w:asciiTheme="minorEastAsia" w:hAnsiTheme="minorEastAsia" w:cstheme="minorEastAsia"/>
          <w:b/>
          <w:color w:val="auto"/>
          <w:sz w:val="24"/>
          <w:szCs w:val="24"/>
          <w:highlight w:val="none"/>
        </w:rPr>
      </w:pPr>
      <w:r>
        <w:rPr>
          <w:rFonts w:hint="eastAsia" w:asciiTheme="minorEastAsia" w:hAnsiTheme="minorEastAsia" w:cstheme="minorEastAsia"/>
          <w:color w:val="auto"/>
          <w:sz w:val="24"/>
          <w:szCs w:val="24"/>
          <w:highlight w:val="none"/>
        </w:rPr>
        <w:t>项目名称：</w:t>
      </w:r>
      <w:r>
        <w:rPr>
          <w:rFonts w:hint="eastAsia" w:asciiTheme="minorEastAsia" w:hAnsiTheme="minorEastAsia" w:cstheme="minorEastAsia"/>
          <w:color w:val="auto"/>
          <w:sz w:val="24"/>
          <w:szCs w:val="24"/>
          <w:highlight w:val="none"/>
          <w:u w:val="single"/>
        </w:rPr>
        <w:t xml:space="preserve">                    </w:t>
      </w:r>
      <w:r>
        <w:rPr>
          <w:rFonts w:hint="eastAsia" w:asciiTheme="minorEastAsia" w:hAnsiTheme="minorEastAsia" w:cstheme="minorEastAsia"/>
          <w:color w:val="auto"/>
          <w:sz w:val="24"/>
          <w:szCs w:val="24"/>
          <w:highlight w:val="none"/>
        </w:rPr>
        <w:t xml:space="preserve">      </w:t>
      </w:r>
      <w:r>
        <w:rPr>
          <w:rFonts w:hint="eastAsia" w:asciiTheme="minorEastAsia" w:hAnsiTheme="minorEastAsia" w:cstheme="minorEastAsia"/>
          <w:b/>
          <w:color w:val="auto"/>
          <w:sz w:val="24"/>
          <w:szCs w:val="24"/>
          <w:highlight w:val="none"/>
        </w:rPr>
        <w:t xml:space="preserve">            </w:t>
      </w:r>
    </w:p>
    <w:p w14:paraId="49FF6A46">
      <w:pPr>
        <w:spacing w:line="460" w:lineRule="exact"/>
        <w:rPr>
          <w:rFonts w:hint="eastAsia" w:asciiTheme="minorEastAsia" w:hAnsiTheme="minorEastAsia" w:cstheme="minorEastAsia"/>
          <w:b/>
          <w:color w:val="auto"/>
          <w:sz w:val="24"/>
          <w:szCs w:val="24"/>
          <w:highlight w:val="none"/>
        </w:rPr>
      </w:pPr>
      <w:r>
        <w:rPr>
          <w:rFonts w:hint="eastAsia" w:asciiTheme="minorEastAsia" w:hAnsiTheme="minorEastAsia" w:cstheme="minorEastAsia"/>
          <w:color w:val="auto"/>
          <w:sz w:val="24"/>
          <w:szCs w:val="24"/>
          <w:highlight w:val="none"/>
        </w:rPr>
        <w:t>项目编号：</w:t>
      </w:r>
      <w:r>
        <w:rPr>
          <w:rFonts w:hint="eastAsia" w:asciiTheme="minorEastAsia" w:hAnsiTheme="minorEastAsia" w:cstheme="minorEastAsia"/>
          <w:color w:val="auto"/>
          <w:sz w:val="24"/>
          <w:szCs w:val="24"/>
          <w:highlight w:val="none"/>
          <w:u w:val="single"/>
        </w:rPr>
        <w:t xml:space="preserve">                    </w:t>
      </w:r>
      <w:r>
        <w:rPr>
          <w:rFonts w:hint="eastAsia" w:asciiTheme="minorEastAsia" w:hAnsiTheme="minorEastAsia" w:cstheme="minorEastAsia"/>
          <w:color w:val="auto"/>
          <w:sz w:val="24"/>
          <w:szCs w:val="24"/>
          <w:highlight w:val="none"/>
        </w:rPr>
        <w:t xml:space="preserve">      </w:t>
      </w:r>
      <w:r>
        <w:rPr>
          <w:rFonts w:hint="eastAsia" w:asciiTheme="minorEastAsia" w:hAnsiTheme="minorEastAsia" w:cstheme="minorEastAsia"/>
          <w:b/>
          <w:color w:val="auto"/>
          <w:sz w:val="24"/>
          <w:szCs w:val="24"/>
          <w:highlight w:val="none"/>
        </w:rPr>
        <w:t xml:space="preserve">            </w:t>
      </w:r>
    </w:p>
    <w:p w14:paraId="669CCC27">
      <w:pPr>
        <w:spacing w:line="460" w:lineRule="exact"/>
        <w:ind w:firstLine="482"/>
        <w:rPr>
          <w:rFonts w:hint="eastAsia" w:asciiTheme="minorEastAsia" w:hAnsiTheme="minorEastAsia" w:cstheme="minorEastAsia"/>
          <w:b/>
          <w:color w:val="auto"/>
          <w:sz w:val="24"/>
          <w:szCs w:val="24"/>
          <w:highlight w:val="none"/>
        </w:rPr>
      </w:pPr>
    </w:p>
    <w:tbl>
      <w:tblPr>
        <w:tblStyle w:val="29"/>
        <w:tblW w:w="84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0"/>
        <w:gridCol w:w="1715"/>
        <w:gridCol w:w="1500"/>
        <w:gridCol w:w="1230"/>
        <w:gridCol w:w="1335"/>
        <w:gridCol w:w="1170"/>
        <w:gridCol w:w="715"/>
      </w:tblGrid>
      <w:tr w14:paraId="0A7D8A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tcBorders>
              <w:top w:val="single" w:color="auto" w:sz="4" w:space="0"/>
              <w:left w:val="single" w:color="auto" w:sz="4" w:space="0"/>
              <w:bottom w:val="single" w:color="auto" w:sz="4" w:space="0"/>
              <w:right w:val="single" w:color="auto" w:sz="4" w:space="0"/>
            </w:tcBorders>
            <w:vAlign w:val="center"/>
          </w:tcPr>
          <w:p w14:paraId="2850F45F">
            <w:pPr>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序号</w:t>
            </w:r>
          </w:p>
        </w:tc>
        <w:tc>
          <w:tcPr>
            <w:tcW w:w="1715" w:type="dxa"/>
            <w:tcBorders>
              <w:top w:val="single" w:color="auto" w:sz="4" w:space="0"/>
              <w:left w:val="single" w:color="auto" w:sz="4" w:space="0"/>
              <w:bottom w:val="single" w:color="auto" w:sz="4" w:space="0"/>
              <w:right w:val="single" w:color="auto" w:sz="4" w:space="0"/>
            </w:tcBorders>
            <w:vAlign w:val="center"/>
          </w:tcPr>
          <w:p w14:paraId="44BBB22F">
            <w:pPr>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用户单位名称</w:t>
            </w:r>
          </w:p>
        </w:tc>
        <w:tc>
          <w:tcPr>
            <w:tcW w:w="1500" w:type="dxa"/>
            <w:tcBorders>
              <w:top w:val="single" w:color="auto" w:sz="4" w:space="0"/>
              <w:left w:val="single" w:color="auto" w:sz="4" w:space="0"/>
              <w:bottom w:val="single" w:color="auto" w:sz="4" w:space="0"/>
              <w:right w:val="single" w:color="auto" w:sz="4" w:space="0"/>
            </w:tcBorders>
            <w:vAlign w:val="center"/>
          </w:tcPr>
          <w:p w14:paraId="6FAF8E76">
            <w:pPr>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项目内容</w:t>
            </w:r>
          </w:p>
        </w:tc>
        <w:tc>
          <w:tcPr>
            <w:tcW w:w="1230" w:type="dxa"/>
            <w:tcBorders>
              <w:top w:val="single" w:color="auto" w:sz="4" w:space="0"/>
              <w:left w:val="single" w:color="auto" w:sz="4" w:space="0"/>
              <w:bottom w:val="single" w:color="auto" w:sz="4" w:space="0"/>
              <w:right w:val="single" w:color="auto" w:sz="4" w:space="0"/>
            </w:tcBorders>
            <w:vAlign w:val="center"/>
          </w:tcPr>
          <w:p w14:paraId="3CF93975">
            <w:pPr>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实施地点</w:t>
            </w:r>
          </w:p>
        </w:tc>
        <w:tc>
          <w:tcPr>
            <w:tcW w:w="1335" w:type="dxa"/>
            <w:tcBorders>
              <w:top w:val="single" w:color="auto" w:sz="4" w:space="0"/>
              <w:left w:val="single" w:color="auto" w:sz="4" w:space="0"/>
              <w:bottom w:val="single" w:color="auto" w:sz="4" w:space="0"/>
              <w:right w:val="single" w:color="auto" w:sz="4" w:space="0"/>
            </w:tcBorders>
            <w:vAlign w:val="center"/>
          </w:tcPr>
          <w:p w14:paraId="401E0942">
            <w:pPr>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联系人及联系方式</w:t>
            </w:r>
          </w:p>
        </w:tc>
        <w:tc>
          <w:tcPr>
            <w:tcW w:w="1170" w:type="dxa"/>
            <w:tcBorders>
              <w:top w:val="single" w:color="auto" w:sz="4" w:space="0"/>
              <w:left w:val="single" w:color="auto" w:sz="4" w:space="0"/>
              <w:bottom w:val="single" w:color="auto" w:sz="4" w:space="0"/>
              <w:right w:val="single" w:color="auto" w:sz="4" w:space="0"/>
            </w:tcBorders>
            <w:vAlign w:val="center"/>
          </w:tcPr>
          <w:p w14:paraId="5B55F4F4">
            <w:pPr>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项目起止时间</w:t>
            </w:r>
          </w:p>
        </w:tc>
        <w:tc>
          <w:tcPr>
            <w:tcW w:w="715" w:type="dxa"/>
            <w:tcBorders>
              <w:top w:val="single" w:color="auto" w:sz="4" w:space="0"/>
              <w:left w:val="single" w:color="auto" w:sz="4" w:space="0"/>
              <w:bottom w:val="single" w:color="auto" w:sz="4" w:space="0"/>
              <w:right w:val="single" w:color="auto" w:sz="4" w:space="0"/>
            </w:tcBorders>
            <w:vAlign w:val="center"/>
          </w:tcPr>
          <w:p w14:paraId="0BA31587">
            <w:pPr>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合同金额</w:t>
            </w:r>
          </w:p>
        </w:tc>
      </w:tr>
      <w:tr w14:paraId="369383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50" w:type="dxa"/>
            <w:tcBorders>
              <w:top w:val="single" w:color="auto" w:sz="4" w:space="0"/>
              <w:left w:val="single" w:color="auto" w:sz="4" w:space="0"/>
              <w:bottom w:val="single" w:color="auto" w:sz="4" w:space="0"/>
              <w:right w:val="single" w:color="auto" w:sz="4" w:space="0"/>
            </w:tcBorders>
            <w:vAlign w:val="center"/>
          </w:tcPr>
          <w:p w14:paraId="0D2B9C2C">
            <w:pPr>
              <w:ind w:firstLine="482"/>
              <w:jc w:val="center"/>
              <w:rPr>
                <w:rFonts w:hint="eastAsia" w:asciiTheme="minorEastAsia" w:hAnsiTheme="minorEastAsia" w:cstheme="minorEastAsia"/>
                <w:b/>
                <w:color w:val="auto"/>
                <w:sz w:val="24"/>
                <w:szCs w:val="24"/>
                <w:highlight w:val="none"/>
              </w:rPr>
            </w:pPr>
          </w:p>
        </w:tc>
        <w:tc>
          <w:tcPr>
            <w:tcW w:w="1715" w:type="dxa"/>
            <w:tcBorders>
              <w:top w:val="single" w:color="auto" w:sz="4" w:space="0"/>
              <w:left w:val="single" w:color="auto" w:sz="4" w:space="0"/>
              <w:bottom w:val="single" w:color="auto" w:sz="4" w:space="0"/>
              <w:right w:val="single" w:color="auto" w:sz="4" w:space="0"/>
            </w:tcBorders>
          </w:tcPr>
          <w:p w14:paraId="5D130F10">
            <w:pPr>
              <w:ind w:firstLine="482"/>
              <w:jc w:val="center"/>
              <w:rPr>
                <w:rFonts w:hint="eastAsia" w:asciiTheme="minorEastAsia" w:hAnsiTheme="minorEastAsia" w:cstheme="minorEastAsia"/>
                <w:b/>
                <w:color w:val="auto"/>
                <w:sz w:val="24"/>
                <w:szCs w:val="24"/>
                <w:highlight w:val="none"/>
              </w:rPr>
            </w:pPr>
          </w:p>
        </w:tc>
        <w:tc>
          <w:tcPr>
            <w:tcW w:w="1500" w:type="dxa"/>
            <w:tcBorders>
              <w:top w:val="single" w:color="auto" w:sz="4" w:space="0"/>
              <w:left w:val="single" w:color="auto" w:sz="4" w:space="0"/>
              <w:bottom w:val="single" w:color="auto" w:sz="4" w:space="0"/>
              <w:right w:val="single" w:color="auto" w:sz="4" w:space="0"/>
            </w:tcBorders>
          </w:tcPr>
          <w:p w14:paraId="3F35B2CD">
            <w:pPr>
              <w:ind w:firstLine="482"/>
              <w:jc w:val="center"/>
              <w:rPr>
                <w:rFonts w:hint="eastAsia" w:asciiTheme="minorEastAsia" w:hAnsiTheme="minorEastAsia" w:cstheme="minorEastAsia"/>
                <w:b/>
                <w:color w:val="auto"/>
                <w:sz w:val="24"/>
                <w:szCs w:val="24"/>
                <w:highlight w:val="none"/>
              </w:rPr>
            </w:pPr>
          </w:p>
        </w:tc>
        <w:tc>
          <w:tcPr>
            <w:tcW w:w="1230" w:type="dxa"/>
            <w:tcBorders>
              <w:top w:val="single" w:color="auto" w:sz="4" w:space="0"/>
              <w:left w:val="single" w:color="auto" w:sz="4" w:space="0"/>
              <w:bottom w:val="single" w:color="auto" w:sz="4" w:space="0"/>
              <w:right w:val="single" w:color="auto" w:sz="4" w:space="0"/>
            </w:tcBorders>
          </w:tcPr>
          <w:p w14:paraId="0A194216">
            <w:pPr>
              <w:ind w:firstLine="482"/>
              <w:jc w:val="center"/>
              <w:rPr>
                <w:rFonts w:hint="eastAsia" w:asciiTheme="minorEastAsia" w:hAnsiTheme="minorEastAsia" w:cstheme="minorEastAsia"/>
                <w:b/>
                <w:color w:val="auto"/>
                <w:sz w:val="24"/>
                <w:szCs w:val="24"/>
                <w:highlight w:val="none"/>
              </w:rPr>
            </w:pPr>
          </w:p>
        </w:tc>
        <w:tc>
          <w:tcPr>
            <w:tcW w:w="1335" w:type="dxa"/>
            <w:tcBorders>
              <w:top w:val="single" w:color="auto" w:sz="4" w:space="0"/>
              <w:left w:val="single" w:color="auto" w:sz="4" w:space="0"/>
              <w:bottom w:val="single" w:color="auto" w:sz="4" w:space="0"/>
              <w:right w:val="single" w:color="auto" w:sz="4" w:space="0"/>
            </w:tcBorders>
          </w:tcPr>
          <w:p w14:paraId="0608F0C8">
            <w:pPr>
              <w:ind w:firstLine="482"/>
              <w:jc w:val="center"/>
              <w:rPr>
                <w:rFonts w:hint="eastAsia" w:asciiTheme="minorEastAsia" w:hAnsiTheme="minorEastAsia" w:cstheme="minorEastAsia"/>
                <w:b/>
                <w:color w:val="auto"/>
                <w:sz w:val="24"/>
                <w:szCs w:val="24"/>
                <w:highlight w:val="none"/>
              </w:rPr>
            </w:pPr>
          </w:p>
        </w:tc>
        <w:tc>
          <w:tcPr>
            <w:tcW w:w="1170" w:type="dxa"/>
            <w:tcBorders>
              <w:top w:val="single" w:color="auto" w:sz="4" w:space="0"/>
              <w:left w:val="single" w:color="auto" w:sz="4" w:space="0"/>
              <w:bottom w:val="single" w:color="auto" w:sz="4" w:space="0"/>
              <w:right w:val="single" w:color="auto" w:sz="4" w:space="0"/>
            </w:tcBorders>
          </w:tcPr>
          <w:p w14:paraId="2009D145">
            <w:pPr>
              <w:ind w:firstLine="482"/>
              <w:jc w:val="center"/>
              <w:rPr>
                <w:rFonts w:hint="eastAsia" w:asciiTheme="minorEastAsia" w:hAnsiTheme="minorEastAsia" w:cstheme="minorEastAsia"/>
                <w:b/>
                <w:color w:val="auto"/>
                <w:sz w:val="24"/>
                <w:szCs w:val="24"/>
                <w:highlight w:val="none"/>
              </w:rPr>
            </w:pPr>
          </w:p>
        </w:tc>
        <w:tc>
          <w:tcPr>
            <w:tcW w:w="715" w:type="dxa"/>
            <w:tcBorders>
              <w:top w:val="single" w:color="auto" w:sz="4" w:space="0"/>
              <w:left w:val="single" w:color="auto" w:sz="4" w:space="0"/>
              <w:bottom w:val="single" w:color="auto" w:sz="4" w:space="0"/>
              <w:right w:val="single" w:color="auto" w:sz="4" w:space="0"/>
            </w:tcBorders>
          </w:tcPr>
          <w:p w14:paraId="33AE08C7">
            <w:pPr>
              <w:ind w:firstLine="482"/>
              <w:jc w:val="center"/>
              <w:rPr>
                <w:rFonts w:hint="eastAsia" w:asciiTheme="minorEastAsia" w:hAnsiTheme="minorEastAsia" w:cstheme="minorEastAsia"/>
                <w:b/>
                <w:color w:val="auto"/>
                <w:sz w:val="24"/>
                <w:szCs w:val="24"/>
                <w:highlight w:val="none"/>
              </w:rPr>
            </w:pPr>
          </w:p>
        </w:tc>
      </w:tr>
      <w:tr w14:paraId="2ABD7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tcBorders>
              <w:top w:val="single" w:color="auto" w:sz="4" w:space="0"/>
              <w:left w:val="single" w:color="auto" w:sz="4" w:space="0"/>
              <w:bottom w:val="single" w:color="auto" w:sz="4" w:space="0"/>
              <w:right w:val="single" w:color="auto" w:sz="4" w:space="0"/>
            </w:tcBorders>
            <w:vAlign w:val="center"/>
          </w:tcPr>
          <w:p w14:paraId="5425AADD">
            <w:pPr>
              <w:ind w:firstLine="482"/>
              <w:jc w:val="center"/>
              <w:rPr>
                <w:rFonts w:hint="eastAsia" w:asciiTheme="minorEastAsia" w:hAnsiTheme="minorEastAsia" w:cstheme="minorEastAsia"/>
                <w:b/>
                <w:color w:val="auto"/>
                <w:sz w:val="24"/>
                <w:szCs w:val="24"/>
                <w:highlight w:val="none"/>
              </w:rPr>
            </w:pPr>
          </w:p>
        </w:tc>
        <w:tc>
          <w:tcPr>
            <w:tcW w:w="1715" w:type="dxa"/>
            <w:tcBorders>
              <w:top w:val="single" w:color="auto" w:sz="4" w:space="0"/>
              <w:left w:val="single" w:color="auto" w:sz="4" w:space="0"/>
              <w:bottom w:val="single" w:color="auto" w:sz="4" w:space="0"/>
              <w:right w:val="single" w:color="auto" w:sz="4" w:space="0"/>
            </w:tcBorders>
          </w:tcPr>
          <w:p w14:paraId="4418B7F4">
            <w:pPr>
              <w:ind w:firstLine="482"/>
              <w:jc w:val="center"/>
              <w:rPr>
                <w:rFonts w:hint="eastAsia" w:asciiTheme="minorEastAsia" w:hAnsiTheme="minorEastAsia" w:cstheme="minorEastAsia"/>
                <w:b/>
                <w:color w:val="auto"/>
                <w:sz w:val="24"/>
                <w:szCs w:val="24"/>
                <w:highlight w:val="none"/>
              </w:rPr>
            </w:pPr>
          </w:p>
        </w:tc>
        <w:tc>
          <w:tcPr>
            <w:tcW w:w="1500" w:type="dxa"/>
            <w:tcBorders>
              <w:top w:val="single" w:color="auto" w:sz="4" w:space="0"/>
              <w:left w:val="single" w:color="auto" w:sz="4" w:space="0"/>
              <w:bottom w:val="single" w:color="auto" w:sz="4" w:space="0"/>
              <w:right w:val="single" w:color="auto" w:sz="4" w:space="0"/>
            </w:tcBorders>
          </w:tcPr>
          <w:p w14:paraId="0355D30D">
            <w:pPr>
              <w:ind w:firstLine="482"/>
              <w:jc w:val="center"/>
              <w:rPr>
                <w:rFonts w:hint="eastAsia" w:asciiTheme="minorEastAsia" w:hAnsiTheme="minorEastAsia" w:cstheme="minorEastAsia"/>
                <w:b/>
                <w:color w:val="auto"/>
                <w:sz w:val="24"/>
                <w:szCs w:val="24"/>
                <w:highlight w:val="none"/>
              </w:rPr>
            </w:pPr>
          </w:p>
        </w:tc>
        <w:tc>
          <w:tcPr>
            <w:tcW w:w="1230" w:type="dxa"/>
            <w:tcBorders>
              <w:top w:val="single" w:color="auto" w:sz="4" w:space="0"/>
              <w:left w:val="single" w:color="auto" w:sz="4" w:space="0"/>
              <w:bottom w:val="single" w:color="auto" w:sz="4" w:space="0"/>
              <w:right w:val="single" w:color="auto" w:sz="4" w:space="0"/>
            </w:tcBorders>
          </w:tcPr>
          <w:p w14:paraId="0E8E512C">
            <w:pPr>
              <w:ind w:firstLine="482"/>
              <w:jc w:val="center"/>
              <w:rPr>
                <w:rFonts w:hint="eastAsia" w:asciiTheme="minorEastAsia" w:hAnsiTheme="minorEastAsia" w:cstheme="minorEastAsia"/>
                <w:b/>
                <w:color w:val="auto"/>
                <w:sz w:val="24"/>
                <w:szCs w:val="24"/>
                <w:highlight w:val="none"/>
              </w:rPr>
            </w:pPr>
          </w:p>
        </w:tc>
        <w:tc>
          <w:tcPr>
            <w:tcW w:w="1335" w:type="dxa"/>
            <w:tcBorders>
              <w:top w:val="single" w:color="auto" w:sz="4" w:space="0"/>
              <w:left w:val="single" w:color="auto" w:sz="4" w:space="0"/>
              <w:bottom w:val="single" w:color="auto" w:sz="4" w:space="0"/>
              <w:right w:val="single" w:color="auto" w:sz="4" w:space="0"/>
            </w:tcBorders>
          </w:tcPr>
          <w:p w14:paraId="04CCC859">
            <w:pPr>
              <w:ind w:firstLine="482"/>
              <w:jc w:val="center"/>
              <w:rPr>
                <w:rFonts w:hint="eastAsia" w:asciiTheme="minorEastAsia" w:hAnsiTheme="minorEastAsia" w:cstheme="minorEastAsia"/>
                <w:b/>
                <w:color w:val="auto"/>
                <w:sz w:val="24"/>
                <w:szCs w:val="24"/>
                <w:highlight w:val="none"/>
              </w:rPr>
            </w:pPr>
          </w:p>
        </w:tc>
        <w:tc>
          <w:tcPr>
            <w:tcW w:w="1170" w:type="dxa"/>
            <w:tcBorders>
              <w:top w:val="single" w:color="auto" w:sz="4" w:space="0"/>
              <w:left w:val="single" w:color="auto" w:sz="4" w:space="0"/>
              <w:bottom w:val="single" w:color="auto" w:sz="4" w:space="0"/>
              <w:right w:val="single" w:color="auto" w:sz="4" w:space="0"/>
            </w:tcBorders>
          </w:tcPr>
          <w:p w14:paraId="3F2EBD1F">
            <w:pPr>
              <w:ind w:firstLine="482"/>
              <w:jc w:val="center"/>
              <w:rPr>
                <w:rFonts w:hint="eastAsia" w:asciiTheme="minorEastAsia" w:hAnsiTheme="minorEastAsia" w:cstheme="minorEastAsia"/>
                <w:b/>
                <w:color w:val="auto"/>
                <w:sz w:val="24"/>
                <w:szCs w:val="24"/>
                <w:highlight w:val="none"/>
              </w:rPr>
            </w:pPr>
          </w:p>
        </w:tc>
        <w:tc>
          <w:tcPr>
            <w:tcW w:w="715" w:type="dxa"/>
            <w:tcBorders>
              <w:top w:val="single" w:color="auto" w:sz="4" w:space="0"/>
              <w:left w:val="single" w:color="auto" w:sz="4" w:space="0"/>
              <w:bottom w:val="single" w:color="auto" w:sz="4" w:space="0"/>
              <w:right w:val="single" w:color="auto" w:sz="4" w:space="0"/>
            </w:tcBorders>
          </w:tcPr>
          <w:p w14:paraId="7F1A3057">
            <w:pPr>
              <w:ind w:firstLine="482"/>
              <w:jc w:val="center"/>
              <w:rPr>
                <w:rFonts w:hint="eastAsia" w:asciiTheme="minorEastAsia" w:hAnsiTheme="minorEastAsia" w:cstheme="minorEastAsia"/>
                <w:b/>
                <w:color w:val="auto"/>
                <w:sz w:val="24"/>
                <w:szCs w:val="24"/>
                <w:highlight w:val="none"/>
              </w:rPr>
            </w:pPr>
          </w:p>
        </w:tc>
      </w:tr>
      <w:tr w14:paraId="4B640D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tcBorders>
              <w:top w:val="single" w:color="auto" w:sz="4" w:space="0"/>
              <w:left w:val="single" w:color="auto" w:sz="4" w:space="0"/>
              <w:bottom w:val="single" w:color="auto" w:sz="4" w:space="0"/>
              <w:right w:val="single" w:color="auto" w:sz="4" w:space="0"/>
            </w:tcBorders>
            <w:vAlign w:val="center"/>
          </w:tcPr>
          <w:p w14:paraId="40A0BB43">
            <w:pPr>
              <w:ind w:firstLine="482"/>
              <w:jc w:val="center"/>
              <w:rPr>
                <w:rFonts w:hint="eastAsia" w:asciiTheme="minorEastAsia" w:hAnsiTheme="minorEastAsia" w:cstheme="minorEastAsia"/>
                <w:b/>
                <w:color w:val="auto"/>
                <w:sz w:val="24"/>
                <w:szCs w:val="24"/>
                <w:highlight w:val="none"/>
              </w:rPr>
            </w:pPr>
          </w:p>
        </w:tc>
        <w:tc>
          <w:tcPr>
            <w:tcW w:w="1715" w:type="dxa"/>
            <w:tcBorders>
              <w:top w:val="single" w:color="auto" w:sz="4" w:space="0"/>
              <w:left w:val="single" w:color="auto" w:sz="4" w:space="0"/>
              <w:bottom w:val="single" w:color="auto" w:sz="4" w:space="0"/>
              <w:right w:val="single" w:color="auto" w:sz="4" w:space="0"/>
            </w:tcBorders>
          </w:tcPr>
          <w:p w14:paraId="713CCA69">
            <w:pPr>
              <w:ind w:firstLine="482"/>
              <w:jc w:val="center"/>
              <w:rPr>
                <w:rFonts w:hint="eastAsia" w:asciiTheme="minorEastAsia" w:hAnsiTheme="minorEastAsia" w:cstheme="minorEastAsia"/>
                <w:b/>
                <w:color w:val="auto"/>
                <w:sz w:val="24"/>
                <w:szCs w:val="24"/>
                <w:highlight w:val="none"/>
              </w:rPr>
            </w:pPr>
          </w:p>
        </w:tc>
        <w:tc>
          <w:tcPr>
            <w:tcW w:w="1500" w:type="dxa"/>
            <w:tcBorders>
              <w:top w:val="single" w:color="auto" w:sz="4" w:space="0"/>
              <w:left w:val="single" w:color="auto" w:sz="4" w:space="0"/>
              <w:bottom w:val="single" w:color="auto" w:sz="4" w:space="0"/>
              <w:right w:val="single" w:color="auto" w:sz="4" w:space="0"/>
            </w:tcBorders>
          </w:tcPr>
          <w:p w14:paraId="442E0C84">
            <w:pPr>
              <w:ind w:firstLine="482"/>
              <w:jc w:val="center"/>
              <w:rPr>
                <w:rFonts w:hint="eastAsia" w:asciiTheme="minorEastAsia" w:hAnsiTheme="minorEastAsia" w:cstheme="minorEastAsia"/>
                <w:b/>
                <w:color w:val="auto"/>
                <w:sz w:val="24"/>
                <w:szCs w:val="24"/>
                <w:highlight w:val="none"/>
              </w:rPr>
            </w:pPr>
          </w:p>
        </w:tc>
        <w:tc>
          <w:tcPr>
            <w:tcW w:w="1230" w:type="dxa"/>
            <w:tcBorders>
              <w:top w:val="single" w:color="auto" w:sz="4" w:space="0"/>
              <w:left w:val="single" w:color="auto" w:sz="4" w:space="0"/>
              <w:bottom w:val="single" w:color="auto" w:sz="4" w:space="0"/>
              <w:right w:val="single" w:color="auto" w:sz="4" w:space="0"/>
            </w:tcBorders>
          </w:tcPr>
          <w:p w14:paraId="35A2ECDC">
            <w:pPr>
              <w:ind w:firstLine="482"/>
              <w:jc w:val="center"/>
              <w:rPr>
                <w:rFonts w:hint="eastAsia" w:asciiTheme="minorEastAsia" w:hAnsiTheme="minorEastAsia" w:cstheme="minorEastAsia"/>
                <w:b/>
                <w:color w:val="auto"/>
                <w:sz w:val="24"/>
                <w:szCs w:val="24"/>
                <w:highlight w:val="none"/>
              </w:rPr>
            </w:pPr>
          </w:p>
        </w:tc>
        <w:tc>
          <w:tcPr>
            <w:tcW w:w="1335" w:type="dxa"/>
            <w:tcBorders>
              <w:top w:val="single" w:color="auto" w:sz="4" w:space="0"/>
              <w:left w:val="single" w:color="auto" w:sz="4" w:space="0"/>
              <w:bottom w:val="single" w:color="auto" w:sz="4" w:space="0"/>
              <w:right w:val="single" w:color="auto" w:sz="4" w:space="0"/>
            </w:tcBorders>
          </w:tcPr>
          <w:p w14:paraId="466583A5">
            <w:pPr>
              <w:ind w:firstLine="482"/>
              <w:jc w:val="center"/>
              <w:rPr>
                <w:rFonts w:hint="eastAsia" w:asciiTheme="minorEastAsia" w:hAnsiTheme="minorEastAsia" w:cstheme="minorEastAsia"/>
                <w:b/>
                <w:color w:val="auto"/>
                <w:sz w:val="24"/>
                <w:szCs w:val="24"/>
                <w:highlight w:val="none"/>
              </w:rPr>
            </w:pPr>
          </w:p>
        </w:tc>
        <w:tc>
          <w:tcPr>
            <w:tcW w:w="1170" w:type="dxa"/>
            <w:tcBorders>
              <w:top w:val="single" w:color="auto" w:sz="4" w:space="0"/>
              <w:left w:val="single" w:color="auto" w:sz="4" w:space="0"/>
              <w:bottom w:val="single" w:color="auto" w:sz="4" w:space="0"/>
              <w:right w:val="single" w:color="auto" w:sz="4" w:space="0"/>
            </w:tcBorders>
          </w:tcPr>
          <w:p w14:paraId="3F7834F9">
            <w:pPr>
              <w:ind w:firstLine="482"/>
              <w:jc w:val="center"/>
              <w:rPr>
                <w:rFonts w:hint="eastAsia" w:asciiTheme="minorEastAsia" w:hAnsiTheme="minorEastAsia" w:cstheme="minorEastAsia"/>
                <w:b/>
                <w:color w:val="auto"/>
                <w:sz w:val="24"/>
                <w:szCs w:val="24"/>
                <w:highlight w:val="none"/>
              </w:rPr>
            </w:pPr>
          </w:p>
        </w:tc>
        <w:tc>
          <w:tcPr>
            <w:tcW w:w="715" w:type="dxa"/>
            <w:tcBorders>
              <w:top w:val="single" w:color="auto" w:sz="4" w:space="0"/>
              <w:left w:val="single" w:color="auto" w:sz="4" w:space="0"/>
              <w:bottom w:val="single" w:color="auto" w:sz="4" w:space="0"/>
              <w:right w:val="single" w:color="auto" w:sz="4" w:space="0"/>
            </w:tcBorders>
          </w:tcPr>
          <w:p w14:paraId="0194FABE">
            <w:pPr>
              <w:ind w:firstLine="482"/>
              <w:jc w:val="center"/>
              <w:rPr>
                <w:rFonts w:hint="eastAsia" w:asciiTheme="minorEastAsia" w:hAnsiTheme="minorEastAsia" w:cstheme="minorEastAsia"/>
                <w:b/>
                <w:color w:val="auto"/>
                <w:sz w:val="24"/>
                <w:szCs w:val="24"/>
                <w:highlight w:val="none"/>
              </w:rPr>
            </w:pPr>
          </w:p>
        </w:tc>
      </w:tr>
      <w:tr w14:paraId="36F6CF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tcBorders>
              <w:top w:val="single" w:color="auto" w:sz="4" w:space="0"/>
              <w:left w:val="single" w:color="auto" w:sz="4" w:space="0"/>
              <w:bottom w:val="single" w:color="auto" w:sz="4" w:space="0"/>
              <w:right w:val="single" w:color="auto" w:sz="4" w:space="0"/>
            </w:tcBorders>
            <w:vAlign w:val="center"/>
          </w:tcPr>
          <w:p w14:paraId="5854ED15">
            <w:pPr>
              <w:ind w:firstLine="482"/>
              <w:jc w:val="center"/>
              <w:rPr>
                <w:rFonts w:hint="eastAsia" w:asciiTheme="minorEastAsia" w:hAnsiTheme="minorEastAsia" w:cstheme="minorEastAsia"/>
                <w:b/>
                <w:color w:val="auto"/>
                <w:sz w:val="24"/>
                <w:szCs w:val="24"/>
                <w:highlight w:val="none"/>
              </w:rPr>
            </w:pPr>
          </w:p>
        </w:tc>
        <w:tc>
          <w:tcPr>
            <w:tcW w:w="1715" w:type="dxa"/>
            <w:tcBorders>
              <w:top w:val="single" w:color="auto" w:sz="4" w:space="0"/>
              <w:left w:val="single" w:color="auto" w:sz="4" w:space="0"/>
              <w:bottom w:val="single" w:color="auto" w:sz="4" w:space="0"/>
              <w:right w:val="single" w:color="auto" w:sz="4" w:space="0"/>
            </w:tcBorders>
          </w:tcPr>
          <w:p w14:paraId="4D1829A0">
            <w:pPr>
              <w:ind w:firstLine="482"/>
              <w:jc w:val="center"/>
              <w:rPr>
                <w:rFonts w:hint="eastAsia" w:asciiTheme="minorEastAsia" w:hAnsiTheme="minorEastAsia" w:cstheme="minorEastAsia"/>
                <w:b/>
                <w:color w:val="auto"/>
                <w:sz w:val="24"/>
                <w:szCs w:val="24"/>
                <w:highlight w:val="none"/>
              </w:rPr>
            </w:pPr>
          </w:p>
        </w:tc>
        <w:tc>
          <w:tcPr>
            <w:tcW w:w="1500" w:type="dxa"/>
            <w:tcBorders>
              <w:top w:val="single" w:color="auto" w:sz="4" w:space="0"/>
              <w:left w:val="single" w:color="auto" w:sz="4" w:space="0"/>
              <w:bottom w:val="single" w:color="auto" w:sz="4" w:space="0"/>
              <w:right w:val="single" w:color="auto" w:sz="4" w:space="0"/>
            </w:tcBorders>
          </w:tcPr>
          <w:p w14:paraId="3301C7A7">
            <w:pPr>
              <w:ind w:firstLine="482"/>
              <w:jc w:val="center"/>
              <w:rPr>
                <w:rFonts w:hint="eastAsia" w:asciiTheme="minorEastAsia" w:hAnsiTheme="minorEastAsia" w:cstheme="minorEastAsia"/>
                <w:b/>
                <w:color w:val="auto"/>
                <w:sz w:val="24"/>
                <w:szCs w:val="24"/>
                <w:highlight w:val="none"/>
              </w:rPr>
            </w:pPr>
          </w:p>
        </w:tc>
        <w:tc>
          <w:tcPr>
            <w:tcW w:w="1230" w:type="dxa"/>
            <w:tcBorders>
              <w:top w:val="single" w:color="auto" w:sz="4" w:space="0"/>
              <w:left w:val="single" w:color="auto" w:sz="4" w:space="0"/>
              <w:bottom w:val="single" w:color="auto" w:sz="4" w:space="0"/>
              <w:right w:val="single" w:color="auto" w:sz="4" w:space="0"/>
            </w:tcBorders>
          </w:tcPr>
          <w:p w14:paraId="6655140D">
            <w:pPr>
              <w:ind w:firstLine="482"/>
              <w:jc w:val="center"/>
              <w:rPr>
                <w:rFonts w:hint="eastAsia" w:asciiTheme="minorEastAsia" w:hAnsiTheme="minorEastAsia" w:cstheme="minorEastAsia"/>
                <w:b/>
                <w:color w:val="auto"/>
                <w:sz w:val="24"/>
                <w:szCs w:val="24"/>
                <w:highlight w:val="none"/>
              </w:rPr>
            </w:pPr>
          </w:p>
        </w:tc>
        <w:tc>
          <w:tcPr>
            <w:tcW w:w="1335" w:type="dxa"/>
            <w:tcBorders>
              <w:top w:val="single" w:color="auto" w:sz="4" w:space="0"/>
              <w:left w:val="single" w:color="auto" w:sz="4" w:space="0"/>
              <w:bottom w:val="single" w:color="auto" w:sz="4" w:space="0"/>
              <w:right w:val="single" w:color="auto" w:sz="4" w:space="0"/>
            </w:tcBorders>
          </w:tcPr>
          <w:p w14:paraId="68EF3460">
            <w:pPr>
              <w:ind w:firstLine="482"/>
              <w:jc w:val="center"/>
              <w:rPr>
                <w:rFonts w:hint="eastAsia" w:asciiTheme="minorEastAsia" w:hAnsiTheme="minorEastAsia" w:cstheme="minorEastAsia"/>
                <w:b/>
                <w:color w:val="auto"/>
                <w:sz w:val="24"/>
                <w:szCs w:val="24"/>
                <w:highlight w:val="none"/>
              </w:rPr>
            </w:pPr>
          </w:p>
        </w:tc>
        <w:tc>
          <w:tcPr>
            <w:tcW w:w="1170" w:type="dxa"/>
            <w:tcBorders>
              <w:top w:val="single" w:color="auto" w:sz="4" w:space="0"/>
              <w:left w:val="single" w:color="auto" w:sz="4" w:space="0"/>
              <w:bottom w:val="single" w:color="auto" w:sz="4" w:space="0"/>
              <w:right w:val="single" w:color="auto" w:sz="4" w:space="0"/>
            </w:tcBorders>
          </w:tcPr>
          <w:p w14:paraId="3BB9382B">
            <w:pPr>
              <w:ind w:firstLine="482"/>
              <w:jc w:val="center"/>
              <w:rPr>
                <w:rFonts w:hint="eastAsia" w:asciiTheme="minorEastAsia" w:hAnsiTheme="minorEastAsia" w:cstheme="minorEastAsia"/>
                <w:b/>
                <w:color w:val="auto"/>
                <w:sz w:val="24"/>
                <w:szCs w:val="24"/>
                <w:highlight w:val="none"/>
              </w:rPr>
            </w:pPr>
          </w:p>
        </w:tc>
        <w:tc>
          <w:tcPr>
            <w:tcW w:w="715" w:type="dxa"/>
            <w:tcBorders>
              <w:top w:val="single" w:color="auto" w:sz="4" w:space="0"/>
              <w:left w:val="single" w:color="auto" w:sz="4" w:space="0"/>
              <w:bottom w:val="single" w:color="auto" w:sz="4" w:space="0"/>
              <w:right w:val="single" w:color="auto" w:sz="4" w:space="0"/>
            </w:tcBorders>
          </w:tcPr>
          <w:p w14:paraId="4BAC95AC">
            <w:pPr>
              <w:ind w:firstLine="482"/>
              <w:jc w:val="center"/>
              <w:rPr>
                <w:rFonts w:hint="eastAsia" w:asciiTheme="minorEastAsia" w:hAnsiTheme="minorEastAsia" w:cstheme="minorEastAsia"/>
                <w:b/>
                <w:color w:val="auto"/>
                <w:sz w:val="24"/>
                <w:szCs w:val="24"/>
                <w:highlight w:val="none"/>
              </w:rPr>
            </w:pPr>
          </w:p>
        </w:tc>
      </w:tr>
      <w:tr w14:paraId="410F3D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tcBorders>
              <w:top w:val="single" w:color="auto" w:sz="4" w:space="0"/>
              <w:left w:val="single" w:color="auto" w:sz="4" w:space="0"/>
              <w:bottom w:val="single" w:color="auto" w:sz="4" w:space="0"/>
              <w:right w:val="single" w:color="auto" w:sz="4" w:space="0"/>
            </w:tcBorders>
            <w:vAlign w:val="center"/>
          </w:tcPr>
          <w:p w14:paraId="357CE6A4">
            <w:pPr>
              <w:ind w:firstLine="482"/>
              <w:jc w:val="center"/>
              <w:rPr>
                <w:rFonts w:hint="eastAsia" w:asciiTheme="minorEastAsia" w:hAnsiTheme="minorEastAsia" w:cstheme="minorEastAsia"/>
                <w:b/>
                <w:color w:val="auto"/>
                <w:sz w:val="24"/>
                <w:szCs w:val="24"/>
                <w:highlight w:val="none"/>
              </w:rPr>
            </w:pPr>
          </w:p>
        </w:tc>
        <w:tc>
          <w:tcPr>
            <w:tcW w:w="1715" w:type="dxa"/>
            <w:tcBorders>
              <w:top w:val="single" w:color="auto" w:sz="4" w:space="0"/>
              <w:left w:val="single" w:color="auto" w:sz="4" w:space="0"/>
              <w:bottom w:val="single" w:color="auto" w:sz="4" w:space="0"/>
              <w:right w:val="single" w:color="auto" w:sz="4" w:space="0"/>
            </w:tcBorders>
          </w:tcPr>
          <w:p w14:paraId="13A8F799">
            <w:pPr>
              <w:ind w:firstLine="482"/>
              <w:jc w:val="center"/>
              <w:rPr>
                <w:rFonts w:hint="eastAsia" w:asciiTheme="minorEastAsia" w:hAnsiTheme="minorEastAsia" w:cstheme="minorEastAsia"/>
                <w:b/>
                <w:color w:val="auto"/>
                <w:sz w:val="24"/>
                <w:szCs w:val="24"/>
                <w:highlight w:val="none"/>
              </w:rPr>
            </w:pPr>
          </w:p>
        </w:tc>
        <w:tc>
          <w:tcPr>
            <w:tcW w:w="1500" w:type="dxa"/>
            <w:tcBorders>
              <w:top w:val="single" w:color="auto" w:sz="4" w:space="0"/>
              <w:left w:val="single" w:color="auto" w:sz="4" w:space="0"/>
              <w:bottom w:val="single" w:color="auto" w:sz="4" w:space="0"/>
              <w:right w:val="single" w:color="auto" w:sz="4" w:space="0"/>
            </w:tcBorders>
          </w:tcPr>
          <w:p w14:paraId="542F7023">
            <w:pPr>
              <w:ind w:firstLine="482"/>
              <w:jc w:val="center"/>
              <w:rPr>
                <w:rFonts w:hint="eastAsia" w:asciiTheme="minorEastAsia" w:hAnsiTheme="minorEastAsia" w:cstheme="minorEastAsia"/>
                <w:b/>
                <w:color w:val="auto"/>
                <w:sz w:val="24"/>
                <w:szCs w:val="24"/>
                <w:highlight w:val="none"/>
              </w:rPr>
            </w:pPr>
          </w:p>
        </w:tc>
        <w:tc>
          <w:tcPr>
            <w:tcW w:w="1230" w:type="dxa"/>
            <w:tcBorders>
              <w:top w:val="single" w:color="auto" w:sz="4" w:space="0"/>
              <w:left w:val="single" w:color="auto" w:sz="4" w:space="0"/>
              <w:bottom w:val="single" w:color="auto" w:sz="4" w:space="0"/>
              <w:right w:val="single" w:color="auto" w:sz="4" w:space="0"/>
            </w:tcBorders>
          </w:tcPr>
          <w:p w14:paraId="3AEDDA76">
            <w:pPr>
              <w:ind w:firstLine="482"/>
              <w:jc w:val="center"/>
              <w:rPr>
                <w:rFonts w:hint="eastAsia" w:asciiTheme="minorEastAsia" w:hAnsiTheme="minorEastAsia" w:cstheme="minorEastAsia"/>
                <w:b/>
                <w:color w:val="auto"/>
                <w:sz w:val="24"/>
                <w:szCs w:val="24"/>
                <w:highlight w:val="none"/>
              </w:rPr>
            </w:pPr>
          </w:p>
        </w:tc>
        <w:tc>
          <w:tcPr>
            <w:tcW w:w="1335" w:type="dxa"/>
            <w:tcBorders>
              <w:top w:val="single" w:color="auto" w:sz="4" w:space="0"/>
              <w:left w:val="single" w:color="auto" w:sz="4" w:space="0"/>
              <w:bottom w:val="single" w:color="auto" w:sz="4" w:space="0"/>
              <w:right w:val="single" w:color="auto" w:sz="4" w:space="0"/>
            </w:tcBorders>
          </w:tcPr>
          <w:p w14:paraId="51E2C259">
            <w:pPr>
              <w:ind w:firstLine="482"/>
              <w:jc w:val="center"/>
              <w:rPr>
                <w:rFonts w:hint="eastAsia" w:asciiTheme="minorEastAsia" w:hAnsiTheme="minorEastAsia" w:cstheme="minorEastAsia"/>
                <w:b/>
                <w:color w:val="auto"/>
                <w:sz w:val="24"/>
                <w:szCs w:val="24"/>
                <w:highlight w:val="none"/>
              </w:rPr>
            </w:pPr>
          </w:p>
        </w:tc>
        <w:tc>
          <w:tcPr>
            <w:tcW w:w="1170" w:type="dxa"/>
            <w:tcBorders>
              <w:top w:val="single" w:color="auto" w:sz="4" w:space="0"/>
              <w:left w:val="single" w:color="auto" w:sz="4" w:space="0"/>
              <w:bottom w:val="single" w:color="auto" w:sz="4" w:space="0"/>
              <w:right w:val="single" w:color="auto" w:sz="4" w:space="0"/>
            </w:tcBorders>
          </w:tcPr>
          <w:p w14:paraId="0346B63D">
            <w:pPr>
              <w:ind w:firstLine="482"/>
              <w:jc w:val="center"/>
              <w:rPr>
                <w:rFonts w:hint="eastAsia" w:asciiTheme="minorEastAsia" w:hAnsiTheme="minorEastAsia" w:cstheme="minorEastAsia"/>
                <w:b/>
                <w:color w:val="auto"/>
                <w:sz w:val="24"/>
                <w:szCs w:val="24"/>
                <w:highlight w:val="none"/>
              </w:rPr>
            </w:pPr>
          </w:p>
        </w:tc>
        <w:tc>
          <w:tcPr>
            <w:tcW w:w="715" w:type="dxa"/>
            <w:tcBorders>
              <w:top w:val="single" w:color="auto" w:sz="4" w:space="0"/>
              <w:left w:val="single" w:color="auto" w:sz="4" w:space="0"/>
              <w:bottom w:val="single" w:color="auto" w:sz="4" w:space="0"/>
              <w:right w:val="single" w:color="auto" w:sz="4" w:space="0"/>
            </w:tcBorders>
          </w:tcPr>
          <w:p w14:paraId="4AC9F6D6">
            <w:pPr>
              <w:ind w:firstLine="482"/>
              <w:jc w:val="center"/>
              <w:rPr>
                <w:rFonts w:hint="eastAsia" w:asciiTheme="minorEastAsia" w:hAnsiTheme="minorEastAsia" w:cstheme="minorEastAsia"/>
                <w:b/>
                <w:color w:val="auto"/>
                <w:sz w:val="24"/>
                <w:szCs w:val="24"/>
                <w:highlight w:val="none"/>
              </w:rPr>
            </w:pPr>
          </w:p>
        </w:tc>
      </w:tr>
      <w:tr w14:paraId="677EEB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tcBorders>
              <w:top w:val="single" w:color="auto" w:sz="4" w:space="0"/>
              <w:left w:val="single" w:color="auto" w:sz="4" w:space="0"/>
              <w:bottom w:val="single" w:color="auto" w:sz="4" w:space="0"/>
              <w:right w:val="single" w:color="auto" w:sz="4" w:space="0"/>
            </w:tcBorders>
            <w:vAlign w:val="center"/>
          </w:tcPr>
          <w:p w14:paraId="00C3761D">
            <w:pPr>
              <w:ind w:firstLine="482"/>
              <w:jc w:val="center"/>
              <w:rPr>
                <w:rFonts w:hint="eastAsia" w:asciiTheme="minorEastAsia" w:hAnsiTheme="minorEastAsia" w:cstheme="minorEastAsia"/>
                <w:b/>
                <w:color w:val="auto"/>
                <w:sz w:val="24"/>
                <w:szCs w:val="24"/>
                <w:highlight w:val="none"/>
              </w:rPr>
            </w:pPr>
          </w:p>
        </w:tc>
        <w:tc>
          <w:tcPr>
            <w:tcW w:w="1715" w:type="dxa"/>
            <w:tcBorders>
              <w:top w:val="single" w:color="auto" w:sz="4" w:space="0"/>
              <w:left w:val="single" w:color="auto" w:sz="4" w:space="0"/>
              <w:bottom w:val="single" w:color="auto" w:sz="4" w:space="0"/>
              <w:right w:val="single" w:color="auto" w:sz="4" w:space="0"/>
            </w:tcBorders>
          </w:tcPr>
          <w:p w14:paraId="6596DB53">
            <w:pPr>
              <w:ind w:firstLine="482"/>
              <w:jc w:val="center"/>
              <w:rPr>
                <w:rFonts w:hint="eastAsia" w:asciiTheme="minorEastAsia" w:hAnsiTheme="minorEastAsia" w:cstheme="minorEastAsia"/>
                <w:b/>
                <w:color w:val="auto"/>
                <w:sz w:val="24"/>
                <w:szCs w:val="24"/>
                <w:highlight w:val="none"/>
              </w:rPr>
            </w:pPr>
          </w:p>
        </w:tc>
        <w:tc>
          <w:tcPr>
            <w:tcW w:w="1500" w:type="dxa"/>
            <w:tcBorders>
              <w:top w:val="single" w:color="auto" w:sz="4" w:space="0"/>
              <w:left w:val="single" w:color="auto" w:sz="4" w:space="0"/>
              <w:bottom w:val="single" w:color="auto" w:sz="4" w:space="0"/>
              <w:right w:val="single" w:color="auto" w:sz="4" w:space="0"/>
            </w:tcBorders>
          </w:tcPr>
          <w:p w14:paraId="6768E01C">
            <w:pPr>
              <w:ind w:firstLine="482"/>
              <w:jc w:val="center"/>
              <w:rPr>
                <w:rFonts w:hint="eastAsia" w:asciiTheme="minorEastAsia" w:hAnsiTheme="minorEastAsia" w:cstheme="minorEastAsia"/>
                <w:b/>
                <w:color w:val="auto"/>
                <w:sz w:val="24"/>
                <w:szCs w:val="24"/>
                <w:highlight w:val="none"/>
              </w:rPr>
            </w:pPr>
          </w:p>
        </w:tc>
        <w:tc>
          <w:tcPr>
            <w:tcW w:w="1230" w:type="dxa"/>
            <w:tcBorders>
              <w:top w:val="single" w:color="auto" w:sz="4" w:space="0"/>
              <w:left w:val="single" w:color="auto" w:sz="4" w:space="0"/>
              <w:bottom w:val="single" w:color="auto" w:sz="4" w:space="0"/>
              <w:right w:val="single" w:color="auto" w:sz="4" w:space="0"/>
            </w:tcBorders>
          </w:tcPr>
          <w:p w14:paraId="3D6A7920">
            <w:pPr>
              <w:ind w:firstLine="482"/>
              <w:jc w:val="center"/>
              <w:rPr>
                <w:rFonts w:hint="eastAsia" w:asciiTheme="minorEastAsia" w:hAnsiTheme="minorEastAsia" w:cstheme="minorEastAsia"/>
                <w:b/>
                <w:color w:val="auto"/>
                <w:sz w:val="24"/>
                <w:szCs w:val="24"/>
                <w:highlight w:val="none"/>
              </w:rPr>
            </w:pPr>
          </w:p>
        </w:tc>
        <w:tc>
          <w:tcPr>
            <w:tcW w:w="1335" w:type="dxa"/>
            <w:tcBorders>
              <w:top w:val="single" w:color="auto" w:sz="4" w:space="0"/>
              <w:left w:val="single" w:color="auto" w:sz="4" w:space="0"/>
              <w:bottom w:val="single" w:color="auto" w:sz="4" w:space="0"/>
              <w:right w:val="single" w:color="auto" w:sz="4" w:space="0"/>
            </w:tcBorders>
          </w:tcPr>
          <w:p w14:paraId="38B58A21">
            <w:pPr>
              <w:ind w:firstLine="482"/>
              <w:jc w:val="center"/>
              <w:rPr>
                <w:rFonts w:hint="eastAsia" w:asciiTheme="minorEastAsia" w:hAnsiTheme="minorEastAsia" w:cstheme="minorEastAsia"/>
                <w:b/>
                <w:color w:val="auto"/>
                <w:sz w:val="24"/>
                <w:szCs w:val="24"/>
                <w:highlight w:val="none"/>
              </w:rPr>
            </w:pPr>
          </w:p>
        </w:tc>
        <w:tc>
          <w:tcPr>
            <w:tcW w:w="1170" w:type="dxa"/>
            <w:tcBorders>
              <w:top w:val="single" w:color="auto" w:sz="4" w:space="0"/>
              <w:left w:val="single" w:color="auto" w:sz="4" w:space="0"/>
              <w:bottom w:val="single" w:color="auto" w:sz="4" w:space="0"/>
              <w:right w:val="single" w:color="auto" w:sz="4" w:space="0"/>
            </w:tcBorders>
          </w:tcPr>
          <w:p w14:paraId="2780F519">
            <w:pPr>
              <w:ind w:firstLine="482"/>
              <w:jc w:val="center"/>
              <w:rPr>
                <w:rFonts w:hint="eastAsia" w:asciiTheme="minorEastAsia" w:hAnsiTheme="minorEastAsia" w:cstheme="minorEastAsia"/>
                <w:b/>
                <w:color w:val="auto"/>
                <w:sz w:val="24"/>
                <w:szCs w:val="24"/>
                <w:highlight w:val="none"/>
              </w:rPr>
            </w:pPr>
          </w:p>
        </w:tc>
        <w:tc>
          <w:tcPr>
            <w:tcW w:w="715" w:type="dxa"/>
            <w:tcBorders>
              <w:top w:val="single" w:color="auto" w:sz="4" w:space="0"/>
              <w:left w:val="single" w:color="auto" w:sz="4" w:space="0"/>
              <w:bottom w:val="single" w:color="auto" w:sz="4" w:space="0"/>
              <w:right w:val="single" w:color="auto" w:sz="4" w:space="0"/>
            </w:tcBorders>
          </w:tcPr>
          <w:p w14:paraId="19478325">
            <w:pPr>
              <w:ind w:firstLine="482"/>
              <w:jc w:val="center"/>
              <w:rPr>
                <w:rFonts w:hint="eastAsia" w:asciiTheme="minorEastAsia" w:hAnsiTheme="minorEastAsia" w:cstheme="minorEastAsia"/>
                <w:b/>
                <w:color w:val="auto"/>
                <w:sz w:val="24"/>
                <w:szCs w:val="24"/>
                <w:highlight w:val="none"/>
              </w:rPr>
            </w:pPr>
          </w:p>
        </w:tc>
      </w:tr>
      <w:tr w14:paraId="0E99CC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tcBorders>
              <w:top w:val="single" w:color="auto" w:sz="4" w:space="0"/>
              <w:left w:val="single" w:color="auto" w:sz="4" w:space="0"/>
              <w:bottom w:val="single" w:color="auto" w:sz="4" w:space="0"/>
              <w:right w:val="single" w:color="auto" w:sz="4" w:space="0"/>
            </w:tcBorders>
            <w:vAlign w:val="center"/>
          </w:tcPr>
          <w:p w14:paraId="0B25E46A">
            <w:pPr>
              <w:ind w:firstLine="482"/>
              <w:jc w:val="center"/>
              <w:rPr>
                <w:rFonts w:hint="eastAsia" w:asciiTheme="minorEastAsia" w:hAnsiTheme="minorEastAsia" w:cstheme="minorEastAsia"/>
                <w:b/>
                <w:color w:val="auto"/>
                <w:sz w:val="24"/>
                <w:szCs w:val="24"/>
                <w:highlight w:val="none"/>
              </w:rPr>
            </w:pPr>
          </w:p>
        </w:tc>
        <w:tc>
          <w:tcPr>
            <w:tcW w:w="1715" w:type="dxa"/>
            <w:tcBorders>
              <w:top w:val="single" w:color="auto" w:sz="4" w:space="0"/>
              <w:left w:val="single" w:color="auto" w:sz="4" w:space="0"/>
              <w:bottom w:val="single" w:color="auto" w:sz="4" w:space="0"/>
              <w:right w:val="single" w:color="auto" w:sz="4" w:space="0"/>
            </w:tcBorders>
          </w:tcPr>
          <w:p w14:paraId="47B85F92">
            <w:pPr>
              <w:ind w:firstLine="482"/>
              <w:jc w:val="center"/>
              <w:rPr>
                <w:rFonts w:hint="eastAsia" w:asciiTheme="minorEastAsia" w:hAnsiTheme="minorEastAsia" w:cstheme="minorEastAsia"/>
                <w:b/>
                <w:color w:val="auto"/>
                <w:sz w:val="24"/>
                <w:szCs w:val="24"/>
                <w:highlight w:val="none"/>
              </w:rPr>
            </w:pPr>
          </w:p>
        </w:tc>
        <w:tc>
          <w:tcPr>
            <w:tcW w:w="1500" w:type="dxa"/>
            <w:tcBorders>
              <w:top w:val="single" w:color="auto" w:sz="4" w:space="0"/>
              <w:left w:val="single" w:color="auto" w:sz="4" w:space="0"/>
              <w:bottom w:val="single" w:color="auto" w:sz="4" w:space="0"/>
              <w:right w:val="single" w:color="auto" w:sz="4" w:space="0"/>
            </w:tcBorders>
          </w:tcPr>
          <w:p w14:paraId="07372C33">
            <w:pPr>
              <w:ind w:firstLine="482"/>
              <w:jc w:val="center"/>
              <w:rPr>
                <w:rFonts w:hint="eastAsia" w:asciiTheme="minorEastAsia" w:hAnsiTheme="minorEastAsia" w:cstheme="minorEastAsia"/>
                <w:b/>
                <w:color w:val="auto"/>
                <w:sz w:val="24"/>
                <w:szCs w:val="24"/>
                <w:highlight w:val="none"/>
              </w:rPr>
            </w:pPr>
          </w:p>
        </w:tc>
        <w:tc>
          <w:tcPr>
            <w:tcW w:w="1230" w:type="dxa"/>
            <w:tcBorders>
              <w:top w:val="single" w:color="auto" w:sz="4" w:space="0"/>
              <w:left w:val="single" w:color="auto" w:sz="4" w:space="0"/>
              <w:bottom w:val="single" w:color="auto" w:sz="4" w:space="0"/>
              <w:right w:val="single" w:color="auto" w:sz="4" w:space="0"/>
            </w:tcBorders>
          </w:tcPr>
          <w:p w14:paraId="6AA750EE">
            <w:pPr>
              <w:ind w:firstLine="482"/>
              <w:jc w:val="center"/>
              <w:rPr>
                <w:rFonts w:hint="eastAsia" w:asciiTheme="minorEastAsia" w:hAnsiTheme="minorEastAsia" w:cstheme="minorEastAsia"/>
                <w:b/>
                <w:color w:val="auto"/>
                <w:sz w:val="24"/>
                <w:szCs w:val="24"/>
                <w:highlight w:val="none"/>
              </w:rPr>
            </w:pPr>
          </w:p>
        </w:tc>
        <w:tc>
          <w:tcPr>
            <w:tcW w:w="1335" w:type="dxa"/>
            <w:tcBorders>
              <w:top w:val="single" w:color="auto" w:sz="4" w:space="0"/>
              <w:left w:val="single" w:color="auto" w:sz="4" w:space="0"/>
              <w:bottom w:val="single" w:color="auto" w:sz="4" w:space="0"/>
              <w:right w:val="single" w:color="auto" w:sz="4" w:space="0"/>
            </w:tcBorders>
          </w:tcPr>
          <w:p w14:paraId="2FD8A157">
            <w:pPr>
              <w:ind w:firstLine="482"/>
              <w:jc w:val="center"/>
              <w:rPr>
                <w:rFonts w:hint="eastAsia" w:asciiTheme="minorEastAsia" w:hAnsiTheme="minorEastAsia" w:cstheme="minorEastAsia"/>
                <w:b/>
                <w:color w:val="auto"/>
                <w:sz w:val="24"/>
                <w:szCs w:val="24"/>
                <w:highlight w:val="none"/>
              </w:rPr>
            </w:pPr>
          </w:p>
        </w:tc>
        <w:tc>
          <w:tcPr>
            <w:tcW w:w="1170" w:type="dxa"/>
            <w:tcBorders>
              <w:top w:val="single" w:color="auto" w:sz="4" w:space="0"/>
              <w:left w:val="single" w:color="auto" w:sz="4" w:space="0"/>
              <w:bottom w:val="single" w:color="auto" w:sz="4" w:space="0"/>
              <w:right w:val="single" w:color="auto" w:sz="4" w:space="0"/>
            </w:tcBorders>
          </w:tcPr>
          <w:p w14:paraId="24B24925">
            <w:pPr>
              <w:ind w:firstLine="482"/>
              <w:jc w:val="center"/>
              <w:rPr>
                <w:rFonts w:hint="eastAsia" w:asciiTheme="minorEastAsia" w:hAnsiTheme="minorEastAsia" w:cstheme="minorEastAsia"/>
                <w:b/>
                <w:color w:val="auto"/>
                <w:sz w:val="24"/>
                <w:szCs w:val="24"/>
                <w:highlight w:val="none"/>
              </w:rPr>
            </w:pPr>
          </w:p>
        </w:tc>
        <w:tc>
          <w:tcPr>
            <w:tcW w:w="715" w:type="dxa"/>
            <w:tcBorders>
              <w:top w:val="single" w:color="auto" w:sz="4" w:space="0"/>
              <w:left w:val="single" w:color="auto" w:sz="4" w:space="0"/>
              <w:bottom w:val="single" w:color="auto" w:sz="4" w:space="0"/>
              <w:right w:val="single" w:color="auto" w:sz="4" w:space="0"/>
            </w:tcBorders>
          </w:tcPr>
          <w:p w14:paraId="66ACCF4E">
            <w:pPr>
              <w:ind w:firstLine="482"/>
              <w:jc w:val="center"/>
              <w:rPr>
                <w:rFonts w:hint="eastAsia" w:asciiTheme="minorEastAsia" w:hAnsiTheme="minorEastAsia" w:cstheme="minorEastAsia"/>
                <w:b/>
                <w:color w:val="auto"/>
                <w:sz w:val="24"/>
                <w:szCs w:val="24"/>
                <w:highlight w:val="none"/>
              </w:rPr>
            </w:pPr>
          </w:p>
        </w:tc>
      </w:tr>
      <w:tr w14:paraId="5DA7EE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tcBorders>
              <w:top w:val="single" w:color="auto" w:sz="4" w:space="0"/>
              <w:left w:val="single" w:color="auto" w:sz="4" w:space="0"/>
              <w:bottom w:val="single" w:color="auto" w:sz="4" w:space="0"/>
              <w:right w:val="single" w:color="auto" w:sz="4" w:space="0"/>
            </w:tcBorders>
            <w:vAlign w:val="center"/>
          </w:tcPr>
          <w:p w14:paraId="3D42BEC4">
            <w:pPr>
              <w:ind w:firstLine="482"/>
              <w:jc w:val="center"/>
              <w:rPr>
                <w:rFonts w:hint="eastAsia" w:asciiTheme="minorEastAsia" w:hAnsiTheme="minorEastAsia" w:cstheme="minorEastAsia"/>
                <w:b/>
                <w:color w:val="auto"/>
                <w:sz w:val="24"/>
                <w:szCs w:val="24"/>
                <w:highlight w:val="none"/>
              </w:rPr>
            </w:pPr>
          </w:p>
        </w:tc>
        <w:tc>
          <w:tcPr>
            <w:tcW w:w="1715" w:type="dxa"/>
            <w:tcBorders>
              <w:top w:val="single" w:color="auto" w:sz="4" w:space="0"/>
              <w:left w:val="single" w:color="auto" w:sz="4" w:space="0"/>
              <w:bottom w:val="single" w:color="auto" w:sz="4" w:space="0"/>
              <w:right w:val="single" w:color="auto" w:sz="4" w:space="0"/>
            </w:tcBorders>
          </w:tcPr>
          <w:p w14:paraId="449D4603">
            <w:pPr>
              <w:ind w:firstLine="482"/>
              <w:jc w:val="center"/>
              <w:rPr>
                <w:rFonts w:hint="eastAsia" w:asciiTheme="minorEastAsia" w:hAnsiTheme="minorEastAsia" w:cstheme="minorEastAsia"/>
                <w:b/>
                <w:color w:val="auto"/>
                <w:sz w:val="24"/>
                <w:szCs w:val="24"/>
                <w:highlight w:val="none"/>
              </w:rPr>
            </w:pPr>
          </w:p>
        </w:tc>
        <w:tc>
          <w:tcPr>
            <w:tcW w:w="1500" w:type="dxa"/>
            <w:tcBorders>
              <w:top w:val="single" w:color="auto" w:sz="4" w:space="0"/>
              <w:left w:val="single" w:color="auto" w:sz="4" w:space="0"/>
              <w:bottom w:val="single" w:color="auto" w:sz="4" w:space="0"/>
              <w:right w:val="single" w:color="auto" w:sz="4" w:space="0"/>
            </w:tcBorders>
          </w:tcPr>
          <w:p w14:paraId="6093AEA4">
            <w:pPr>
              <w:ind w:firstLine="482"/>
              <w:jc w:val="center"/>
              <w:rPr>
                <w:rFonts w:hint="eastAsia" w:asciiTheme="minorEastAsia" w:hAnsiTheme="minorEastAsia" w:cstheme="minorEastAsia"/>
                <w:b/>
                <w:color w:val="auto"/>
                <w:sz w:val="24"/>
                <w:szCs w:val="24"/>
                <w:highlight w:val="none"/>
              </w:rPr>
            </w:pPr>
          </w:p>
        </w:tc>
        <w:tc>
          <w:tcPr>
            <w:tcW w:w="1230" w:type="dxa"/>
            <w:tcBorders>
              <w:top w:val="single" w:color="auto" w:sz="4" w:space="0"/>
              <w:left w:val="single" w:color="auto" w:sz="4" w:space="0"/>
              <w:bottom w:val="single" w:color="auto" w:sz="4" w:space="0"/>
              <w:right w:val="single" w:color="auto" w:sz="4" w:space="0"/>
            </w:tcBorders>
          </w:tcPr>
          <w:p w14:paraId="1C9FA358">
            <w:pPr>
              <w:ind w:firstLine="482"/>
              <w:jc w:val="center"/>
              <w:rPr>
                <w:rFonts w:hint="eastAsia" w:asciiTheme="minorEastAsia" w:hAnsiTheme="minorEastAsia" w:cstheme="minorEastAsia"/>
                <w:b/>
                <w:color w:val="auto"/>
                <w:sz w:val="24"/>
                <w:szCs w:val="24"/>
                <w:highlight w:val="none"/>
              </w:rPr>
            </w:pPr>
          </w:p>
        </w:tc>
        <w:tc>
          <w:tcPr>
            <w:tcW w:w="1335" w:type="dxa"/>
            <w:tcBorders>
              <w:top w:val="single" w:color="auto" w:sz="4" w:space="0"/>
              <w:left w:val="single" w:color="auto" w:sz="4" w:space="0"/>
              <w:bottom w:val="single" w:color="auto" w:sz="4" w:space="0"/>
              <w:right w:val="single" w:color="auto" w:sz="4" w:space="0"/>
            </w:tcBorders>
          </w:tcPr>
          <w:p w14:paraId="334A31AC">
            <w:pPr>
              <w:ind w:firstLine="482"/>
              <w:jc w:val="center"/>
              <w:rPr>
                <w:rFonts w:hint="eastAsia" w:asciiTheme="minorEastAsia" w:hAnsiTheme="minorEastAsia" w:cstheme="minorEastAsia"/>
                <w:b/>
                <w:color w:val="auto"/>
                <w:sz w:val="24"/>
                <w:szCs w:val="24"/>
                <w:highlight w:val="none"/>
              </w:rPr>
            </w:pPr>
          </w:p>
        </w:tc>
        <w:tc>
          <w:tcPr>
            <w:tcW w:w="1170" w:type="dxa"/>
            <w:tcBorders>
              <w:top w:val="single" w:color="auto" w:sz="4" w:space="0"/>
              <w:left w:val="single" w:color="auto" w:sz="4" w:space="0"/>
              <w:bottom w:val="single" w:color="auto" w:sz="4" w:space="0"/>
              <w:right w:val="single" w:color="auto" w:sz="4" w:space="0"/>
            </w:tcBorders>
          </w:tcPr>
          <w:p w14:paraId="406070FF">
            <w:pPr>
              <w:ind w:firstLine="482"/>
              <w:jc w:val="center"/>
              <w:rPr>
                <w:rFonts w:hint="eastAsia" w:asciiTheme="minorEastAsia" w:hAnsiTheme="minorEastAsia" w:cstheme="minorEastAsia"/>
                <w:b/>
                <w:color w:val="auto"/>
                <w:sz w:val="24"/>
                <w:szCs w:val="24"/>
                <w:highlight w:val="none"/>
              </w:rPr>
            </w:pPr>
          </w:p>
        </w:tc>
        <w:tc>
          <w:tcPr>
            <w:tcW w:w="715" w:type="dxa"/>
            <w:tcBorders>
              <w:top w:val="single" w:color="auto" w:sz="4" w:space="0"/>
              <w:left w:val="single" w:color="auto" w:sz="4" w:space="0"/>
              <w:bottom w:val="single" w:color="auto" w:sz="4" w:space="0"/>
              <w:right w:val="single" w:color="auto" w:sz="4" w:space="0"/>
            </w:tcBorders>
          </w:tcPr>
          <w:p w14:paraId="4EDBB47D">
            <w:pPr>
              <w:ind w:firstLine="482"/>
              <w:jc w:val="center"/>
              <w:rPr>
                <w:rFonts w:hint="eastAsia" w:asciiTheme="minorEastAsia" w:hAnsiTheme="minorEastAsia" w:cstheme="minorEastAsia"/>
                <w:b/>
                <w:color w:val="auto"/>
                <w:sz w:val="24"/>
                <w:szCs w:val="24"/>
                <w:highlight w:val="none"/>
              </w:rPr>
            </w:pPr>
          </w:p>
        </w:tc>
      </w:tr>
      <w:tr w14:paraId="0B11F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tcBorders>
              <w:top w:val="single" w:color="auto" w:sz="4" w:space="0"/>
              <w:left w:val="single" w:color="auto" w:sz="4" w:space="0"/>
              <w:bottom w:val="single" w:color="auto" w:sz="4" w:space="0"/>
              <w:right w:val="single" w:color="auto" w:sz="4" w:space="0"/>
            </w:tcBorders>
            <w:vAlign w:val="center"/>
          </w:tcPr>
          <w:p w14:paraId="0E7C9029">
            <w:pPr>
              <w:ind w:firstLine="482"/>
              <w:jc w:val="center"/>
              <w:rPr>
                <w:rFonts w:hint="eastAsia" w:asciiTheme="minorEastAsia" w:hAnsiTheme="minorEastAsia" w:cstheme="minorEastAsia"/>
                <w:b/>
                <w:color w:val="auto"/>
                <w:sz w:val="24"/>
                <w:szCs w:val="24"/>
                <w:highlight w:val="none"/>
              </w:rPr>
            </w:pPr>
          </w:p>
        </w:tc>
        <w:tc>
          <w:tcPr>
            <w:tcW w:w="1715" w:type="dxa"/>
            <w:tcBorders>
              <w:top w:val="single" w:color="auto" w:sz="4" w:space="0"/>
              <w:left w:val="single" w:color="auto" w:sz="4" w:space="0"/>
              <w:bottom w:val="single" w:color="auto" w:sz="4" w:space="0"/>
              <w:right w:val="single" w:color="auto" w:sz="4" w:space="0"/>
            </w:tcBorders>
          </w:tcPr>
          <w:p w14:paraId="5BB32D8A">
            <w:pPr>
              <w:ind w:firstLine="482"/>
              <w:jc w:val="center"/>
              <w:rPr>
                <w:rFonts w:hint="eastAsia" w:asciiTheme="minorEastAsia" w:hAnsiTheme="minorEastAsia" w:cstheme="minorEastAsia"/>
                <w:b/>
                <w:color w:val="auto"/>
                <w:sz w:val="24"/>
                <w:szCs w:val="24"/>
                <w:highlight w:val="none"/>
              </w:rPr>
            </w:pPr>
          </w:p>
        </w:tc>
        <w:tc>
          <w:tcPr>
            <w:tcW w:w="1500" w:type="dxa"/>
            <w:tcBorders>
              <w:top w:val="single" w:color="auto" w:sz="4" w:space="0"/>
              <w:left w:val="single" w:color="auto" w:sz="4" w:space="0"/>
              <w:bottom w:val="single" w:color="auto" w:sz="4" w:space="0"/>
              <w:right w:val="single" w:color="auto" w:sz="4" w:space="0"/>
            </w:tcBorders>
          </w:tcPr>
          <w:p w14:paraId="03E6ED44">
            <w:pPr>
              <w:ind w:firstLine="482"/>
              <w:jc w:val="center"/>
              <w:rPr>
                <w:rFonts w:hint="eastAsia" w:asciiTheme="minorEastAsia" w:hAnsiTheme="minorEastAsia" w:cstheme="minorEastAsia"/>
                <w:b/>
                <w:color w:val="auto"/>
                <w:sz w:val="24"/>
                <w:szCs w:val="24"/>
                <w:highlight w:val="none"/>
              </w:rPr>
            </w:pPr>
          </w:p>
        </w:tc>
        <w:tc>
          <w:tcPr>
            <w:tcW w:w="1230" w:type="dxa"/>
            <w:tcBorders>
              <w:top w:val="single" w:color="auto" w:sz="4" w:space="0"/>
              <w:left w:val="single" w:color="auto" w:sz="4" w:space="0"/>
              <w:bottom w:val="single" w:color="auto" w:sz="4" w:space="0"/>
              <w:right w:val="single" w:color="auto" w:sz="4" w:space="0"/>
            </w:tcBorders>
          </w:tcPr>
          <w:p w14:paraId="4D28ECEB">
            <w:pPr>
              <w:ind w:firstLine="482"/>
              <w:jc w:val="center"/>
              <w:rPr>
                <w:rFonts w:hint="eastAsia" w:asciiTheme="minorEastAsia" w:hAnsiTheme="minorEastAsia" w:cstheme="minorEastAsia"/>
                <w:b/>
                <w:color w:val="auto"/>
                <w:sz w:val="24"/>
                <w:szCs w:val="24"/>
                <w:highlight w:val="none"/>
              </w:rPr>
            </w:pPr>
          </w:p>
        </w:tc>
        <w:tc>
          <w:tcPr>
            <w:tcW w:w="1335" w:type="dxa"/>
            <w:tcBorders>
              <w:top w:val="single" w:color="auto" w:sz="4" w:space="0"/>
              <w:left w:val="single" w:color="auto" w:sz="4" w:space="0"/>
              <w:bottom w:val="single" w:color="auto" w:sz="4" w:space="0"/>
              <w:right w:val="single" w:color="auto" w:sz="4" w:space="0"/>
            </w:tcBorders>
          </w:tcPr>
          <w:p w14:paraId="3615DB73">
            <w:pPr>
              <w:ind w:firstLine="482"/>
              <w:jc w:val="center"/>
              <w:rPr>
                <w:rFonts w:hint="eastAsia" w:asciiTheme="minorEastAsia" w:hAnsiTheme="minorEastAsia" w:cstheme="minorEastAsia"/>
                <w:b/>
                <w:color w:val="auto"/>
                <w:sz w:val="24"/>
                <w:szCs w:val="24"/>
                <w:highlight w:val="none"/>
              </w:rPr>
            </w:pPr>
          </w:p>
        </w:tc>
        <w:tc>
          <w:tcPr>
            <w:tcW w:w="1170" w:type="dxa"/>
            <w:tcBorders>
              <w:top w:val="single" w:color="auto" w:sz="4" w:space="0"/>
              <w:left w:val="single" w:color="auto" w:sz="4" w:space="0"/>
              <w:bottom w:val="single" w:color="auto" w:sz="4" w:space="0"/>
              <w:right w:val="single" w:color="auto" w:sz="4" w:space="0"/>
            </w:tcBorders>
          </w:tcPr>
          <w:p w14:paraId="7F9089B7">
            <w:pPr>
              <w:ind w:firstLine="482"/>
              <w:jc w:val="center"/>
              <w:rPr>
                <w:rFonts w:hint="eastAsia" w:asciiTheme="minorEastAsia" w:hAnsiTheme="minorEastAsia" w:cstheme="minorEastAsia"/>
                <w:b/>
                <w:color w:val="auto"/>
                <w:sz w:val="24"/>
                <w:szCs w:val="24"/>
                <w:highlight w:val="none"/>
              </w:rPr>
            </w:pPr>
          </w:p>
        </w:tc>
        <w:tc>
          <w:tcPr>
            <w:tcW w:w="715" w:type="dxa"/>
            <w:tcBorders>
              <w:top w:val="single" w:color="auto" w:sz="4" w:space="0"/>
              <w:left w:val="single" w:color="auto" w:sz="4" w:space="0"/>
              <w:bottom w:val="single" w:color="auto" w:sz="4" w:space="0"/>
              <w:right w:val="single" w:color="auto" w:sz="4" w:space="0"/>
            </w:tcBorders>
          </w:tcPr>
          <w:p w14:paraId="6700217F">
            <w:pPr>
              <w:ind w:firstLine="482"/>
              <w:jc w:val="center"/>
              <w:rPr>
                <w:rFonts w:hint="eastAsia" w:asciiTheme="minorEastAsia" w:hAnsiTheme="minorEastAsia" w:cstheme="minorEastAsia"/>
                <w:b/>
                <w:color w:val="auto"/>
                <w:sz w:val="24"/>
                <w:szCs w:val="24"/>
                <w:highlight w:val="none"/>
              </w:rPr>
            </w:pPr>
          </w:p>
        </w:tc>
      </w:tr>
      <w:tr w14:paraId="4C1D1A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tcBorders>
              <w:top w:val="single" w:color="auto" w:sz="4" w:space="0"/>
              <w:left w:val="single" w:color="auto" w:sz="4" w:space="0"/>
              <w:bottom w:val="single" w:color="auto" w:sz="4" w:space="0"/>
              <w:right w:val="single" w:color="auto" w:sz="4" w:space="0"/>
            </w:tcBorders>
            <w:vAlign w:val="center"/>
          </w:tcPr>
          <w:p w14:paraId="4AD449C3">
            <w:pPr>
              <w:ind w:firstLine="482"/>
              <w:jc w:val="center"/>
              <w:rPr>
                <w:rFonts w:hint="eastAsia" w:asciiTheme="minorEastAsia" w:hAnsiTheme="minorEastAsia" w:cstheme="minorEastAsia"/>
                <w:b/>
                <w:color w:val="auto"/>
                <w:sz w:val="24"/>
                <w:szCs w:val="24"/>
                <w:highlight w:val="none"/>
              </w:rPr>
            </w:pPr>
          </w:p>
        </w:tc>
        <w:tc>
          <w:tcPr>
            <w:tcW w:w="1715" w:type="dxa"/>
            <w:tcBorders>
              <w:top w:val="single" w:color="auto" w:sz="4" w:space="0"/>
              <w:left w:val="single" w:color="auto" w:sz="4" w:space="0"/>
              <w:bottom w:val="single" w:color="auto" w:sz="4" w:space="0"/>
              <w:right w:val="single" w:color="auto" w:sz="4" w:space="0"/>
            </w:tcBorders>
          </w:tcPr>
          <w:p w14:paraId="4D1EAA1C">
            <w:pPr>
              <w:ind w:firstLine="482"/>
              <w:jc w:val="center"/>
              <w:rPr>
                <w:rFonts w:hint="eastAsia" w:asciiTheme="minorEastAsia" w:hAnsiTheme="minorEastAsia" w:cstheme="minorEastAsia"/>
                <w:b/>
                <w:color w:val="auto"/>
                <w:sz w:val="24"/>
                <w:szCs w:val="24"/>
                <w:highlight w:val="none"/>
              </w:rPr>
            </w:pPr>
          </w:p>
        </w:tc>
        <w:tc>
          <w:tcPr>
            <w:tcW w:w="1500" w:type="dxa"/>
            <w:tcBorders>
              <w:top w:val="single" w:color="auto" w:sz="4" w:space="0"/>
              <w:left w:val="single" w:color="auto" w:sz="4" w:space="0"/>
              <w:bottom w:val="single" w:color="auto" w:sz="4" w:space="0"/>
              <w:right w:val="single" w:color="auto" w:sz="4" w:space="0"/>
            </w:tcBorders>
          </w:tcPr>
          <w:p w14:paraId="2C70E012">
            <w:pPr>
              <w:ind w:firstLine="482"/>
              <w:jc w:val="center"/>
              <w:rPr>
                <w:rFonts w:hint="eastAsia" w:asciiTheme="minorEastAsia" w:hAnsiTheme="minorEastAsia" w:cstheme="minorEastAsia"/>
                <w:b/>
                <w:color w:val="auto"/>
                <w:sz w:val="24"/>
                <w:szCs w:val="24"/>
                <w:highlight w:val="none"/>
              </w:rPr>
            </w:pPr>
          </w:p>
        </w:tc>
        <w:tc>
          <w:tcPr>
            <w:tcW w:w="1230" w:type="dxa"/>
            <w:tcBorders>
              <w:top w:val="single" w:color="auto" w:sz="4" w:space="0"/>
              <w:left w:val="single" w:color="auto" w:sz="4" w:space="0"/>
              <w:bottom w:val="single" w:color="auto" w:sz="4" w:space="0"/>
              <w:right w:val="single" w:color="auto" w:sz="4" w:space="0"/>
            </w:tcBorders>
          </w:tcPr>
          <w:p w14:paraId="0150DB99">
            <w:pPr>
              <w:ind w:firstLine="482"/>
              <w:jc w:val="center"/>
              <w:rPr>
                <w:rFonts w:hint="eastAsia" w:asciiTheme="minorEastAsia" w:hAnsiTheme="minorEastAsia" w:cstheme="minorEastAsia"/>
                <w:b/>
                <w:color w:val="auto"/>
                <w:sz w:val="24"/>
                <w:szCs w:val="24"/>
                <w:highlight w:val="none"/>
              </w:rPr>
            </w:pPr>
          </w:p>
        </w:tc>
        <w:tc>
          <w:tcPr>
            <w:tcW w:w="1335" w:type="dxa"/>
            <w:tcBorders>
              <w:top w:val="single" w:color="auto" w:sz="4" w:space="0"/>
              <w:left w:val="single" w:color="auto" w:sz="4" w:space="0"/>
              <w:bottom w:val="single" w:color="auto" w:sz="4" w:space="0"/>
              <w:right w:val="single" w:color="auto" w:sz="4" w:space="0"/>
            </w:tcBorders>
          </w:tcPr>
          <w:p w14:paraId="160533E2">
            <w:pPr>
              <w:ind w:firstLine="482"/>
              <w:jc w:val="center"/>
              <w:rPr>
                <w:rFonts w:hint="eastAsia" w:asciiTheme="minorEastAsia" w:hAnsiTheme="minorEastAsia" w:cstheme="minorEastAsia"/>
                <w:b/>
                <w:color w:val="auto"/>
                <w:sz w:val="24"/>
                <w:szCs w:val="24"/>
                <w:highlight w:val="none"/>
              </w:rPr>
            </w:pPr>
          </w:p>
        </w:tc>
        <w:tc>
          <w:tcPr>
            <w:tcW w:w="1170" w:type="dxa"/>
            <w:tcBorders>
              <w:top w:val="single" w:color="auto" w:sz="4" w:space="0"/>
              <w:left w:val="single" w:color="auto" w:sz="4" w:space="0"/>
              <w:bottom w:val="single" w:color="auto" w:sz="4" w:space="0"/>
              <w:right w:val="single" w:color="auto" w:sz="4" w:space="0"/>
            </w:tcBorders>
          </w:tcPr>
          <w:p w14:paraId="60A41A86">
            <w:pPr>
              <w:ind w:firstLine="482"/>
              <w:jc w:val="center"/>
              <w:rPr>
                <w:rFonts w:hint="eastAsia" w:asciiTheme="minorEastAsia" w:hAnsiTheme="minorEastAsia" w:cstheme="minorEastAsia"/>
                <w:b/>
                <w:color w:val="auto"/>
                <w:sz w:val="24"/>
                <w:szCs w:val="24"/>
                <w:highlight w:val="none"/>
              </w:rPr>
            </w:pPr>
          </w:p>
        </w:tc>
        <w:tc>
          <w:tcPr>
            <w:tcW w:w="715" w:type="dxa"/>
            <w:tcBorders>
              <w:top w:val="single" w:color="auto" w:sz="4" w:space="0"/>
              <w:left w:val="single" w:color="auto" w:sz="4" w:space="0"/>
              <w:bottom w:val="single" w:color="auto" w:sz="4" w:space="0"/>
              <w:right w:val="single" w:color="auto" w:sz="4" w:space="0"/>
            </w:tcBorders>
          </w:tcPr>
          <w:p w14:paraId="129A7F94">
            <w:pPr>
              <w:ind w:firstLine="482"/>
              <w:jc w:val="center"/>
              <w:rPr>
                <w:rFonts w:hint="eastAsia" w:asciiTheme="minorEastAsia" w:hAnsiTheme="minorEastAsia" w:cstheme="minorEastAsia"/>
                <w:b/>
                <w:color w:val="auto"/>
                <w:sz w:val="24"/>
                <w:szCs w:val="24"/>
                <w:highlight w:val="none"/>
              </w:rPr>
            </w:pPr>
          </w:p>
        </w:tc>
      </w:tr>
      <w:tr w14:paraId="5D1A65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tcBorders>
              <w:top w:val="single" w:color="auto" w:sz="4" w:space="0"/>
              <w:left w:val="single" w:color="auto" w:sz="4" w:space="0"/>
              <w:bottom w:val="single" w:color="auto" w:sz="4" w:space="0"/>
              <w:right w:val="single" w:color="auto" w:sz="4" w:space="0"/>
            </w:tcBorders>
            <w:vAlign w:val="center"/>
          </w:tcPr>
          <w:p w14:paraId="13888A0C">
            <w:pPr>
              <w:ind w:firstLine="482"/>
              <w:jc w:val="center"/>
              <w:rPr>
                <w:rFonts w:hint="eastAsia" w:asciiTheme="minorEastAsia" w:hAnsiTheme="minorEastAsia" w:cstheme="minorEastAsia"/>
                <w:b/>
                <w:color w:val="auto"/>
                <w:sz w:val="24"/>
                <w:szCs w:val="24"/>
                <w:highlight w:val="none"/>
              </w:rPr>
            </w:pPr>
          </w:p>
        </w:tc>
        <w:tc>
          <w:tcPr>
            <w:tcW w:w="1715" w:type="dxa"/>
            <w:tcBorders>
              <w:top w:val="single" w:color="auto" w:sz="4" w:space="0"/>
              <w:left w:val="single" w:color="auto" w:sz="4" w:space="0"/>
              <w:bottom w:val="single" w:color="auto" w:sz="4" w:space="0"/>
              <w:right w:val="single" w:color="auto" w:sz="4" w:space="0"/>
            </w:tcBorders>
          </w:tcPr>
          <w:p w14:paraId="7824AD4C">
            <w:pPr>
              <w:ind w:firstLine="482"/>
              <w:jc w:val="center"/>
              <w:rPr>
                <w:rFonts w:hint="eastAsia" w:asciiTheme="minorEastAsia" w:hAnsiTheme="minorEastAsia" w:cstheme="minorEastAsia"/>
                <w:b/>
                <w:color w:val="auto"/>
                <w:sz w:val="24"/>
                <w:szCs w:val="24"/>
                <w:highlight w:val="none"/>
              </w:rPr>
            </w:pPr>
          </w:p>
        </w:tc>
        <w:tc>
          <w:tcPr>
            <w:tcW w:w="1500" w:type="dxa"/>
            <w:tcBorders>
              <w:top w:val="single" w:color="auto" w:sz="4" w:space="0"/>
              <w:left w:val="single" w:color="auto" w:sz="4" w:space="0"/>
              <w:bottom w:val="single" w:color="auto" w:sz="4" w:space="0"/>
              <w:right w:val="single" w:color="auto" w:sz="4" w:space="0"/>
            </w:tcBorders>
          </w:tcPr>
          <w:p w14:paraId="32192CA1">
            <w:pPr>
              <w:ind w:firstLine="482"/>
              <w:jc w:val="center"/>
              <w:rPr>
                <w:rFonts w:hint="eastAsia" w:asciiTheme="minorEastAsia" w:hAnsiTheme="minorEastAsia" w:cstheme="minorEastAsia"/>
                <w:b/>
                <w:color w:val="auto"/>
                <w:sz w:val="24"/>
                <w:szCs w:val="24"/>
                <w:highlight w:val="none"/>
              </w:rPr>
            </w:pPr>
          </w:p>
        </w:tc>
        <w:tc>
          <w:tcPr>
            <w:tcW w:w="1230" w:type="dxa"/>
            <w:tcBorders>
              <w:top w:val="single" w:color="auto" w:sz="4" w:space="0"/>
              <w:left w:val="single" w:color="auto" w:sz="4" w:space="0"/>
              <w:bottom w:val="single" w:color="auto" w:sz="4" w:space="0"/>
              <w:right w:val="single" w:color="auto" w:sz="4" w:space="0"/>
            </w:tcBorders>
          </w:tcPr>
          <w:p w14:paraId="0AD1E53F">
            <w:pPr>
              <w:ind w:firstLine="482"/>
              <w:jc w:val="center"/>
              <w:rPr>
                <w:rFonts w:hint="eastAsia" w:asciiTheme="minorEastAsia" w:hAnsiTheme="minorEastAsia" w:cstheme="minorEastAsia"/>
                <w:b/>
                <w:color w:val="auto"/>
                <w:sz w:val="24"/>
                <w:szCs w:val="24"/>
                <w:highlight w:val="none"/>
              </w:rPr>
            </w:pPr>
          </w:p>
        </w:tc>
        <w:tc>
          <w:tcPr>
            <w:tcW w:w="1335" w:type="dxa"/>
            <w:tcBorders>
              <w:top w:val="single" w:color="auto" w:sz="4" w:space="0"/>
              <w:left w:val="single" w:color="auto" w:sz="4" w:space="0"/>
              <w:bottom w:val="single" w:color="auto" w:sz="4" w:space="0"/>
              <w:right w:val="single" w:color="auto" w:sz="4" w:space="0"/>
            </w:tcBorders>
          </w:tcPr>
          <w:p w14:paraId="315463AD">
            <w:pPr>
              <w:ind w:firstLine="482"/>
              <w:jc w:val="center"/>
              <w:rPr>
                <w:rFonts w:hint="eastAsia" w:asciiTheme="minorEastAsia" w:hAnsiTheme="minorEastAsia" w:cstheme="minorEastAsia"/>
                <w:b/>
                <w:color w:val="auto"/>
                <w:sz w:val="24"/>
                <w:szCs w:val="24"/>
                <w:highlight w:val="none"/>
              </w:rPr>
            </w:pPr>
          </w:p>
        </w:tc>
        <w:tc>
          <w:tcPr>
            <w:tcW w:w="1170" w:type="dxa"/>
            <w:tcBorders>
              <w:top w:val="single" w:color="auto" w:sz="4" w:space="0"/>
              <w:left w:val="single" w:color="auto" w:sz="4" w:space="0"/>
              <w:bottom w:val="single" w:color="auto" w:sz="4" w:space="0"/>
              <w:right w:val="single" w:color="auto" w:sz="4" w:space="0"/>
            </w:tcBorders>
          </w:tcPr>
          <w:p w14:paraId="0D80A9C2">
            <w:pPr>
              <w:ind w:firstLine="482"/>
              <w:jc w:val="center"/>
              <w:rPr>
                <w:rFonts w:hint="eastAsia" w:asciiTheme="minorEastAsia" w:hAnsiTheme="minorEastAsia" w:cstheme="minorEastAsia"/>
                <w:b/>
                <w:color w:val="auto"/>
                <w:sz w:val="24"/>
                <w:szCs w:val="24"/>
                <w:highlight w:val="none"/>
              </w:rPr>
            </w:pPr>
          </w:p>
        </w:tc>
        <w:tc>
          <w:tcPr>
            <w:tcW w:w="715" w:type="dxa"/>
            <w:tcBorders>
              <w:top w:val="single" w:color="auto" w:sz="4" w:space="0"/>
              <w:left w:val="single" w:color="auto" w:sz="4" w:space="0"/>
              <w:bottom w:val="single" w:color="auto" w:sz="4" w:space="0"/>
              <w:right w:val="single" w:color="auto" w:sz="4" w:space="0"/>
            </w:tcBorders>
          </w:tcPr>
          <w:p w14:paraId="1BFD3D03">
            <w:pPr>
              <w:ind w:firstLine="482"/>
              <w:jc w:val="center"/>
              <w:rPr>
                <w:rFonts w:hint="eastAsia" w:asciiTheme="minorEastAsia" w:hAnsiTheme="minorEastAsia" w:cstheme="minorEastAsia"/>
                <w:b/>
                <w:color w:val="auto"/>
                <w:sz w:val="24"/>
                <w:szCs w:val="24"/>
                <w:highlight w:val="none"/>
              </w:rPr>
            </w:pPr>
          </w:p>
        </w:tc>
      </w:tr>
    </w:tbl>
    <w:p w14:paraId="58A71A1A">
      <w:pPr>
        <w:spacing w:line="560" w:lineRule="exact"/>
        <w:ind w:firstLine="482"/>
        <w:jc w:val="center"/>
        <w:rPr>
          <w:rFonts w:hint="eastAsia" w:asciiTheme="minorEastAsia" w:hAnsiTheme="minorEastAsia" w:cstheme="minorEastAsia"/>
          <w:b/>
          <w:color w:val="auto"/>
          <w:sz w:val="24"/>
          <w:szCs w:val="24"/>
          <w:highlight w:val="none"/>
        </w:rPr>
      </w:pPr>
    </w:p>
    <w:p w14:paraId="1DA1333C">
      <w:pPr>
        <w:spacing w:line="560" w:lineRule="exact"/>
        <w:ind w:firstLine="480"/>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备注：若招标文件第二部分要求提供投标人实施能力的，投标人所列业绩应按其要求将证明材料按顺序附后。上表中第一行所列内容为必填项，为便于评审，投标人还可按照招标文件第二部分关于项目业绩的要求设计表格，增加与评审有关的内容。</w:t>
      </w:r>
    </w:p>
    <w:p w14:paraId="4C374BD4">
      <w:pPr>
        <w:spacing w:line="460" w:lineRule="exact"/>
        <w:ind w:left="192" w:firstLine="3948" w:firstLineChars="1645"/>
        <w:rPr>
          <w:rFonts w:hint="eastAsia" w:asciiTheme="minorEastAsia" w:hAnsiTheme="minorEastAsia" w:cstheme="minorEastAsia"/>
          <w:color w:val="auto"/>
          <w:sz w:val="24"/>
          <w:szCs w:val="24"/>
          <w:highlight w:val="none"/>
        </w:rPr>
      </w:pPr>
    </w:p>
    <w:p w14:paraId="0064E55A">
      <w:pPr>
        <w:spacing w:line="460" w:lineRule="exact"/>
        <w:ind w:left="192" w:firstLine="3948" w:firstLineChars="1645"/>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授权代表签字：</w:t>
      </w:r>
      <w:r>
        <w:rPr>
          <w:rFonts w:hint="eastAsia" w:asciiTheme="minorEastAsia" w:hAnsiTheme="minorEastAsia" w:cstheme="minorEastAsia"/>
          <w:color w:val="auto"/>
          <w:sz w:val="24"/>
          <w:szCs w:val="24"/>
          <w:highlight w:val="none"/>
          <w:u w:val="single"/>
        </w:rPr>
        <w:t xml:space="preserve">                   </w:t>
      </w:r>
    </w:p>
    <w:p w14:paraId="39BF5F4C">
      <w:pPr>
        <w:spacing w:line="460" w:lineRule="exact"/>
        <w:ind w:left="192" w:firstLine="3948" w:firstLineChars="1645"/>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职务：_________日期：</w:t>
      </w:r>
      <w:r>
        <w:rPr>
          <w:rFonts w:hint="eastAsia" w:asciiTheme="minorEastAsia" w:hAnsiTheme="minorEastAsia" w:cstheme="minorEastAsia"/>
          <w:color w:val="auto"/>
          <w:sz w:val="24"/>
          <w:szCs w:val="24"/>
          <w:highlight w:val="none"/>
          <w:u w:val="single"/>
        </w:rPr>
        <w:t xml:space="preserve">                   </w:t>
      </w:r>
    </w:p>
    <w:p w14:paraId="7DB7C9E3">
      <w:pPr>
        <w:spacing w:line="460" w:lineRule="exact"/>
        <w:ind w:left="192" w:firstLine="3948" w:firstLineChars="1645"/>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投标人名称（公章）：</w:t>
      </w:r>
      <w:r>
        <w:rPr>
          <w:rFonts w:hint="eastAsia" w:asciiTheme="minorEastAsia" w:hAnsiTheme="minorEastAsia" w:cstheme="minorEastAsia"/>
          <w:color w:val="auto"/>
          <w:sz w:val="24"/>
          <w:szCs w:val="24"/>
          <w:highlight w:val="none"/>
          <w:u w:val="single"/>
        </w:rPr>
        <w:t xml:space="preserve">                   </w:t>
      </w:r>
    </w:p>
    <w:p w14:paraId="06D9EFA3">
      <w:pPr>
        <w:spacing w:line="460" w:lineRule="exact"/>
        <w:ind w:firstLine="482"/>
        <w:rPr>
          <w:rFonts w:hint="eastAsia" w:asciiTheme="minorEastAsia" w:hAnsiTheme="minorEastAsia" w:cstheme="minorEastAsia"/>
          <w:b/>
          <w:color w:val="auto"/>
          <w:sz w:val="24"/>
          <w:szCs w:val="24"/>
          <w:highlight w:val="none"/>
        </w:rPr>
        <w:sectPr>
          <w:pgSz w:w="11906" w:h="16838"/>
          <w:pgMar w:top="1440" w:right="1797" w:bottom="1440" w:left="1797" w:header="851" w:footer="992" w:gutter="0"/>
          <w:cols w:space="720" w:num="1"/>
          <w:docGrid w:type="lines" w:linePitch="312" w:charSpace="0"/>
        </w:sectPr>
      </w:pPr>
    </w:p>
    <w:p w14:paraId="51CC938F">
      <w:pPr>
        <w:spacing w:line="460" w:lineRule="exact"/>
        <w:jc w:val="left"/>
        <w:rPr>
          <w:rFonts w:hint="eastAsia" w:asciiTheme="minorEastAsia" w:hAnsiTheme="minorEastAsia" w:cstheme="minorEastAsia"/>
          <w:b/>
          <w:color w:val="auto"/>
          <w:sz w:val="24"/>
          <w:szCs w:val="24"/>
          <w:highlight w:val="none"/>
        </w:rPr>
      </w:pPr>
      <w:r>
        <w:rPr>
          <w:rFonts w:hint="eastAsia" w:asciiTheme="minorEastAsia" w:hAnsiTheme="minorEastAsia" w:cstheme="minorEastAsia"/>
          <w:b/>
          <w:color w:val="auto"/>
          <w:sz w:val="24"/>
          <w:szCs w:val="24"/>
          <w:highlight w:val="none"/>
        </w:rPr>
        <w:t>附件10</w:t>
      </w:r>
    </w:p>
    <w:p w14:paraId="3045BA67">
      <w:pPr>
        <w:tabs>
          <w:tab w:val="left" w:pos="360"/>
        </w:tabs>
        <w:jc w:val="center"/>
        <w:rPr>
          <w:rFonts w:hint="eastAsia" w:asciiTheme="minorEastAsia" w:hAnsiTheme="minorEastAsia" w:cstheme="minorEastAsia"/>
          <w:b/>
          <w:color w:val="auto"/>
          <w:sz w:val="28"/>
          <w:szCs w:val="28"/>
          <w:highlight w:val="none"/>
        </w:rPr>
      </w:pPr>
      <w:r>
        <w:rPr>
          <w:rFonts w:hint="eastAsia" w:asciiTheme="minorEastAsia" w:hAnsiTheme="minorEastAsia" w:cstheme="minorEastAsia"/>
          <w:b/>
          <w:color w:val="auto"/>
          <w:sz w:val="28"/>
          <w:szCs w:val="28"/>
          <w:highlight w:val="none"/>
        </w:rPr>
        <w:t>售后服务承诺</w:t>
      </w:r>
    </w:p>
    <w:p w14:paraId="7E0CD901">
      <w:pPr>
        <w:spacing w:line="460" w:lineRule="exact"/>
        <w:ind w:firstLine="480"/>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（售后服务承诺由投标人提供，如项目涉及到投标人提供培训，则还应将培训内容附于技术标内）</w:t>
      </w:r>
    </w:p>
    <w:p w14:paraId="4DEE0887">
      <w:pPr>
        <w:spacing w:line="460" w:lineRule="exact"/>
        <w:ind w:firstLine="482"/>
        <w:rPr>
          <w:rFonts w:hint="eastAsia" w:asciiTheme="minorEastAsia" w:hAnsiTheme="minorEastAsia" w:cstheme="minorEastAsia"/>
          <w:b/>
          <w:color w:val="auto"/>
          <w:sz w:val="24"/>
          <w:szCs w:val="24"/>
          <w:highlight w:val="none"/>
        </w:rPr>
      </w:pPr>
    </w:p>
    <w:p w14:paraId="3FCA04F9">
      <w:pPr>
        <w:spacing w:line="460" w:lineRule="exact"/>
        <w:ind w:firstLine="482"/>
        <w:rPr>
          <w:rFonts w:hint="eastAsia" w:asciiTheme="minorEastAsia" w:hAnsiTheme="minorEastAsia" w:cstheme="minorEastAsia"/>
          <w:b/>
          <w:color w:val="auto"/>
          <w:sz w:val="24"/>
          <w:szCs w:val="24"/>
          <w:highlight w:val="none"/>
        </w:rPr>
      </w:pPr>
    </w:p>
    <w:p w14:paraId="442DADCE">
      <w:pPr>
        <w:spacing w:line="460" w:lineRule="exact"/>
        <w:ind w:firstLine="482"/>
        <w:rPr>
          <w:rFonts w:hint="eastAsia" w:asciiTheme="minorEastAsia" w:hAnsiTheme="minorEastAsia" w:cstheme="minorEastAsia"/>
          <w:b/>
          <w:color w:val="auto"/>
          <w:sz w:val="24"/>
          <w:szCs w:val="24"/>
          <w:highlight w:val="none"/>
        </w:rPr>
      </w:pPr>
    </w:p>
    <w:p w14:paraId="2771A083">
      <w:pPr>
        <w:spacing w:line="460" w:lineRule="exact"/>
        <w:ind w:firstLine="482"/>
        <w:rPr>
          <w:rFonts w:hint="eastAsia" w:asciiTheme="minorEastAsia" w:hAnsiTheme="minorEastAsia" w:cstheme="minorEastAsia"/>
          <w:b/>
          <w:color w:val="auto"/>
          <w:sz w:val="24"/>
          <w:szCs w:val="24"/>
          <w:highlight w:val="none"/>
        </w:rPr>
      </w:pPr>
    </w:p>
    <w:p w14:paraId="4D2791EA">
      <w:pPr>
        <w:spacing w:line="460" w:lineRule="exact"/>
        <w:ind w:firstLine="482"/>
        <w:rPr>
          <w:rFonts w:hint="eastAsia" w:asciiTheme="minorEastAsia" w:hAnsiTheme="minorEastAsia" w:cstheme="minorEastAsia"/>
          <w:b/>
          <w:color w:val="auto"/>
          <w:sz w:val="24"/>
          <w:szCs w:val="24"/>
          <w:highlight w:val="none"/>
        </w:rPr>
      </w:pPr>
    </w:p>
    <w:p w14:paraId="02158D10">
      <w:pPr>
        <w:spacing w:line="460" w:lineRule="exact"/>
        <w:ind w:left="192" w:firstLine="3948" w:firstLineChars="1645"/>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授权代表签字：</w:t>
      </w:r>
      <w:r>
        <w:rPr>
          <w:rFonts w:hint="eastAsia" w:asciiTheme="minorEastAsia" w:hAnsiTheme="minorEastAsia" w:cstheme="minorEastAsia"/>
          <w:color w:val="auto"/>
          <w:sz w:val="24"/>
          <w:szCs w:val="24"/>
          <w:highlight w:val="none"/>
          <w:u w:val="single"/>
        </w:rPr>
        <w:t xml:space="preserve">                   </w:t>
      </w:r>
    </w:p>
    <w:p w14:paraId="0FD14421">
      <w:pPr>
        <w:spacing w:line="460" w:lineRule="exact"/>
        <w:ind w:left="192" w:firstLine="3948" w:firstLineChars="1645"/>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职务：_________日期：</w:t>
      </w:r>
      <w:r>
        <w:rPr>
          <w:rFonts w:hint="eastAsia" w:asciiTheme="minorEastAsia" w:hAnsiTheme="minorEastAsia" w:cstheme="minorEastAsia"/>
          <w:color w:val="auto"/>
          <w:sz w:val="24"/>
          <w:szCs w:val="24"/>
          <w:highlight w:val="none"/>
          <w:u w:val="single"/>
        </w:rPr>
        <w:t xml:space="preserve">                   </w:t>
      </w:r>
    </w:p>
    <w:p w14:paraId="6A2F6AFF">
      <w:pPr>
        <w:spacing w:line="460" w:lineRule="exact"/>
        <w:ind w:left="192" w:firstLine="3948" w:firstLineChars="1645"/>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投标人名称（公章）：</w:t>
      </w:r>
      <w:r>
        <w:rPr>
          <w:rFonts w:hint="eastAsia" w:asciiTheme="minorEastAsia" w:hAnsiTheme="minorEastAsia" w:cstheme="minorEastAsia"/>
          <w:color w:val="auto"/>
          <w:sz w:val="24"/>
          <w:szCs w:val="24"/>
          <w:highlight w:val="none"/>
          <w:u w:val="single"/>
        </w:rPr>
        <w:t xml:space="preserve">                   </w:t>
      </w:r>
    </w:p>
    <w:p w14:paraId="3828B4A5">
      <w:pPr>
        <w:spacing w:line="460" w:lineRule="exact"/>
        <w:ind w:firstLine="482"/>
        <w:rPr>
          <w:rFonts w:hint="eastAsia" w:asciiTheme="minorEastAsia" w:hAnsiTheme="minorEastAsia" w:cstheme="minorEastAsia"/>
          <w:b/>
          <w:color w:val="auto"/>
          <w:sz w:val="24"/>
          <w:szCs w:val="24"/>
          <w:highlight w:val="none"/>
        </w:rPr>
      </w:pPr>
    </w:p>
    <w:p w14:paraId="0CA6E906">
      <w:pPr>
        <w:spacing w:line="460" w:lineRule="exact"/>
        <w:rPr>
          <w:rFonts w:hint="eastAsia" w:asciiTheme="minorEastAsia" w:hAnsiTheme="minorEastAsia" w:cstheme="minorEastAsia"/>
          <w:color w:val="auto"/>
          <w:sz w:val="24"/>
          <w:szCs w:val="24"/>
          <w:highlight w:val="none"/>
        </w:rPr>
      </w:pPr>
      <w:r>
        <w:rPr>
          <w:rFonts w:hint="eastAsia" w:asciiTheme="minorEastAsia" w:hAnsiTheme="minorEastAsia" w:cstheme="minorEastAsia"/>
          <w:b/>
          <w:color w:val="auto"/>
          <w:sz w:val="24"/>
          <w:szCs w:val="24"/>
          <w:highlight w:val="none"/>
        </w:rPr>
        <w:br w:type="page"/>
      </w:r>
      <w:r>
        <w:rPr>
          <w:rFonts w:hint="eastAsia" w:asciiTheme="minorEastAsia" w:hAnsiTheme="minorEastAsia" w:cstheme="minorEastAsia"/>
          <w:color w:val="auto"/>
          <w:highlight w:val="none"/>
        </w:rPr>
        <w:t xml:space="preserve"> </w:t>
      </w:r>
      <w:r>
        <w:rPr>
          <w:rFonts w:hint="eastAsia" w:asciiTheme="minorEastAsia" w:hAnsiTheme="minorEastAsia" w:cstheme="minorEastAsia"/>
          <w:b/>
          <w:color w:val="auto"/>
          <w:sz w:val="24"/>
          <w:szCs w:val="24"/>
          <w:highlight w:val="none"/>
        </w:rPr>
        <w:t>附件11</w:t>
      </w:r>
    </w:p>
    <w:p w14:paraId="7A463ECD">
      <w:pPr>
        <w:tabs>
          <w:tab w:val="left" w:pos="360"/>
        </w:tabs>
        <w:jc w:val="center"/>
        <w:rPr>
          <w:rFonts w:hint="eastAsia" w:asciiTheme="minorEastAsia" w:hAnsiTheme="minorEastAsia" w:cstheme="minorEastAsia"/>
          <w:b/>
          <w:color w:val="auto"/>
          <w:sz w:val="28"/>
          <w:szCs w:val="28"/>
          <w:highlight w:val="none"/>
        </w:rPr>
      </w:pPr>
      <w:r>
        <w:rPr>
          <w:rFonts w:hint="eastAsia" w:asciiTheme="minorEastAsia" w:hAnsiTheme="minorEastAsia" w:cstheme="minorEastAsia"/>
          <w:b/>
          <w:color w:val="auto"/>
          <w:sz w:val="28"/>
          <w:szCs w:val="28"/>
          <w:highlight w:val="none"/>
        </w:rPr>
        <w:t>真诚投标承诺书</w:t>
      </w:r>
    </w:p>
    <w:p w14:paraId="73E44471">
      <w:pPr>
        <w:ind w:firstLine="480"/>
        <w:rPr>
          <w:rFonts w:hint="eastAsia" w:asciiTheme="minorEastAsia" w:hAnsiTheme="minorEastAsia" w:cstheme="minorEastAsia"/>
          <w:color w:val="auto"/>
          <w:sz w:val="24"/>
          <w:szCs w:val="24"/>
          <w:highlight w:val="none"/>
        </w:rPr>
      </w:pPr>
    </w:p>
    <w:p w14:paraId="17229A90">
      <w:pPr>
        <w:spacing w:line="360" w:lineRule="auto"/>
        <w:ind w:firstLine="480"/>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天津滨海招标代理有限责任公司：</w:t>
      </w:r>
    </w:p>
    <w:p w14:paraId="2590555D">
      <w:pPr>
        <w:spacing w:line="360" w:lineRule="auto"/>
        <w:ind w:firstLine="480"/>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本投标人愿意参与“</w:t>
      </w:r>
      <w:r>
        <w:rPr>
          <w:rFonts w:hint="eastAsia" w:asciiTheme="minorEastAsia" w:hAnsiTheme="minorEastAsia" w:cstheme="minorEastAsia"/>
          <w:color w:val="auto"/>
          <w:sz w:val="24"/>
          <w:szCs w:val="24"/>
          <w:highlight w:val="none"/>
          <w:u w:val="single"/>
        </w:rPr>
        <w:t xml:space="preserve">                       </w:t>
      </w:r>
      <w:r>
        <w:rPr>
          <w:rFonts w:hint="eastAsia" w:asciiTheme="minorEastAsia" w:hAnsiTheme="minorEastAsia" w:cstheme="minorEastAsia"/>
          <w:color w:val="auto"/>
          <w:sz w:val="24"/>
          <w:szCs w:val="24"/>
          <w:highlight w:val="none"/>
        </w:rPr>
        <w:t>项目（项目编号：         ）”的投标，并作出如下承诺：</w:t>
      </w:r>
    </w:p>
    <w:p w14:paraId="2D279C77">
      <w:pPr>
        <w:spacing w:line="360" w:lineRule="auto"/>
        <w:ind w:firstLine="480"/>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1. 未与其他任何公司、个人达成固定价格的协议。</w:t>
      </w:r>
    </w:p>
    <w:p w14:paraId="63AA463D">
      <w:pPr>
        <w:spacing w:line="360" w:lineRule="auto"/>
        <w:ind w:firstLine="480"/>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2. 在投标撤回之前，不做以下任何事项：</w:t>
      </w:r>
    </w:p>
    <w:p w14:paraId="1655772B">
      <w:pPr>
        <w:spacing w:line="360" w:lineRule="auto"/>
        <w:ind w:firstLine="480"/>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（1）向招标人以外的人员泄露投标情况；</w:t>
      </w:r>
    </w:p>
    <w:p w14:paraId="67C95A66">
      <w:pPr>
        <w:spacing w:line="360" w:lineRule="auto"/>
        <w:ind w:firstLine="480"/>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（2）与其他参与本次投标的人达成可能限制竞争的协议；</w:t>
      </w:r>
    </w:p>
    <w:p w14:paraId="329DFA95">
      <w:pPr>
        <w:spacing w:line="360" w:lineRule="auto"/>
        <w:ind w:firstLine="480"/>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（3）为影响投标而向有关招标当事者提供金钱、物质及服务。</w:t>
      </w:r>
    </w:p>
    <w:p w14:paraId="71A305CF">
      <w:pPr>
        <w:tabs>
          <w:tab w:val="left" w:pos="720"/>
        </w:tabs>
        <w:spacing w:line="360" w:lineRule="auto"/>
        <w:ind w:firstLine="480"/>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3. 保证所投产品来自合法的供货渠道，若中标，则有义务向招标人提供其需要的有效书面证明材料。如果提供非法渠道的商品，视为欺诈，根据《中华人民共和国消费者权益保护法》承担商品价值双倍的赔偿；同时承担招标人依据现行的国家法律法规追究的其他责任。</w:t>
      </w:r>
    </w:p>
    <w:p w14:paraId="1622D4AE">
      <w:pPr>
        <w:spacing w:line="360" w:lineRule="auto"/>
        <w:ind w:firstLine="480"/>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4. 保证递交的投标文件不提供虚假材料，否则接受处罚。以下材料或情形之一不实的均视为提供虚假材料：</w:t>
      </w:r>
    </w:p>
    <w:p w14:paraId="5145E210">
      <w:pPr>
        <w:spacing w:line="360" w:lineRule="auto"/>
        <w:ind w:left="479" w:leftChars="228" w:firstLine="480"/>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（1）投标价格；（2）交工交货期；（3）业绩；</w:t>
      </w:r>
    </w:p>
    <w:p w14:paraId="00FE6B44">
      <w:pPr>
        <w:spacing w:line="360" w:lineRule="auto"/>
        <w:ind w:left="479" w:leftChars="228" w:firstLine="480"/>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（4）资格文件；（5）技术响应；（6）供货及履约情况。</w:t>
      </w:r>
    </w:p>
    <w:p w14:paraId="3B65AEF3">
      <w:pPr>
        <w:spacing w:line="360" w:lineRule="auto"/>
        <w:ind w:firstLine="480"/>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特此承诺。</w:t>
      </w:r>
    </w:p>
    <w:p w14:paraId="46F5704D">
      <w:pPr>
        <w:spacing w:line="360" w:lineRule="auto"/>
        <w:ind w:firstLine="480"/>
        <w:rPr>
          <w:rFonts w:hint="eastAsia" w:asciiTheme="minorEastAsia" w:hAnsiTheme="minorEastAsia" w:cstheme="minorEastAsia"/>
          <w:color w:val="auto"/>
          <w:sz w:val="24"/>
          <w:szCs w:val="24"/>
          <w:highlight w:val="none"/>
        </w:rPr>
      </w:pPr>
    </w:p>
    <w:p w14:paraId="50E21EFA">
      <w:pPr>
        <w:spacing w:line="360" w:lineRule="auto"/>
        <w:ind w:left="192" w:firstLine="3948" w:firstLineChars="1645"/>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授权代表签字：</w:t>
      </w:r>
      <w:r>
        <w:rPr>
          <w:rFonts w:hint="eastAsia" w:asciiTheme="minorEastAsia" w:hAnsiTheme="minorEastAsia" w:cstheme="minorEastAsia"/>
          <w:color w:val="auto"/>
          <w:sz w:val="24"/>
          <w:szCs w:val="24"/>
          <w:highlight w:val="none"/>
          <w:u w:val="single"/>
        </w:rPr>
        <w:t xml:space="preserve">                   </w:t>
      </w:r>
    </w:p>
    <w:p w14:paraId="0DCB30F8">
      <w:pPr>
        <w:spacing w:line="360" w:lineRule="auto"/>
        <w:ind w:left="192" w:firstLine="3948" w:firstLineChars="1645"/>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职务：_________日期：</w:t>
      </w:r>
      <w:r>
        <w:rPr>
          <w:rFonts w:hint="eastAsia" w:asciiTheme="minorEastAsia" w:hAnsiTheme="minorEastAsia" w:cstheme="minorEastAsia"/>
          <w:color w:val="auto"/>
          <w:sz w:val="24"/>
          <w:szCs w:val="24"/>
          <w:highlight w:val="none"/>
          <w:u w:val="single"/>
        </w:rPr>
        <w:t xml:space="preserve">                   </w:t>
      </w:r>
    </w:p>
    <w:p w14:paraId="47224CE5">
      <w:pPr>
        <w:spacing w:line="360" w:lineRule="auto"/>
        <w:ind w:left="192" w:firstLine="3948" w:firstLineChars="1645"/>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投标人名称（公章）：</w:t>
      </w:r>
      <w:r>
        <w:rPr>
          <w:rFonts w:hint="eastAsia" w:asciiTheme="minorEastAsia" w:hAnsiTheme="minorEastAsia" w:cstheme="minorEastAsia"/>
          <w:color w:val="auto"/>
          <w:sz w:val="24"/>
          <w:szCs w:val="24"/>
          <w:highlight w:val="none"/>
          <w:u w:val="single"/>
        </w:rPr>
        <w:t xml:space="preserve">                   </w:t>
      </w:r>
    </w:p>
    <w:p w14:paraId="09ECCCE1">
      <w:pPr>
        <w:spacing w:line="360" w:lineRule="auto"/>
        <w:ind w:firstLine="480"/>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 xml:space="preserve"> </w:t>
      </w:r>
    </w:p>
    <w:p w14:paraId="1B76EEE8">
      <w:pPr>
        <w:spacing w:line="360" w:lineRule="auto"/>
        <w:ind w:firstLine="480"/>
        <w:jc w:val="center"/>
        <w:rPr>
          <w:rFonts w:hint="eastAsia" w:asciiTheme="minorEastAsia" w:hAnsiTheme="minorEastAsia" w:cstheme="minorEastAsia"/>
          <w:color w:val="auto"/>
          <w:sz w:val="24"/>
          <w:szCs w:val="24"/>
          <w:highlight w:val="none"/>
        </w:rPr>
        <w:sectPr>
          <w:pgSz w:w="11906" w:h="16838"/>
          <w:pgMar w:top="1440" w:right="1797" w:bottom="1440" w:left="1797" w:header="851" w:footer="992" w:gutter="0"/>
          <w:cols w:space="720" w:num="1"/>
          <w:docGrid w:type="lines" w:linePitch="312" w:charSpace="0"/>
        </w:sectPr>
      </w:pPr>
    </w:p>
    <w:p w14:paraId="3019FDA1">
      <w:pPr>
        <w:pStyle w:val="54"/>
        <w:widowControl/>
        <w:spacing w:line="460" w:lineRule="atLeast"/>
        <w:ind w:firstLine="0" w:firstLineChars="0"/>
        <w:rPr>
          <w:rFonts w:hint="eastAsia" w:asciiTheme="minorEastAsia" w:hAnsiTheme="minorEastAsia" w:eastAsiaTheme="minorEastAsia" w:cstheme="minorEastAsia"/>
          <w:b/>
          <w:color w:val="auto"/>
          <w:highlight w:val="none"/>
        </w:rPr>
      </w:pPr>
      <w:bookmarkStart w:id="8" w:name="_Toc31150"/>
      <w:bookmarkStart w:id="9" w:name="_Toc11452"/>
      <w:bookmarkStart w:id="10" w:name="_Toc10703"/>
      <w:bookmarkStart w:id="11" w:name="_Toc20975"/>
      <w:bookmarkStart w:id="12" w:name="_Toc26215"/>
      <w:bookmarkStart w:id="13" w:name="_Toc22265"/>
      <w:bookmarkStart w:id="14" w:name="_Toc29156"/>
      <w:r>
        <w:rPr>
          <w:rFonts w:hint="eastAsia" w:asciiTheme="minorEastAsia" w:hAnsiTheme="minorEastAsia" w:eastAsiaTheme="minorEastAsia" w:cstheme="minorEastAsia"/>
          <w:b/>
          <w:color w:val="auto"/>
          <w:highlight w:val="none"/>
        </w:rPr>
        <w:t>附件12</w:t>
      </w:r>
    </w:p>
    <w:p w14:paraId="7023CE92">
      <w:pPr>
        <w:tabs>
          <w:tab w:val="left" w:pos="360"/>
        </w:tabs>
        <w:jc w:val="center"/>
        <w:rPr>
          <w:rFonts w:hint="eastAsia" w:asciiTheme="minorEastAsia" w:hAnsiTheme="minorEastAsia" w:cstheme="minorEastAsia"/>
          <w:b/>
          <w:color w:val="auto"/>
          <w:sz w:val="28"/>
          <w:szCs w:val="28"/>
          <w:highlight w:val="none"/>
        </w:rPr>
      </w:pPr>
      <w:r>
        <w:rPr>
          <w:rFonts w:hint="eastAsia" w:asciiTheme="minorEastAsia" w:hAnsiTheme="minorEastAsia" w:cstheme="minorEastAsia"/>
          <w:b/>
          <w:color w:val="auto"/>
          <w:sz w:val="28"/>
          <w:szCs w:val="28"/>
          <w:highlight w:val="none"/>
        </w:rPr>
        <w:t>承诺书</w:t>
      </w:r>
    </w:p>
    <w:p w14:paraId="28B8A303">
      <w:pPr>
        <w:spacing w:line="560" w:lineRule="exact"/>
        <w:ind w:firstLine="601"/>
        <w:rPr>
          <w:rFonts w:hint="eastAsia" w:asciiTheme="minorEastAsia" w:hAnsiTheme="minorEastAsia" w:cstheme="minorEastAsia"/>
          <w:color w:val="auto"/>
          <w:sz w:val="24"/>
          <w:szCs w:val="24"/>
          <w:highlight w:val="none"/>
        </w:rPr>
      </w:pPr>
    </w:p>
    <w:p w14:paraId="4E527A30">
      <w:pPr>
        <w:spacing w:line="360" w:lineRule="auto"/>
        <w:ind w:firstLine="601"/>
        <w:rPr>
          <w:rFonts w:hint="eastAsia"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我单位现参加</w:t>
      </w:r>
      <w:r>
        <w:rPr>
          <w:rFonts w:hint="eastAsia" w:asciiTheme="minorEastAsia" w:hAnsiTheme="minorEastAsia" w:cstheme="minorEastAsia"/>
          <w:color w:val="auto"/>
          <w:sz w:val="24"/>
          <w:highlight w:val="none"/>
          <w:u w:val="single"/>
        </w:rPr>
        <w:t xml:space="preserve">                        </w:t>
      </w:r>
      <w:r>
        <w:rPr>
          <w:rFonts w:hint="eastAsia" w:asciiTheme="minorEastAsia" w:hAnsiTheme="minorEastAsia" w:cstheme="minorEastAsia"/>
          <w:color w:val="auto"/>
          <w:sz w:val="24"/>
          <w:highlight w:val="none"/>
        </w:rPr>
        <w:t>项目（项目编号：</w:t>
      </w:r>
      <w:r>
        <w:rPr>
          <w:rFonts w:hint="eastAsia" w:asciiTheme="minorEastAsia" w:hAnsiTheme="minorEastAsia" w:cstheme="minorEastAsia"/>
          <w:color w:val="auto"/>
          <w:sz w:val="24"/>
          <w:highlight w:val="none"/>
          <w:u w:val="single"/>
        </w:rPr>
        <w:t xml:space="preserve">        </w:t>
      </w:r>
      <w:r>
        <w:rPr>
          <w:rFonts w:hint="eastAsia" w:asciiTheme="minorEastAsia" w:hAnsiTheme="minorEastAsia" w:cstheme="minorEastAsia"/>
          <w:color w:val="auto"/>
          <w:sz w:val="24"/>
          <w:highlight w:val="none"/>
        </w:rPr>
        <w:t xml:space="preserve">  ），并作出如下承诺：</w:t>
      </w:r>
    </w:p>
    <w:p w14:paraId="4D2663F2">
      <w:pPr>
        <w:spacing w:line="360" w:lineRule="auto"/>
        <w:ind w:firstLine="601"/>
        <w:rPr>
          <w:rFonts w:hint="eastAsia"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根据相关法律法规规定“单位负责人为同一人或者存在直接控股、管理关系的不同供应商，不得参加同一合同项下的采购活动。”，我单位承诺不存在上述禁止性规定，满足相关法律法规要求。</w:t>
      </w:r>
    </w:p>
    <w:p w14:paraId="54D512F4">
      <w:pPr>
        <w:spacing w:line="360" w:lineRule="auto"/>
        <w:ind w:firstLine="601"/>
        <w:rPr>
          <w:rFonts w:hint="eastAsia"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我单位不是为本招标项目提供整体设计、规范编制或者项目管理、监理、检测等服务的投标人。</w:t>
      </w:r>
    </w:p>
    <w:p w14:paraId="0D4504E4">
      <w:pPr>
        <w:spacing w:line="360" w:lineRule="auto"/>
        <w:ind w:firstLine="601"/>
        <w:rPr>
          <w:rFonts w:hint="eastAsia"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如若出现与上述承诺内容不符的情况，一经查实，同意视为无效标，并自愿接受相应处罚。</w:t>
      </w:r>
    </w:p>
    <w:p w14:paraId="2BD96809">
      <w:pPr>
        <w:spacing w:line="360" w:lineRule="auto"/>
        <w:ind w:firstLine="601"/>
        <w:rPr>
          <w:rFonts w:hint="eastAsia"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特此承诺。</w:t>
      </w:r>
    </w:p>
    <w:p w14:paraId="4E78E681">
      <w:pPr>
        <w:spacing w:line="560" w:lineRule="exact"/>
        <w:ind w:firstLine="601"/>
        <w:rPr>
          <w:rFonts w:hint="eastAsia" w:asciiTheme="minorEastAsia" w:hAnsiTheme="minorEastAsia" w:cstheme="minorEastAsia"/>
          <w:color w:val="auto"/>
          <w:sz w:val="24"/>
          <w:highlight w:val="none"/>
        </w:rPr>
      </w:pPr>
    </w:p>
    <w:p w14:paraId="0F2FB669">
      <w:pPr>
        <w:spacing w:line="560" w:lineRule="exact"/>
        <w:ind w:firstLine="601"/>
        <w:rPr>
          <w:rFonts w:hint="eastAsia"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 xml:space="preserve">                  </w:t>
      </w:r>
    </w:p>
    <w:p w14:paraId="3475A1ED">
      <w:pPr>
        <w:spacing w:line="560" w:lineRule="exact"/>
        <w:ind w:firstLine="601"/>
        <w:rPr>
          <w:rFonts w:hint="eastAsia"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 xml:space="preserve">                 </w:t>
      </w:r>
    </w:p>
    <w:p w14:paraId="1FD1DB63">
      <w:pPr>
        <w:spacing w:line="560" w:lineRule="exact"/>
        <w:ind w:firstLine="601"/>
        <w:rPr>
          <w:rFonts w:hint="eastAsia"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投标人名称（单位公章）：</w:t>
      </w:r>
    </w:p>
    <w:p w14:paraId="50DA3A15">
      <w:pPr>
        <w:spacing w:line="560" w:lineRule="exact"/>
        <w:ind w:firstLine="601"/>
        <w:rPr>
          <w:rFonts w:hint="eastAsia"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投标人授权代表签字：</w:t>
      </w:r>
    </w:p>
    <w:p w14:paraId="5EF31EA7">
      <w:pPr>
        <w:spacing w:line="560" w:lineRule="exact"/>
        <w:ind w:firstLine="601"/>
        <w:rPr>
          <w:rFonts w:hint="eastAsia"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日期：</w:t>
      </w:r>
    </w:p>
    <w:p w14:paraId="49E60CA3">
      <w:pPr>
        <w:spacing w:line="560" w:lineRule="exact"/>
        <w:ind w:firstLine="601"/>
        <w:rPr>
          <w:rFonts w:hint="eastAsia" w:asciiTheme="minorEastAsia" w:hAnsiTheme="minorEastAsia" w:cstheme="minorEastAsia"/>
          <w:color w:val="auto"/>
          <w:sz w:val="24"/>
          <w:highlight w:val="none"/>
        </w:rPr>
        <w:sectPr>
          <w:pgSz w:w="11906" w:h="16838"/>
          <w:pgMar w:top="1440" w:right="1800" w:bottom="1440" w:left="1800" w:header="851" w:footer="992" w:gutter="0"/>
          <w:cols w:space="720" w:num="1"/>
          <w:docGrid w:type="lines" w:linePitch="312" w:charSpace="0"/>
        </w:sectPr>
      </w:pPr>
    </w:p>
    <w:p w14:paraId="0783A8DA">
      <w:pPr>
        <w:spacing w:line="360" w:lineRule="auto"/>
        <w:rPr>
          <w:rFonts w:hint="eastAsia" w:asciiTheme="minorEastAsia" w:hAnsiTheme="minorEastAsia" w:cstheme="minorEastAsia"/>
          <w:b/>
          <w:color w:val="auto"/>
          <w:sz w:val="24"/>
          <w:szCs w:val="24"/>
          <w:highlight w:val="none"/>
        </w:rPr>
      </w:pPr>
      <w:r>
        <w:rPr>
          <w:rFonts w:hint="eastAsia" w:asciiTheme="minorEastAsia" w:hAnsiTheme="minorEastAsia" w:cstheme="minorEastAsia"/>
          <w:b/>
          <w:color w:val="auto"/>
          <w:sz w:val="24"/>
          <w:szCs w:val="24"/>
          <w:highlight w:val="none"/>
        </w:rPr>
        <w:t>附件13</w:t>
      </w:r>
    </w:p>
    <w:p w14:paraId="60F176A1">
      <w:pPr>
        <w:spacing w:line="360" w:lineRule="auto"/>
        <w:jc w:val="center"/>
        <w:rPr>
          <w:rFonts w:hint="eastAsia" w:asciiTheme="minorEastAsia" w:hAnsiTheme="minorEastAsia" w:cstheme="minorEastAsia"/>
          <w:b/>
          <w:color w:val="auto"/>
          <w:sz w:val="28"/>
          <w:szCs w:val="28"/>
          <w:highlight w:val="none"/>
        </w:rPr>
      </w:pPr>
      <w:r>
        <w:rPr>
          <w:rFonts w:hint="eastAsia" w:asciiTheme="minorEastAsia" w:hAnsiTheme="minorEastAsia" w:cstheme="minorEastAsia"/>
          <w:b/>
          <w:color w:val="auto"/>
          <w:sz w:val="28"/>
          <w:szCs w:val="28"/>
          <w:highlight w:val="none"/>
        </w:rPr>
        <w:t>投标人财务信息说明函</w:t>
      </w:r>
    </w:p>
    <w:p w14:paraId="2A60EA9D">
      <w:pPr>
        <w:spacing w:line="300" w:lineRule="exact"/>
        <w:ind w:firstLine="465"/>
        <w:jc w:val="center"/>
        <w:rPr>
          <w:rFonts w:hint="eastAsia" w:asciiTheme="minorEastAsia" w:hAnsiTheme="minorEastAsia" w:cstheme="minorEastAsia"/>
          <w:b/>
          <w:color w:val="auto"/>
          <w:sz w:val="30"/>
          <w:szCs w:val="30"/>
          <w:highlight w:val="none"/>
        </w:rPr>
      </w:pPr>
    </w:p>
    <w:p w14:paraId="631540A1">
      <w:pPr>
        <w:spacing w:line="360" w:lineRule="auto"/>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 xml:space="preserve">天津滨海招标代理有限责任公司： </w:t>
      </w:r>
    </w:p>
    <w:p w14:paraId="415D5826">
      <w:pPr>
        <w:spacing w:line="360" w:lineRule="auto"/>
        <w:ind w:firstLine="480" w:firstLineChars="200"/>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我单位参加了由贵单位组织的</w:t>
      </w:r>
      <w:r>
        <w:rPr>
          <w:rFonts w:hint="eastAsia" w:asciiTheme="minorEastAsia" w:hAnsiTheme="minorEastAsia" w:cstheme="minorEastAsia"/>
          <w:color w:val="auto"/>
          <w:sz w:val="24"/>
          <w:szCs w:val="24"/>
          <w:highlight w:val="none"/>
          <w:u w:val="single"/>
        </w:rPr>
        <w:t xml:space="preserve">                         </w:t>
      </w:r>
      <w:r>
        <w:rPr>
          <w:rFonts w:hint="eastAsia" w:asciiTheme="minorEastAsia" w:hAnsiTheme="minorEastAsia" w:cstheme="minorEastAsia"/>
          <w:color w:val="auto"/>
          <w:sz w:val="24"/>
          <w:szCs w:val="24"/>
          <w:highlight w:val="none"/>
        </w:rPr>
        <w:t>（项目名称）的投标，项目编号：</w:t>
      </w:r>
      <w:r>
        <w:rPr>
          <w:rFonts w:hint="eastAsia" w:asciiTheme="minorEastAsia" w:hAnsiTheme="minorEastAsia" w:cstheme="minorEastAsia"/>
          <w:color w:val="auto"/>
          <w:sz w:val="24"/>
          <w:szCs w:val="24"/>
          <w:highlight w:val="none"/>
          <w:u w:val="single"/>
        </w:rPr>
        <w:t xml:space="preserve">                 </w:t>
      </w:r>
      <w:r>
        <w:rPr>
          <w:rFonts w:hint="eastAsia" w:asciiTheme="minorEastAsia" w:hAnsiTheme="minorEastAsia" w:cstheme="minorEastAsia"/>
          <w:color w:val="auto"/>
          <w:sz w:val="24"/>
          <w:szCs w:val="24"/>
          <w:highlight w:val="none"/>
        </w:rPr>
        <w:t>，包号：</w:t>
      </w:r>
      <w:r>
        <w:rPr>
          <w:rFonts w:hint="eastAsia" w:asciiTheme="minorEastAsia" w:hAnsiTheme="minorEastAsia" w:cstheme="minorEastAsia"/>
          <w:color w:val="auto"/>
          <w:sz w:val="24"/>
          <w:szCs w:val="24"/>
          <w:highlight w:val="none"/>
          <w:u w:val="single"/>
        </w:rPr>
        <w:t xml:space="preserve">     </w:t>
      </w:r>
      <w:r>
        <w:rPr>
          <w:rFonts w:hint="eastAsia" w:asciiTheme="minorEastAsia" w:hAnsiTheme="minorEastAsia" w:cstheme="minorEastAsia"/>
          <w:color w:val="auto"/>
          <w:sz w:val="24"/>
          <w:szCs w:val="24"/>
          <w:highlight w:val="none"/>
        </w:rPr>
        <w:t>（如有）。</w:t>
      </w:r>
    </w:p>
    <w:p w14:paraId="350B86B7">
      <w:pPr>
        <w:spacing w:line="360" w:lineRule="auto"/>
        <w:ind w:firstLine="480" w:firstLineChars="200"/>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一、关于投标保证金退回账户的情况说明：</w:t>
      </w:r>
    </w:p>
    <w:p w14:paraId="163BFD50">
      <w:pPr>
        <w:spacing w:line="360" w:lineRule="auto"/>
        <w:rPr>
          <w:rFonts w:hint="eastAsia" w:asciiTheme="minorEastAsia" w:hAnsiTheme="minorEastAsia" w:cstheme="minorEastAsia"/>
          <w:b/>
          <w:color w:val="auto"/>
          <w:sz w:val="24"/>
          <w:szCs w:val="24"/>
          <w:highlight w:val="none"/>
        </w:rPr>
      </w:pPr>
      <w:r>
        <w:rPr>
          <w:rFonts w:hint="eastAsia" w:asciiTheme="minorEastAsia" w:hAnsiTheme="minorEastAsia" w:cstheme="minorEastAsia"/>
          <w:color w:val="auto"/>
          <w:sz w:val="24"/>
          <w:szCs w:val="24"/>
          <w:highlight w:val="none"/>
        </w:rPr>
        <w:t>退回开户行及账号为我单位基本账户（或一般账户）</w:t>
      </w:r>
    </w:p>
    <w:p w14:paraId="1671AFF2">
      <w:pPr>
        <w:spacing w:line="360" w:lineRule="auto"/>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开户行：</w:t>
      </w:r>
      <w:r>
        <w:rPr>
          <w:rFonts w:hint="eastAsia" w:asciiTheme="minorEastAsia" w:hAnsiTheme="minorEastAsia" w:cstheme="minorEastAsia"/>
          <w:color w:val="auto"/>
          <w:sz w:val="24"/>
          <w:szCs w:val="24"/>
          <w:highlight w:val="none"/>
          <w:u w:val="single"/>
        </w:rPr>
        <w:t xml:space="preserve">                              </w:t>
      </w:r>
      <w:r>
        <w:rPr>
          <w:rFonts w:hint="eastAsia" w:asciiTheme="minorEastAsia" w:hAnsiTheme="minorEastAsia" w:cstheme="minorEastAsia"/>
          <w:color w:val="auto"/>
          <w:sz w:val="24"/>
          <w:szCs w:val="24"/>
          <w:highlight w:val="none"/>
        </w:rPr>
        <w:t xml:space="preserve">     </w:t>
      </w:r>
    </w:p>
    <w:p w14:paraId="22778E23">
      <w:pPr>
        <w:spacing w:line="360" w:lineRule="auto"/>
        <w:rPr>
          <w:rFonts w:hint="eastAsia" w:asciiTheme="minorEastAsia" w:hAnsiTheme="minorEastAsia" w:cstheme="minorEastAsia"/>
          <w:b/>
          <w:color w:val="auto"/>
          <w:sz w:val="24"/>
          <w:szCs w:val="24"/>
          <w:highlight w:val="none"/>
        </w:rPr>
      </w:pPr>
      <w:r>
        <w:rPr>
          <w:rFonts w:hint="eastAsia" w:asciiTheme="minorEastAsia" w:hAnsiTheme="minorEastAsia" w:cstheme="minorEastAsia"/>
          <w:color w:val="auto"/>
          <w:sz w:val="24"/>
          <w:szCs w:val="24"/>
          <w:highlight w:val="none"/>
        </w:rPr>
        <w:t>账  号：</w:t>
      </w:r>
      <w:r>
        <w:rPr>
          <w:rFonts w:hint="eastAsia" w:asciiTheme="minorEastAsia" w:hAnsiTheme="minorEastAsia" w:cstheme="minorEastAsia"/>
          <w:color w:val="auto"/>
          <w:sz w:val="24"/>
          <w:szCs w:val="24"/>
          <w:highlight w:val="none"/>
          <w:u w:val="single"/>
        </w:rPr>
        <w:t xml:space="preserve">                              </w:t>
      </w:r>
      <w:r>
        <w:rPr>
          <w:rFonts w:hint="eastAsia" w:asciiTheme="minorEastAsia" w:hAnsiTheme="minorEastAsia" w:cstheme="minorEastAsia"/>
          <w:color w:val="auto"/>
          <w:sz w:val="24"/>
          <w:szCs w:val="24"/>
          <w:highlight w:val="none"/>
        </w:rPr>
        <w:t xml:space="preserve">   </w:t>
      </w:r>
    </w:p>
    <w:p w14:paraId="5F94A988">
      <w:pPr>
        <w:spacing w:line="360" w:lineRule="auto"/>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（本项目如交纳投标保证金则填写此项，反之，则无需填写）</w:t>
      </w:r>
    </w:p>
    <w:p w14:paraId="6538B7EC">
      <w:pPr>
        <w:spacing w:line="360" w:lineRule="auto"/>
        <w:ind w:firstLine="480" w:firstLineChars="200"/>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二、关于招标代理服务费发票开具的说明：</w:t>
      </w:r>
    </w:p>
    <w:p w14:paraId="4BF4B9B1">
      <w:pPr>
        <w:spacing w:line="360" w:lineRule="auto"/>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我单位在此特别说明，如若中标，请将招标代理服务费发票以如下</w:t>
      </w:r>
      <w:r>
        <w:rPr>
          <w:rFonts w:hint="eastAsia" w:asciiTheme="minorEastAsia" w:hAnsiTheme="minorEastAsia" w:cstheme="minorEastAsia"/>
          <w:color w:val="auto"/>
          <w:sz w:val="24"/>
          <w:szCs w:val="24"/>
          <w:highlight w:val="none"/>
          <w:u w:val="single"/>
        </w:rPr>
        <w:t xml:space="preserve">    </w:t>
      </w:r>
      <w:r>
        <w:rPr>
          <w:rFonts w:hint="eastAsia" w:asciiTheme="minorEastAsia" w:hAnsiTheme="minorEastAsia" w:cstheme="minorEastAsia"/>
          <w:color w:val="auto"/>
          <w:sz w:val="24"/>
          <w:szCs w:val="24"/>
          <w:highlight w:val="none"/>
        </w:rPr>
        <w:t>形式开具。</w:t>
      </w:r>
    </w:p>
    <w:p w14:paraId="068496CB">
      <w:pPr>
        <w:spacing w:line="360" w:lineRule="auto"/>
        <w:ind w:firstLine="420"/>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（1）增值税专用发票       （2）增值税普通发票</w:t>
      </w:r>
    </w:p>
    <w:tbl>
      <w:tblPr>
        <w:tblStyle w:val="29"/>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1"/>
        <w:gridCol w:w="4261"/>
      </w:tblGrid>
      <w:tr w14:paraId="70832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4261" w:type="dxa"/>
            <w:shd w:val="clear" w:color="auto" w:fill="auto"/>
            <w:vAlign w:val="center"/>
          </w:tcPr>
          <w:p w14:paraId="279994E8">
            <w:pPr>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如选择开具增值税专用发票，请继续填写以下内容</w:t>
            </w:r>
          </w:p>
        </w:tc>
        <w:tc>
          <w:tcPr>
            <w:tcW w:w="4261" w:type="dxa"/>
            <w:shd w:val="clear" w:color="auto" w:fill="auto"/>
            <w:vAlign w:val="center"/>
          </w:tcPr>
          <w:p w14:paraId="49F253BC">
            <w:pPr>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如选择开具增值税普通发票，请继续填写以下内容</w:t>
            </w:r>
          </w:p>
        </w:tc>
      </w:tr>
      <w:tr w14:paraId="47723C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shd w:val="clear" w:color="auto" w:fill="auto"/>
            <w:vAlign w:val="center"/>
          </w:tcPr>
          <w:p w14:paraId="72E60F34">
            <w:pPr>
              <w:spacing w:line="360" w:lineRule="auto"/>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单位名称：</w:t>
            </w:r>
          </w:p>
        </w:tc>
        <w:tc>
          <w:tcPr>
            <w:tcW w:w="4261" w:type="dxa"/>
            <w:shd w:val="clear" w:color="auto" w:fill="auto"/>
            <w:vAlign w:val="center"/>
          </w:tcPr>
          <w:p w14:paraId="7EE23759">
            <w:pPr>
              <w:spacing w:line="360" w:lineRule="auto"/>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单位名称：</w:t>
            </w:r>
          </w:p>
        </w:tc>
      </w:tr>
      <w:tr w14:paraId="6A0BAB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shd w:val="clear" w:color="auto" w:fill="auto"/>
            <w:vAlign w:val="center"/>
          </w:tcPr>
          <w:p w14:paraId="0478AB82">
            <w:pPr>
              <w:spacing w:line="360" w:lineRule="auto"/>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纳税人识别号：</w:t>
            </w:r>
          </w:p>
        </w:tc>
        <w:tc>
          <w:tcPr>
            <w:tcW w:w="4261" w:type="dxa"/>
            <w:shd w:val="clear" w:color="auto" w:fill="auto"/>
            <w:vAlign w:val="center"/>
          </w:tcPr>
          <w:p w14:paraId="24584995">
            <w:pPr>
              <w:spacing w:line="360" w:lineRule="auto"/>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纳税人识别号：</w:t>
            </w:r>
          </w:p>
        </w:tc>
      </w:tr>
      <w:tr w14:paraId="57A0E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shd w:val="clear" w:color="auto" w:fill="auto"/>
            <w:vAlign w:val="center"/>
          </w:tcPr>
          <w:p w14:paraId="5CB2B337">
            <w:pPr>
              <w:spacing w:line="360" w:lineRule="auto"/>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地址、电话：</w:t>
            </w:r>
          </w:p>
        </w:tc>
        <w:tc>
          <w:tcPr>
            <w:tcW w:w="4261" w:type="dxa"/>
            <w:shd w:val="clear" w:color="auto" w:fill="auto"/>
            <w:vAlign w:val="center"/>
          </w:tcPr>
          <w:p w14:paraId="4E9224F7">
            <w:pPr>
              <w:spacing w:line="360" w:lineRule="auto"/>
              <w:rPr>
                <w:rFonts w:hint="eastAsia" w:asciiTheme="minorEastAsia" w:hAnsiTheme="minorEastAsia" w:cstheme="minorEastAsia"/>
                <w:color w:val="auto"/>
                <w:sz w:val="24"/>
                <w:szCs w:val="24"/>
                <w:highlight w:val="none"/>
              </w:rPr>
            </w:pPr>
          </w:p>
        </w:tc>
      </w:tr>
      <w:tr w14:paraId="22CAF2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shd w:val="clear" w:color="auto" w:fill="auto"/>
            <w:vAlign w:val="center"/>
          </w:tcPr>
          <w:p w14:paraId="528BB4CA">
            <w:pPr>
              <w:spacing w:line="360" w:lineRule="auto"/>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开户行：</w:t>
            </w:r>
          </w:p>
        </w:tc>
        <w:tc>
          <w:tcPr>
            <w:tcW w:w="4261" w:type="dxa"/>
            <w:shd w:val="clear" w:color="auto" w:fill="auto"/>
            <w:vAlign w:val="center"/>
          </w:tcPr>
          <w:p w14:paraId="54A39654">
            <w:pPr>
              <w:spacing w:line="360" w:lineRule="auto"/>
              <w:rPr>
                <w:rFonts w:hint="eastAsia" w:asciiTheme="minorEastAsia" w:hAnsiTheme="minorEastAsia" w:cstheme="minorEastAsia"/>
                <w:color w:val="auto"/>
                <w:sz w:val="24"/>
                <w:szCs w:val="24"/>
                <w:highlight w:val="none"/>
              </w:rPr>
            </w:pPr>
          </w:p>
        </w:tc>
      </w:tr>
      <w:tr w14:paraId="7974E6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shd w:val="clear" w:color="auto" w:fill="auto"/>
            <w:vAlign w:val="center"/>
          </w:tcPr>
          <w:p w14:paraId="5EC223BF">
            <w:pPr>
              <w:spacing w:line="360" w:lineRule="auto"/>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账号：</w:t>
            </w:r>
          </w:p>
        </w:tc>
        <w:tc>
          <w:tcPr>
            <w:tcW w:w="4261" w:type="dxa"/>
            <w:shd w:val="clear" w:color="auto" w:fill="auto"/>
            <w:vAlign w:val="center"/>
          </w:tcPr>
          <w:p w14:paraId="58E2376B">
            <w:pPr>
              <w:spacing w:line="360" w:lineRule="auto"/>
              <w:rPr>
                <w:rFonts w:hint="eastAsia" w:asciiTheme="minorEastAsia" w:hAnsiTheme="minorEastAsia" w:cstheme="minorEastAsia"/>
                <w:color w:val="auto"/>
                <w:sz w:val="24"/>
                <w:szCs w:val="24"/>
                <w:highlight w:val="none"/>
              </w:rPr>
            </w:pPr>
          </w:p>
        </w:tc>
      </w:tr>
    </w:tbl>
    <w:p w14:paraId="14B4F1EB">
      <w:pPr>
        <w:spacing w:line="360" w:lineRule="auto"/>
        <w:ind w:firstLine="480" w:firstLineChars="200"/>
        <w:rPr>
          <w:rFonts w:hint="eastAsia" w:asciiTheme="minorEastAsia" w:hAnsiTheme="minorEastAsia" w:cstheme="minorEastAsia"/>
          <w:color w:val="auto"/>
          <w:sz w:val="24"/>
          <w:szCs w:val="24"/>
          <w:highlight w:val="none"/>
          <w:u w:val="single"/>
        </w:rPr>
      </w:pPr>
      <w:r>
        <w:rPr>
          <w:rFonts w:hint="eastAsia" w:asciiTheme="minorEastAsia" w:hAnsiTheme="minorEastAsia" w:cstheme="minorEastAsia"/>
          <w:color w:val="auto"/>
          <w:sz w:val="24"/>
          <w:szCs w:val="24"/>
          <w:highlight w:val="none"/>
        </w:rPr>
        <w:t>三、我单位正确有效的电子邮箱名称：</w:t>
      </w:r>
      <w:r>
        <w:rPr>
          <w:rFonts w:hint="eastAsia" w:asciiTheme="minorEastAsia" w:hAnsiTheme="minorEastAsia" w:cstheme="minorEastAsia"/>
          <w:color w:val="auto"/>
          <w:sz w:val="24"/>
          <w:szCs w:val="24"/>
          <w:highlight w:val="none"/>
          <w:u w:val="single"/>
        </w:rPr>
        <w:t xml:space="preserve">                       </w:t>
      </w:r>
      <w:r>
        <w:rPr>
          <w:rFonts w:hint="eastAsia" w:asciiTheme="minorEastAsia" w:hAnsiTheme="minorEastAsia" w:cstheme="minorEastAsia"/>
          <w:color w:val="auto"/>
          <w:sz w:val="24"/>
          <w:szCs w:val="24"/>
          <w:highlight w:val="none"/>
        </w:rPr>
        <w:t>，相关信息请发送至此邮箱。</w:t>
      </w:r>
    </w:p>
    <w:p w14:paraId="7CB19045">
      <w:pPr>
        <w:spacing w:line="360" w:lineRule="auto"/>
        <w:rPr>
          <w:rFonts w:hint="eastAsia" w:asciiTheme="minorEastAsia" w:hAnsiTheme="minorEastAsia" w:cstheme="minorEastAsia"/>
          <w:color w:val="auto"/>
          <w:sz w:val="24"/>
          <w:szCs w:val="24"/>
          <w:highlight w:val="none"/>
        </w:rPr>
      </w:pPr>
    </w:p>
    <w:p w14:paraId="42F8A758">
      <w:pPr>
        <w:spacing w:line="360" w:lineRule="auto"/>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投标人名称（公章）：</w:t>
      </w:r>
    </w:p>
    <w:p w14:paraId="5838B39C">
      <w:pPr>
        <w:jc w:val="left"/>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日期：</w:t>
      </w:r>
    </w:p>
    <w:p w14:paraId="124F3CF2">
      <w:pPr>
        <w:jc w:val="left"/>
        <w:rPr>
          <w:rFonts w:hint="eastAsia" w:asciiTheme="minorEastAsia" w:hAnsiTheme="minorEastAsia" w:cstheme="minorEastAsia"/>
          <w:color w:val="auto"/>
          <w:sz w:val="24"/>
          <w:szCs w:val="24"/>
          <w:highlight w:val="none"/>
        </w:rPr>
      </w:pPr>
    </w:p>
    <w:p w14:paraId="04E1B828">
      <w:pPr>
        <w:jc w:val="left"/>
        <w:rPr>
          <w:rFonts w:hint="eastAsia" w:asciiTheme="minorEastAsia" w:hAnsiTheme="minorEastAsia" w:cstheme="minorEastAsia"/>
          <w:b/>
          <w:color w:val="auto"/>
          <w:sz w:val="24"/>
          <w:szCs w:val="24"/>
          <w:highlight w:val="none"/>
        </w:rPr>
      </w:pPr>
      <w:r>
        <w:rPr>
          <w:rFonts w:hint="eastAsia" w:asciiTheme="minorEastAsia" w:hAnsiTheme="minorEastAsia" w:cstheme="minorEastAsia"/>
          <w:b/>
          <w:color w:val="auto"/>
          <w:sz w:val="24"/>
          <w:szCs w:val="24"/>
          <w:highlight w:val="none"/>
        </w:rPr>
        <w:t>招标代理机构告知</w:t>
      </w:r>
      <w:r>
        <w:rPr>
          <w:rFonts w:hint="eastAsia" w:asciiTheme="minorEastAsia" w:hAnsiTheme="minorEastAsia" w:cstheme="minorEastAsia"/>
          <w:color w:val="auto"/>
          <w:sz w:val="24"/>
          <w:szCs w:val="24"/>
          <w:highlight w:val="none"/>
        </w:rPr>
        <w:t>：请贵单位填写正确有效的账户信息以及电子邮箱名称等，以便重要通知的有效送达，相关信息请及时关注。项目招标期间如相关信息有变更，请及时以书面形式告知招标代理机构。</w:t>
      </w:r>
    </w:p>
    <w:p w14:paraId="3F959AA6">
      <w:pPr>
        <w:ind w:firstLine="480"/>
        <w:rPr>
          <w:rFonts w:hint="eastAsia" w:asciiTheme="minorEastAsia" w:hAnsiTheme="minorEastAsia" w:cstheme="minorEastAsia"/>
          <w:color w:val="auto"/>
          <w:kern w:val="0"/>
          <w:sz w:val="24"/>
          <w:szCs w:val="24"/>
          <w:highlight w:val="none"/>
        </w:rPr>
        <w:sectPr>
          <w:pgSz w:w="11906" w:h="16838"/>
          <w:pgMar w:top="1440" w:right="1800" w:bottom="1440" w:left="1800" w:header="851" w:footer="992" w:gutter="0"/>
          <w:cols w:space="720" w:num="1"/>
          <w:docGrid w:type="lines" w:linePitch="312" w:charSpace="0"/>
        </w:sectPr>
      </w:pPr>
    </w:p>
    <w:p w14:paraId="76B1BEC9">
      <w:pPr>
        <w:spacing w:line="460" w:lineRule="exact"/>
        <w:rPr>
          <w:rFonts w:hint="eastAsia" w:ascii="宋体" w:hAnsi="宋体" w:cs="Arial"/>
          <w:b/>
          <w:color w:val="auto"/>
          <w:sz w:val="24"/>
          <w:szCs w:val="24"/>
          <w:highlight w:val="none"/>
        </w:rPr>
      </w:pPr>
      <w:r>
        <w:rPr>
          <w:rFonts w:hint="eastAsia" w:ascii="宋体" w:hAnsi="宋体" w:cs="Arial"/>
          <w:b/>
          <w:color w:val="auto"/>
          <w:sz w:val="24"/>
          <w:szCs w:val="24"/>
          <w:highlight w:val="none"/>
        </w:rPr>
        <w:t>附件14</w:t>
      </w:r>
    </w:p>
    <w:p w14:paraId="1BF12E24">
      <w:pPr>
        <w:ind w:firstLine="562"/>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关于交纳招标代理服务费的承诺书</w:t>
      </w:r>
    </w:p>
    <w:p w14:paraId="0E83DE24">
      <w:pPr>
        <w:pStyle w:val="28"/>
        <w:ind w:firstLine="0" w:firstLineChars="0"/>
        <w:rPr>
          <w:color w:val="auto"/>
          <w:highlight w:val="none"/>
        </w:rPr>
      </w:pPr>
      <w:r>
        <w:rPr>
          <w:rFonts w:hint="eastAsia"/>
          <w:color w:val="auto"/>
          <w:highlight w:val="none"/>
        </w:rPr>
        <w:br w:type="textWrapping"/>
      </w:r>
    </w:p>
    <w:p w14:paraId="73EDD45B">
      <w:pPr>
        <w:snapToGrid w:val="0"/>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致：</w:t>
      </w:r>
      <w:r>
        <w:rPr>
          <w:rFonts w:hint="eastAsia" w:ascii="宋体" w:hAnsi="宋体" w:eastAsia="宋体" w:cs="宋体"/>
          <w:color w:val="auto"/>
          <w:sz w:val="24"/>
          <w:szCs w:val="24"/>
          <w:highlight w:val="none"/>
          <w:u w:val="single"/>
        </w:rPr>
        <w:t xml:space="preserve"> 天津滨海招标代理有限责任公司 </w:t>
      </w:r>
    </w:p>
    <w:p w14:paraId="05F899A1">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我司在贵公司组织的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项目（项目编号：</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）招标活动中郑重承诺：</w:t>
      </w:r>
    </w:p>
    <w:p w14:paraId="2D2A5EA0">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司已知悉本项目招标代理服务费由中标单位支付，相关费用已包含在报价中。我司承诺在收到《中标通知书》时，按照招标文件的规定，向天津滨海招标代理有限责任公司足额交纳招标代理服务费，保证不拖欠。如有违反，愿承担相应的法律责任。如因招标代理相关费用产生纠纷，双方协商解决，协商不成，同意由招标代理机构所在地人民法院诉讼解决。</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 xml:space="preserve">    特此承诺！</w:t>
      </w:r>
    </w:p>
    <w:p w14:paraId="4D7CEF40">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14:paraId="4CF33CE5">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14:paraId="2A740472">
      <w:pPr>
        <w:spacing w:line="360" w:lineRule="auto"/>
        <w:ind w:firstLine="48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投标人名称：（公章）</w:t>
      </w:r>
    </w:p>
    <w:p w14:paraId="3FDB486E">
      <w:pPr>
        <w:spacing w:line="360" w:lineRule="auto"/>
        <w:ind w:firstLine="48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法定代表人：（签字或盖章）</w:t>
      </w:r>
    </w:p>
    <w:p w14:paraId="066565FF">
      <w:pPr>
        <w:spacing w:line="360" w:lineRule="auto"/>
        <w:ind w:firstLine="480"/>
        <w:jc w:val="center"/>
        <w:rPr>
          <w:rFonts w:hint="eastAsia" w:ascii="宋体" w:hAnsi="宋体" w:eastAsia="宋体" w:cs="宋体"/>
          <w:color w:val="auto"/>
          <w:sz w:val="24"/>
          <w:szCs w:val="24"/>
          <w:highlight w:val="none"/>
        </w:rPr>
        <w:sectPr>
          <w:pgSz w:w="11906" w:h="16838"/>
          <w:pgMar w:top="1440" w:right="1800" w:bottom="1440" w:left="1800" w:header="851" w:footer="992" w:gutter="0"/>
          <w:cols w:space="720" w:num="1"/>
          <w:docGrid w:type="lines" w:linePitch="312" w:charSpace="0"/>
        </w:sectPr>
      </w:pPr>
      <w:r>
        <w:rPr>
          <w:rFonts w:hint="eastAsia" w:ascii="宋体" w:hAnsi="宋体" w:eastAsia="宋体" w:cs="宋体"/>
          <w:color w:val="auto"/>
          <w:sz w:val="24"/>
          <w:szCs w:val="24"/>
          <w:highlight w:val="none"/>
        </w:rPr>
        <w:t xml:space="preserve">                                   日期：     年   月   日</w:t>
      </w:r>
    </w:p>
    <w:p w14:paraId="0D63630E">
      <w:pPr>
        <w:pStyle w:val="27"/>
        <w:widowControl/>
        <w:ind w:firstLine="482"/>
        <w:jc w:val="center"/>
        <w:rPr>
          <w:rFonts w:hint="eastAsia" w:asciiTheme="minorEastAsia" w:hAnsiTheme="minorEastAsia" w:eastAsiaTheme="minorEastAsia" w:cstheme="minorEastAsia"/>
          <w:b/>
          <w:bCs/>
          <w:color w:val="auto"/>
          <w:szCs w:val="24"/>
          <w:highlight w:val="none"/>
        </w:rPr>
      </w:pPr>
      <w:bookmarkStart w:id="15" w:name="_Toc12524"/>
      <w:bookmarkStart w:id="16" w:name="_Toc11347"/>
      <w:bookmarkStart w:id="17" w:name="_Toc13482"/>
      <w:bookmarkStart w:id="18" w:name="_Toc17953"/>
      <w:bookmarkStart w:id="19" w:name="_Toc22171"/>
    </w:p>
    <w:p w14:paraId="38DBCB48">
      <w:pPr>
        <w:pStyle w:val="27"/>
        <w:widowControl/>
        <w:ind w:firstLine="482"/>
        <w:jc w:val="center"/>
        <w:rPr>
          <w:rFonts w:hint="eastAsia" w:asciiTheme="minorEastAsia" w:hAnsiTheme="minorEastAsia" w:eastAsiaTheme="minorEastAsia" w:cstheme="minorEastAsia"/>
          <w:b/>
          <w:bCs/>
          <w:color w:val="auto"/>
          <w:szCs w:val="24"/>
          <w:highlight w:val="none"/>
        </w:rPr>
      </w:pPr>
    </w:p>
    <w:p w14:paraId="63124FA9">
      <w:pPr>
        <w:pStyle w:val="27"/>
        <w:widowControl/>
        <w:ind w:firstLine="482"/>
        <w:jc w:val="center"/>
        <w:rPr>
          <w:rFonts w:hint="eastAsia" w:asciiTheme="minorEastAsia" w:hAnsiTheme="minorEastAsia" w:eastAsiaTheme="minorEastAsia" w:cstheme="minorEastAsia"/>
          <w:b/>
          <w:bCs/>
          <w:color w:val="auto"/>
          <w:szCs w:val="24"/>
          <w:highlight w:val="none"/>
        </w:rPr>
      </w:pPr>
    </w:p>
    <w:p w14:paraId="508703AD">
      <w:pPr>
        <w:pStyle w:val="27"/>
        <w:widowControl/>
        <w:ind w:firstLine="482"/>
        <w:jc w:val="center"/>
        <w:rPr>
          <w:rFonts w:hint="eastAsia" w:asciiTheme="minorEastAsia" w:hAnsiTheme="minorEastAsia" w:eastAsiaTheme="minorEastAsia" w:cstheme="minorEastAsia"/>
          <w:b/>
          <w:bCs/>
          <w:color w:val="auto"/>
          <w:szCs w:val="24"/>
          <w:highlight w:val="none"/>
        </w:rPr>
      </w:pPr>
    </w:p>
    <w:p w14:paraId="66A4D24C">
      <w:pPr>
        <w:pStyle w:val="27"/>
        <w:widowControl/>
        <w:ind w:firstLine="482"/>
        <w:jc w:val="center"/>
        <w:rPr>
          <w:rFonts w:hint="eastAsia" w:asciiTheme="minorEastAsia" w:hAnsiTheme="minorEastAsia" w:eastAsiaTheme="minorEastAsia" w:cstheme="minorEastAsia"/>
          <w:b/>
          <w:bCs/>
          <w:color w:val="auto"/>
          <w:szCs w:val="24"/>
          <w:highlight w:val="none"/>
        </w:rPr>
      </w:pPr>
      <w:r>
        <w:rPr>
          <w:rFonts w:hint="eastAsia" w:asciiTheme="minorEastAsia" w:hAnsiTheme="minorEastAsia" w:eastAsiaTheme="minorEastAsia" w:cstheme="minorEastAsia"/>
          <w:b/>
          <w:bCs/>
          <w:color w:val="auto"/>
          <w:szCs w:val="24"/>
          <w:highlight w:val="none"/>
        </w:rPr>
        <w:t>二、商务标投标文件格式</w:t>
      </w:r>
      <w:bookmarkEnd w:id="8"/>
      <w:bookmarkEnd w:id="9"/>
      <w:bookmarkEnd w:id="10"/>
      <w:bookmarkEnd w:id="11"/>
      <w:bookmarkEnd w:id="12"/>
      <w:bookmarkEnd w:id="13"/>
      <w:bookmarkEnd w:id="14"/>
      <w:bookmarkEnd w:id="15"/>
      <w:bookmarkEnd w:id="16"/>
      <w:bookmarkEnd w:id="17"/>
      <w:bookmarkEnd w:id="18"/>
      <w:bookmarkEnd w:id="19"/>
      <w:r>
        <w:rPr>
          <w:rFonts w:hint="eastAsia" w:asciiTheme="minorEastAsia" w:hAnsiTheme="minorEastAsia" w:eastAsiaTheme="minorEastAsia" w:cstheme="minorEastAsia"/>
          <w:b/>
          <w:bCs/>
          <w:color w:val="auto"/>
          <w:szCs w:val="24"/>
          <w:highlight w:val="none"/>
        </w:rPr>
        <w:t>说明</w:t>
      </w:r>
    </w:p>
    <w:p w14:paraId="5C248E44">
      <w:pPr>
        <w:tabs>
          <w:tab w:val="left" w:pos="360"/>
        </w:tabs>
        <w:spacing w:line="460" w:lineRule="exact"/>
        <w:ind w:firstLine="482"/>
        <w:jc w:val="center"/>
        <w:rPr>
          <w:rFonts w:hint="eastAsia" w:asciiTheme="minorEastAsia" w:hAnsiTheme="minorEastAsia" w:cstheme="minorEastAsia"/>
          <w:b/>
          <w:color w:val="auto"/>
          <w:sz w:val="24"/>
          <w:szCs w:val="24"/>
          <w:highlight w:val="none"/>
        </w:rPr>
      </w:pPr>
    </w:p>
    <w:p w14:paraId="0172ACAF">
      <w:pPr>
        <w:tabs>
          <w:tab w:val="left" w:pos="360"/>
        </w:tabs>
        <w:spacing w:line="460" w:lineRule="exact"/>
        <w:ind w:firstLine="482"/>
        <w:jc w:val="center"/>
        <w:rPr>
          <w:rFonts w:hint="eastAsia" w:asciiTheme="minorEastAsia" w:hAnsiTheme="minorEastAsia" w:cstheme="minorEastAsia"/>
          <w:b/>
          <w:color w:val="auto"/>
          <w:sz w:val="24"/>
          <w:szCs w:val="24"/>
          <w:highlight w:val="none"/>
        </w:rPr>
      </w:pPr>
    </w:p>
    <w:p w14:paraId="27577138">
      <w:pPr>
        <w:tabs>
          <w:tab w:val="left" w:pos="360"/>
        </w:tabs>
        <w:spacing w:line="460" w:lineRule="exact"/>
        <w:ind w:firstLine="480"/>
        <w:rPr>
          <w:rFonts w:hint="eastAsia" w:asciiTheme="minorEastAsia" w:hAnsiTheme="minorEastAsia" w:cstheme="minorEastAsia"/>
          <w:bCs/>
          <w:color w:val="auto"/>
          <w:sz w:val="24"/>
          <w:szCs w:val="24"/>
          <w:highlight w:val="none"/>
        </w:rPr>
      </w:pPr>
      <w:r>
        <w:rPr>
          <w:rFonts w:hint="eastAsia" w:asciiTheme="minorEastAsia" w:hAnsiTheme="minorEastAsia" w:cstheme="minorEastAsia"/>
          <w:bCs/>
          <w:color w:val="auto"/>
          <w:sz w:val="24"/>
          <w:szCs w:val="24"/>
          <w:highlight w:val="none"/>
        </w:rPr>
        <w:t>1、商务标投标文件须分正本和副本</w:t>
      </w:r>
      <w:r>
        <w:rPr>
          <w:rFonts w:hint="eastAsia" w:asciiTheme="minorEastAsia" w:hAnsiTheme="minorEastAsia" w:cstheme="minorEastAsia"/>
          <w:color w:val="auto"/>
          <w:sz w:val="24"/>
          <w:highlight w:val="none"/>
        </w:rPr>
        <w:t>，且进行</w:t>
      </w:r>
      <w:r>
        <w:rPr>
          <w:rFonts w:hint="eastAsia" w:asciiTheme="minorEastAsia" w:hAnsiTheme="minorEastAsia" w:cstheme="minorEastAsia"/>
          <w:bCs/>
          <w:color w:val="auto"/>
          <w:sz w:val="24"/>
          <w:szCs w:val="24"/>
          <w:highlight w:val="none"/>
        </w:rPr>
        <w:t>装订、密封。</w:t>
      </w:r>
    </w:p>
    <w:p w14:paraId="609F3B4C">
      <w:pPr>
        <w:tabs>
          <w:tab w:val="left" w:pos="360"/>
        </w:tabs>
        <w:spacing w:line="460" w:lineRule="exact"/>
        <w:ind w:firstLine="480"/>
        <w:rPr>
          <w:rFonts w:hint="eastAsia" w:asciiTheme="minorEastAsia" w:hAnsiTheme="minorEastAsia" w:cstheme="minorEastAsia"/>
          <w:bCs/>
          <w:color w:val="auto"/>
          <w:sz w:val="24"/>
          <w:szCs w:val="24"/>
          <w:highlight w:val="none"/>
        </w:rPr>
      </w:pPr>
      <w:r>
        <w:rPr>
          <w:rFonts w:hint="eastAsia" w:asciiTheme="minorEastAsia" w:hAnsiTheme="minorEastAsia" w:cstheme="minorEastAsia"/>
          <w:bCs/>
          <w:color w:val="auto"/>
          <w:sz w:val="24"/>
          <w:szCs w:val="24"/>
          <w:highlight w:val="none"/>
        </w:rPr>
        <w:t>2、所有价格应按投标人须知所规定的货币单位填写。所报价格真实、准确无误。</w:t>
      </w:r>
    </w:p>
    <w:p w14:paraId="57B2C2AA">
      <w:pPr>
        <w:tabs>
          <w:tab w:val="left" w:pos="360"/>
        </w:tabs>
        <w:ind w:firstLine="482"/>
        <w:jc w:val="center"/>
        <w:rPr>
          <w:rFonts w:hint="eastAsia" w:asciiTheme="minorEastAsia" w:hAnsiTheme="minorEastAsia" w:cstheme="minorEastAsia"/>
          <w:color w:val="auto"/>
          <w:sz w:val="24"/>
          <w:szCs w:val="24"/>
          <w:highlight w:val="none"/>
        </w:rPr>
      </w:pPr>
      <w:r>
        <w:rPr>
          <w:rFonts w:hint="eastAsia" w:asciiTheme="minorEastAsia" w:hAnsiTheme="minorEastAsia" w:cstheme="minorEastAsia"/>
          <w:b/>
          <w:color w:val="auto"/>
          <w:sz w:val="24"/>
          <w:szCs w:val="24"/>
          <w:highlight w:val="none"/>
        </w:rPr>
        <w:br w:type="page"/>
      </w:r>
    </w:p>
    <w:p w14:paraId="7FE2D310">
      <w:pPr>
        <w:tabs>
          <w:tab w:val="left" w:pos="360"/>
        </w:tabs>
        <w:ind w:firstLine="482"/>
        <w:jc w:val="center"/>
        <w:rPr>
          <w:rFonts w:hint="eastAsia" w:asciiTheme="minorEastAsia" w:hAnsiTheme="minorEastAsia" w:cstheme="minorEastAsia"/>
          <w:color w:val="auto"/>
          <w:sz w:val="24"/>
          <w:szCs w:val="24"/>
          <w:highlight w:val="none"/>
        </w:rPr>
      </w:pPr>
    </w:p>
    <w:p w14:paraId="3BC80ED0">
      <w:pPr>
        <w:tabs>
          <w:tab w:val="left" w:pos="360"/>
        </w:tabs>
        <w:ind w:firstLine="482"/>
        <w:jc w:val="right"/>
        <w:rPr>
          <w:rFonts w:hint="eastAsia" w:asciiTheme="minorEastAsia" w:hAnsiTheme="minorEastAsia" w:cstheme="minorEastAsia"/>
          <w:b/>
          <w:color w:val="auto"/>
          <w:sz w:val="44"/>
          <w:szCs w:val="44"/>
          <w:highlight w:val="none"/>
        </w:rPr>
      </w:pPr>
      <w:r>
        <w:rPr>
          <w:rFonts w:hint="eastAsia" w:asciiTheme="minorEastAsia" w:hAnsiTheme="minorEastAsia" w:cstheme="minorEastAsia"/>
          <w:b/>
          <w:color w:val="auto"/>
          <w:sz w:val="44"/>
          <w:szCs w:val="44"/>
          <w:highlight w:val="none"/>
        </w:rPr>
        <w:t>正本（副本）</w:t>
      </w:r>
    </w:p>
    <w:p w14:paraId="04ED211A">
      <w:pPr>
        <w:tabs>
          <w:tab w:val="left" w:pos="360"/>
        </w:tabs>
        <w:ind w:firstLine="480"/>
        <w:jc w:val="center"/>
        <w:rPr>
          <w:rFonts w:hint="eastAsia" w:asciiTheme="minorEastAsia" w:hAnsiTheme="minorEastAsia" w:cstheme="minorEastAsia"/>
          <w:color w:val="auto"/>
          <w:sz w:val="24"/>
          <w:szCs w:val="24"/>
          <w:highlight w:val="none"/>
        </w:rPr>
      </w:pPr>
    </w:p>
    <w:p w14:paraId="181B8644">
      <w:pPr>
        <w:tabs>
          <w:tab w:val="left" w:pos="360"/>
        </w:tabs>
        <w:ind w:firstLine="480"/>
        <w:jc w:val="center"/>
        <w:rPr>
          <w:rFonts w:hint="eastAsia" w:asciiTheme="minorEastAsia" w:hAnsiTheme="minorEastAsia" w:cstheme="minorEastAsia"/>
          <w:color w:val="auto"/>
          <w:sz w:val="24"/>
          <w:szCs w:val="24"/>
          <w:highlight w:val="none"/>
        </w:rPr>
      </w:pPr>
    </w:p>
    <w:p w14:paraId="72FA8B6F">
      <w:pPr>
        <w:tabs>
          <w:tab w:val="left" w:pos="360"/>
        </w:tabs>
        <w:ind w:firstLine="480"/>
        <w:jc w:val="center"/>
        <w:rPr>
          <w:rFonts w:hint="eastAsia" w:asciiTheme="minorEastAsia" w:hAnsiTheme="minorEastAsia" w:cstheme="minorEastAsia"/>
          <w:color w:val="auto"/>
          <w:sz w:val="84"/>
          <w:szCs w:val="84"/>
          <w:highlight w:val="none"/>
        </w:rPr>
      </w:pPr>
    </w:p>
    <w:p w14:paraId="10C40C06">
      <w:pPr>
        <w:tabs>
          <w:tab w:val="left" w:pos="360"/>
        </w:tabs>
        <w:jc w:val="center"/>
        <w:rPr>
          <w:rFonts w:hint="eastAsia" w:asciiTheme="minorEastAsia" w:hAnsiTheme="minorEastAsia" w:cstheme="minorEastAsia"/>
          <w:b/>
          <w:bCs/>
          <w:color w:val="auto"/>
          <w:sz w:val="84"/>
          <w:szCs w:val="84"/>
          <w:highlight w:val="none"/>
        </w:rPr>
      </w:pPr>
      <w:r>
        <w:rPr>
          <w:rFonts w:hint="eastAsia" w:asciiTheme="minorEastAsia" w:hAnsiTheme="minorEastAsia" w:cstheme="minorEastAsia"/>
          <w:b/>
          <w:bCs/>
          <w:color w:val="auto"/>
          <w:sz w:val="84"/>
          <w:szCs w:val="84"/>
          <w:highlight w:val="none"/>
        </w:rPr>
        <w:t>投标文件</w:t>
      </w:r>
    </w:p>
    <w:p w14:paraId="4C0E0ED5">
      <w:pPr>
        <w:tabs>
          <w:tab w:val="left" w:pos="360"/>
        </w:tabs>
        <w:ind w:firstLine="3094" w:firstLineChars="428"/>
        <w:rPr>
          <w:rFonts w:hint="eastAsia" w:asciiTheme="minorEastAsia" w:hAnsiTheme="minorEastAsia" w:cstheme="minorEastAsia"/>
          <w:b/>
          <w:bCs/>
          <w:color w:val="auto"/>
          <w:sz w:val="24"/>
          <w:szCs w:val="24"/>
          <w:highlight w:val="none"/>
        </w:rPr>
      </w:pPr>
      <w:r>
        <w:rPr>
          <w:rFonts w:hint="eastAsia" w:asciiTheme="minorEastAsia" w:hAnsiTheme="minorEastAsia" w:cstheme="minorEastAsia"/>
          <w:b/>
          <w:bCs/>
          <w:color w:val="auto"/>
          <w:sz w:val="72"/>
          <w:szCs w:val="72"/>
          <w:highlight w:val="none"/>
        </w:rPr>
        <w:t>商务标</w:t>
      </w:r>
    </w:p>
    <w:p w14:paraId="525BD440">
      <w:pPr>
        <w:tabs>
          <w:tab w:val="left" w:pos="360"/>
        </w:tabs>
        <w:spacing w:line="460" w:lineRule="exact"/>
        <w:ind w:firstLine="480"/>
        <w:rPr>
          <w:rFonts w:hint="eastAsia" w:asciiTheme="minorEastAsia" w:hAnsiTheme="minorEastAsia" w:cstheme="minorEastAsia"/>
          <w:color w:val="auto"/>
          <w:sz w:val="24"/>
          <w:szCs w:val="24"/>
          <w:highlight w:val="none"/>
        </w:rPr>
      </w:pPr>
    </w:p>
    <w:p w14:paraId="27EA710B">
      <w:pPr>
        <w:tabs>
          <w:tab w:val="left" w:pos="360"/>
        </w:tabs>
        <w:spacing w:line="460" w:lineRule="exact"/>
        <w:ind w:firstLine="480"/>
        <w:rPr>
          <w:rFonts w:hint="eastAsia" w:asciiTheme="minorEastAsia" w:hAnsiTheme="minorEastAsia" w:cstheme="minorEastAsia"/>
          <w:color w:val="auto"/>
          <w:sz w:val="24"/>
          <w:szCs w:val="24"/>
          <w:highlight w:val="none"/>
        </w:rPr>
      </w:pPr>
    </w:p>
    <w:p w14:paraId="67FF8C02">
      <w:pPr>
        <w:tabs>
          <w:tab w:val="left" w:pos="360"/>
        </w:tabs>
        <w:spacing w:line="360" w:lineRule="auto"/>
        <w:ind w:firstLine="480"/>
        <w:rPr>
          <w:rFonts w:hint="eastAsia" w:asciiTheme="minorEastAsia" w:hAnsiTheme="minorEastAsia" w:cstheme="minorEastAsia"/>
          <w:color w:val="auto"/>
          <w:sz w:val="24"/>
          <w:szCs w:val="24"/>
          <w:highlight w:val="none"/>
        </w:rPr>
      </w:pPr>
    </w:p>
    <w:p w14:paraId="51AB20D6">
      <w:pPr>
        <w:tabs>
          <w:tab w:val="left" w:pos="360"/>
        </w:tabs>
        <w:ind w:firstLine="560" w:firstLineChars="200"/>
        <w:rPr>
          <w:rFonts w:hint="eastAsia" w:asciiTheme="minorEastAsia" w:hAnsiTheme="minorEastAsia" w:cstheme="minorEastAsia"/>
          <w:color w:val="auto"/>
          <w:sz w:val="28"/>
          <w:szCs w:val="28"/>
          <w:highlight w:val="none"/>
        </w:rPr>
      </w:pPr>
      <w:r>
        <w:rPr>
          <w:rFonts w:hint="eastAsia" w:asciiTheme="minorEastAsia" w:hAnsiTheme="minorEastAsia" w:cstheme="minorEastAsia"/>
          <w:color w:val="auto"/>
          <w:sz w:val="28"/>
          <w:szCs w:val="28"/>
          <w:highlight w:val="none"/>
        </w:rPr>
        <w:t>包号：</w:t>
      </w:r>
    </w:p>
    <w:p w14:paraId="2D17921A">
      <w:pPr>
        <w:tabs>
          <w:tab w:val="left" w:pos="360"/>
        </w:tabs>
        <w:spacing w:line="360" w:lineRule="auto"/>
        <w:ind w:firstLine="560"/>
        <w:rPr>
          <w:rFonts w:hint="eastAsia" w:asciiTheme="minorEastAsia" w:hAnsiTheme="minorEastAsia" w:cstheme="minorEastAsia"/>
          <w:color w:val="auto"/>
          <w:sz w:val="28"/>
          <w:szCs w:val="28"/>
          <w:highlight w:val="none"/>
        </w:rPr>
      </w:pPr>
      <w:r>
        <w:rPr>
          <w:rFonts w:hint="eastAsia" w:asciiTheme="minorEastAsia" w:hAnsiTheme="minorEastAsia" w:cstheme="minorEastAsia"/>
          <w:color w:val="auto"/>
          <w:sz w:val="28"/>
          <w:szCs w:val="28"/>
          <w:highlight w:val="none"/>
        </w:rPr>
        <w:t>项目名称：</w:t>
      </w:r>
    </w:p>
    <w:p w14:paraId="7C4CB98C">
      <w:pPr>
        <w:tabs>
          <w:tab w:val="left" w:pos="360"/>
        </w:tabs>
        <w:spacing w:line="360" w:lineRule="auto"/>
        <w:ind w:firstLine="560"/>
        <w:rPr>
          <w:rFonts w:hint="eastAsia" w:asciiTheme="minorEastAsia" w:hAnsiTheme="minorEastAsia" w:cstheme="minorEastAsia"/>
          <w:color w:val="auto"/>
          <w:sz w:val="28"/>
          <w:szCs w:val="28"/>
          <w:highlight w:val="none"/>
        </w:rPr>
      </w:pPr>
      <w:r>
        <w:rPr>
          <w:rFonts w:hint="eastAsia" w:asciiTheme="minorEastAsia" w:hAnsiTheme="minorEastAsia" w:cstheme="minorEastAsia"/>
          <w:color w:val="auto"/>
          <w:sz w:val="28"/>
          <w:szCs w:val="28"/>
          <w:highlight w:val="none"/>
        </w:rPr>
        <w:t>项目编号：</w:t>
      </w:r>
    </w:p>
    <w:p w14:paraId="2677225A">
      <w:pPr>
        <w:tabs>
          <w:tab w:val="left" w:pos="360"/>
        </w:tabs>
        <w:spacing w:line="360" w:lineRule="auto"/>
        <w:ind w:firstLine="560"/>
        <w:rPr>
          <w:rFonts w:hint="eastAsia" w:asciiTheme="minorEastAsia" w:hAnsiTheme="minorEastAsia" w:cstheme="minorEastAsia"/>
          <w:color w:val="auto"/>
          <w:sz w:val="28"/>
          <w:szCs w:val="28"/>
          <w:highlight w:val="none"/>
        </w:rPr>
      </w:pPr>
      <w:r>
        <w:rPr>
          <w:rFonts w:hint="eastAsia" w:asciiTheme="minorEastAsia" w:hAnsiTheme="minorEastAsia" w:cstheme="minorEastAsia"/>
          <w:color w:val="auto"/>
          <w:sz w:val="28"/>
          <w:szCs w:val="28"/>
          <w:highlight w:val="none"/>
        </w:rPr>
        <w:t>投标人名称：</w:t>
      </w:r>
    </w:p>
    <w:p w14:paraId="436D9F27">
      <w:pPr>
        <w:tabs>
          <w:tab w:val="left" w:pos="360"/>
        </w:tabs>
        <w:spacing w:line="360" w:lineRule="auto"/>
        <w:ind w:firstLine="560"/>
        <w:rPr>
          <w:rFonts w:hint="eastAsia" w:asciiTheme="minorEastAsia" w:hAnsiTheme="minorEastAsia" w:cstheme="minorEastAsia"/>
          <w:color w:val="auto"/>
          <w:sz w:val="28"/>
          <w:szCs w:val="28"/>
          <w:highlight w:val="none"/>
        </w:rPr>
      </w:pPr>
      <w:r>
        <w:rPr>
          <w:rFonts w:hint="eastAsia" w:asciiTheme="minorEastAsia" w:hAnsiTheme="minorEastAsia" w:cstheme="minorEastAsia"/>
          <w:color w:val="auto"/>
          <w:sz w:val="28"/>
          <w:szCs w:val="28"/>
          <w:highlight w:val="none"/>
        </w:rPr>
        <w:t>投标人地址：</w:t>
      </w:r>
    </w:p>
    <w:p w14:paraId="5F7F6772">
      <w:pPr>
        <w:tabs>
          <w:tab w:val="left" w:pos="360"/>
        </w:tabs>
        <w:spacing w:line="360" w:lineRule="auto"/>
        <w:ind w:firstLine="560"/>
        <w:rPr>
          <w:rFonts w:hint="eastAsia" w:asciiTheme="minorEastAsia" w:hAnsiTheme="minorEastAsia" w:cstheme="minorEastAsia"/>
          <w:color w:val="auto"/>
          <w:sz w:val="28"/>
          <w:szCs w:val="28"/>
          <w:highlight w:val="none"/>
        </w:rPr>
      </w:pPr>
      <w:r>
        <w:rPr>
          <w:rFonts w:hint="eastAsia" w:asciiTheme="minorEastAsia" w:hAnsiTheme="minorEastAsia" w:cstheme="minorEastAsia"/>
          <w:color w:val="auto"/>
          <w:sz w:val="28"/>
          <w:szCs w:val="28"/>
          <w:highlight w:val="none"/>
        </w:rPr>
        <w:t>法定代表人：</w:t>
      </w:r>
    </w:p>
    <w:p w14:paraId="35B056CF">
      <w:pPr>
        <w:tabs>
          <w:tab w:val="left" w:pos="360"/>
        </w:tabs>
        <w:spacing w:line="360" w:lineRule="auto"/>
        <w:ind w:firstLine="560"/>
        <w:rPr>
          <w:rFonts w:hint="eastAsia" w:asciiTheme="minorEastAsia" w:hAnsiTheme="minorEastAsia" w:cstheme="minorEastAsia"/>
          <w:color w:val="auto"/>
          <w:sz w:val="28"/>
          <w:szCs w:val="28"/>
          <w:highlight w:val="none"/>
        </w:rPr>
      </w:pPr>
      <w:r>
        <w:rPr>
          <w:rFonts w:hint="eastAsia" w:asciiTheme="minorEastAsia" w:hAnsiTheme="minorEastAsia" w:cstheme="minorEastAsia"/>
          <w:color w:val="auto"/>
          <w:sz w:val="28"/>
          <w:szCs w:val="28"/>
          <w:highlight w:val="none"/>
        </w:rPr>
        <w:t>授权代表：</w:t>
      </w:r>
    </w:p>
    <w:p w14:paraId="48FF073C">
      <w:pPr>
        <w:tabs>
          <w:tab w:val="left" w:pos="360"/>
        </w:tabs>
        <w:spacing w:line="360" w:lineRule="auto"/>
        <w:ind w:firstLine="560"/>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8"/>
          <w:szCs w:val="28"/>
          <w:highlight w:val="none"/>
        </w:rPr>
        <w:t>日期：</w:t>
      </w:r>
    </w:p>
    <w:p w14:paraId="7AC55FEF">
      <w:pPr>
        <w:tabs>
          <w:tab w:val="left" w:pos="360"/>
        </w:tabs>
        <w:spacing w:line="360" w:lineRule="auto"/>
        <w:ind w:firstLine="480"/>
        <w:rPr>
          <w:rFonts w:hint="eastAsia" w:asciiTheme="minorEastAsia" w:hAnsiTheme="minorEastAsia" w:cstheme="minorEastAsia"/>
          <w:color w:val="auto"/>
          <w:sz w:val="24"/>
          <w:szCs w:val="24"/>
          <w:highlight w:val="none"/>
        </w:rPr>
      </w:pPr>
    </w:p>
    <w:p w14:paraId="00FE5D8C">
      <w:pPr>
        <w:tabs>
          <w:tab w:val="left" w:pos="360"/>
        </w:tabs>
        <w:spacing w:line="460" w:lineRule="exact"/>
        <w:ind w:firstLine="480"/>
        <w:rPr>
          <w:rFonts w:hint="eastAsia" w:asciiTheme="minorEastAsia" w:hAnsiTheme="minorEastAsia" w:cstheme="minorEastAsia"/>
          <w:color w:val="auto"/>
          <w:sz w:val="24"/>
          <w:szCs w:val="24"/>
          <w:highlight w:val="none"/>
        </w:rPr>
      </w:pPr>
    </w:p>
    <w:p w14:paraId="395771F1">
      <w:pPr>
        <w:tabs>
          <w:tab w:val="left" w:pos="360"/>
        </w:tabs>
        <w:spacing w:line="460" w:lineRule="exact"/>
        <w:ind w:firstLine="480"/>
        <w:rPr>
          <w:rFonts w:hint="eastAsia" w:asciiTheme="minorEastAsia" w:hAnsiTheme="minorEastAsia" w:cstheme="minorEastAsia"/>
          <w:color w:val="auto"/>
          <w:sz w:val="24"/>
          <w:szCs w:val="24"/>
          <w:highlight w:val="none"/>
        </w:rPr>
      </w:pPr>
    </w:p>
    <w:p w14:paraId="6223A6DE">
      <w:pPr>
        <w:tabs>
          <w:tab w:val="left" w:pos="360"/>
        </w:tabs>
        <w:spacing w:line="460" w:lineRule="exact"/>
        <w:ind w:firstLine="482"/>
        <w:rPr>
          <w:rFonts w:hint="eastAsia" w:asciiTheme="minorEastAsia" w:hAnsiTheme="minorEastAsia" w:cstheme="minorEastAsia"/>
          <w:b/>
          <w:color w:val="auto"/>
          <w:sz w:val="24"/>
          <w:szCs w:val="24"/>
          <w:highlight w:val="none"/>
        </w:rPr>
        <w:sectPr>
          <w:pgSz w:w="11906" w:h="16838"/>
          <w:pgMar w:top="1440" w:right="1800" w:bottom="1440" w:left="1800" w:header="851" w:footer="992" w:gutter="0"/>
          <w:cols w:space="720" w:num="1"/>
          <w:docGrid w:type="lines" w:linePitch="312" w:charSpace="0"/>
        </w:sectPr>
      </w:pPr>
    </w:p>
    <w:p w14:paraId="21F800BC">
      <w:pPr>
        <w:tabs>
          <w:tab w:val="left" w:pos="360"/>
        </w:tabs>
        <w:spacing w:line="460" w:lineRule="exact"/>
        <w:rPr>
          <w:rFonts w:hint="eastAsia" w:asciiTheme="minorEastAsia" w:hAnsiTheme="minorEastAsia" w:cstheme="minorEastAsia"/>
          <w:color w:val="auto"/>
          <w:sz w:val="24"/>
          <w:szCs w:val="24"/>
          <w:highlight w:val="none"/>
        </w:rPr>
      </w:pPr>
      <w:r>
        <w:rPr>
          <w:rFonts w:hint="eastAsia" w:asciiTheme="minorEastAsia" w:hAnsiTheme="minorEastAsia" w:cstheme="minorEastAsia"/>
          <w:b/>
          <w:color w:val="auto"/>
          <w:sz w:val="24"/>
          <w:szCs w:val="24"/>
          <w:highlight w:val="none"/>
        </w:rPr>
        <w:t>附件1</w:t>
      </w:r>
    </w:p>
    <w:p w14:paraId="4240FDE5">
      <w:pPr>
        <w:spacing w:line="360" w:lineRule="auto"/>
        <w:jc w:val="center"/>
        <w:rPr>
          <w:rFonts w:hint="eastAsia" w:asciiTheme="minorEastAsia" w:hAnsiTheme="minorEastAsia" w:cstheme="minorEastAsia"/>
          <w:b/>
          <w:color w:val="auto"/>
          <w:sz w:val="28"/>
          <w:szCs w:val="28"/>
          <w:highlight w:val="none"/>
        </w:rPr>
      </w:pPr>
      <w:r>
        <w:rPr>
          <w:rFonts w:hint="eastAsia" w:asciiTheme="minorEastAsia" w:hAnsiTheme="minorEastAsia" w:cstheme="minorEastAsia"/>
          <w:b/>
          <w:color w:val="auto"/>
          <w:sz w:val="28"/>
          <w:szCs w:val="28"/>
          <w:highlight w:val="none"/>
        </w:rPr>
        <w:t>报价书</w:t>
      </w:r>
    </w:p>
    <w:p w14:paraId="52590C9D">
      <w:pPr>
        <w:pStyle w:val="7"/>
        <w:rPr>
          <w:rFonts w:hint="eastAsia" w:asciiTheme="minorEastAsia" w:hAnsiTheme="minorEastAsia" w:cstheme="minorEastAsia"/>
          <w:color w:val="auto"/>
          <w:highlight w:val="none"/>
        </w:rPr>
      </w:pPr>
    </w:p>
    <w:p w14:paraId="3D45B562">
      <w:pPr>
        <w:spacing w:line="460" w:lineRule="exact"/>
        <w:ind w:firstLine="480"/>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致：天津滨海招标代理有限责任公司</w:t>
      </w:r>
    </w:p>
    <w:p w14:paraId="364C3BFB">
      <w:pPr>
        <w:tabs>
          <w:tab w:val="left" w:pos="540"/>
          <w:tab w:val="left" w:pos="720"/>
        </w:tabs>
        <w:spacing w:line="460" w:lineRule="exact"/>
        <w:ind w:firstLine="480"/>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根据贵方为</w:t>
      </w:r>
      <w:r>
        <w:rPr>
          <w:rFonts w:hint="eastAsia" w:asciiTheme="minorEastAsia" w:hAnsiTheme="minorEastAsia" w:cstheme="minorEastAsia"/>
          <w:color w:val="auto"/>
          <w:sz w:val="24"/>
          <w:szCs w:val="24"/>
          <w:highlight w:val="none"/>
          <w:u w:val="single"/>
        </w:rPr>
        <w:t xml:space="preserve">         </w:t>
      </w:r>
      <w:r>
        <w:rPr>
          <w:rFonts w:hint="eastAsia" w:asciiTheme="minorEastAsia" w:hAnsiTheme="minorEastAsia" w:cstheme="minorEastAsia"/>
          <w:color w:val="auto"/>
          <w:sz w:val="24"/>
          <w:szCs w:val="24"/>
          <w:highlight w:val="none"/>
        </w:rPr>
        <w:t>项目（项目编号：</w:t>
      </w:r>
      <w:r>
        <w:rPr>
          <w:rFonts w:hint="eastAsia" w:asciiTheme="minorEastAsia" w:hAnsiTheme="minorEastAsia" w:cstheme="minorEastAsia"/>
          <w:color w:val="auto"/>
          <w:sz w:val="24"/>
          <w:szCs w:val="24"/>
          <w:highlight w:val="none"/>
          <w:u w:val="single"/>
        </w:rPr>
        <w:t xml:space="preserve">         包号：     </w:t>
      </w:r>
      <w:r>
        <w:rPr>
          <w:rFonts w:hint="eastAsia" w:asciiTheme="minorEastAsia" w:hAnsiTheme="minorEastAsia" w:cstheme="minorEastAsia"/>
          <w:color w:val="auto"/>
          <w:sz w:val="24"/>
          <w:szCs w:val="24"/>
          <w:highlight w:val="none"/>
        </w:rPr>
        <w:t>）的投标邀请，签字代表</w:t>
      </w:r>
      <w:r>
        <w:rPr>
          <w:rFonts w:hint="eastAsia" w:asciiTheme="minorEastAsia" w:hAnsiTheme="minorEastAsia" w:cstheme="minorEastAsia"/>
          <w:color w:val="auto"/>
          <w:sz w:val="24"/>
          <w:szCs w:val="24"/>
          <w:highlight w:val="none"/>
          <w:u w:val="single"/>
        </w:rPr>
        <w:t xml:space="preserve">          </w:t>
      </w:r>
      <w:r>
        <w:rPr>
          <w:rFonts w:hint="eastAsia" w:asciiTheme="minorEastAsia" w:hAnsiTheme="minorEastAsia" w:cstheme="minorEastAsia"/>
          <w:color w:val="auto"/>
          <w:sz w:val="24"/>
          <w:szCs w:val="24"/>
          <w:highlight w:val="none"/>
        </w:rPr>
        <w:t>（姓名</w:t>
      </w:r>
      <w:r>
        <w:rPr>
          <w:rFonts w:hint="eastAsia" w:asciiTheme="minorEastAsia" w:hAnsiTheme="minorEastAsia" w:cstheme="minorEastAsia"/>
          <w:color w:val="auto"/>
          <w:sz w:val="24"/>
          <w:szCs w:val="24"/>
          <w:highlight w:val="none"/>
          <w:lang w:val="en-GB"/>
        </w:rPr>
        <w:t>/</w:t>
      </w:r>
      <w:r>
        <w:rPr>
          <w:rFonts w:hint="eastAsia" w:asciiTheme="minorEastAsia" w:hAnsiTheme="minorEastAsia" w:cstheme="minorEastAsia"/>
          <w:color w:val="auto"/>
          <w:sz w:val="24"/>
          <w:szCs w:val="24"/>
          <w:highlight w:val="none"/>
        </w:rPr>
        <w:t>职务）经正式授权并代表投标人（投标人名称、地址）</w:t>
      </w:r>
      <w:r>
        <w:rPr>
          <w:rFonts w:hint="eastAsia" w:asciiTheme="minorEastAsia" w:hAnsiTheme="minorEastAsia" w:cstheme="minorEastAsia"/>
          <w:color w:val="auto"/>
          <w:sz w:val="24"/>
          <w:szCs w:val="24"/>
          <w:highlight w:val="none"/>
          <w:u w:val="single"/>
        </w:rPr>
        <w:t xml:space="preserve">        </w:t>
      </w:r>
      <w:r>
        <w:rPr>
          <w:rFonts w:hint="eastAsia" w:asciiTheme="minorEastAsia" w:hAnsiTheme="minorEastAsia" w:cstheme="minorEastAsia"/>
          <w:color w:val="auto"/>
          <w:sz w:val="24"/>
          <w:szCs w:val="24"/>
          <w:highlight w:val="none"/>
        </w:rPr>
        <w:t>提交下述文件正本</w:t>
      </w:r>
      <w:r>
        <w:rPr>
          <w:rFonts w:hint="eastAsia" w:asciiTheme="minorEastAsia" w:hAnsiTheme="minorEastAsia" w:cstheme="minorEastAsia"/>
          <w:color w:val="auto"/>
          <w:sz w:val="24"/>
          <w:szCs w:val="24"/>
          <w:highlight w:val="none"/>
          <w:u w:val="single"/>
        </w:rPr>
        <w:t xml:space="preserve">   </w:t>
      </w:r>
      <w:r>
        <w:rPr>
          <w:rFonts w:hint="eastAsia" w:asciiTheme="minorEastAsia" w:hAnsiTheme="minorEastAsia" w:cstheme="minorEastAsia"/>
          <w:color w:val="auto"/>
          <w:sz w:val="24"/>
          <w:szCs w:val="24"/>
          <w:highlight w:val="none"/>
        </w:rPr>
        <w:t>份、副本</w:t>
      </w:r>
      <w:r>
        <w:rPr>
          <w:rFonts w:hint="eastAsia" w:asciiTheme="minorEastAsia" w:hAnsiTheme="minorEastAsia" w:cstheme="minorEastAsia"/>
          <w:color w:val="auto"/>
          <w:sz w:val="24"/>
          <w:szCs w:val="24"/>
          <w:highlight w:val="none"/>
          <w:u w:val="single"/>
        </w:rPr>
        <w:t xml:space="preserve">   </w:t>
      </w:r>
      <w:r>
        <w:rPr>
          <w:rFonts w:hint="eastAsia" w:asciiTheme="minorEastAsia" w:hAnsiTheme="minorEastAsia" w:cstheme="minorEastAsia"/>
          <w:color w:val="auto"/>
          <w:sz w:val="24"/>
          <w:szCs w:val="24"/>
          <w:highlight w:val="none"/>
        </w:rPr>
        <w:t>份和电子版</w:t>
      </w:r>
      <w:r>
        <w:rPr>
          <w:rFonts w:hint="eastAsia" w:asciiTheme="minorEastAsia" w:hAnsiTheme="minorEastAsia" w:cstheme="minorEastAsia"/>
          <w:color w:val="auto"/>
          <w:sz w:val="24"/>
          <w:szCs w:val="24"/>
          <w:highlight w:val="none"/>
          <w:u w:val="single"/>
        </w:rPr>
        <w:t xml:space="preserve">   </w:t>
      </w:r>
      <w:r>
        <w:rPr>
          <w:rFonts w:hint="eastAsia" w:asciiTheme="minorEastAsia" w:hAnsiTheme="minorEastAsia" w:cstheme="minorEastAsia"/>
          <w:color w:val="auto"/>
          <w:sz w:val="24"/>
          <w:szCs w:val="24"/>
          <w:highlight w:val="none"/>
        </w:rPr>
        <w:t>份。</w:t>
      </w:r>
    </w:p>
    <w:p w14:paraId="25A5DBAF">
      <w:pPr>
        <w:spacing w:line="460" w:lineRule="exact"/>
        <w:ind w:firstLine="480"/>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1、开标一览表</w:t>
      </w:r>
    </w:p>
    <w:p w14:paraId="66E997B2">
      <w:pPr>
        <w:spacing w:line="360" w:lineRule="auto"/>
        <w:jc w:val="center"/>
        <w:rPr>
          <w:rFonts w:hint="eastAsia" w:asciiTheme="minorEastAsia" w:hAnsiTheme="minorEastAsia" w:cstheme="minorEastAsia"/>
          <w:b/>
          <w:color w:val="auto"/>
          <w:sz w:val="28"/>
          <w:szCs w:val="28"/>
          <w:highlight w:val="none"/>
        </w:rPr>
      </w:pPr>
      <w:r>
        <w:rPr>
          <w:rFonts w:hint="eastAsia" w:asciiTheme="minorEastAsia" w:hAnsiTheme="minorEastAsia" w:cstheme="minorEastAsia"/>
          <w:b/>
          <w:color w:val="auto"/>
          <w:sz w:val="28"/>
          <w:szCs w:val="28"/>
          <w:highlight w:val="none"/>
        </w:rPr>
        <w:t>开标一览表</w:t>
      </w:r>
    </w:p>
    <w:tbl>
      <w:tblPr>
        <w:tblStyle w:val="29"/>
        <w:tblW w:w="8359"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5699"/>
        <w:gridCol w:w="1843"/>
      </w:tblGrid>
      <w:tr w14:paraId="63D23F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5" w:hRule="atLeast"/>
        </w:trPr>
        <w:tc>
          <w:tcPr>
            <w:tcW w:w="817" w:type="dxa"/>
            <w:tcBorders>
              <w:top w:val="single" w:color="auto" w:sz="4" w:space="0"/>
              <w:left w:val="single" w:color="auto" w:sz="4" w:space="0"/>
              <w:bottom w:val="single" w:color="auto" w:sz="4" w:space="0"/>
              <w:right w:val="single" w:color="auto" w:sz="4" w:space="0"/>
            </w:tcBorders>
            <w:vAlign w:val="center"/>
          </w:tcPr>
          <w:p w14:paraId="2A6D80AD">
            <w:pPr>
              <w:spacing w:before="100" w:beforeAutospacing="1" w:after="100" w:afterAutospacing="1"/>
              <w:jc w:val="center"/>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序号</w:t>
            </w:r>
          </w:p>
        </w:tc>
        <w:tc>
          <w:tcPr>
            <w:tcW w:w="5699" w:type="dxa"/>
            <w:tcBorders>
              <w:top w:val="single" w:color="auto" w:sz="4" w:space="0"/>
              <w:left w:val="single" w:color="auto" w:sz="4" w:space="0"/>
              <w:bottom w:val="single" w:color="auto" w:sz="4" w:space="0"/>
              <w:right w:val="single" w:color="auto" w:sz="4" w:space="0"/>
            </w:tcBorders>
            <w:vAlign w:val="center"/>
          </w:tcPr>
          <w:p w14:paraId="45EE2DBC">
            <w:pPr>
              <w:spacing w:before="100" w:beforeAutospacing="1" w:after="100" w:afterAutospacing="1"/>
              <w:jc w:val="center"/>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项目名称</w:t>
            </w:r>
          </w:p>
        </w:tc>
        <w:tc>
          <w:tcPr>
            <w:tcW w:w="1843" w:type="dxa"/>
            <w:tcBorders>
              <w:top w:val="single" w:color="auto" w:sz="4" w:space="0"/>
              <w:left w:val="single" w:color="auto" w:sz="4" w:space="0"/>
              <w:bottom w:val="single" w:color="auto" w:sz="4" w:space="0"/>
              <w:right w:val="single" w:color="auto" w:sz="4" w:space="0"/>
            </w:tcBorders>
            <w:vAlign w:val="center"/>
          </w:tcPr>
          <w:p w14:paraId="5D5D6AAC">
            <w:pPr>
              <w:spacing w:before="100" w:beforeAutospacing="1" w:after="100" w:afterAutospacing="1"/>
              <w:jc w:val="center"/>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投标价（元）</w:t>
            </w:r>
          </w:p>
        </w:tc>
      </w:tr>
      <w:tr w14:paraId="78F8F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17" w:type="dxa"/>
            <w:tcBorders>
              <w:top w:val="single" w:color="auto" w:sz="4" w:space="0"/>
              <w:left w:val="single" w:color="auto" w:sz="4" w:space="0"/>
              <w:bottom w:val="single" w:color="auto" w:sz="4" w:space="0"/>
              <w:right w:val="single" w:color="auto" w:sz="4" w:space="0"/>
            </w:tcBorders>
            <w:vAlign w:val="center"/>
          </w:tcPr>
          <w:p w14:paraId="13D9C985">
            <w:pPr>
              <w:spacing w:line="360" w:lineRule="auto"/>
              <w:jc w:val="center"/>
              <w:rPr>
                <w:rFonts w:hint="eastAsia"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1</w:t>
            </w:r>
          </w:p>
        </w:tc>
        <w:tc>
          <w:tcPr>
            <w:tcW w:w="5699" w:type="dxa"/>
            <w:tcBorders>
              <w:top w:val="single" w:color="auto" w:sz="4" w:space="0"/>
              <w:left w:val="single" w:color="auto" w:sz="4" w:space="0"/>
              <w:bottom w:val="single" w:color="auto" w:sz="4" w:space="0"/>
              <w:right w:val="single" w:color="auto" w:sz="4" w:space="0"/>
            </w:tcBorders>
            <w:vAlign w:val="center"/>
          </w:tcPr>
          <w:p w14:paraId="2514AE83">
            <w:pPr>
              <w:spacing w:line="360" w:lineRule="auto"/>
              <w:jc w:val="center"/>
              <w:rPr>
                <w:rFonts w:hint="eastAsia" w:asciiTheme="minorEastAsia" w:hAnsiTheme="minorEastAsia" w:cstheme="minorEastAsia"/>
                <w:color w:val="auto"/>
                <w:sz w:val="24"/>
                <w:highlight w:val="none"/>
              </w:rPr>
            </w:pPr>
          </w:p>
        </w:tc>
        <w:tc>
          <w:tcPr>
            <w:tcW w:w="1843" w:type="dxa"/>
            <w:tcBorders>
              <w:top w:val="single" w:color="auto" w:sz="4" w:space="0"/>
              <w:left w:val="single" w:color="auto" w:sz="4" w:space="0"/>
              <w:bottom w:val="single" w:color="auto" w:sz="4" w:space="0"/>
              <w:right w:val="single" w:color="auto" w:sz="4" w:space="0"/>
            </w:tcBorders>
            <w:vAlign w:val="center"/>
          </w:tcPr>
          <w:p w14:paraId="25779E19">
            <w:pPr>
              <w:spacing w:line="360" w:lineRule="auto"/>
              <w:jc w:val="center"/>
              <w:rPr>
                <w:rFonts w:hint="eastAsia" w:asciiTheme="minorEastAsia" w:hAnsiTheme="minorEastAsia" w:cstheme="minorEastAsia"/>
                <w:color w:val="auto"/>
                <w:sz w:val="24"/>
                <w:highlight w:val="none"/>
              </w:rPr>
            </w:pPr>
          </w:p>
        </w:tc>
      </w:tr>
      <w:tr w14:paraId="66193E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516" w:type="dxa"/>
            <w:gridSpan w:val="2"/>
            <w:tcBorders>
              <w:top w:val="single" w:color="auto" w:sz="4" w:space="0"/>
              <w:left w:val="single" w:color="auto" w:sz="4" w:space="0"/>
              <w:bottom w:val="single" w:color="auto" w:sz="4" w:space="0"/>
              <w:right w:val="single" w:color="auto" w:sz="4" w:space="0"/>
            </w:tcBorders>
            <w:vAlign w:val="center"/>
          </w:tcPr>
          <w:p w14:paraId="02E85A74">
            <w:pPr>
              <w:spacing w:line="360" w:lineRule="auto"/>
              <w:rPr>
                <w:rFonts w:hint="eastAsia"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合计（大写）：</w:t>
            </w:r>
          </w:p>
        </w:tc>
        <w:tc>
          <w:tcPr>
            <w:tcW w:w="1843" w:type="dxa"/>
            <w:tcBorders>
              <w:top w:val="single" w:color="auto" w:sz="4" w:space="0"/>
              <w:left w:val="single" w:color="auto" w:sz="4" w:space="0"/>
              <w:bottom w:val="single" w:color="auto" w:sz="4" w:space="0"/>
              <w:right w:val="single" w:color="auto" w:sz="4" w:space="0"/>
            </w:tcBorders>
            <w:vAlign w:val="center"/>
          </w:tcPr>
          <w:p w14:paraId="26E2CE83">
            <w:pPr>
              <w:spacing w:line="360" w:lineRule="auto"/>
              <w:rPr>
                <w:rFonts w:hint="eastAsia"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w:t>
            </w:r>
          </w:p>
        </w:tc>
      </w:tr>
    </w:tbl>
    <w:p w14:paraId="717312DF">
      <w:pPr>
        <w:spacing w:line="460" w:lineRule="exact"/>
        <w:ind w:firstLine="480"/>
        <w:rPr>
          <w:rFonts w:hint="eastAsia" w:asciiTheme="minorEastAsia" w:hAnsiTheme="minorEastAsia" w:cstheme="minorEastAsia"/>
          <w:color w:val="auto"/>
          <w:sz w:val="24"/>
          <w:szCs w:val="24"/>
          <w:highlight w:val="none"/>
        </w:rPr>
      </w:pPr>
    </w:p>
    <w:p w14:paraId="66A7DCA3">
      <w:pPr>
        <w:spacing w:line="460" w:lineRule="exact"/>
        <w:ind w:firstLine="424" w:firstLineChars="177"/>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2、投标人已经对全部价格进行了认真核对，保证本报价真实、准确无误，并承担本价格所对应本项目的一切责任和义务。</w:t>
      </w:r>
    </w:p>
    <w:p w14:paraId="50C83B25">
      <w:pPr>
        <w:spacing w:line="460" w:lineRule="exact"/>
        <w:ind w:firstLine="480"/>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3、两个部分投标文件一一对应、不可分割，共同构成我方对本项目的所有承诺。</w:t>
      </w:r>
    </w:p>
    <w:p w14:paraId="2C91E3CB">
      <w:pPr>
        <w:spacing w:line="460" w:lineRule="exact"/>
        <w:ind w:firstLine="480"/>
        <w:rPr>
          <w:rFonts w:hint="eastAsia" w:asciiTheme="minorEastAsia" w:hAnsiTheme="minorEastAsia" w:cstheme="minorEastAsia"/>
          <w:color w:val="auto"/>
          <w:sz w:val="24"/>
          <w:szCs w:val="24"/>
          <w:highlight w:val="none"/>
        </w:rPr>
      </w:pPr>
    </w:p>
    <w:p w14:paraId="73DCA50E">
      <w:pPr>
        <w:spacing w:line="460" w:lineRule="exact"/>
        <w:ind w:firstLine="480"/>
        <w:rPr>
          <w:rFonts w:hint="eastAsia" w:asciiTheme="minorEastAsia" w:hAnsiTheme="minorEastAsia" w:cstheme="minorEastAsia"/>
          <w:color w:val="auto"/>
          <w:sz w:val="24"/>
          <w:szCs w:val="24"/>
          <w:highlight w:val="none"/>
        </w:rPr>
      </w:pPr>
    </w:p>
    <w:p w14:paraId="72B500C5">
      <w:pPr>
        <w:ind w:left="192" w:firstLine="3948" w:firstLineChars="1645"/>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授权代表签字：</w:t>
      </w:r>
      <w:r>
        <w:rPr>
          <w:rFonts w:hint="eastAsia" w:asciiTheme="minorEastAsia" w:hAnsiTheme="minorEastAsia" w:cstheme="minorEastAsia"/>
          <w:color w:val="auto"/>
          <w:sz w:val="24"/>
          <w:szCs w:val="24"/>
          <w:highlight w:val="none"/>
          <w:u w:val="single"/>
        </w:rPr>
        <w:t xml:space="preserve">                   </w:t>
      </w:r>
    </w:p>
    <w:p w14:paraId="24EB7AFB">
      <w:pPr>
        <w:ind w:left="192" w:firstLine="3948" w:firstLineChars="1645"/>
        <w:rPr>
          <w:rFonts w:hint="eastAsia" w:asciiTheme="minorEastAsia" w:hAnsiTheme="minorEastAsia" w:cstheme="minorEastAsia"/>
          <w:color w:val="auto"/>
          <w:sz w:val="24"/>
          <w:szCs w:val="24"/>
          <w:highlight w:val="none"/>
        </w:rPr>
      </w:pPr>
    </w:p>
    <w:p w14:paraId="78D9BAEF">
      <w:pPr>
        <w:ind w:left="192" w:firstLine="3948" w:firstLineChars="1645"/>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职务：_________日期：</w:t>
      </w:r>
      <w:r>
        <w:rPr>
          <w:rFonts w:hint="eastAsia" w:asciiTheme="minorEastAsia" w:hAnsiTheme="minorEastAsia" w:cstheme="minorEastAsia"/>
          <w:color w:val="auto"/>
          <w:sz w:val="24"/>
          <w:szCs w:val="24"/>
          <w:highlight w:val="none"/>
          <w:u w:val="single"/>
        </w:rPr>
        <w:t xml:space="preserve">                   </w:t>
      </w:r>
    </w:p>
    <w:p w14:paraId="53E5552A">
      <w:pPr>
        <w:ind w:left="192" w:firstLine="3948" w:firstLineChars="1645"/>
        <w:rPr>
          <w:rFonts w:hint="eastAsia" w:asciiTheme="minorEastAsia" w:hAnsiTheme="minorEastAsia" w:cstheme="minorEastAsia"/>
          <w:color w:val="auto"/>
          <w:sz w:val="24"/>
          <w:szCs w:val="24"/>
          <w:highlight w:val="none"/>
        </w:rPr>
      </w:pPr>
    </w:p>
    <w:p w14:paraId="20010D4B">
      <w:pPr>
        <w:ind w:left="192" w:firstLine="3948" w:firstLineChars="1645"/>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投标人名称（公章）：</w:t>
      </w:r>
      <w:r>
        <w:rPr>
          <w:rFonts w:hint="eastAsia" w:asciiTheme="minorEastAsia" w:hAnsiTheme="minorEastAsia" w:cstheme="minorEastAsia"/>
          <w:color w:val="auto"/>
          <w:sz w:val="24"/>
          <w:szCs w:val="24"/>
          <w:highlight w:val="none"/>
          <w:u w:val="single"/>
        </w:rPr>
        <w:t xml:space="preserve">                   </w:t>
      </w:r>
    </w:p>
    <w:p w14:paraId="6367B256">
      <w:pPr>
        <w:spacing w:line="460" w:lineRule="exact"/>
        <w:rPr>
          <w:rFonts w:hint="eastAsia" w:asciiTheme="minorEastAsia" w:hAnsiTheme="minorEastAsia" w:cstheme="minorEastAsia"/>
          <w:b/>
          <w:color w:val="auto"/>
          <w:sz w:val="24"/>
          <w:szCs w:val="24"/>
          <w:highlight w:val="none"/>
        </w:rPr>
      </w:pPr>
      <w:r>
        <w:rPr>
          <w:rFonts w:hint="eastAsia" w:asciiTheme="minorEastAsia" w:hAnsiTheme="minorEastAsia" w:cstheme="minorEastAsia"/>
          <w:b/>
          <w:color w:val="auto"/>
          <w:sz w:val="24"/>
          <w:szCs w:val="24"/>
          <w:highlight w:val="none"/>
        </w:rPr>
        <w:br w:type="page"/>
      </w:r>
      <w:r>
        <w:rPr>
          <w:rFonts w:hint="eastAsia" w:asciiTheme="minorEastAsia" w:hAnsiTheme="minorEastAsia" w:cstheme="minorEastAsia"/>
          <w:b/>
          <w:color w:val="auto"/>
          <w:sz w:val="24"/>
          <w:szCs w:val="24"/>
          <w:highlight w:val="none"/>
        </w:rPr>
        <w:t>附件2</w:t>
      </w:r>
    </w:p>
    <w:p w14:paraId="1C318102">
      <w:pPr>
        <w:tabs>
          <w:tab w:val="left" w:pos="3780"/>
          <w:tab w:val="left" w:pos="3960"/>
        </w:tabs>
        <w:spacing w:line="460" w:lineRule="exact"/>
        <w:ind w:firstLine="482"/>
        <w:jc w:val="center"/>
        <w:rPr>
          <w:rFonts w:hint="eastAsia" w:asciiTheme="minorEastAsia" w:hAnsiTheme="minorEastAsia" w:cstheme="minorEastAsia"/>
          <w:b/>
          <w:color w:val="auto"/>
          <w:sz w:val="28"/>
          <w:szCs w:val="28"/>
          <w:highlight w:val="none"/>
        </w:rPr>
      </w:pPr>
      <w:r>
        <w:rPr>
          <w:rFonts w:hint="eastAsia" w:asciiTheme="minorEastAsia" w:hAnsiTheme="minorEastAsia" w:cstheme="minorEastAsia"/>
          <w:b/>
          <w:color w:val="auto"/>
          <w:sz w:val="28"/>
          <w:szCs w:val="28"/>
          <w:highlight w:val="none"/>
        </w:rPr>
        <w:t>报价明细表</w:t>
      </w:r>
    </w:p>
    <w:p w14:paraId="322EF58E">
      <w:pPr>
        <w:spacing w:line="460" w:lineRule="exact"/>
        <w:rPr>
          <w:rFonts w:hint="eastAsia" w:asciiTheme="minorEastAsia" w:hAnsiTheme="minorEastAsia" w:cstheme="minorEastAsia"/>
          <w:b/>
          <w:color w:val="auto"/>
          <w:sz w:val="24"/>
          <w:szCs w:val="24"/>
          <w:highlight w:val="none"/>
        </w:rPr>
      </w:pPr>
      <w:r>
        <w:rPr>
          <w:rFonts w:hint="eastAsia" w:asciiTheme="minorEastAsia" w:hAnsiTheme="minorEastAsia" w:cstheme="minorEastAsia"/>
          <w:color w:val="auto"/>
          <w:sz w:val="24"/>
          <w:szCs w:val="24"/>
          <w:highlight w:val="none"/>
        </w:rPr>
        <w:t>项目名称：</w:t>
      </w:r>
      <w:r>
        <w:rPr>
          <w:rFonts w:hint="eastAsia" w:asciiTheme="minorEastAsia" w:hAnsiTheme="minorEastAsia" w:cstheme="minorEastAsia"/>
          <w:color w:val="auto"/>
          <w:sz w:val="24"/>
          <w:szCs w:val="24"/>
          <w:highlight w:val="none"/>
          <w:u w:val="single"/>
        </w:rPr>
        <w:t xml:space="preserve">                    </w:t>
      </w:r>
      <w:r>
        <w:rPr>
          <w:rFonts w:hint="eastAsia" w:asciiTheme="minorEastAsia" w:hAnsiTheme="minorEastAsia" w:cstheme="minorEastAsia"/>
          <w:color w:val="auto"/>
          <w:sz w:val="24"/>
          <w:szCs w:val="24"/>
          <w:highlight w:val="none"/>
        </w:rPr>
        <w:t xml:space="preserve">      </w:t>
      </w:r>
      <w:r>
        <w:rPr>
          <w:rFonts w:hint="eastAsia" w:asciiTheme="minorEastAsia" w:hAnsiTheme="minorEastAsia" w:cstheme="minorEastAsia"/>
          <w:b/>
          <w:color w:val="auto"/>
          <w:sz w:val="24"/>
          <w:szCs w:val="24"/>
          <w:highlight w:val="none"/>
        </w:rPr>
        <w:t xml:space="preserve">            </w:t>
      </w:r>
    </w:p>
    <w:p w14:paraId="4E8F1B88">
      <w:pPr>
        <w:spacing w:line="460" w:lineRule="exact"/>
        <w:rPr>
          <w:rFonts w:hint="eastAsia" w:asciiTheme="minorEastAsia" w:hAnsiTheme="minorEastAsia" w:cstheme="minorEastAsia"/>
          <w:b/>
          <w:color w:val="auto"/>
          <w:sz w:val="24"/>
          <w:szCs w:val="24"/>
          <w:highlight w:val="none"/>
        </w:rPr>
      </w:pPr>
      <w:r>
        <w:rPr>
          <w:rFonts w:hint="eastAsia" w:asciiTheme="minorEastAsia" w:hAnsiTheme="minorEastAsia" w:cstheme="minorEastAsia"/>
          <w:color w:val="auto"/>
          <w:sz w:val="24"/>
          <w:szCs w:val="24"/>
          <w:highlight w:val="none"/>
        </w:rPr>
        <w:t>项目编号：</w:t>
      </w:r>
      <w:r>
        <w:rPr>
          <w:rFonts w:hint="eastAsia" w:asciiTheme="minorEastAsia" w:hAnsiTheme="minorEastAsia" w:cstheme="minorEastAsia"/>
          <w:color w:val="auto"/>
          <w:sz w:val="24"/>
          <w:szCs w:val="24"/>
          <w:highlight w:val="none"/>
          <w:u w:val="single"/>
        </w:rPr>
        <w:t xml:space="preserve">                    </w:t>
      </w:r>
      <w:r>
        <w:rPr>
          <w:rFonts w:hint="eastAsia" w:asciiTheme="minorEastAsia" w:hAnsiTheme="minorEastAsia" w:cstheme="minorEastAsia"/>
          <w:color w:val="auto"/>
          <w:sz w:val="24"/>
          <w:szCs w:val="24"/>
          <w:highlight w:val="none"/>
        </w:rPr>
        <w:t xml:space="preserve">      </w:t>
      </w:r>
      <w:r>
        <w:rPr>
          <w:rFonts w:hint="eastAsia" w:asciiTheme="minorEastAsia" w:hAnsiTheme="minorEastAsia" w:cstheme="minorEastAsia"/>
          <w:b/>
          <w:color w:val="auto"/>
          <w:sz w:val="24"/>
          <w:szCs w:val="24"/>
          <w:highlight w:val="none"/>
        </w:rPr>
        <w:t xml:space="preserve">            </w:t>
      </w:r>
    </w:p>
    <w:p w14:paraId="63200D2A">
      <w:pPr>
        <w:spacing w:line="460" w:lineRule="exact"/>
        <w:ind w:firstLine="480"/>
        <w:rPr>
          <w:rFonts w:hint="eastAsia" w:asciiTheme="minorEastAsia" w:hAnsiTheme="minorEastAsia" w:cstheme="minorEastAsia"/>
          <w:b/>
          <w:color w:val="auto"/>
          <w:sz w:val="24"/>
          <w:szCs w:val="24"/>
          <w:highlight w:val="none"/>
        </w:rPr>
      </w:pPr>
      <w:r>
        <w:rPr>
          <w:rFonts w:hint="eastAsia" w:asciiTheme="minorEastAsia" w:hAnsiTheme="minorEastAsia" w:cstheme="minorEastAsia"/>
          <w:color w:val="auto"/>
          <w:sz w:val="24"/>
          <w:szCs w:val="24"/>
          <w:highlight w:val="none"/>
        </w:rPr>
        <w:t xml:space="preserve">                                                        单位：元</w:t>
      </w:r>
    </w:p>
    <w:tbl>
      <w:tblPr>
        <w:tblStyle w:val="29"/>
        <w:tblW w:w="8334" w:type="dxa"/>
        <w:jc w:val="center"/>
        <w:tblLayout w:type="fixed"/>
        <w:tblCellMar>
          <w:top w:w="0" w:type="dxa"/>
          <w:left w:w="108" w:type="dxa"/>
          <w:bottom w:w="0" w:type="dxa"/>
          <w:right w:w="108" w:type="dxa"/>
        </w:tblCellMar>
      </w:tblPr>
      <w:tblGrid>
        <w:gridCol w:w="1112"/>
        <w:gridCol w:w="1872"/>
        <w:gridCol w:w="1283"/>
        <w:gridCol w:w="850"/>
        <w:gridCol w:w="1040"/>
        <w:gridCol w:w="1058"/>
        <w:gridCol w:w="1119"/>
      </w:tblGrid>
      <w:tr w14:paraId="3B853788">
        <w:tblPrEx>
          <w:tblCellMar>
            <w:top w:w="0" w:type="dxa"/>
            <w:left w:w="108" w:type="dxa"/>
            <w:bottom w:w="0" w:type="dxa"/>
            <w:right w:w="108" w:type="dxa"/>
          </w:tblCellMar>
        </w:tblPrEx>
        <w:trPr>
          <w:trHeight w:val="574" w:hRule="atLeast"/>
          <w:jc w:val="center"/>
        </w:trPr>
        <w:tc>
          <w:tcPr>
            <w:tcW w:w="1112" w:type="dxa"/>
            <w:tcBorders>
              <w:top w:val="single" w:color="000000" w:sz="8" w:space="0"/>
              <w:left w:val="single" w:color="000000" w:sz="8" w:space="0"/>
              <w:bottom w:val="single" w:color="000000" w:sz="4" w:space="0"/>
              <w:right w:val="single" w:color="000000" w:sz="4" w:space="0"/>
            </w:tcBorders>
            <w:vAlign w:val="center"/>
          </w:tcPr>
          <w:p w14:paraId="5FA5FF83">
            <w:pPr>
              <w:pStyle w:val="55"/>
              <w:widowControl/>
              <w:ind w:firstLine="0" w:firstLineChars="0"/>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序号</w:t>
            </w:r>
          </w:p>
        </w:tc>
        <w:tc>
          <w:tcPr>
            <w:tcW w:w="1872" w:type="dxa"/>
            <w:tcBorders>
              <w:top w:val="single" w:color="000000" w:sz="8" w:space="0"/>
              <w:left w:val="nil"/>
              <w:bottom w:val="single" w:color="000000" w:sz="4" w:space="0"/>
              <w:right w:val="single" w:color="000000" w:sz="4" w:space="0"/>
            </w:tcBorders>
            <w:vAlign w:val="center"/>
          </w:tcPr>
          <w:p w14:paraId="7E483D12">
            <w:pPr>
              <w:pStyle w:val="55"/>
              <w:widowControl/>
              <w:ind w:firstLine="0" w:firstLineChars="0"/>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货物名称</w:t>
            </w:r>
          </w:p>
        </w:tc>
        <w:tc>
          <w:tcPr>
            <w:tcW w:w="1283" w:type="dxa"/>
            <w:tcBorders>
              <w:top w:val="single" w:color="000000" w:sz="8" w:space="0"/>
              <w:left w:val="nil"/>
              <w:bottom w:val="single" w:color="000000" w:sz="4" w:space="0"/>
              <w:right w:val="single" w:color="auto" w:sz="4" w:space="0"/>
            </w:tcBorders>
            <w:vAlign w:val="center"/>
          </w:tcPr>
          <w:p w14:paraId="345BDEBD">
            <w:pPr>
              <w:pStyle w:val="55"/>
              <w:widowControl/>
              <w:ind w:firstLine="0" w:firstLineChars="0"/>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数量</w:t>
            </w:r>
          </w:p>
        </w:tc>
        <w:tc>
          <w:tcPr>
            <w:tcW w:w="850" w:type="dxa"/>
            <w:tcBorders>
              <w:top w:val="single" w:color="000000" w:sz="8" w:space="0"/>
              <w:left w:val="nil"/>
              <w:bottom w:val="single" w:color="000000" w:sz="4" w:space="0"/>
              <w:right w:val="single" w:color="auto" w:sz="4" w:space="0"/>
            </w:tcBorders>
            <w:vAlign w:val="center"/>
          </w:tcPr>
          <w:p w14:paraId="437CD499">
            <w:pPr>
              <w:pStyle w:val="55"/>
              <w:widowControl/>
              <w:ind w:firstLine="0" w:firstLineChars="0"/>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单位</w:t>
            </w:r>
          </w:p>
        </w:tc>
        <w:tc>
          <w:tcPr>
            <w:tcW w:w="1040" w:type="dxa"/>
            <w:tcBorders>
              <w:top w:val="single" w:color="000000" w:sz="8" w:space="0"/>
              <w:left w:val="nil"/>
              <w:bottom w:val="single" w:color="000000" w:sz="4" w:space="0"/>
              <w:right w:val="single" w:color="auto" w:sz="4" w:space="0"/>
            </w:tcBorders>
            <w:vAlign w:val="center"/>
          </w:tcPr>
          <w:p w14:paraId="26F4C68D">
            <w:pPr>
              <w:pStyle w:val="55"/>
              <w:widowControl/>
              <w:ind w:firstLine="0" w:firstLineChars="0"/>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单价</w:t>
            </w:r>
          </w:p>
        </w:tc>
        <w:tc>
          <w:tcPr>
            <w:tcW w:w="1058" w:type="dxa"/>
            <w:tcBorders>
              <w:top w:val="single" w:color="000000" w:sz="8" w:space="0"/>
              <w:left w:val="single" w:color="auto" w:sz="4" w:space="0"/>
              <w:bottom w:val="single" w:color="000000" w:sz="4" w:space="0"/>
              <w:right w:val="single" w:color="000000" w:sz="4" w:space="0"/>
            </w:tcBorders>
            <w:vAlign w:val="center"/>
          </w:tcPr>
          <w:p w14:paraId="1771E851">
            <w:pPr>
              <w:pStyle w:val="55"/>
              <w:widowControl/>
              <w:ind w:firstLine="0" w:firstLineChars="0"/>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总价</w:t>
            </w:r>
          </w:p>
        </w:tc>
        <w:tc>
          <w:tcPr>
            <w:tcW w:w="1119" w:type="dxa"/>
            <w:tcBorders>
              <w:top w:val="single" w:color="000000" w:sz="8" w:space="0"/>
              <w:left w:val="nil"/>
              <w:bottom w:val="single" w:color="000000" w:sz="4" w:space="0"/>
              <w:right w:val="single" w:color="000000" w:sz="8" w:space="0"/>
            </w:tcBorders>
            <w:vAlign w:val="center"/>
          </w:tcPr>
          <w:p w14:paraId="07EA1DC8">
            <w:pPr>
              <w:pStyle w:val="55"/>
              <w:widowControl/>
              <w:ind w:firstLine="0" w:firstLineChars="0"/>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备注</w:t>
            </w:r>
          </w:p>
        </w:tc>
      </w:tr>
      <w:tr w14:paraId="2AA7B555">
        <w:tblPrEx>
          <w:tblCellMar>
            <w:top w:w="0" w:type="dxa"/>
            <w:left w:w="108" w:type="dxa"/>
            <w:bottom w:w="0" w:type="dxa"/>
            <w:right w:w="108" w:type="dxa"/>
          </w:tblCellMar>
        </w:tblPrEx>
        <w:trPr>
          <w:trHeight w:val="481" w:hRule="atLeast"/>
          <w:jc w:val="center"/>
        </w:trPr>
        <w:tc>
          <w:tcPr>
            <w:tcW w:w="1112" w:type="dxa"/>
            <w:tcBorders>
              <w:top w:val="nil"/>
              <w:left w:val="single" w:color="000000" w:sz="8" w:space="0"/>
              <w:bottom w:val="single" w:color="000000" w:sz="4" w:space="0"/>
              <w:right w:val="single" w:color="000000" w:sz="4" w:space="0"/>
            </w:tcBorders>
            <w:vAlign w:val="center"/>
          </w:tcPr>
          <w:p w14:paraId="00B026E4">
            <w:pPr>
              <w:pStyle w:val="55"/>
              <w:widowControl/>
              <w:ind w:firstLine="48" w:firstLineChars="20"/>
              <w:jc w:val="center"/>
              <w:rPr>
                <w:rFonts w:hint="eastAsia" w:asciiTheme="minorEastAsia" w:hAnsiTheme="minorEastAsia" w:eastAsiaTheme="minorEastAsia" w:cstheme="minorEastAsia"/>
                <w:color w:val="auto"/>
                <w:highlight w:val="none"/>
              </w:rPr>
            </w:pPr>
          </w:p>
        </w:tc>
        <w:tc>
          <w:tcPr>
            <w:tcW w:w="1872" w:type="dxa"/>
            <w:tcBorders>
              <w:top w:val="nil"/>
              <w:left w:val="nil"/>
              <w:bottom w:val="single" w:color="000000" w:sz="4" w:space="0"/>
              <w:right w:val="single" w:color="000000" w:sz="4" w:space="0"/>
            </w:tcBorders>
            <w:vAlign w:val="center"/>
          </w:tcPr>
          <w:p w14:paraId="00D09B13">
            <w:pPr>
              <w:pStyle w:val="55"/>
              <w:widowControl/>
              <w:ind w:firstLine="48" w:firstLineChars="20"/>
              <w:jc w:val="center"/>
              <w:rPr>
                <w:rFonts w:hint="eastAsia" w:asciiTheme="minorEastAsia" w:hAnsiTheme="minorEastAsia" w:eastAsiaTheme="minorEastAsia" w:cstheme="minorEastAsia"/>
                <w:color w:val="auto"/>
                <w:highlight w:val="none"/>
              </w:rPr>
            </w:pPr>
          </w:p>
        </w:tc>
        <w:tc>
          <w:tcPr>
            <w:tcW w:w="1283" w:type="dxa"/>
            <w:tcBorders>
              <w:top w:val="nil"/>
              <w:left w:val="nil"/>
              <w:bottom w:val="single" w:color="000000" w:sz="4" w:space="0"/>
              <w:right w:val="single" w:color="auto" w:sz="4" w:space="0"/>
            </w:tcBorders>
            <w:vAlign w:val="center"/>
          </w:tcPr>
          <w:p w14:paraId="5DD9DBC1">
            <w:pPr>
              <w:pStyle w:val="55"/>
              <w:widowControl/>
              <w:ind w:firstLine="48" w:firstLineChars="20"/>
              <w:jc w:val="center"/>
              <w:rPr>
                <w:rFonts w:hint="eastAsia" w:asciiTheme="minorEastAsia" w:hAnsiTheme="minorEastAsia" w:eastAsiaTheme="minorEastAsia" w:cstheme="minorEastAsia"/>
                <w:color w:val="auto"/>
                <w:highlight w:val="none"/>
              </w:rPr>
            </w:pPr>
            <w:r>
              <w:rPr>
                <w:rFonts w:hint="eastAsia" w:ascii="宋体" w:hAnsi="宋体" w:cs="宋体"/>
                <w:color w:val="auto"/>
                <w:highlight w:val="none"/>
                <w:lang w:bidi="ar"/>
              </w:rPr>
              <w:t>9</w:t>
            </w:r>
          </w:p>
        </w:tc>
        <w:tc>
          <w:tcPr>
            <w:tcW w:w="850" w:type="dxa"/>
            <w:tcBorders>
              <w:top w:val="nil"/>
              <w:left w:val="nil"/>
              <w:bottom w:val="single" w:color="000000" w:sz="4" w:space="0"/>
              <w:right w:val="single" w:color="auto" w:sz="4" w:space="0"/>
            </w:tcBorders>
            <w:shd w:val="clear" w:color="auto" w:fill="auto"/>
            <w:vAlign w:val="center"/>
          </w:tcPr>
          <w:p w14:paraId="09D054C4">
            <w:pPr>
              <w:jc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台</w:t>
            </w:r>
          </w:p>
        </w:tc>
        <w:tc>
          <w:tcPr>
            <w:tcW w:w="1040" w:type="dxa"/>
            <w:tcBorders>
              <w:top w:val="nil"/>
              <w:left w:val="nil"/>
              <w:bottom w:val="single" w:color="000000" w:sz="4" w:space="0"/>
              <w:right w:val="single" w:color="auto" w:sz="4" w:space="0"/>
            </w:tcBorders>
            <w:shd w:val="clear" w:color="auto" w:fill="auto"/>
            <w:vAlign w:val="center"/>
          </w:tcPr>
          <w:p w14:paraId="18509FAC">
            <w:pPr>
              <w:jc w:val="center"/>
              <w:rPr>
                <w:rFonts w:hint="eastAsia" w:ascii="宋体" w:hAnsi="宋体" w:eastAsia="宋体" w:cs="宋体"/>
                <w:color w:val="auto"/>
                <w:kern w:val="0"/>
                <w:sz w:val="24"/>
                <w:szCs w:val="24"/>
                <w:highlight w:val="none"/>
                <w:lang w:bidi="ar"/>
              </w:rPr>
            </w:pPr>
          </w:p>
        </w:tc>
        <w:tc>
          <w:tcPr>
            <w:tcW w:w="1058" w:type="dxa"/>
            <w:tcBorders>
              <w:top w:val="nil"/>
              <w:left w:val="single" w:color="auto" w:sz="4" w:space="0"/>
              <w:bottom w:val="single" w:color="000000" w:sz="4" w:space="0"/>
              <w:right w:val="single" w:color="000000" w:sz="4" w:space="0"/>
            </w:tcBorders>
            <w:vAlign w:val="center"/>
          </w:tcPr>
          <w:p w14:paraId="680A535D">
            <w:pPr>
              <w:pStyle w:val="55"/>
              <w:widowControl/>
              <w:ind w:firstLine="48" w:firstLineChars="20"/>
              <w:jc w:val="center"/>
              <w:rPr>
                <w:rFonts w:hint="eastAsia" w:asciiTheme="minorEastAsia" w:hAnsiTheme="minorEastAsia" w:eastAsiaTheme="minorEastAsia" w:cstheme="minorEastAsia"/>
                <w:color w:val="auto"/>
                <w:highlight w:val="none"/>
              </w:rPr>
            </w:pPr>
          </w:p>
        </w:tc>
        <w:tc>
          <w:tcPr>
            <w:tcW w:w="1119" w:type="dxa"/>
            <w:tcBorders>
              <w:top w:val="nil"/>
              <w:left w:val="nil"/>
              <w:bottom w:val="single" w:color="000000" w:sz="4" w:space="0"/>
              <w:right w:val="single" w:color="000000" w:sz="8" w:space="0"/>
            </w:tcBorders>
            <w:vAlign w:val="center"/>
          </w:tcPr>
          <w:p w14:paraId="6F2CF45E">
            <w:pPr>
              <w:pStyle w:val="55"/>
              <w:widowControl/>
              <w:ind w:firstLine="48" w:firstLineChars="20"/>
              <w:jc w:val="center"/>
              <w:rPr>
                <w:rFonts w:hint="eastAsia" w:asciiTheme="minorEastAsia" w:hAnsiTheme="minorEastAsia" w:eastAsiaTheme="minorEastAsia" w:cstheme="minorEastAsia"/>
                <w:color w:val="auto"/>
                <w:highlight w:val="none"/>
              </w:rPr>
            </w:pPr>
          </w:p>
        </w:tc>
      </w:tr>
      <w:tr w14:paraId="26894876">
        <w:tblPrEx>
          <w:tblCellMar>
            <w:top w:w="0" w:type="dxa"/>
            <w:left w:w="108" w:type="dxa"/>
            <w:bottom w:w="0" w:type="dxa"/>
            <w:right w:w="108" w:type="dxa"/>
          </w:tblCellMar>
        </w:tblPrEx>
        <w:trPr>
          <w:trHeight w:val="481" w:hRule="atLeast"/>
          <w:jc w:val="center"/>
        </w:trPr>
        <w:tc>
          <w:tcPr>
            <w:tcW w:w="1112" w:type="dxa"/>
            <w:tcBorders>
              <w:top w:val="nil"/>
              <w:left w:val="single" w:color="000000" w:sz="8" w:space="0"/>
              <w:bottom w:val="single" w:color="000000" w:sz="4" w:space="0"/>
              <w:right w:val="single" w:color="000000" w:sz="4" w:space="0"/>
            </w:tcBorders>
            <w:vAlign w:val="center"/>
          </w:tcPr>
          <w:p w14:paraId="7EE44907">
            <w:pPr>
              <w:pStyle w:val="55"/>
              <w:widowControl/>
              <w:ind w:firstLine="48" w:firstLineChars="20"/>
              <w:jc w:val="center"/>
              <w:rPr>
                <w:rFonts w:hint="eastAsia" w:asciiTheme="minorEastAsia" w:hAnsiTheme="minorEastAsia" w:eastAsiaTheme="minorEastAsia" w:cstheme="minorEastAsia"/>
                <w:color w:val="auto"/>
                <w:highlight w:val="none"/>
              </w:rPr>
            </w:pPr>
          </w:p>
        </w:tc>
        <w:tc>
          <w:tcPr>
            <w:tcW w:w="1872" w:type="dxa"/>
            <w:tcBorders>
              <w:top w:val="nil"/>
              <w:left w:val="nil"/>
              <w:bottom w:val="single" w:color="000000" w:sz="4" w:space="0"/>
              <w:right w:val="single" w:color="000000" w:sz="4" w:space="0"/>
            </w:tcBorders>
            <w:vAlign w:val="center"/>
          </w:tcPr>
          <w:p w14:paraId="16D298DE">
            <w:pPr>
              <w:pStyle w:val="55"/>
              <w:widowControl/>
              <w:ind w:firstLine="48" w:firstLineChars="20"/>
              <w:jc w:val="center"/>
              <w:rPr>
                <w:rFonts w:hint="eastAsia" w:asciiTheme="minorEastAsia" w:hAnsiTheme="minorEastAsia" w:eastAsiaTheme="minorEastAsia" w:cstheme="minorEastAsia"/>
                <w:color w:val="auto"/>
                <w:highlight w:val="none"/>
              </w:rPr>
            </w:pPr>
          </w:p>
        </w:tc>
        <w:tc>
          <w:tcPr>
            <w:tcW w:w="1283" w:type="dxa"/>
            <w:tcBorders>
              <w:top w:val="nil"/>
              <w:left w:val="nil"/>
              <w:bottom w:val="single" w:color="000000" w:sz="4" w:space="0"/>
              <w:right w:val="single" w:color="auto" w:sz="4" w:space="0"/>
            </w:tcBorders>
            <w:vAlign w:val="center"/>
          </w:tcPr>
          <w:p w14:paraId="283F31ED">
            <w:pPr>
              <w:pStyle w:val="55"/>
              <w:widowControl/>
              <w:ind w:firstLine="48" w:firstLineChars="20"/>
              <w:jc w:val="center"/>
              <w:rPr>
                <w:rFonts w:hint="eastAsia" w:asciiTheme="minorEastAsia" w:hAnsiTheme="minorEastAsia" w:eastAsiaTheme="minorEastAsia" w:cstheme="minorEastAsia"/>
                <w:color w:val="auto"/>
                <w:highlight w:val="none"/>
              </w:rPr>
            </w:pPr>
          </w:p>
        </w:tc>
        <w:tc>
          <w:tcPr>
            <w:tcW w:w="850" w:type="dxa"/>
            <w:tcBorders>
              <w:top w:val="nil"/>
              <w:left w:val="nil"/>
              <w:bottom w:val="single" w:color="000000" w:sz="4" w:space="0"/>
              <w:right w:val="single" w:color="auto" w:sz="4" w:space="0"/>
            </w:tcBorders>
            <w:vAlign w:val="center"/>
          </w:tcPr>
          <w:p w14:paraId="1B6B0A32">
            <w:pPr>
              <w:pStyle w:val="55"/>
              <w:widowControl/>
              <w:ind w:firstLine="48" w:firstLineChars="20"/>
              <w:jc w:val="center"/>
              <w:rPr>
                <w:rFonts w:hint="eastAsia" w:asciiTheme="minorEastAsia" w:hAnsiTheme="minorEastAsia" w:eastAsiaTheme="minorEastAsia" w:cstheme="minorEastAsia"/>
                <w:color w:val="auto"/>
                <w:highlight w:val="none"/>
              </w:rPr>
            </w:pPr>
          </w:p>
        </w:tc>
        <w:tc>
          <w:tcPr>
            <w:tcW w:w="1040" w:type="dxa"/>
            <w:tcBorders>
              <w:top w:val="nil"/>
              <w:left w:val="nil"/>
              <w:bottom w:val="single" w:color="000000" w:sz="4" w:space="0"/>
              <w:right w:val="single" w:color="auto" w:sz="4" w:space="0"/>
            </w:tcBorders>
            <w:vAlign w:val="center"/>
          </w:tcPr>
          <w:p w14:paraId="7472E35F">
            <w:pPr>
              <w:pStyle w:val="55"/>
              <w:widowControl/>
              <w:ind w:firstLine="48" w:firstLineChars="20"/>
              <w:jc w:val="center"/>
              <w:rPr>
                <w:rFonts w:hint="eastAsia" w:asciiTheme="minorEastAsia" w:hAnsiTheme="minorEastAsia" w:eastAsiaTheme="minorEastAsia" w:cstheme="minorEastAsia"/>
                <w:color w:val="auto"/>
                <w:highlight w:val="none"/>
              </w:rPr>
            </w:pPr>
          </w:p>
        </w:tc>
        <w:tc>
          <w:tcPr>
            <w:tcW w:w="1058" w:type="dxa"/>
            <w:tcBorders>
              <w:top w:val="nil"/>
              <w:left w:val="single" w:color="auto" w:sz="4" w:space="0"/>
              <w:bottom w:val="single" w:color="000000" w:sz="4" w:space="0"/>
              <w:right w:val="single" w:color="000000" w:sz="4" w:space="0"/>
            </w:tcBorders>
            <w:vAlign w:val="center"/>
          </w:tcPr>
          <w:p w14:paraId="7689B117">
            <w:pPr>
              <w:pStyle w:val="55"/>
              <w:widowControl/>
              <w:ind w:firstLine="48" w:firstLineChars="20"/>
              <w:jc w:val="center"/>
              <w:rPr>
                <w:rFonts w:hint="eastAsia" w:asciiTheme="minorEastAsia" w:hAnsiTheme="minorEastAsia" w:eastAsiaTheme="minorEastAsia" w:cstheme="minorEastAsia"/>
                <w:color w:val="auto"/>
                <w:highlight w:val="none"/>
              </w:rPr>
            </w:pPr>
          </w:p>
        </w:tc>
        <w:tc>
          <w:tcPr>
            <w:tcW w:w="1119" w:type="dxa"/>
            <w:tcBorders>
              <w:top w:val="nil"/>
              <w:left w:val="nil"/>
              <w:bottom w:val="single" w:color="000000" w:sz="4" w:space="0"/>
              <w:right w:val="single" w:color="000000" w:sz="8" w:space="0"/>
            </w:tcBorders>
            <w:vAlign w:val="center"/>
          </w:tcPr>
          <w:p w14:paraId="1B5BA9AE">
            <w:pPr>
              <w:pStyle w:val="55"/>
              <w:widowControl/>
              <w:ind w:firstLine="48" w:firstLineChars="20"/>
              <w:jc w:val="center"/>
              <w:rPr>
                <w:rFonts w:hint="eastAsia" w:asciiTheme="minorEastAsia" w:hAnsiTheme="minorEastAsia" w:eastAsiaTheme="minorEastAsia" w:cstheme="minorEastAsia"/>
                <w:color w:val="auto"/>
                <w:highlight w:val="none"/>
              </w:rPr>
            </w:pPr>
          </w:p>
        </w:tc>
      </w:tr>
      <w:tr w14:paraId="3B1AB376">
        <w:tblPrEx>
          <w:tblCellMar>
            <w:top w:w="0" w:type="dxa"/>
            <w:left w:w="108" w:type="dxa"/>
            <w:bottom w:w="0" w:type="dxa"/>
            <w:right w:w="108" w:type="dxa"/>
          </w:tblCellMar>
        </w:tblPrEx>
        <w:trPr>
          <w:trHeight w:val="481" w:hRule="atLeast"/>
          <w:jc w:val="center"/>
        </w:trPr>
        <w:tc>
          <w:tcPr>
            <w:tcW w:w="1112" w:type="dxa"/>
            <w:tcBorders>
              <w:top w:val="nil"/>
              <w:left w:val="single" w:color="000000" w:sz="8" w:space="0"/>
              <w:bottom w:val="single" w:color="000000" w:sz="4" w:space="0"/>
              <w:right w:val="single" w:color="000000" w:sz="4" w:space="0"/>
            </w:tcBorders>
            <w:vAlign w:val="center"/>
          </w:tcPr>
          <w:p w14:paraId="7BAD9EF2">
            <w:pPr>
              <w:pStyle w:val="55"/>
              <w:widowControl/>
              <w:ind w:firstLine="48" w:firstLineChars="20"/>
              <w:jc w:val="center"/>
              <w:rPr>
                <w:rFonts w:hint="eastAsia" w:asciiTheme="minorEastAsia" w:hAnsiTheme="minorEastAsia" w:eastAsiaTheme="minorEastAsia" w:cstheme="minorEastAsia"/>
                <w:color w:val="auto"/>
                <w:highlight w:val="none"/>
              </w:rPr>
            </w:pPr>
          </w:p>
        </w:tc>
        <w:tc>
          <w:tcPr>
            <w:tcW w:w="1872" w:type="dxa"/>
            <w:tcBorders>
              <w:top w:val="nil"/>
              <w:left w:val="nil"/>
              <w:bottom w:val="single" w:color="000000" w:sz="4" w:space="0"/>
              <w:right w:val="single" w:color="000000" w:sz="4" w:space="0"/>
            </w:tcBorders>
            <w:vAlign w:val="center"/>
          </w:tcPr>
          <w:p w14:paraId="4EB7A013">
            <w:pPr>
              <w:pStyle w:val="55"/>
              <w:widowControl/>
              <w:ind w:firstLine="48" w:firstLineChars="20"/>
              <w:jc w:val="center"/>
              <w:rPr>
                <w:rFonts w:hint="eastAsia" w:asciiTheme="minorEastAsia" w:hAnsiTheme="minorEastAsia" w:eastAsiaTheme="minorEastAsia" w:cstheme="minorEastAsia"/>
                <w:color w:val="auto"/>
                <w:highlight w:val="none"/>
              </w:rPr>
            </w:pPr>
          </w:p>
        </w:tc>
        <w:tc>
          <w:tcPr>
            <w:tcW w:w="1283" w:type="dxa"/>
            <w:tcBorders>
              <w:top w:val="nil"/>
              <w:left w:val="nil"/>
              <w:bottom w:val="single" w:color="000000" w:sz="4" w:space="0"/>
              <w:right w:val="single" w:color="auto" w:sz="4" w:space="0"/>
            </w:tcBorders>
            <w:vAlign w:val="center"/>
          </w:tcPr>
          <w:p w14:paraId="7584E3F9">
            <w:pPr>
              <w:pStyle w:val="55"/>
              <w:widowControl/>
              <w:ind w:firstLine="48" w:firstLineChars="20"/>
              <w:jc w:val="center"/>
              <w:rPr>
                <w:rFonts w:hint="eastAsia" w:asciiTheme="minorEastAsia" w:hAnsiTheme="minorEastAsia" w:eastAsiaTheme="minorEastAsia" w:cstheme="minorEastAsia"/>
                <w:color w:val="auto"/>
                <w:highlight w:val="none"/>
              </w:rPr>
            </w:pPr>
          </w:p>
        </w:tc>
        <w:tc>
          <w:tcPr>
            <w:tcW w:w="850" w:type="dxa"/>
            <w:tcBorders>
              <w:top w:val="nil"/>
              <w:left w:val="nil"/>
              <w:bottom w:val="single" w:color="000000" w:sz="4" w:space="0"/>
              <w:right w:val="single" w:color="auto" w:sz="4" w:space="0"/>
            </w:tcBorders>
            <w:vAlign w:val="center"/>
          </w:tcPr>
          <w:p w14:paraId="062AB6F4">
            <w:pPr>
              <w:pStyle w:val="55"/>
              <w:widowControl/>
              <w:ind w:firstLine="48" w:firstLineChars="20"/>
              <w:jc w:val="center"/>
              <w:rPr>
                <w:rFonts w:hint="eastAsia" w:asciiTheme="minorEastAsia" w:hAnsiTheme="minorEastAsia" w:eastAsiaTheme="minorEastAsia" w:cstheme="minorEastAsia"/>
                <w:color w:val="auto"/>
                <w:highlight w:val="none"/>
              </w:rPr>
            </w:pPr>
          </w:p>
        </w:tc>
        <w:tc>
          <w:tcPr>
            <w:tcW w:w="1040" w:type="dxa"/>
            <w:tcBorders>
              <w:top w:val="nil"/>
              <w:left w:val="nil"/>
              <w:bottom w:val="single" w:color="000000" w:sz="4" w:space="0"/>
              <w:right w:val="single" w:color="auto" w:sz="4" w:space="0"/>
            </w:tcBorders>
            <w:vAlign w:val="center"/>
          </w:tcPr>
          <w:p w14:paraId="2FB96CE8">
            <w:pPr>
              <w:pStyle w:val="55"/>
              <w:widowControl/>
              <w:ind w:firstLine="48" w:firstLineChars="20"/>
              <w:jc w:val="center"/>
              <w:rPr>
                <w:rFonts w:hint="eastAsia" w:asciiTheme="minorEastAsia" w:hAnsiTheme="minorEastAsia" w:eastAsiaTheme="minorEastAsia" w:cstheme="minorEastAsia"/>
                <w:color w:val="auto"/>
                <w:highlight w:val="none"/>
              </w:rPr>
            </w:pPr>
          </w:p>
        </w:tc>
        <w:tc>
          <w:tcPr>
            <w:tcW w:w="1058" w:type="dxa"/>
            <w:tcBorders>
              <w:top w:val="nil"/>
              <w:left w:val="single" w:color="auto" w:sz="4" w:space="0"/>
              <w:bottom w:val="single" w:color="000000" w:sz="4" w:space="0"/>
              <w:right w:val="single" w:color="000000" w:sz="4" w:space="0"/>
            </w:tcBorders>
            <w:vAlign w:val="center"/>
          </w:tcPr>
          <w:p w14:paraId="7793D7F2">
            <w:pPr>
              <w:pStyle w:val="55"/>
              <w:widowControl/>
              <w:ind w:firstLine="48" w:firstLineChars="20"/>
              <w:jc w:val="center"/>
              <w:rPr>
                <w:rFonts w:hint="eastAsia" w:asciiTheme="minorEastAsia" w:hAnsiTheme="minorEastAsia" w:eastAsiaTheme="minorEastAsia" w:cstheme="minorEastAsia"/>
                <w:color w:val="auto"/>
                <w:highlight w:val="none"/>
              </w:rPr>
            </w:pPr>
          </w:p>
        </w:tc>
        <w:tc>
          <w:tcPr>
            <w:tcW w:w="1119" w:type="dxa"/>
            <w:tcBorders>
              <w:top w:val="nil"/>
              <w:left w:val="nil"/>
              <w:bottom w:val="single" w:color="000000" w:sz="4" w:space="0"/>
              <w:right w:val="single" w:color="000000" w:sz="8" w:space="0"/>
            </w:tcBorders>
            <w:vAlign w:val="center"/>
          </w:tcPr>
          <w:p w14:paraId="7DD04CAE">
            <w:pPr>
              <w:pStyle w:val="55"/>
              <w:widowControl/>
              <w:ind w:firstLine="48" w:firstLineChars="20"/>
              <w:jc w:val="center"/>
              <w:rPr>
                <w:rFonts w:hint="eastAsia" w:asciiTheme="minorEastAsia" w:hAnsiTheme="minorEastAsia" w:eastAsiaTheme="minorEastAsia" w:cstheme="minorEastAsia"/>
                <w:color w:val="auto"/>
                <w:highlight w:val="none"/>
              </w:rPr>
            </w:pPr>
          </w:p>
        </w:tc>
      </w:tr>
      <w:tr w14:paraId="5E56AC2B">
        <w:tblPrEx>
          <w:tblCellMar>
            <w:top w:w="0" w:type="dxa"/>
            <w:left w:w="108" w:type="dxa"/>
            <w:bottom w:w="0" w:type="dxa"/>
            <w:right w:w="108" w:type="dxa"/>
          </w:tblCellMar>
        </w:tblPrEx>
        <w:trPr>
          <w:trHeight w:val="481" w:hRule="atLeast"/>
          <w:jc w:val="center"/>
        </w:trPr>
        <w:tc>
          <w:tcPr>
            <w:tcW w:w="1112" w:type="dxa"/>
            <w:tcBorders>
              <w:top w:val="nil"/>
              <w:left w:val="single" w:color="000000" w:sz="8" w:space="0"/>
              <w:bottom w:val="single" w:color="000000" w:sz="4" w:space="0"/>
              <w:right w:val="single" w:color="000000" w:sz="4" w:space="0"/>
            </w:tcBorders>
            <w:vAlign w:val="center"/>
          </w:tcPr>
          <w:p w14:paraId="0A638046">
            <w:pPr>
              <w:pStyle w:val="55"/>
              <w:widowControl/>
              <w:ind w:firstLine="48" w:firstLineChars="20"/>
              <w:jc w:val="center"/>
              <w:rPr>
                <w:rFonts w:hint="eastAsia" w:asciiTheme="minorEastAsia" w:hAnsiTheme="minorEastAsia" w:eastAsiaTheme="minorEastAsia" w:cstheme="minorEastAsia"/>
                <w:color w:val="auto"/>
                <w:highlight w:val="none"/>
              </w:rPr>
            </w:pPr>
          </w:p>
        </w:tc>
        <w:tc>
          <w:tcPr>
            <w:tcW w:w="1872" w:type="dxa"/>
            <w:tcBorders>
              <w:top w:val="nil"/>
              <w:left w:val="nil"/>
              <w:bottom w:val="single" w:color="000000" w:sz="4" w:space="0"/>
              <w:right w:val="single" w:color="000000" w:sz="4" w:space="0"/>
            </w:tcBorders>
            <w:vAlign w:val="center"/>
          </w:tcPr>
          <w:p w14:paraId="263CBF12">
            <w:pPr>
              <w:pStyle w:val="55"/>
              <w:widowControl/>
              <w:ind w:firstLine="48" w:firstLineChars="20"/>
              <w:jc w:val="center"/>
              <w:rPr>
                <w:rFonts w:hint="eastAsia" w:asciiTheme="minorEastAsia" w:hAnsiTheme="minorEastAsia" w:eastAsiaTheme="minorEastAsia" w:cstheme="minorEastAsia"/>
                <w:color w:val="auto"/>
                <w:highlight w:val="none"/>
              </w:rPr>
            </w:pPr>
          </w:p>
        </w:tc>
        <w:tc>
          <w:tcPr>
            <w:tcW w:w="1283" w:type="dxa"/>
            <w:tcBorders>
              <w:top w:val="nil"/>
              <w:left w:val="nil"/>
              <w:bottom w:val="single" w:color="000000" w:sz="4" w:space="0"/>
              <w:right w:val="single" w:color="auto" w:sz="4" w:space="0"/>
            </w:tcBorders>
            <w:vAlign w:val="center"/>
          </w:tcPr>
          <w:p w14:paraId="037ACD84">
            <w:pPr>
              <w:pStyle w:val="55"/>
              <w:widowControl/>
              <w:ind w:firstLine="48" w:firstLineChars="20"/>
              <w:jc w:val="center"/>
              <w:rPr>
                <w:rFonts w:hint="eastAsia" w:asciiTheme="minorEastAsia" w:hAnsiTheme="minorEastAsia" w:eastAsiaTheme="minorEastAsia" w:cstheme="minorEastAsia"/>
                <w:color w:val="auto"/>
                <w:highlight w:val="none"/>
              </w:rPr>
            </w:pPr>
          </w:p>
        </w:tc>
        <w:tc>
          <w:tcPr>
            <w:tcW w:w="850" w:type="dxa"/>
            <w:tcBorders>
              <w:top w:val="nil"/>
              <w:left w:val="nil"/>
              <w:bottom w:val="single" w:color="000000" w:sz="4" w:space="0"/>
              <w:right w:val="single" w:color="auto" w:sz="4" w:space="0"/>
            </w:tcBorders>
            <w:vAlign w:val="center"/>
          </w:tcPr>
          <w:p w14:paraId="192AE85E">
            <w:pPr>
              <w:pStyle w:val="55"/>
              <w:widowControl/>
              <w:ind w:firstLine="48" w:firstLineChars="20"/>
              <w:jc w:val="center"/>
              <w:rPr>
                <w:rFonts w:hint="eastAsia" w:asciiTheme="minorEastAsia" w:hAnsiTheme="minorEastAsia" w:eastAsiaTheme="minorEastAsia" w:cstheme="minorEastAsia"/>
                <w:color w:val="auto"/>
                <w:highlight w:val="none"/>
              </w:rPr>
            </w:pPr>
          </w:p>
        </w:tc>
        <w:tc>
          <w:tcPr>
            <w:tcW w:w="1040" w:type="dxa"/>
            <w:tcBorders>
              <w:top w:val="nil"/>
              <w:left w:val="nil"/>
              <w:bottom w:val="single" w:color="000000" w:sz="4" w:space="0"/>
              <w:right w:val="single" w:color="auto" w:sz="4" w:space="0"/>
            </w:tcBorders>
            <w:vAlign w:val="center"/>
          </w:tcPr>
          <w:p w14:paraId="1E212675">
            <w:pPr>
              <w:pStyle w:val="55"/>
              <w:widowControl/>
              <w:ind w:firstLine="48" w:firstLineChars="20"/>
              <w:jc w:val="center"/>
              <w:rPr>
                <w:rFonts w:hint="eastAsia" w:asciiTheme="minorEastAsia" w:hAnsiTheme="minorEastAsia" w:eastAsiaTheme="minorEastAsia" w:cstheme="minorEastAsia"/>
                <w:color w:val="auto"/>
                <w:highlight w:val="none"/>
              </w:rPr>
            </w:pPr>
          </w:p>
        </w:tc>
        <w:tc>
          <w:tcPr>
            <w:tcW w:w="1058" w:type="dxa"/>
            <w:tcBorders>
              <w:top w:val="nil"/>
              <w:left w:val="single" w:color="auto" w:sz="4" w:space="0"/>
              <w:bottom w:val="single" w:color="000000" w:sz="4" w:space="0"/>
              <w:right w:val="single" w:color="000000" w:sz="4" w:space="0"/>
            </w:tcBorders>
            <w:vAlign w:val="center"/>
          </w:tcPr>
          <w:p w14:paraId="78CD14D7">
            <w:pPr>
              <w:pStyle w:val="55"/>
              <w:widowControl/>
              <w:ind w:firstLine="48" w:firstLineChars="20"/>
              <w:jc w:val="center"/>
              <w:rPr>
                <w:rFonts w:hint="eastAsia" w:asciiTheme="minorEastAsia" w:hAnsiTheme="minorEastAsia" w:eastAsiaTheme="minorEastAsia" w:cstheme="minorEastAsia"/>
                <w:color w:val="auto"/>
                <w:highlight w:val="none"/>
              </w:rPr>
            </w:pPr>
          </w:p>
        </w:tc>
        <w:tc>
          <w:tcPr>
            <w:tcW w:w="1119" w:type="dxa"/>
            <w:tcBorders>
              <w:top w:val="nil"/>
              <w:left w:val="nil"/>
              <w:bottom w:val="single" w:color="000000" w:sz="4" w:space="0"/>
              <w:right w:val="single" w:color="000000" w:sz="8" w:space="0"/>
            </w:tcBorders>
            <w:vAlign w:val="center"/>
          </w:tcPr>
          <w:p w14:paraId="6EA5811A">
            <w:pPr>
              <w:pStyle w:val="55"/>
              <w:widowControl/>
              <w:ind w:firstLine="48" w:firstLineChars="20"/>
              <w:jc w:val="center"/>
              <w:rPr>
                <w:rFonts w:hint="eastAsia" w:asciiTheme="minorEastAsia" w:hAnsiTheme="minorEastAsia" w:eastAsiaTheme="minorEastAsia" w:cstheme="minorEastAsia"/>
                <w:color w:val="auto"/>
                <w:highlight w:val="none"/>
              </w:rPr>
            </w:pPr>
          </w:p>
        </w:tc>
      </w:tr>
      <w:tr w14:paraId="7ABFA065">
        <w:tblPrEx>
          <w:tblCellMar>
            <w:top w:w="0" w:type="dxa"/>
            <w:left w:w="108" w:type="dxa"/>
            <w:bottom w:w="0" w:type="dxa"/>
            <w:right w:w="108" w:type="dxa"/>
          </w:tblCellMar>
        </w:tblPrEx>
        <w:trPr>
          <w:trHeight w:val="481" w:hRule="atLeast"/>
          <w:jc w:val="center"/>
        </w:trPr>
        <w:tc>
          <w:tcPr>
            <w:tcW w:w="1112" w:type="dxa"/>
            <w:tcBorders>
              <w:top w:val="nil"/>
              <w:left w:val="single" w:color="000000" w:sz="8" w:space="0"/>
              <w:bottom w:val="single" w:color="000000" w:sz="4" w:space="0"/>
              <w:right w:val="single" w:color="000000" w:sz="4" w:space="0"/>
            </w:tcBorders>
            <w:vAlign w:val="center"/>
          </w:tcPr>
          <w:p w14:paraId="3E17D2DA">
            <w:pPr>
              <w:pStyle w:val="55"/>
              <w:widowControl/>
              <w:ind w:firstLine="48" w:firstLineChars="20"/>
              <w:jc w:val="center"/>
              <w:rPr>
                <w:rFonts w:hint="eastAsia" w:asciiTheme="minorEastAsia" w:hAnsiTheme="minorEastAsia" w:eastAsiaTheme="minorEastAsia" w:cstheme="minorEastAsia"/>
                <w:color w:val="auto"/>
                <w:highlight w:val="none"/>
              </w:rPr>
            </w:pPr>
          </w:p>
        </w:tc>
        <w:tc>
          <w:tcPr>
            <w:tcW w:w="1872" w:type="dxa"/>
            <w:tcBorders>
              <w:top w:val="nil"/>
              <w:left w:val="nil"/>
              <w:bottom w:val="single" w:color="000000" w:sz="4" w:space="0"/>
              <w:right w:val="single" w:color="000000" w:sz="4" w:space="0"/>
            </w:tcBorders>
            <w:vAlign w:val="center"/>
          </w:tcPr>
          <w:p w14:paraId="3300B7E2">
            <w:pPr>
              <w:pStyle w:val="55"/>
              <w:widowControl/>
              <w:ind w:firstLine="48" w:firstLineChars="20"/>
              <w:jc w:val="center"/>
              <w:rPr>
                <w:rFonts w:hint="eastAsia" w:asciiTheme="minorEastAsia" w:hAnsiTheme="minorEastAsia" w:eastAsiaTheme="minorEastAsia" w:cstheme="minorEastAsia"/>
                <w:color w:val="auto"/>
                <w:highlight w:val="none"/>
              </w:rPr>
            </w:pPr>
          </w:p>
        </w:tc>
        <w:tc>
          <w:tcPr>
            <w:tcW w:w="1283" w:type="dxa"/>
            <w:tcBorders>
              <w:top w:val="nil"/>
              <w:left w:val="nil"/>
              <w:bottom w:val="single" w:color="000000" w:sz="4" w:space="0"/>
              <w:right w:val="single" w:color="auto" w:sz="4" w:space="0"/>
            </w:tcBorders>
            <w:vAlign w:val="center"/>
          </w:tcPr>
          <w:p w14:paraId="3D9B25E7">
            <w:pPr>
              <w:pStyle w:val="55"/>
              <w:widowControl/>
              <w:ind w:firstLine="48" w:firstLineChars="20"/>
              <w:jc w:val="center"/>
              <w:rPr>
                <w:rFonts w:hint="eastAsia" w:asciiTheme="minorEastAsia" w:hAnsiTheme="minorEastAsia" w:eastAsiaTheme="minorEastAsia" w:cstheme="minorEastAsia"/>
                <w:color w:val="auto"/>
                <w:highlight w:val="none"/>
              </w:rPr>
            </w:pPr>
          </w:p>
        </w:tc>
        <w:tc>
          <w:tcPr>
            <w:tcW w:w="850" w:type="dxa"/>
            <w:tcBorders>
              <w:top w:val="nil"/>
              <w:left w:val="nil"/>
              <w:bottom w:val="single" w:color="000000" w:sz="4" w:space="0"/>
              <w:right w:val="single" w:color="auto" w:sz="4" w:space="0"/>
            </w:tcBorders>
            <w:vAlign w:val="center"/>
          </w:tcPr>
          <w:p w14:paraId="0409EFBB">
            <w:pPr>
              <w:pStyle w:val="55"/>
              <w:widowControl/>
              <w:ind w:firstLine="48" w:firstLineChars="20"/>
              <w:jc w:val="center"/>
              <w:rPr>
                <w:rFonts w:hint="eastAsia" w:asciiTheme="minorEastAsia" w:hAnsiTheme="minorEastAsia" w:eastAsiaTheme="minorEastAsia" w:cstheme="minorEastAsia"/>
                <w:color w:val="auto"/>
                <w:highlight w:val="none"/>
              </w:rPr>
            </w:pPr>
          </w:p>
        </w:tc>
        <w:tc>
          <w:tcPr>
            <w:tcW w:w="1040" w:type="dxa"/>
            <w:tcBorders>
              <w:top w:val="nil"/>
              <w:left w:val="nil"/>
              <w:bottom w:val="single" w:color="000000" w:sz="4" w:space="0"/>
              <w:right w:val="single" w:color="auto" w:sz="4" w:space="0"/>
            </w:tcBorders>
            <w:vAlign w:val="center"/>
          </w:tcPr>
          <w:p w14:paraId="0C3E8020">
            <w:pPr>
              <w:pStyle w:val="55"/>
              <w:widowControl/>
              <w:ind w:firstLine="48" w:firstLineChars="20"/>
              <w:jc w:val="center"/>
              <w:rPr>
                <w:rFonts w:hint="eastAsia" w:asciiTheme="minorEastAsia" w:hAnsiTheme="minorEastAsia" w:eastAsiaTheme="minorEastAsia" w:cstheme="minorEastAsia"/>
                <w:color w:val="auto"/>
                <w:highlight w:val="none"/>
              </w:rPr>
            </w:pPr>
          </w:p>
        </w:tc>
        <w:tc>
          <w:tcPr>
            <w:tcW w:w="1058" w:type="dxa"/>
            <w:tcBorders>
              <w:top w:val="nil"/>
              <w:left w:val="single" w:color="auto" w:sz="4" w:space="0"/>
              <w:bottom w:val="single" w:color="000000" w:sz="4" w:space="0"/>
              <w:right w:val="single" w:color="000000" w:sz="4" w:space="0"/>
            </w:tcBorders>
            <w:vAlign w:val="center"/>
          </w:tcPr>
          <w:p w14:paraId="54C5FF06">
            <w:pPr>
              <w:pStyle w:val="55"/>
              <w:widowControl/>
              <w:ind w:firstLine="48" w:firstLineChars="20"/>
              <w:jc w:val="center"/>
              <w:rPr>
                <w:rFonts w:hint="eastAsia" w:asciiTheme="minorEastAsia" w:hAnsiTheme="minorEastAsia" w:eastAsiaTheme="minorEastAsia" w:cstheme="minorEastAsia"/>
                <w:color w:val="auto"/>
                <w:highlight w:val="none"/>
              </w:rPr>
            </w:pPr>
          </w:p>
        </w:tc>
        <w:tc>
          <w:tcPr>
            <w:tcW w:w="1119" w:type="dxa"/>
            <w:tcBorders>
              <w:top w:val="nil"/>
              <w:left w:val="nil"/>
              <w:bottom w:val="single" w:color="000000" w:sz="4" w:space="0"/>
              <w:right w:val="single" w:color="000000" w:sz="8" w:space="0"/>
            </w:tcBorders>
            <w:vAlign w:val="center"/>
          </w:tcPr>
          <w:p w14:paraId="4AD57A3F">
            <w:pPr>
              <w:pStyle w:val="55"/>
              <w:widowControl/>
              <w:ind w:firstLine="48" w:firstLineChars="20"/>
              <w:jc w:val="center"/>
              <w:rPr>
                <w:rFonts w:hint="eastAsia" w:asciiTheme="minorEastAsia" w:hAnsiTheme="minorEastAsia" w:eastAsiaTheme="minorEastAsia" w:cstheme="minorEastAsia"/>
                <w:color w:val="auto"/>
                <w:highlight w:val="none"/>
              </w:rPr>
            </w:pPr>
          </w:p>
        </w:tc>
      </w:tr>
      <w:tr w14:paraId="779C51D9">
        <w:tblPrEx>
          <w:tblCellMar>
            <w:top w:w="0" w:type="dxa"/>
            <w:left w:w="108" w:type="dxa"/>
            <w:bottom w:w="0" w:type="dxa"/>
            <w:right w:w="108" w:type="dxa"/>
          </w:tblCellMar>
        </w:tblPrEx>
        <w:trPr>
          <w:trHeight w:val="481" w:hRule="atLeast"/>
          <w:jc w:val="center"/>
        </w:trPr>
        <w:tc>
          <w:tcPr>
            <w:tcW w:w="1112" w:type="dxa"/>
            <w:tcBorders>
              <w:top w:val="nil"/>
              <w:left w:val="single" w:color="000000" w:sz="8" w:space="0"/>
              <w:bottom w:val="single" w:color="000000" w:sz="4" w:space="0"/>
              <w:right w:val="single" w:color="000000" w:sz="4" w:space="0"/>
            </w:tcBorders>
            <w:vAlign w:val="center"/>
          </w:tcPr>
          <w:p w14:paraId="247936E8">
            <w:pPr>
              <w:pStyle w:val="55"/>
              <w:widowControl/>
              <w:ind w:firstLine="48" w:firstLineChars="20"/>
              <w:jc w:val="center"/>
              <w:rPr>
                <w:rFonts w:hint="eastAsia" w:asciiTheme="minorEastAsia" w:hAnsiTheme="minorEastAsia" w:eastAsiaTheme="minorEastAsia" w:cstheme="minorEastAsia"/>
                <w:color w:val="auto"/>
                <w:highlight w:val="none"/>
              </w:rPr>
            </w:pPr>
          </w:p>
        </w:tc>
        <w:tc>
          <w:tcPr>
            <w:tcW w:w="1872" w:type="dxa"/>
            <w:tcBorders>
              <w:top w:val="nil"/>
              <w:left w:val="nil"/>
              <w:bottom w:val="single" w:color="000000" w:sz="4" w:space="0"/>
              <w:right w:val="single" w:color="000000" w:sz="4" w:space="0"/>
            </w:tcBorders>
            <w:vAlign w:val="center"/>
          </w:tcPr>
          <w:p w14:paraId="593C31A1">
            <w:pPr>
              <w:pStyle w:val="55"/>
              <w:widowControl/>
              <w:ind w:firstLine="48" w:firstLineChars="20"/>
              <w:jc w:val="center"/>
              <w:rPr>
                <w:rFonts w:hint="eastAsia" w:asciiTheme="minorEastAsia" w:hAnsiTheme="minorEastAsia" w:eastAsiaTheme="minorEastAsia" w:cstheme="minorEastAsia"/>
                <w:color w:val="auto"/>
                <w:highlight w:val="none"/>
              </w:rPr>
            </w:pPr>
          </w:p>
        </w:tc>
        <w:tc>
          <w:tcPr>
            <w:tcW w:w="1283" w:type="dxa"/>
            <w:tcBorders>
              <w:top w:val="nil"/>
              <w:left w:val="nil"/>
              <w:bottom w:val="single" w:color="000000" w:sz="4" w:space="0"/>
              <w:right w:val="single" w:color="auto" w:sz="4" w:space="0"/>
            </w:tcBorders>
            <w:vAlign w:val="center"/>
          </w:tcPr>
          <w:p w14:paraId="7548D509">
            <w:pPr>
              <w:pStyle w:val="55"/>
              <w:widowControl/>
              <w:ind w:firstLine="48" w:firstLineChars="20"/>
              <w:jc w:val="center"/>
              <w:rPr>
                <w:rFonts w:hint="eastAsia" w:asciiTheme="minorEastAsia" w:hAnsiTheme="minorEastAsia" w:eastAsiaTheme="minorEastAsia" w:cstheme="minorEastAsia"/>
                <w:color w:val="auto"/>
                <w:highlight w:val="none"/>
              </w:rPr>
            </w:pPr>
          </w:p>
        </w:tc>
        <w:tc>
          <w:tcPr>
            <w:tcW w:w="850" w:type="dxa"/>
            <w:tcBorders>
              <w:top w:val="nil"/>
              <w:left w:val="nil"/>
              <w:bottom w:val="single" w:color="000000" w:sz="4" w:space="0"/>
              <w:right w:val="single" w:color="auto" w:sz="4" w:space="0"/>
            </w:tcBorders>
            <w:vAlign w:val="center"/>
          </w:tcPr>
          <w:p w14:paraId="0621BB86">
            <w:pPr>
              <w:pStyle w:val="55"/>
              <w:widowControl/>
              <w:ind w:firstLine="48" w:firstLineChars="20"/>
              <w:jc w:val="center"/>
              <w:rPr>
                <w:rFonts w:hint="eastAsia" w:asciiTheme="minorEastAsia" w:hAnsiTheme="minorEastAsia" w:eastAsiaTheme="minorEastAsia" w:cstheme="minorEastAsia"/>
                <w:color w:val="auto"/>
                <w:highlight w:val="none"/>
              </w:rPr>
            </w:pPr>
          </w:p>
        </w:tc>
        <w:tc>
          <w:tcPr>
            <w:tcW w:w="1040" w:type="dxa"/>
            <w:tcBorders>
              <w:top w:val="nil"/>
              <w:left w:val="nil"/>
              <w:bottom w:val="single" w:color="000000" w:sz="4" w:space="0"/>
              <w:right w:val="single" w:color="auto" w:sz="4" w:space="0"/>
            </w:tcBorders>
            <w:vAlign w:val="center"/>
          </w:tcPr>
          <w:p w14:paraId="5723C3E4">
            <w:pPr>
              <w:pStyle w:val="55"/>
              <w:widowControl/>
              <w:ind w:firstLine="48" w:firstLineChars="20"/>
              <w:jc w:val="center"/>
              <w:rPr>
                <w:rFonts w:hint="eastAsia" w:asciiTheme="minorEastAsia" w:hAnsiTheme="minorEastAsia" w:eastAsiaTheme="minorEastAsia" w:cstheme="minorEastAsia"/>
                <w:color w:val="auto"/>
                <w:highlight w:val="none"/>
              </w:rPr>
            </w:pPr>
          </w:p>
        </w:tc>
        <w:tc>
          <w:tcPr>
            <w:tcW w:w="1058" w:type="dxa"/>
            <w:tcBorders>
              <w:top w:val="nil"/>
              <w:left w:val="single" w:color="auto" w:sz="4" w:space="0"/>
              <w:bottom w:val="single" w:color="000000" w:sz="4" w:space="0"/>
              <w:right w:val="single" w:color="000000" w:sz="4" w:space="0"/>
            </w:tcBorders>
            <w:vAlign w:val="center"/>
          </w:tcPr>
          <w:p w14:paraId="121EF539">
            <w:pPr>
              <w:pStyle w:val="55"/>
              <w:widowControl/>
              <w:ind w:firstLine="48" w:firstLineChars="20"/>
              <w:jc w:val="center"/>
              <w:rPr>
                <w:rFonts w:hint="eastAsia" w:asciiTheme="minorEastAsia" w:hAnsiTheme="minorEastAsia" w:eastAsiaTheme="minorEastAsia" w:cstheme="minorEastAsia"/>
                <w:color w:val="auto"/>
                <w:highlight w:val="none"/>
              </w:rPr>
            </w:pPr>
          </w:p>
        </w:tc>
        <w:tc>
          <w:tcPr>
            <w:tcW w:w="1119" w:type="dxa"/>
            <w:tcBorders>
              <w:top w:val="nil"/>
              <w:left w:val="nil"/>
              <w:bottom w:val="single" w:color="000000" w:sz="4" w:space="0"/>
              <w:right w:val="single" w:color="000000" w:sz="8" w:space="0"/>
            </w:tcBorders>
            <w:vAlign w:val="center"/>
          </w:tcPr>
          <w:p w14:paraId="48B234B1">
            <w:pPr>
              <w:pStyle w:val="55"/>
              <w:widowControl/>
              <w:ind w:firstLine="48" w:firstLineChars="20"/>
              <w:jc w:val="center"/>
              <w:rPr>
                <w:rFonts w:hint="eastAsia" w:asciiTheme="minorEastAsia" w:hAnsiTheme="minorEastAsia" w:eastAsiaTheme="minorEastAsia" w:cstheme="minorEastAsia"/>
                <w:color w:val="auto"/>
                <w:highlight w:val="none"/>
              </w:rPr>
            </w:pPr>
          </w:p>
        </w:tc>
      </w:tr>
      <w:tr w14:paraId="4812CA81">
        <w:tblPrEx>
          <w:tblCellMar>
            <w:top w:w="0" w:type="dxa"/>
            <w:left w:w="108" w:type="dxa"/>
            <w:bottom w:w="0" w:type="dxa"/>
            <w:right w:w="108" w:type="dxa"/>
          </w:tblCellMar>
        </w:tblPrEx>
        <w:trPr>
          <w:trHeight w:val="481" w:hRule="atLeast"/>
          <w:jc w:val="center"/>
        </w:trPr>
        <w:tc>
          <w:tcPr>
            <w:tcW w:w="6157" w:type="dxa"/>
            <w:gridSpan w:val="5"/>
            <w:tcBorders>
              <w:top w:val="nil"/>
              <w:left w:val="single" w:color="000000" w:sz="8" w:space="0"/>
              <w:bottom w:val="single" w:color="000000" w:sz="8" w:space="0"/>
              <w:right w:val="single" w:color="auto" w:sz="4" w:space="0"/>
            </w:tcBorders>
            <w:vAlign w:val="center"/>
          </w:tcPr>
          <w:p w14:paraId="42FCF315">
            <w:pPr>
              <w:pStyle w:val="55"/>
              <w:widowControl/>
              <w:ind w:firstLine="48" w:firstLineChars="20"/>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合计</w:t>
            </w:r>
          </w:p>
        </w:tc>
        <w:tc>
          <w:tcPr>
            <w:tcW w:w="1058" w:type="dxa"/>
            <w:tcBorders>
              <w:top w:val="nil"/>
              <w:left w:val="single" w:color="auto" w:sz="4" w:space="0"/>
              <w:bottom w:val="single" w:color="000000" w:sz="8" w:space="0"/>
              <w:right w:val="single" w:color="000000" w:sz="4" w:space="0"/>
            </w:tcBorders>
            <w:vAlign w:val="center"/>
          </w:tcPr>
          <w:p w14:paraId="7D065334">
            <w:pPr>
              <w:pStyle w:val="55"/>
              <w:widowControl/>
              <w:ind w:firstLine="48" w:firstLineChars="20"/>
              <w:jc w:val="center"/>
              <w:rPr>
                <w:rFonts w:hint="eastAsia" w:asciiTheme="minorEastAsia" w:hAnsiTheme="minorEastAsia" w:eastAsiaTheme="minorEastAsia" w:cstheme="minorEastAsia"/>
                <w:color w:val="auto"/>
                <w:highlight w:val="none"/>
              </w:rPr>
            </w:pPr>
          </w:p>
        </w:tc>
        <w:tc>
          <w:tcPr>
            <w:tcW w:w="1119" w:type="dxa"/>
            <w:tcBorders>
              <w:top w:val="nil"/>
              <w:left w:val="nil"/>
              <w:bottom w:val="single" w:color="000000" w:sz="8" w:space="0"/>
              <w:right w:val="single" w:color="000000" w:sz="8" w:space="0"/>
            </w:tcBorders>
            <w:vAlign w:val="center"/>
          </w:tcPr>
          <w:p w14:paraId="76B2E547">
            <w:pPr>
              <w:pStyle w:val="55"/>
              <w:widowControl/>
              <w:ind w:firstLine="48" w:firstLineChars="20"/>
              <w:jc w:val="center"/>
              <w:rPr>
                <w:rFonts w:hint="eastAsia" w:asciiTheme="minorEastAsia" w:hAnsiTheme="minorEastAsia" w:eastAsiaTheme="minorEastAsia" w:cstheme="minorEastAsia"/>
                <w:color w:val="auto"/>
                <w:highlight w:val="none"/>
              </w:rPr>
            </w:pPr>
          </w:p>
        </w:tc>
      </w:tr>
    </w:tbl>
    <w:p w14:paraId="13EF9E7E">
      <w:pPr>
        <w:spacing w:line="460" w:lineRule="exact"/>
        <w:ind w:left="180"/>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注：1、本报价明细表中各项货物名称的数量*单价之数必须与总价一致，各项货物名称的总价汇总之和必须与合计数一致，均不得四舍五入。</w:t>
      </w:r>
    </w:p>
    <w:p w14:paraId="6AA00344">
      <w:pPr>
        <w:spacing w:line="460" w:lineRule="exact"/>
        <w:ind w:left="180" w:firstLine="480"/>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2、如出现不一致，按照招标文件的相关规定执行。</w:t>
      </w:r>
    </w:p>
    <w:p w14:paraId="17AA2A16">
      <w:pPr>
        <w:spacing w:line="460" w:lineRule="exact"/>
        <w:ind w:left="180" w:firstLine="480"/>
        <w:rPr>
          <w:rFonts w:hint="eastAsia" w:asciiTheme="minorEastAsia" w:hAnsiTheme="minorEastAsia" w:cstheme="minorEastAsia"/>
          <w:color w:val="auto"/>
          <w:sz w:val="24"/>
          <w:szCs w:val="24"/>
          <w:highlight w:val="none"/>
        </w:rPr>
      </w:pPr>
    </w:p>
    <w:p w14:paraId="761D546C">
      <w:pPr>
        <w:spacing w:line="460" w:lineRule="exact"/>
        <w:ind w:left="192" w:firstLine="3948" w:firstLineChars="1645"/>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授权代表签字：</w:t>
      </w:r>
      <w:r>
        <w:rPr>
          <w:rFonts w:hint="eastAsia" w:asciiTheme="minorEastAsia" w:hAnsiTheme="minorEastAsia" w:cstheme="minorEastAsia"/>
          <w:color w:val="auto"/>
          <w:sz w:val="24"/>
          <w:szCs w:val="24"/>
          <w:highlight w:val="none"/>
          <w:u w:val="single"/>
        </w:rPr>
        <w:t xml:space="preserve">                   </w:t>
      </w:r>
    </w:p>
    <w:p w14:paraId="5E3CA98B">
      <w:pPr>
        <w:spacing w:line="460" w:lineRule="exact"/>
        <w:ind w:left="192" w:firstLine="3948" w:firstLineChars="1645"/>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职务：_________日期：</w:t>
      </w:r>
      <w:r>
        <w:rPr>
          <w:rFonts w:hint="eastAsia" w:asciiTheme="minorEastAsia" w:hAnsiTheme="minorEastAsia" w:cstheme="minorEastAsia"/>
          <w:color w:val="auto"/>
          <w:sz w:val="24"/>
          <w:szCs w:val="24"/>
          <w:highlight w:val="none"/>
          <w:u w:val="single"/>
        </w:rPr>
        <w:t xml:space="preserve">                   </w:t>
      </w:r>
    </w:p>
    <w:p w14:paraId="58413281">
      <w:pPr>
        <w:spacing w:line="460" w:lineRule="exact"/>
        <w:ind w:left="192" w:firstLine="3948" w:firstLineChars="1645"/>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投标人名称（公章）：</w:t>
      </w:r>
      <w:r>
        <w:rPr>
          <w:rFonts w:hint="eastAsia" w:asciiTheme="minorEastAsia" w:hAnsiTheme="minorEastAsia" w:cstheme="minorEastAsia"/>
          <w:color w:val="auto"/>
          <w:sz w:val="24"/>
          <w:szCs w:val="24"/>
          <w:highlight w:val="none"/>
          <w:u w:val="single"/>
        </w:rPr>
        <w:t xml:space="preserve">                   </w:t>
      </w:r>
    </w:p>
    <w:p w14:paraId="583B661D">
      <w:pPr>
        <w:spacing w:after="319" w:afterLines="100"/>
        <w:ind w:firstLine="720"/>
        <w:jc w:val="center"/>
        <w:rPr>
          <w:rFonts w:hint="eastAsia" w:asciiTheme="minorEastAsia" w:hAnsiTheme="minorEastAsia" w:cstheme="minorEastAsia"/>
          <w:color w:val="auto"/>
          <w:sz w:val="24"/>
          <w:szCs w:val="24"/>
          <w:highlight w:val="none"/>
        </w:rPr>
      </w:pPr>
    </w:p>
    <w:p w14:paraId="79C94BE9">
      <w:pPr>
        <w:rPr>
          <w:rFonts w:hint="eastAsia" w:asciiTheme="minorEastAsia" w:hAnsiTheme="minorEastAsia" w:cstheme="minorEastAsia"/>
          <w:bCs/>
          <w:color w:val="auto"/>
          <w:highlight w:val="none"/>
        </w:rPr>
      </w:pPr>
    </w:p>
    <w:p w14:paraId="59BFCD75">
      <w:pPr>
        <w:rPr>
          <w:rFonts w:hint="eastAsia" w:asciiTheme="minorEastAsia" w:hAnsiTheme="minorEastAsia" w:cstheme="minorEastAsia"/>
          <w:bCs/>
          <w:color w:val="auto"/>
          <w:highlight w:val="none"/>
        </w:rPr>
      </w:pPr>
    </w:p>
    <w:p w14:paraId="223EAA75">
      <w:pPr>
        <w:rPr>
          <w:rFonts w:hint="eastAsia" w:asciiTheme="minorEastAsia" w:hAnsiTheme="minorEastAsia" w:cstheme="minorEastAsia"/>
          <w:bCs/>
          <w:color w:val="auto"/>
          <w:highlight w:val="none"/>
        </w:rPr>
      </w:pPr>
    </w:p>
    <w:p w14:paraId="1773B1C3">
      <w:pPr>
        <w:rPr>
          <w:rFonts w:hint="eastAsia" w:asciiTheme="minorEastAsia" w:hAnsiTheme="minorEastAsia" w:cstheme="minorEastAsia"/>
          <w:bCs/>
          <w:color w:val="auto"/>
          <w:highlight w:val="none"/>
        </w:rPr>
      </w:pPr>
    </w:p>
    <w:p w14:paraId="13B0B569">
      <w:pPr>
        <w:rPr>
          <w:rFonts w:hint="eastAsia" w:asciiTheme="minorEastAsia" w:hAnsiTheme="minorEastAsia" w:cstheme="minorEastAsia"/>
          <w:bCs/>
          <w:color w:val="auto"/>
          <w:highlight w:val="none"/>
        </w:rPr>
      </w:pPr>
    </w:p>
    <w:p w14:paraId="075D278E">
      <w:pPr>
        <w:rPr>
          <w:rFonts w:hint="eastAsia" w:asciiTheme="minorEastAsia" w:hAnsiTheme="minorEastAsia" w:cstheme="minorEastAsia"/>
          <w:bCs/>
          <w:color w:val="auto"/>
          <w:highlight w:val="none"/>
        </w:rPr>
      </w:pPr>
    </w:p>
    <w:p w14:paraId="55C8221A">
      <w:pPr>
        <w:rPr>
          <w:rFonts w:hint="eastAsia" w:asciiTheme="minorEastAsia" w:hAnsiTheme="minorEastAsia" w:cstheme="minorEastAsia"/>
          <w:bCs/>
          <w:color w:val="auto"/>
          <w:highlight w:val="none"/>
        </w:rPr>
      </w:pPr>
    </w:p>
    <w:p w14:paraId="2D223EB0">
      <w:pPr>
        <w:rPr>
          <w:rFonts w:hint="eastAsia" w:asciiTheme="minorEastAsia" w:hAnsiTheme="minorEastAsia" w:cstheme="minorEastAsia"/>
          <w:bCs/>
          <w:color w:val="auto"/>
          <w:highlight w:val="none"/>
        </w:rPr>
      </w:pPr>
    </w:p>
    <w:p w14:paraId="3DCC3110">
      <w:pPr>
        <w:rPr>
          <w:rFonts w:hint="eastAsia" w:asciiTheme="minorEastAsia" w:hAnsiTheme="minorEastAsia" w:cstheme="minorEastAsia"/>
          <w:bCs/>
          <w:color w:val="auto"/>
          <w:highlight w:val="none"/>
        </w:rPr>
      </w:pPr>
    </w:p>
    <w:p w14:paraId="4B10B2E5">
      <w:pPr>
        <w:rPr>
          <w:rFonts w:hint="eastAsia" w:asciiTheme="minorEastAsia" w:hAnsiTheme="minorEastAsia" w:cstheme="minorEastAsia"/>
          <w:bCs/>
          <w:color w:val="auto"/>
          <w:highlight w:val="none"/>
        </w:rPr>
      </w:pPr>
    </w:p>
    <w:p w14:paraId="503F795D">
      <w:pPr>
        <w:rPr>
          <w:rFonts w:hint="eastAsia" w:asciiTheme="minorEastAsia" w:hAnsiTheme="minorEastAsia" w:cstheme="minorEastAsia"/>
          <w:bCs/>
          <w:color w:val="auto"/>
          <w:highlight w:val="none"/>
        </w:rPr>
      </w:pPr>
    </w:p>
    <w:p w14:paraId="59AAF651">
      <w:pPr>
        <w:pStyle w:val="7"/>
        <w:spacing w:line="360" w:lineRule="auto"/>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诚信参与政府采购活动提示函</w:t>
      </w:r>
    </w:p>
    <w:p w14:paraId="614C5385">
      <w:pPr>
        <w:pStyle w:val="7"/>
        <w:spacing w:line="360" w:lineRule="auto"/>
        <w:rPr>
          <w:rFonts w:hint="eastAsia" w:ascii="宋体" w:hAnsi="宋体" w:eastAsia="宋体" w:cs="宋体"/>
          <w:color w:val="auto"/>
          <w:sz w:val="24"/>
          <w:szCs w:val="24"/>
          <w:highlight w:val="none"/>
        </w:rPr>
      </w:pPr>
    </w:p>
    <w:p w14:paraId="3B206EAE">
      <w:pPr>
        <w:pStyle w:val="7"/>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近年来，我市财政部门查处的政府采购供应商违法行为中，提供虚假材料谋取中标、成交的占95%以上，严重扰乱了政府采购市场秩序，损害了政府采购营商环境。</w:t>
      </w:r>
    </w:p>
    <w:p w14:paraId="0B11AAD5">
      <w:pPr>
        <w:pStyle w:val="7"/>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诚实信用是市场经济的基本要求，也是政府采购法确立的基本原则之一，政府采购供应商等当事人均应严格遵循。供应商对其投标文件的真实性、合法性负有审慎的审查义务，对提交的全部材料（包括本单位制作形成的材料、第三方单位提供的材料、员工个人提供的材料等）的真实性负责，并承担相应法律责任。被查实存在提供虚假材料谋取中标、成交的，将被依法予以行政处罚，并将在信用中国、中国政府采购网、天津市政府采购网等网站公示其失信记录，实施联合惩戒。</w:t>
      </w:r>
    </w:p>
    <w:p w14:paraId="165989BF">
      <w:pPr>
        <w:pStyle w:val="7"/>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经梳理，供应商提供的虚假材料主要涉及业绩合同、发票、认证证书、特种作业操作证、社保缴费证明、学历学位证书、建造师执业资格证书、健康证等。供应商在编制投标文件时，可通过国家税务总局全国增值税发票查验平台、国家认证认可监督管理委员会网站、应急管理部特种作业操作证及安全生产知识和管理能力考核合格信息查询平台、中国建造师网、学信网等官方查询渠道对投标文件中相关材料的真实性予以审查，对无法确认真实性的材料，不要作为投标、响应材料提交。</w:t>
      </w:r>
    </w:p>
    <w:p w14:paraId="3B6007D0">
      <w:pPr>
        <w:pStyle w:val="7"/>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一旦被查实存在提供虚假材料的，供应商的以下陈述申辩意见一般不予采信：</w:t>
      </w:r>
    </w:p>
    <w:p w14:paraId="181B148F">
      <w:pPr>
        <w:pStyle w:val="7"/>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1.虚假材料为员工个人或第三方单位提供，供应商并不知情；</w:t>
      </w:r>
    </w:p>
    <w:p w14:paraId="5381CF9B">
      <w:pPr>
        <w:pStyle w:val="7"/>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2.虚假材料并非评审因素或属于多提供，而并不影响评审结果；</w:t>
      </w:r>
    </w:p>
    <w:p w14:paraId="61C33EC3">
      <w:pPr>
        <w:pStyle w:val="7"/>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3.供应商并未中标，没有产生危害后果；</w:t>
      </w:r>
    </w:p>
    <w:p w14:paraId="31B6A1F6">
      <w:pPr>
        <w:pStyle w:val="7"/>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4.工作人员疏忽大意，错放相关材料；</w:t>
      </w:r>
    </w:p>
    <w:p w14:paraId="067F20AD">
      <w:pPr>
        <w:pStyle w:val="7"/>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5.已查验材料原件或通过非官方渠道扫码、在线查询等，尽到了审查义务。</w:t>
      </w:r>
    </w:p>
    <w:p w14:paraId="06EBE352">
      <w:pPr>
        <w:pStyle w:val="7"/>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法律责任：《中华人民共和国政府采购法》第七十七条第一款</w:t>
      </w:r>
    </w:p>
    <w:p w14:paraId="697A3765">
      <w:pPr>
        <w:pStyle w:val="7"/>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一）提供虚假材料谋取中标、成交的。</w:t>
      </w:r>
    </w:p>
    <w:p w14:paraId="24D3CE10">
      <w:pPr>
        <w:rPr>
          <w:rFonts w:hint="eastAsia" w:asciiTheme="minorEastAsia" w:hAnsiTheme="minorEastAsia" w:cstheme="minorEastAsia"/>
          <w:bCs/>
          <w:color w:val="auto"/>
          <w:highlight w:val="none"/>
        </w:rPr>
      </w:pPr>
    </w:p>
    <w:sectPr>
      <w:pgSz w:w="11906" w:h="16838"/>
      <w:pgMar w:top="1440" w:right="1803" w:bottom="1440" w:left="1803" w:header="851" w:footer="992" w:gutter="0"/>
      <w:cols w:space="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
    <w:altName w:val="宋体"/>
    <w:panose1 w:val="00000000000000000000"/>
    <w:charset w:val="86"/>
    <w:family w:val="roma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华文楷体">
    <w:altName w:val="宋体"/>
    <w:panose1 w:val="02010600040101010101"/>
    <w:charset w:val="86"/>
    <w:family w:val="auto"/>
    <w:pitch w:val="default"/>
    <w:sig w:usb0="00000000" w:usb1="00000000" w:usb2="00000010" w:usb3="00000000" w:csb0="0004009F" w:csb1="00000000"/>
  </w:font>
  <w:font w:name="仿宋_GB2312">
    <w:altName w:val="仿宋"/>
    <w:panose1 w:val="00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10" w:usb3="00000000" w:csb0="0004009F" w:csb1="00000000"/>
  </w:font>
  <w:font w:name="汉仪书宋二S">
    <w:altName w:val="宋体"/>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291895">
    <w:pPr>
      <w:pStyle w:val="1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62406576"/>
    </w:sdtPr>
    <w:sdtContent>
      <w:p w14:paraId="188B637E">
        <w:pPr>
          <w:pStyle w:val="18"/>
          <w:jc w:val="right"/>
        </w:pPr>
        <w:r>
          <w:rPr>
            <w:rFonts w:hint="eastAsia"/>
          </w:rPr>
          <w:t>第</w:t>
        </w:r>
        <w:r>
          <w:fldChar w:fldCharType="begin"/>
        </w:r>
        <w:r>
          <w:instrText xml:space="preserve">PAGE   \* MERGEFORMAT</w:instrText>
        </w:r>
        <w:r>
          <w:fldChar w:fldCharType="separate"/>
        </w:r>
        <w:r>
          <w:rPr>
            <w:lang w:val="zh-CN"/>
          </w:rPr>
          <w:t>63</w:t>
        </w:r>
        <w:r>
          <w:fldChar w:fldCharType="end"/>
        </w:r>
        <w:r>
          <w:rPr>
            <w:rFonts w:hint="eastAsia"/>
          </w:rPr>
          <w:t>页 共</w:t>
        </w:r>
        <w:r>
          <w:rPr>
            <w:rFonts w:hint="eastAsia"/>
            <w:lang w:val="en-US" w:eastAsia="zh-CN"/>
          </w:rPr>
          <w:t>71</w:t>
        </w:r>
        <w:r>
          <w:rPr>
            <w:rFonts w:hint="eastAsia"/>
          </w:rPr>
          <w:t>页</w:t>
        </w:r>
      </w:p>
    </w:sdtContent>
  </w:sdt>
  <w:p w14:paraId="367497DD">
    <w:pPr>
      <w:pStyle w:val="1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44082D">
    <w:pPr>
      <w:pStyle w:val="18"/>
    </w:pPr>
    <w:r>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F387F78">
                          <w:pPr>
                            <w:pStyle w:val="18"/>
                          </w:pPr>
                          <w:r>
                            <w:t xml:space="preserve">第 </w:t>
                          </w:r>
                          <w:r>
                            <w:fldChar w:fldCharType="begin"/>
                          </w:r>
                          <w:r>
                            <w:instrText xml:space="preserve"> PAGE  \* MERGEFORMAT </w:instrText>
                          </w:r>
                          <w:r>
                            <w:fldChar w:fldCharType="separate"/>
                          </w:r>
                          <w:r>
                            <w:t>49</w:t>
                          </w:r>
                          <w:r>
                            <w:fldChar w:fldCharType="end"/>
                          </w:r>
                          <w:r>
                            <w:t xml:space="preserve"> 页 共</w:t>
                          </w:r>
                          <w:r>
                            <w:rPr>
                              <w:rFonts w:hint="eastAsia"/>
                              <w:lang w:val="en-US" w:eastAsia="zh-CN"/>
                            </w:rPr>
                            <w:t>71</w:t>
                          </w:r>
                          <w: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7F387F78">
                    <w:pPr>
                      <w:pStyle w:val="18"/>
                    </w:pPr>
                    <w:r>
                      <w:t xml:space="preserve">第 </w:t>
                    </w:r>
                    <w:r>
                      <w:fldChar w:fldCharType="begin"/>
                    </w:r>
                    <w:r>
                      <w:instrText xml:space="preserve"> PAGE  \* MERGEFORMAT </w:instrText>
                    </w:r>
                    <w:r>
                      <w:fldChar w:fldCharType="separate"/>
                    </w:r>
                    <w:r>
                      <w:t>49</w:t>
                    </w:r>
                    <w:r>
                      <w:fldChar w:fldCharType="end"/>
                    </w:r>
                    <w:r>
                      <w:t xml:space="preserve"> 页 共</w:t>
                    </w:r>
                    <w:r>
                      <w:rPr>
                        <w:rFonts w:hint="eastAsia"/>
                        <w:lang w:val="en-US" w:eastAsia="zh-CN"/>
                      </w:rPr>
                      <w:t>71</w:t>
                    </w:r>
                    <w:r>
                      <w:t>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EC04ED">
    <w:pPr>
      <w:pStyle w:val="19"/>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C37961">
    <w:pPr>
      <w:pStyle w:val="19"/>
      <w:jc w:val="right"/>
      <w:rPr>
        <w:rFonts w:eastAsia="宋体"/>
      </w:rPr>
    </w:pPr>
    <w:r>
      <w:rPr>
        <w:rFonts w:hint="eastAsia"/>
      </w:rPr>
      <w:t>公开招标文件</w:t>
    </w:r>
    <w:r>
      <w:rPr>
        <w:rFonts w:hint="eastAsia"/>
        <w:sz w:val="24"/>
      </w:rPr>
      <w:t xml:space="preserve">  </w:t>
    </w:r>
    <w:r>
      <w:rPr>
        <w:rFonts w:hint="eastAsia" w:ascii="宋体" w:hAnsi="宋体" w:eastAsia="宋体" w:cs="宋体"/>
      </w:rPr>
      <w:t>版本：BH-WJ-2409-0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6BC116"/>
    <w:multiLevelType w:val="singleLevel"/>
    <w:tmpl w:val="BF6BC116"/>
    <w:lvl w:ilvl="0" w:tentative="0">
      <w:start w:val="16"/>
      <w:numFmt w:val="decimal"/>
      <w:suff w:val="space"/>
      <w:lvlText w:val="%1."/>
      <w:lvlJc w:val="left"/>
    </w:lvl>
  </w:abstractNum>
  <w:abstractNum w:abstractNumId="1">
    <w:nsid w:val="CFE7C3F8"/>
    <w:multiLevelType w:val="singleLevel"/>
    <w:tmpl w:val="CFE7C3F8"/>
    <w:lvl w:ilvl="0" w:tentative="0">
      <w:start w:val="1"/>
      <w:numFmt w:val="decimal"/>
      <w:suff w:val="nothing"/>
      <w:lvlText w:val="（%1）"/>
      <w:lvlJc w:val="left"/>
    </w:lvl>
  </w:abstractNum>
  <w:abstractNum w:abstractNumId="2">
    <w:nsid w:val="DDECD3BC"/>
    <w:multiLevelType w:val="singleLevel"/>
    <w:tmpl w:val="DDECD3BC"/>
    <w:lvl w:ilvl="0" w:tentative="0">
      <w:start w:val="6"/>
      <w:numFmt w:val="decimal"/>
      <w:suff w:val="space"/>
      <w:lvlText w:val="%1."/>
      <w:lvlJc w:val="left"/>
    </w:lvl>
  </w:abstractNum>
  <w:abstractNum w:abstractNumId="3">
    <w:nsid w:val="DE759F4B"/>
    <w:multiLevelType w:val="singleLevel"/>
    <w:tmpl w:val="DE759F4B"/>
    <w:lvl w:ilvl="0" w:tentative="0">
      <w:start w:val="2"/>
      <w:numFmt w:val="decimal"/>
      <w:suff w:val="space"/>
      <w:lvlText w:val="%1."/>
      <w:lvlJc w:val="left"/>
    </w:lvl>
  </w:abstractNum>
  <w:abstractNum w:abstractNumId="4">
    <w:nsid w:val="DEABE1DB"/>
    <w:multiLevelType w:val="singleLevel"/>
    <w:tmpl w:val="DEABE1DB"/>
    <w:lvl w:ilvl="0" w:tentative="0">
      <w:start w:val="23"/>
      <w:numFmt w:val="decimal"/>
      <w:suff w:val="space"/>
      <w:lvlText w:val="%1."/>
      <w:lvlJc w:val="left"/>
    </w:lvl>
  </w:abstractNum>
  <w:abstractNum w:abstractNumId="5">
    <w:nsid w:val="FFEFC674"/>
    <w:multiLevelType w:val="singleLevel"/>
    <w:tmpl w:val="FFEFC674"/>
    <w:lvl w:ilvl="0" w:tentative="0">
      <w:start w:val="1"/>
      <w:numFmt w:val="decimal"/>
      <w:suff w:val="nothing"/>
      <w:lvlText w:val="（%1）"/>
      <w:lvlJc w:val="left"/>
    </w:lvl>
  </w:abstractNum>
  <w:abstractNum w:abstractNumId="6">
    <w:nsid w:val="04A48D3F"/>
    <w:multiLevelType w:val="singleLevel"/>
    <w:tmpl w:val="04A48D3F"/>
    <w:lvl w:ilvl="0" w:tentative="0">
      <w:start w:val="31"/>
      <w:numFmt w:val="decimal"/>
      <w:suff w:val="space"/>
      <w:lvlText w:val="%1."/>
      <w:lvlJc w:val="left"/>
    </w:lvl>
  </w:abstractNum>
  <w:abstractNum w:abstractNumId="7">
    <w:nsid w:val="3A7C6484"/>
    <w:multiLevelType w:val="multilevel"/>
    <w:tmpl w:val="3A7C6484"/>
    <w:lvl w:ilvl="0" w:tentative="0">
      <w:start w:val="1"/>
      <w:numFmt w:val="decimal"/>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3E561818"/>
    <w:multiLevelType w:val="multilevel"/>
    <w:tmpl w:val="3E561818"/>
    <w:lvl w:ilvl="0" w:tentative="0">
      <w:start w:val="1"/>
      <w:numFmt w:val="decimal"/>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46CD5B95"/>
    <w:multiLevelType w:val="multilevel"/>
    <w:tmpl w:val="46CD5B95"/>
    <w:lvl w:ilvl="0" w:tentative="0">
      <w:start w:val="1"/>
      <w:numFmt w:val="decimalEnclosedCircle"/>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0">
    <w:nsid w:val="5668FE43"/>
    <w:multiLevelType w:val="singleLevel"/>
    <w:tmpl w:val="5668FE43"/>
    <w:lvl w:ilvl="0" w:tentative="0">
      <w:start w:val="1"/>
      <w:numFmt w:val="chineseCounting"/>
      <w:suff w:val="nothing"/>
      <w:lvlText w:val="%1、"/>
      <w:lvlJc w:val="left"/>
      <w:rPr>
        <w:rFonts w:hint="eastAsia"/>
      </w:rPr>
    </w:lvl>
  </w:abstractNum>
  <w:abstractNum w:abstractNumId="11">
    <w:nsid w:val="5769117F"/>
    <w:multiLevelType w:val="multilevel"/>
    <w:tmpl w:val="5769117F"/>
    <w:lvl w:ilvl="0" w:tentative="0">
      <w:start w:val="1"/>
      <w:numFmt w:val="chineseCountingThousand"/>
      <w:lvlText w:val="%1、"/>
      <w:lvlJc w:val="left"/>
      <w:pPr>
        <w:ind w:left="482" w:hanging="482"/>
      </w:pPr>
      <w:rPr>
        <w:rFonts w:hint="default"/>
      </w:rPr>
    </w:lvl>
    <w:lvl w:ilvl="1" w:tentative="0">
      <w:start w:val="1"/>
      <w:numFmt w:val="chineseCountingThousand"/>
      <w:lvlText w:val="（%2）"/>
      <w:lvlJc w:val="left"/>
      <w:pPr>
        <w:ind w:left="1021" w:hanging="794"/>
      </w:pPr>
      <w:rPr>
        <w:rFonts w:hint="eastAsia"/>
      </w:rPr>
    </w:lvl>
    <w:lvl w:ilvl="2" w:tentative="0">
      <w:start w:val="1"/>
      <w:numFmt w:val="decimal"/>
      <w:lvlText w:val="%3、"/>
      <w:lvlJc w:val="left"/>
      <w:pPr>
        <w:ind w:left="936" w:hanging="482"/>
      </w:pPr>
      <w:rPr>
        <w:rFonts w:hint="eastAsia"/>
      </w:rPr>
    </w:lvl>
    <w:lvl w:ilvl="3" w:tentative="0">
      <w:start w:val="1"/>
      <w:numFmt w:val="decimal"/>
      <w:lvlText w:val="（%4）"/>
      <w:lvlJc w:val="left"/>
      <w:pPr>
        <w:ind w:left="1304" w:hanging="623"/>
      </w:pPr>
      <w:rPr>
        <w:rFonts w:hint="eastAsia"/>
      </w:rPr>
    </w:lvl>
    <w:lvl w:ilvl="4" w:tentative="0">
      <w:start w:val="1"/>
      <w:numFmt w:val="lowerLetter"/>
      <w:lvlText w:val="%5)"/>
      <w:lvlJc w:val="left"/>
      <w:pPr>
        <w:ind w:left="1390" w:hanging="482"/>
      </w:pPr>
      <w:rPr>
        <w:rFonts w:hint="eastAsia"/>
      </w:rPr>
    </w:lvl>
    <w:lvl w:ilvl="5" w:tentative="0">
      <w:start w:val="1"/>
      <w:numFmt w:val="lowerRoman"/>
      <w:lvlText w:val="%6."/>
      <w:lvlJc w:val="right"/>
      <w:pPr>
        <w:ind w:left="1617" w:hanging="482"/>
      </w:pPr>
      <w:rPr>
        <w:rFonts w:hint="eastAsia"/>
      </w:rPr>
    </w:lvl>
    <w:lvl w:ilvl="6" w:tentative="0">
      <w:start w:val="1"/>
      <w:numFmt w:val="decimal"/>
      <w:lvlText w:val="%7."/>
      <w:lvlJc w:val="left"/>
      <w:pPr>
        <w:ind w:left="1844" w:hanging="482"/>
      </w:pPr>
      <w:rPr>
        <w:rFonts w:hint="eastAsia"/>
      </w:rPr>
    </w:lvl>
    <w:lvl w:ilvl="7" w:tentative="0">
      <w:start w:val="1"/>
      <w:numFmt w:val="lowerLetter"/>
      <w:lvlText w:val="%8)"/>
      <w:lvlJc w:val="left"/>
      <w:pPr>
        <w:ind w:left="2071" w:hanging="482"/>
      </w:pPr>
      <w:rPr>
        <w:rFonts w:hint="eastAsia"/>
      </w:rPr>
    </w:lvl>
    <w:lvl w:ilvl="8" w:tentative="0">
      <w:start w:val="1"/>
      <w:numFmt w:val="lowerRoman"/>
      <w:lvlText w:val="%9."/>
      <w:lvlJc w:val="right"/>
      <w:pPr>
        <w:ind w:left="2298" w:hanging="482"/>
      </w:pPr>
      <w:rPr>
        <w:rFonts w:hint="eastAsia"/>
      </w:rPr>
    </w:lvl>
  </w:abstractNum>
  <w:abstractNum w:abstractNumId="12">
    <w:nsid w:val="5F035105"/>
    <w:multiLevelType w:val="multilevel"/>
    <w:tmpl w:val="5F035105"/>
    <w:lvl w:ilvl="0" w:tentative="0">
      <w:start w:val="1"/>
      <w:numFmt w:val="lowerLetter"/>
      <w:lvlText w:val="%1)"/>
      <w:lvlJc w:val="left"/>
      <w:pPr>
        <w:ind w:left="915" w:hanging="420"/>
      </w:pPr>
    </w:lvl>
    <w:lvl w:ilvl="1" w:tentative="0">
      <w:start w:val="1"/>
      <w:numFmt w:val="lowerLetter"/>
      <w:lvlText w:val="%2)"/>
      <w:lvlJc w:val="left"/>
      <w:pPr>
        <w:ind w:left="1335" w:hanging="420"/>
      </w:pPr>
    </w:lvl>
    <w:lvl w:ilvl="2" w:tentative="0">
      <w:start w:val="1"/>
      <w:numFmt w:val="lowerRoman"/>
      <w:lvlText w:val="%3."/>
      <w:lvlJc w:val="right"/>
      <w:pPr>
        <w:ind w:left="1755" w:hanging="420"/>
      </w:pPr>
    </w:lvl>
    <w:lvl w:ilvl="3" w:tentative="0">
      <w:start w:val="1"/>
      <w:numFmt w:val="decimal"/>
      <w:lvlText w:val="%4."/>
      <w:lvlJc w:val="left"/>
      <w:pPr>
        <w:ind w:left="2175" w:hanging="420"/>
      </w:pPr>
    </w:lvl>
    <w:lvl w:ilvl="4" w:tentative="0">
      <w:start w:val="1"/>
      <w:numFmt w:val="lowerLetter"/>
      <w:lvlText w:val="%5)"/>
      <w:lvlJc w:val="left"/>
      <w:pPr>
        <w:ind w:left="2595" w:hanging="420"/>
      </w:pPr>
    </w:lvl>
    <w:lvl w:ilvl="5" w:tentative="0">
      <w:start w:val="1"/>
      <w:numFmt w:val="lowerRoman"/>
      <w:lvlText w:val="%6."/>
      <w:lvlJc w:val="right"/>
      <w:pPr>
        <w:ind w:left="3015" w:hanging="420"/>
      </w:pPr>
    </w:lvl>
    <w:lvl w:ilvl="6" w:tentative="0">
      <w:start w:val="1"/>
      <w:numFmt w:val="decimal"/>
      <w:lvlText w:val="%7."/>
      <w:lvlJc w:val="left"/>
      <w:pPr>
        <w:ind w:left="3435" w:hanging="420"/>
      </w:pPr>
    </w:lvl>
    <w:lvl w:ilvl="7" w:tentative="0">
      <w:start w:val="1"/>
      <w:numFmt w:val="lowerLetter"/>
      <w:lvlText w:val="%8)"/>
      <w:lvlJc w:val="left"/>
      <w:pPr>
        <w:ind w:left="3855" w:hanging="420"/>
      </w:pPr>
    </w:lvl>
    <w:lvl w:ilvl="8" w:tentative="0">
      <w:start w:val="1"/>
      <w:numFmt w:val="lowerRoman"/>
      <w:lvlText w:val="%9."/>
      <w:lvlJc w:val="right"/>
      <w:pPr>
        <w:ind w:left="4275" w:hanging="420"/>
      </w:pPr>
    </w:lvl>
  </w:abstractNum>
  <w:abstractNum w:abstractNumId="13">
    <w:nsid w:val="7A0F6431"/>
    <w:multiLevelType w:val="singleLevel"/>
    <w:tmpl w:val="7A0F6431"/>
    <w:lvl w:ilvl="0" w:tentative="0">
      <w:start w:val="1"/>
      <w:numFmt w:val="decimal"/>
      <w:suff w:val="space"/>
      <w:lvlText w:val="%1."/>
      <w:lvlJc w:val="left"/>
    </w:lvl>
  </w:abstractNum>
  <w:abstractNum w:abstractNumId="14">
    <w:nsid w:val="7B934F36"/>
    <w:multiLevelType w:val="singleLevel"/>
    <w:tmpl w:val="7B934F36"/>
    <w:lvl w:ilvl="0" w:tentative="0">
      <w:start w:val="20"/>
      <w:numFmt w:val="decimal"/>
      <w:suff w:val="nothing"/>
      <w:lvlText w:val="（%1）"/>
      <w:lvlJc w:val="left"/>
    </w:lvl>
  </w:abstractNum>
  <w:num w:numId="1">
    <w:abstractNumId w:val="11"/>
  </w:num>
  <w:num w:numId="2">
    <w:abstractNumId w:val="7"/>
  </w:num>
  <w:num w:numId="3">
    <w:abstractNumId w:val="8"/>
  </w:num>
  <w:num w:numId="4">
    <w:abstractNumId w:val="9"/>
  </w:num>
  <w:num w:numId="5">
    <w:abstractNumId w:val="10"/>
  </w:num>
  <w:num w:numId="6">
    <w:abstractNumId w:val="12"/>
  </w:num>
  <w:num w:numId="7">
    <w:abstractNumId w:val="14"/>
  </w:num>
  <w:num w:numId="8">
    <w:abstractNumId w:val="6"/>
  </w:num>
  <w:num w:numId="9">
    <w:abstractNumId w:val="13"/>
  </w:num>
  <w:num w:numId="10">
    <w:abstractNumId w:val="1"/>
  </w:num>
  <w:num w:numId="11">
    <w:abstractNumId w:val="5"/>
  </w:num>
  <w:num w:numId="12">
    <w:abstractNumId w:val="3"/>
  </w:num>
  <w:num w:numId="13">
    <w:abstractNumId w:val="2"/>
  </w:num>
  <w:num w:numId="14">
    <w:abstractNumId w:val="0"/>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bordersDoNotSurroundHeader w:val="1"/>
  <w:bordersDoNotSurroundFooter w:val="1"/>
  <w:documentProtection w:edit="readOnly" w:enforcement="1" w:cryptProviderType="rsaFull" w:cryptAlgorithmClass="hash" w:cryptAlgorithmType="typeAny" w:cryptAlgorithmSid="4" w:cryptSpinCount="0" w:hash="z+Q+G95ljonjCnlms2istVbtN44=" w:salt="GLlhBFVEjiaoQiR+hWk8kw=="/>
  <w:defaultTabStop w:val="420"/>
  <w:drawingGridHorizontalSpacing w:val="105"/>
  <w:drawingGridVerticalSpacing w:val="319"/>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2JlMWMzZjcwMjQ2MDNmZTcwZjliZTFkMTRkNTc3MDMifQ=="/>
    <w:docVar w:name="KSO_WPS_MARK_KEY" w:val="a61c5fd8-3034-4969-bf97-1c192b2f4e31"/>
  </w:docVars>
  <w:rsids>
    <w:rsidRoot w:val="00857474"/>
    <w:rsid w:val="00001206"/>
    <w:rsid w:val="00002B54"/>
    <w:rsid w:val="00002EFA"/>
    <w:rsid w:val="00011F86"/>
    <w:rsid w:val="000159A0"/>
    <w:rsid w:val="000255BA"/>
    <w:rsid w:val="00034D9C"/>
    <w:rsid w:val="00042C21"/>
    <w:rsid w:val="00044A22"/>
    <w:rsid w:val="00053003"/>
    <w:rsid w:val="00057876"/>
    <w:rsid w:val="00080C72"/>
    <w:rsid w:val="00097F5B"/>
    <w:rsid w:val="000C024B"/>
    <w:rsid w:val="000C7FC2"/>
    <w:rsid w:val="000D0B04"/>
    <w:rsid w:val="000D27F7"/>
    <w:rsid w:val="000E0E16"/>
    <w:rsid w:val="000E4DB2"/>
    <w:rsid w:val="000F0FA3"/>
    <w:rsid w:val="000F25CB"/>
    <w:rsid w:val="000F76D7"/>
    <w:rsid w:val="001044F5"/>
    <w:rsid w:val="0011237A"/>
    <w:rsid w:val="00120635"/>
    <w:rsid w:val="00132DE2"/>
    <w:rsid w:val="0013543A"/>
    <w:rsid w:val="00137DFC"/>
    <w:rsid w:val="0014057F"/>
    <w:rsid w:val="00151959"/>
    <w:rsid w:val="00170C24"/>
    <w:rsid w:val="0017681C"/>
    <w:rsid w:val="00176ED2"/>
    <w:rsid w:val="00186F9E"/>
    <w:rsid w:val="00190E40"/>
    <w:rsid w:val="001970A8"/>
    <w:rsid w:val="001A03DD"/>
    <w:rsid w:val="001A19FC"/>
    <w:rsid w:val="001A5256"/>
    <w:rsid w:val="001A55F5"/>
    <w:rsid w:val="001B0D73"/>
    <w:rsid w:val="001B1BE8"/>
    <w:rsid w:val="001B5687"/>
    <w:rsid w:val="001D6C63"/>
    <w:rsid w:val="001E1BA0"/>
    <w:rsid w:val="001E2E09"/>
    <w:rsid w:val="001E6F54"/>
    <w:rsid w:val="001F15DA"/>
    <w:rsid w:val="001F465A"/>
    <w:rsid w:val="001F46CD"/>
    <w:rsid w:val="001F7213"/>
    <w:rsid w:val="002030F9"/>
    <w:rsid w:val="00210A4F"/>
    <w:rsid w:val="0022485F"/>
    <w:rsid w:val="00250515"/>
    <w:rsid w:val="002518FD"/>
    <w:rsid w:val="002530D3"/>
    <w:rsid w:val="002530EC"/>
    <w:rsid w:val="00260D32"/>
    <w:rsid w:val="002669D9"/>
    <w:rsid w:val="00274A03"/>
    <w:rsid w:val="00281610"/>
    <w:rsid w:val="002831B1"/>
    <w:rsid w:val="002839C1"/>
    <w:rsid w:val="00290EBD"/>
    <w:rsid w:val="00290F2D"/>
    <w:rsid w:val="002A030D"/>
    <w:rsid w:val="002A2B14"/>
    <w:rsid w:val="002B7DEA"/>
    <w:rsid w:val="002C4CA4"/>
    <w:rsid w:val="002E3DDA"/>
    <w:rsid w:val="002E493C"/>
    <w:rsid w:val="002E7378"/>
    <w:rsid w:val="002F02A1"/>
    <w:rsid w:val="002F0919"/>
    <w:rsid w:val="002F3FB3"/>
    <w:rsid w:val="00304CC6"/>
    <w:rsid w:val="00306DC6"/>
    <w:rsid w:val="00311062"/>
    <w:rsid w:val="003129B6"/>
    <w:rsid w:val="00316910"/>
    <w:rsid w:val="00316ECA"/>
    <w:rsid w:val="00321AFF"/>
    <w:rsid w:val="00321DFA"/>
    <w:rsid w:val="00323934"/>
    <w:rsid w:val="00323FB7"/>
    <w:rsid w:val="00340788"/>
    <w:rsid w:val="003439E4"/>
    <w:rsid w:val="00343ABD"/>
    <w:rsid w:val="00345AE4"/>
    <w:rsid w:val="00352359"/>
    <w:rsid w:val="00354C1F"/>
    <w:rsid w:val="00354D8C"/>
    <w:rsid w:val="003602CD"/>
    <w:rsid w:val="003625B9"/>
    <w:rsid w:val="0037429F"/>
    <w:rsid w:val="003778BF"/>
    <w:rsid w:val="003832FA"/>
    <w:rsid w:val="003867FE"/>
    <w:rsid w:val="00386CD0"/>
    <w:rsid w:val="00390087"/>
    <w:rsid w:val="003943CC"/>
    <w:rsid w:val="003A1787"/>
    <w:rsid w:val="003B0AAA"/>
    <w:rsid w:val="003B3FE4"/>
    <w:rsid w:val="003B578B"/>
    <w:rsid w:val="003B709D"/>
    <w:rsid w:val="003C00F1"/>
    <w:rsid w:val="003C1FD4"/>
    <w:rsid w:val="003C22F9"/>
    <w:rsid w:val="003C2704"/>
    <w:rsid w:val="003C2931"/>
    <w:rsid w:val="003C575A"/>
    <w:rsid w:val="003C5AEA"/>
    <w:rsid w:val="003D1028"/>
    <w:rsid w:val="003D2529"/>
    <w:rsid w:val="003F3413"/>
    <w:rsid w:val="003F4D5D"/>
    <w:rsid w:val="003F5D18"/>
    <w:rsid w:val="003F747F"/>
    <w:rsid w:val="00401ECA"/>
    <w:rsid w:val="004069BC"/>
    <w:rsid w:val="00407846"/>
    <w:rsid w:val="004122AC"/>
    <w:rsid w:val="00412E9B"/>
    <w:rsid w:val="00413C43"/>
    <w:rsid w:val="004216D3"/>
    <w:rsid w:val="00421C14"/>
    <w:rsid w:val="0043132E"/>
    <w:rsid w:val="0043247C"/>
    <w:rsid w:val="00445B2F"/>
    <w:rsid w:val="00465164"/>
    <w:rsid w:val="00466262"/>
    <w:rsid w:val="00471B58"/>
    <w:rsid w:val="00474F39"/>
    <w:rsid w:val="0047528B"/>
    <w:rsid w:val="00484DD5"/>
    <w:rsid w:val="00487DFE"/>
    <w:rsid w:val="00491509"/>
    <w:rsid w:val="004A0014"/>
    <w:rsid w:val="004A00A1"/>
    <w:rsid w:val="004A5404"/>
    <w:rsid w:val="004A5DEE"/>
    <w:rsid w:val="004B5D95"/>
    <w:rsid w:val="004B7534"/>
    <w:rsid w:val="004C28A1"/>
    <w:rsid w:val="004C3468"/>
    <w:rsid w:val="004C430B"/>
    <w:rsid w:val="004C7C62"/>
    <w:rsid w:val="004E08DD"/>
    <w:rsid w:val="004E1015"/>
    <w:rsid w:val="004E265D"/>
    <w:rsid w:val="004E696B"/>
    <w:rsid w:val="004E73FA"/>
    <w:rsid w:val="004E7861"/>
    <w:rsid w:val="004E7E26"/>
    <w:rsid w:val="004F22F3"/>
    <w:rsid w:val="004F3E62"/>
    <w:rsid w:val="004F6F08"/>
    <w:rsid w:val="0050027A"/>
    <w:rsid w:val="00501FE5"/>
    <w:rsid w:val="00502CE6"/>
    <w:rsid w:val="0051186D"/>
    <w:rsid w:val="005142CA"/>
    <w:rsid w:val="005177CC"/>
    <w:rsid w:val="00517A23"/>
    <w:rsid w:val="00531CC3"/>
    <w:rsid w:val="00532701"/>
    <w:rsid w:val="00536499"/>
    <w:rsid w:val="0053694F"/>
    <w:rsid w:val="005415B9"/>
    <w:rsid w:val="00544EED"/>
    <w:rsid w:val="00545159"/>
    <w:rsid w:val="0054630E"/>
    <w:rsid w:val="005478BA"/>
    <w:rsid w:val="005563A2"/>
    <w:rsid w:val="005814A4"/>
    <w:rsid w:val="00593090"/>
    <w:rsid w:val="0059761F"/>
    <w:rsid w:val="005A357A"/>
    <w:rsid w:val="005A6007"/>
    <w:rsid w:val="005A6728"/>
    <w:rsid w:val="005C3BB6"/>
    <w:rsid w:val="005D1024"/>
    <w:rsid w:val="005D3CE1"/>
    <w:rsid w:val="005D66B5"/>
    <w:rsid w:val="005F218E"/>
    <w:rsid w:val="005F2F64"/>
    <w:rsid w:val="005F5960"/>
    <w:rsid w:val="0060362E"/>
    <w:rsid w:val="00603E7A"/>
    <w:rsid w:val="00607568"/>
    <w:rsid w:val="00612C03"/>
    <w:rsid w:val="0061437E"/>
    <w:rsid w:val="00617522"/>
    <w:rsid w:val="006222B3"/>
    <w:rsid w:val="0062755F"/>
    <w:rsid w:val="00630227"/>
    <w:rsid w:val="00634FD7"/>
    <w:rsid w:val="00635CA8"/>
    <w:rsid w:val="00636C5A"/>
    <w:rsid w:val="00640D58"/>
    <w:rsid w:val="00641002"/>
    <w:rsid w:val="006422D1"/>
    <w:rsid w:val="00645E79"/>
    <w:rsid w:val="0064672B"/>
    <w:rsid w:val="006471D8"/>
    <w:rsid w:val="006472D5"/>
    <w:rsid w:val="006550B1"/>
    <w:rsid w:val="006554FB"/>
    <w:rsid w:val="00671D85"/>
    <w:rsid w:val="00676BE9"/>
    <w:rsid w:val="006A0193"/>
    <w:rsid w:val="006A2CCF"/>
    <w:rsid w:val="006A59F0"/>
    <w:rsid w:val="006A6931"/>
    <w:rsid w:val="006B0535"/>
    <w:rsid w:val="006B59C7"/>
    <w:rsid w:val="006C2A3F"/>
    <w:rsid w:val="006D244F"/>
    <w:rsid w:val="006D4FD6"/>
    <w:rsid w:val="006E29C1"/>
    <w:rsid w:val="006F1B46"/>
    <w:rsid w:val="006F643A"/>
    <w:rsid w:val="006F65E4"/>
    <w:rsid w:val="00707D14"/>
    <w:rsid w:val="00715D0B"/>
    <w:rsid w:val="00716FBF"/>
    <w:rsid w:val="00720C83"/>
    <w:rsid w:val="007225C4"/>
    <w:rsid w:val="0072332E"/>
    <w:rsid w:val="007342B3"/>
    <w:rsid w:val="007346F5"/>
    <w:rsid w:val="00734EEF"/>
    <w:rsid w:val="00736F64"/>
    <w:rsid w:val="007407FC"/>
    <w:rsid w:val="007448F3"/>
    <w:rsid w:val="00745C52"/>
    <w:rsid w:val="0076360E"/>
    <w:rsid w:val="00766F88"/>
    <w:rsid w:val="00787B5A"/>
    <w:rsid w:val="007921D6"/>
    <w:rsid w:val="00794444"/>
    <w:rsid w:val="007A12C7"/>
    <w:rsid w:val="007B3587"/>
    <w:rsid w:val="007B3A85"/>
    <w:rsid w:val="007C0A0A"/>
    <w:rsid w:val="007C3266"/>
    <w:rsid w:val="007D76A9"/>
    <w:rsid w:val="007E1AC3"/>
    <w:rsid w:val="007E704D"/>
    <w:rsid w:val="007F4033"/>
    <w:rsid w:val="007F4044"/>
    <w:rsid w:val="007F6D58"/>
    <w:rsid w:val="008001D1"/>
    <w:rsid w:val="0080561F"/>
    <w:rsid w:val="00811478"/>
    <w:rsid w:val="008131D6"/>
    <w:rsid w:val="00822A62"/>
    <w:rsid w:val="00827A91"/>
    <w:rsid w:val="00832CF2"/>
    <w:rsid w:val="00842AE6"/>
    <w:rsid w:val="00851A4E"/>
    <w:rsid w:val="008567A7"/>
    <w:rsid w:val="00857474"/>
    <w:rsid w:val="00864A22"/>
    <w:rsid w:val="00871D14"/>
    <w:rsid w:val="00871E78"/>
    <w:rsid w:val="00873B44"/>
    <w:rsid w:val="00875A8D"/>
    <w:rsid w:val="0088015D"/>
    <w:rsid w:val="00883B1A"/>
    <w:rsid w:val="00892142"/>
    <w:rsid w:val="00893FC3"/>
    <w:rsid w:val="008A08CA"/>
    <w:rsid w:val="008A1934"/>
    <w:rsid w:val="008A43E7"/>
    <w:rsid w:val="008A5876"/>
    <w:rsid w:val="008A615F"/>
    <w:rsid w:val="008B4CC9"/>
    <w:rsid w:val="008B6807"/>
    <w:rsid w:val="008B6C77"/>
    <w:rsid w:val="008B7543"/>
    <w:rsid w:val="008D1CB2"/>
    <w:rsid w:val="008D7F95"/>
    <w:rsid w:val="008E43DE"/>
    <w:rsid w:val="008E4747"/>
    <w:rsid w:val="008F07F7"/>
    <w:rsid w:val="0090205B"/>
    <w:rsid w:val="009066CB"/>
    <w:rsid w:val="009076FC"/>
    <w:rsid w:val="00911C81"/>
    <w:rsid w:val="00922981"/>
    <w:rsid w:val="00927EF4"/>
    <w:rsid w:val="009341EC"/>
    <w:rsid w:val="00935788"/>
    <w:rsid w:val="00944C2F"/>
    <w:rsid w:val="00947D0A"/>
    <w:rsid w:val="00955E1B"/>
    <w:rsid w:val="00960421"/>
    <w:rsid w:val="0096793B"/>
    <w:rsid w:val="00975F98"/>
    <w:rsid w:val="00983748"/>
    <w:rsid w:val="00997551"/>
    <w:rsid w:val="009C26BC"/>
    <w:rsid w:val="009C36EB"/>
    <w:rsid w:val="009C38B8"/>
    <w:rsid w:val="009C4F8F"/>
    <w:rsid w:val="009D4347"/>
    <w:rsid w:val="009D796B"/>
    <w:rsid w:val="009E14A8"/>
    <w:rsid w:val="009E3B34"/>
    <w:rsid w:val="009E3B3E"/>
    <w:rsid w:val="009E44C7"/>
    <w:rsid w:val="009E4957"/>
    <w:rsid w:val="009E52A1"/>
    <w:rsid w:val="00A1064A"/>
    <w:rsid w:val="00A3592C"/>
    <w:rsid w:val="00A36188"/>
    <w:rsid w:val="00A37B2A"/>
    <w:rsid w:val="00A43F50"/>
    <w:rsid w:val="00A44C0B"/>
    <w:rsid w:val="00A51E8F"/>
    <w:rsid w:val="00A55022"/>
    <w:rsid w:val="00A6053D"/>
    <w:rsid w:val="00A65719"/>
    <w:rsid w:val="00A75529"/>
    <w:rsid w:val="00A82FA5"/>
    <w:rsid w:val="00A861AA"/>
    <w:rsid w:val="00A910C4"/>
    <w:rsid w:val="00A944E6"/>
    <w:rsid w:val="00A96432"/>
    <w:rsid w:val="00AA2B8D"/>
    <w:rsid w:val="00AA6F0A"/>
    <w:rsid w:val="00AC1009"/>
    <w:rsid w:val="00AC77CB"/>
    <w:rsid w:val="00AD1CCF"/>
    <w:rsid w:val="00AD6D0C"/>
    <w:rsid w:val="00AE252E"/>
    <w:rsid w:val="00AE3719"/>
    <w:rsid w:val="00AF0D7C"/>
    <w:rsid w:val="00B10E10"/>
    <w:rsid w:val="00B15C0C"/>
    <w:rsid w:val="00B164A5"/>
    <w:rsid w:val="00B335CB"/>
    <w:rsid w:val="00B445E5"/>
    <w:rsid w:val="00B52CE7"/>
    <w:rsid w:val="00B53C36"/>
    <w:rsid w:val="00B547C2"/>
    <w:rsid w:val="00B604EF"/>
    <w:rsid w:val="00B6436F"/>
    <w:rsid w:val="00B70215"/>
    <w:rsid w:val="00B71648"/>
    <w:rsid w:val="00B803FD"/>
    <w:rsid w:val="00B86D01"/>
    <w:rsid w:val="00B87A8B"/>
    <w:rsid w:val="00BA6293"/>
    <w:rsid w:val="00BB1B01"/>
    <w:rsid w:val="00BB62F6"/>
    <w:rsid w:val="00BC17B5"/>
    <w:rsid w:val="00BC43E7"/>
    <w:rsid w:val="00BD034B"/>
    <w:rsid w:val="00BD070A"/>
    <w:rsid w:val="00BD3700"/>
    <w:rsid w:val="00BE1A46"/>
    <w:rsid w:val="00BE40E9"/>
    <w:rsid w:val="00BE5F4E"/>
    <w:rsid w:val="00BF187E"/>
    <w:rsid w:val="00BF299F"/>
    <w:rsid w:val="00BF2E0D"/>
    <w:rsid w:val="00BF32D2"/>
    <w:rsid w:val="00C106F2"/>
    <w:rsid w:val="00C13225"/>
    <w:rsid w:val="00C227EC"/>
    <w:rsid w:val="00C27D4E"/>
    <w:rsid w:val="00C36415"/>
    <w:rsid w:val="00C4654D"/>
    <w:rsid w:val="00C500F5"/>
    <w:rsid w:val="00C64620"/>
    <w:rsid w:val="00C65CF5"/>
    <w:rsid w:val="00C819E6"/>
    <w:rsid w:val="00C828CB"/>
    <w:rsid w:val="00C83C18"/>
    <w:rsid w:val="00C84730"/>
    <w:rsid w:val="00C87C09"/>
    <w:rsid w:val="00C916E4"/>
    <w:rsid w:val="00C94F0A"/>
    <w:rsid w:val="00C95C01"/>
    <w:rsid w:val="00CA4C33"/>
    <w:rsid w:val="00CB49CF"/>
    <w:rsid w:val="00CB6BE5"/>
    <w:rsid w:val="00CC1073"/>
    <w:rsid w:val="00CC6D79"/>
    <w:rsid w:val="00CD316A"/>
    <w:rsid w:val="00CD4465"/>
    <w:rsid w:val="00CD46BD"/>
    <w:rsid w:val="00CE67C4"/>
    <w:rsid w:val="00CF3EC2"/>
    <w:rsid w:val="00CF729D"/>
    <w:rsid w:val="00D03043"/>
    <w:rsid w:val="00D038CC"/>
    <w:rsid w:val="00D1359D"/>
    <w:rsid w:val="00D13AF9"/>
    <w:rsid w:val="00D15A5B"/>
    <w:rsid w:val="00D176B5"/>
    <w:rsid w:val="00D17783"/>
    <w:rsid w:val="00D22862"/>
    <w:rsid w:val="00D24FAD"/>
    <w:rsid w:val="00D2767B"/>
    <w:rsid w:val="00D37E5C"/>
    <w:rsid w:val="00D45C26"/>
    <w:rsid w:val="00D46A2C"/>
    <w:rsid w:val="00D50128"/>
    <w:rsid w:val="00D55DEF"/>
    <w:rsid w:val="00D61BF0"/>
    <w:rsid w:val="00D73834"/>
    <w:rsid w:val="00D74AB1"/>
    <w:rsid w:val="00D74BED"/>
    <w:rsid w:val="00D7743B"/>
    <w:rsid w:val="00D82F81"/>
    <w:rsid w:val="00D848D6"/>
    <w:rsid w:val="00D855D6"/>
    <w:rsid w:val="00D8581F"/>
    <w:rsid w:val="00D960A1"/>
    <w:rsid w:val="00DA07BA"/>
    <w:rsid w:val="00DA4048"/>
    <w:rsid w:val="00DA5894"/>
    <w:rsid w:val="00DB1770"/>
    <w:rsid w:val="00DC323A"/>
    <w:rsid w:val="00DC428B"/>
    <w:rsid w:val="00DC52C8"/>
    <w:rsid w:val="00DC797B"/>
    <w:rsid w:val="00DE6D81"/>
    <w:rsid w:val="00DF354E"/>
    <w:rsid w:val="00DF5946"/>
    <w:rsid w:val="00E02588"/>
    <w:rsid w:val="00E07078"/>
    <w:rsid w:val="00E2001C"/>
    <w:rsid w:val="00E3314F"/>
    <w:rsid w:val="00E33900"/>
    <w:rsid w:val="00E37408"/>
    <w:rsid w:val="00E43E01"/>
    <w:rsid w:val="00E44D3F"/>
    <w:rsid w:val="00E524CD"/>
    <w:rsid w:val="00E54543"/>
    <w:rsid w:val="00E55BA5"/>
    <w:rsid w:val="00E56229"/>
    <w:rsid w:val="00E56A65"/>
    <w:rsid w:val="00E6564B"/>
    <w:rsid w:val="00EA3063"/>
    <w:rsid w:val="00EA6541"/>
    <w:rsid w:val="00EB191D"/>
    <w:rsid w:val="00EB6213"/>
    <w:rsid w:val="00EB6496"/>
    <w:rsid w:val="00EC737B"/>
    <w:rsid w:val="00ED470F"/>
    <w:rsid w:val="00EE02C3"/>
    <w:rsid w:val="00EE0B0F"/>
    <w:rsid w:val="00EE2AA6"/>
    <w:rsid w:val="00EE5628"/>
    <w:rsid w:val="00EF0393"/>
    <w:rsid w:val="00EF35E4"/>
    <w:rsid w:val="00EF7B24"/>
    <w:rsid w:val="00F00A65"/>
    <w:rsid w:val="00F050EF"/>
    <w:rsid w:val="00F17F1E"/>
    <w:rsid w:val="00F21B1C"/>
    <w:rsid w:val="00F2497F"/>
    <w:rsid w:val="00F30833"/>
    <w:rsid w:val="00F44E1B"/>
    <w:rsid w:val="00F50861"/>
    <w:rsid w:val="00F5127A"/>
    <w:rsid w:val="00F54289"/>
    <w:rsid w:val="00F72479"/>
    <w:rsid w:val="00F8067A"/>
    <w:rsid w:val="00F847FA"/>
    <w:rsid w:val="00F95019"/>
    <w:rsid w:val="00F95D2A"/>
    <w:rsid w:val="00FA2F74"/>
    <w:rsid w:val="00FA47AF"/>
    <w:rsid w:val="00FA4B0D"/>
    <w:rsid w:val="00FB0786"/>
    <w:rsid w:val="00FB160F"/>
    <w:rsid w:val="00FC1C60"/>
    <w:rsid w:val="00FC3A3E"/>
    <w:rsid w:val="00FD0D9B"/>
    <w:rsid w:val="00FD15BD"/>
    <w:rsid w:val="00FD68A6"/>
    <w:rsid w:val="00FD6B1A"/>
    <w:rsid w:val="00FE0A0E"/>
    <w:rsid w:val="00FE25D8"/>
    <w:rsid w:val="00FE500E"/>
    <w:rsid w:val="00FE5DE6"/>
    <w:rsid w:val="01F30850"/>
    <w:rsid w:val="021B22C7"/>
    <w:rsid w:val="027D3B5B"/>
    <w:rsid w:val="030D2C89"/>
    <w:rsid w:val="03987D04"/>
    <w:rsid w:val="03EE6DE7"/>
    <w:rsid w:val="041C465C"/>
    <w:rsid w:val="0463522E"/>
    <w:rsid w:val="04B912C2"/>
    <w:rsid w:val="04FC5795"/>
    <w:rsid w:val="04FE25A1"/>
    <w:rsid w:val="057B7D8E"/>
    <w:rsid w:val="058E118A"/>
    <w:rsid w:val="060A7F0C"/>
    <w:rsid w:val="063E0A32"/>
    <w:rsid w:val="06F15AA5"/>
    <w:rsid w:val="070C0DEF"/>
    <w:rsid w:val="0744651C"/>
    <w:rsid w:val="077921BC"/>
    <w:rsid w:val="07AA45D1"/>
    <w:rsid w:val="07DF0535"/>
    <w:rsid w:val="07FE1B70"/>
    <w:rsid w:val="080D04DA"/>
    <w:rsid w:val="082223BA"/>
    <w:rsid w:val="086D77A2"/>
    <w:rsid w:val="08C05ED7"/>
    <w:rsid w:val="08EC29C7"/>
    <w:rsid w:val="090D306A"/>
    <w:rsid w:val="091E5277"/>
    <w:rsid w:val="09207727"/>
    <w:rsid w:val="094654D0"/>
    <w:rsid w:val="094E346A"/>
    <w:rsid w:val="09723122"/>
    <w:rsid w:val="09A916D0"/>
    <w:rsid w:val="09C4070D"/>
    <w:rsid w:val="0AAA1E9F"/>
    <w:rsid w:val="0BC122E8"/>
    <w:rsid w:val="0BDC61C3"/>
    <w:rsid w:val="0BF7145D"/>
    <w:rsid w:val="0C59659F"/>
    <w:rsid w:val="0C831895"/>
    <w:rsid w:val="0D173729"/>
    <w:rsid w:val="0D286D68"/>
    <w:rsid w:val="0D4C456F"/>
    <w:rsid w:val="0D4E06DB"/>
    <w:rsid w:val="0D7163D0"/>
    <w:rsid w:val="0D766360"/>
    <w:rsid w:val="0DEF5F80"/>
    <w:rsid w:val="0E712F55"/>
    <w:rsid w:val="0E947D89"/>
    <w:rsid w:val="0EBB06BA"/>
    <w:rsid w:val="0EFB7475"/>
    <w:rsid w:val="0F1D7D7F"/>
    <w:rsid w:val="0F29520D"/>
    <w:rsid w:val="0F461BB7"/>
    <w:rsid w:val="0FA36571"/>
    <w:rsid w:val="0FF027C0"/>
    <w:rsid w:val="10B011A1"/>
    <w:rsid w:val="10B44170"/>
    <w:rsid w:val="10BD4E40"/>
    <w:rsid w:val="1115627F"/>
    <w:rsid w:val="111C5E47"/>
    <w:rsid w:val="11C5419B"/>
    <w:rsid w:val="11F6255A"/>
    <w:rsid w:val="125E39EC"/>
    <w:rsid w:val="13411C33"/>
    <w:rsid w:val="13921A2F"/>
    <w:rsid w:val="139525D9"/>
    <w:rsid w:val="13F56BD4"/>
    <w:rsid w:val="140C42C2"/>
    <w:rsid w:val="143416BF"/>
    <w:rsid w:val="14515DD5"/>
    <w:rsid w:val="14AA1422"/>
    <w:rsid w:val="14BE4314"/>
    <w:rsid w:val="14CD5863"/>
    <w:rsid w:val="14DF179C"/>
    <w:rsid w:val="152D48F8"/>
    <w:rsid w:val="157A2903"/>
    <w:rsid w:val="15CC605B"/>
    <w:rsid w:val="15DA7A21"/>
    <w:rsid w:val="15E909BB"/>
    <w:rsid w:val="15EF6C45"/>
    <w:rsid w:val="15F630D7"/>
    <w:rsid w:val="16203358"/>
    <w:rsid w:val="17594C02"/>
    <w:rsid w:val="176C3651"/>
    <w:rsid w:val="17986E81"/>
    <w:rsid w:val="179D0277"/>
    <w:rsid w:val="17C04584"/>
    <w:rsid w:val="17C47B21"/>
    <w:rsid w:val="17EE6308"/>
    <w:rsid w:val="17F2685F"/>
    <w:rsid w:val="17FD17EF"/>
    <w:rsid w:val="18795C3D"/>
    <w:rsid w:val="18C23317"/>
    <w:rsid w:val="18F97BEC"/>
    <w:rsid w:val="197F1091"/>
    <w:rsid w:val="19EA47FB"/>
    <w:rsid w:val="19EB162E"/>
    <w:rsid w:val="1A381F10"/>
    <w:rsid w:val="1AD5576E"/>
    <w:rsid w:val="1AE343DA"/>
    <w:rsid w:val="1B282D69"/>
    <w:rsid w:val="1B5C578B"/>
    <w:rsid w:val="1B6B3C20"/>
    <w:rsid w:val="1B7761BE"/>
    <w:rsid w:val="1BE0460E"/>
    <w:rsid w:val="1C424A21"/>
    <w:rsid w:val="1C425B40"/>
    <w:rsid w:val="1C556DAA"/>
    <w:rsid w:val="1C6074FD"/>
    <w:rsid w:val="1C6920FC"/>
    <w:rsid w:val="1C78134F"/>
    <w:rsid w:val="1DD551A9"/>
    <w:rsid w:val="1E3429EF"/>
    <w:rsid w:val="1EBF5274"/>
    <w:rsid w:val="1ED5140F"/>
    <w:rsid w:val="1F016D18"/>
    <w:rsid w:val="1F5350F7"/>
    <w:rsid w:val="1FAD1CE1"/>
    <w:rsid w:val="1FC26A0A"/>
    <w:rsid w:val="1FD52EB0"/>
    <w:rsid w:val="2069659D"/>
    <w:rsid w:val="21464D87"/>
    <w:rsid w:val="214D441A"/>
    <w:rsid w:val="215D400B"/>
    <w:rsid w:val="216C24A0"/>
    <w:rsid w:val="217123B0"/>
    <w:rsid w:val="2180135A"/>
    <w:rsid w:val="21E5358E"/>
    <w:rsid w:val="22711C1B"/>
    <w:rsid w:val="227850CF"/>
    <w:rsid w:val="22880983"/>
    <w:rsid w:val="22FD6B41"/>
    <w:rsid w:val="233613D2"/>
    <w:rsid w:val="236E69A3"/>
    <w:rsid w:val="23CB5BA3"/>
    <w:rsid w:val="23D06D16"/>
    <w:rsid w:val="241067BA"/>
    <w:rsid w:val="241C2BE2"/>
    <w:rsid w:val="24D81B80"/>
    <w:rsid w:val="25076767"/>
    <w:rsid w:val="25383733"/>
    <w:rsid w:val="25570396"/>
    <w:rsid w:val="26584F46"/>
    <w:rsid w:val="268362C1"/>
    <w:rsid w:val="26D46B1D"/>
    <w:rsid w:val="270765F1"/>
    <w:rsid w:val="27702CEA"/>
    <w:rsid w:val="277F6D44"/>
    <w:rsid w:val="27A365CE"/>
    <w:rsid w:val="27BB1A8B"/>
    <w:rsid w:val="27DF1C1D"/>
    <w:rsid w:val="2835183D"/>
    <w:rsid w:val="286F595B"/>
    <w:rsid w:val="28D15A0A"/>
    <w:rsid w:val="28F12E95"/>
    <w:rsid w:val="295403E9"/>
    <w:rsid w:val="298A3E0B"/>
    <w:rsid w:val="29A5218B"/>
    <w:rsid w:val="29BD2AEB"/>
    <w:rsid w:val="29BF4F47"/>
    <w:rsid w:val="29CE69C0"/>
    <w:rsid w:val="2A41096D"/>
    <w:rsid w:val="2AC46EA9"/>
    <w:rsid w:val="2AD269F3"/>
    <w:rsid w:val="2AF603B5"/>
    <w:rsid w:val="2B031E89"/>
    <w:rsid w:val="2B0C7511"/>
    <w:rsid w:val="2BE05F64"/>
    <w:rsid w:val="2BFB3F17"/>
    <w:rsid w:val="2C9D5C03"/>
    <w:rsid w:val="2CE83581"/>
    <w:rsid w:val="2D0619FA"/>
    <w:rsid w:val="2D0A65F3"/>
    <w:rsid w:val="2D0E1D4B"/>
    <w:rsid w:val="2DA467F1"/>
    <w:rsid w:val="2DAB1C58"/>
    <w:rsid w:val="2DF56170"/>
    <w:rsid w:val="2E24482E"/>
    <w:rsid w:val="2E382087"/>
    <w:rsid w:val="2E463288"/>
    <w:rsid w:val="2EAD4823"/>
    <w:rsid w:val="2EB7701A"/>
    <w:rsid w:val="2F7D2448"/>
    <w:rsid w:val="2FB84096"/>
    <w:rsid w:val="2FCA3E73"/>
    <w:rsid w:val="3049057C"/>
    <w:rsid w:val="30CC6192"/>
    <w:rsid w:val="30EB518F"/>
    <w:rsid w:val="30EB6052"/>
    <w:rsid w:val="314F1BC2"/>
    <w:rsid w:val="31D4754B"/>
    <w:rsid w:val="322F554F"/>
    <w:rsid w:val="32414F88"/>
    <w:rsid w:val="32744179"/>
    <w:rsid w:val="329B0E37"/>
    <w:rsid w:val="32BD2B5B"/>
    <w:rsid w:val="32C453D4"/>
    <w:rsid w:val="32CE6B16"/>
    <w:rsid w:val="32EE71B8"/>
    <w:rsid w:val="333453C0"/>
    <w:rsid w:val="33C543BD"/>
    <w:rsid w:val="34320505"/>
    <w:rsid w:val="349E0737"/>
    <w:rsid w:val="34DD1293"/>
    <w:rsid w:val="34ED3E0B"/>
    <w:rsid w:val="35250261"/>
    <w:rsid w:val="35755F0F"/>
    <w:rsid w:val="3589557F"/>
    <w:rsid w:val="3597150B"/>
    <w:rsid w:val="35AD335B"/>
    <w:rsid w:val="35C6441D"/>
    <w:rsid w:val="367A55CA"/>
    <w:rsid w:val="369A0EB2"/>
    <w:rsid w:val="369E0892"/>
    <w:rsid w:val="36C95E83"/>
    <w:rsid w:val="36D054A5"/>
    <w:rsid w:val="36F21EF2"/>
    <w:rsid w:val="36FD7281"/>
    <w:rsid w:val="37180CA8"/>
    <w:rsid w:val="375720DA"/>
    <w:rsid w:val="376C4B50"/>
    <w:rsid w:val="37887291"/>
    <w:rsid w:val="378B76CC"/>
    <w:rsid w:val="379330C0"/>
    <w:rsid w:val="392B6678"/>
    <w:rsid w:val="3949409C"/>
    <w:rsid w:val="3A465B2C"/>
    <w:rsid w:val="3A8D16E6"/>
    <w:rsid w:val="3AAE68A3"/>
    <w:rsid w:val="3ABB75D9"/>
    <w:rsid w:val="3AC727C9"/>
    <w:rsid w:val="3B030B7D"/>
    <w:rsid w:val="3B0E0EF1"/>
    <w:rsid w:val="3B8F37EA"/>
    <w:rsid w:val="3C4F4EBB"/>
    <w:rsid w:val="3C683B38"/>
    <w:rsid w:val="3C9B215F"/>
    <w:rsid w:val="3C9E2E11"/>
    <w:rsid w:val="3CF65F4A"/>
    <w:rsid w:val="3D2F5249"/>
    <w:rsid w:val="3D847D33"/>
    <w:rsid w:val="3D9B6567"/>
    <w:rsid w:val="3E1576DF"/>
    <w:rsid w:val="3E535DFD"/>
    <w:rsid w:val="3E8D3E0E"/>
    <w:rsid w:val="3EB31F30"/>
    <w:rsid w:val="3EB56DDC"/>
    <w:rsid w:val="3EE85404"/>
    <w:rsid w:val="3F031C4F"/>
    <w:rsid w:val="3F402B4A"/>
    <w:rsid w:val="3FAC4783"/>
    <w:rsid w:val="40295CD4"/>
    <w:rsid w:val="4055384E"/>
    <w:rsid w:val="406F40EB"/>
    <w:rsid w:val="40827AFA"/>
    <w:rsid w:val="411A10D0"/>
    <w:rsid w:val="414A3E1E"/>
    <w:rsid w:val="41546D80"/>
    <w:rsid w:val="41871290"/>
    <w:rsid w:val="41D25384"/>
    <w:rsid w:val="41FD2104"/>
    <w:rsid w:val="424611E0"/>
    <w:rsid w:val="425012F6"/>
    <w:rsid w:val="428477D3"/>
    <w:rsid w:val="42B2733B"/>
    <w:rsid w:val="42C326A6"/>
    <w:rsid w:val="42C55A5B"/>
    <w:rsid w:val="42C55B73"/>
    <w:rsid w:val="42CB6BCE"/>
    <w:rsid w:val="430B16C1"/>
    <w:rsid w:val="431C742A"/>
    <w:rsid w:val="435F6B63"/>
    <w:rsid w:val="43776D56"/>
    <w:rsid w:val="43AD6C3E"/>
    <w:rsid w:val="43DE0B83"/>
    <w:rsid w:val="446D0585"/>
    <w:rsid w:val="44906321"/>
    <w:rsid w:val="455B0E07"/>
    <w:rsid w:val="455E3D2A"/>
    <w:rsid w:val="45EA7CB3"/>
    <w:rsid w:val="46462EC9"/>
    <w:rsid w:val="4690651B"/>
    <w:rsid w:val="47996595"/>
    <w:rsid w:val="47C0640F"/>
    <w:rsid w:val="48D10CB7"/>
    <w:rsid w:val="48ED0F9F"/>
    <w:rsid w:val="493F1E29"/>
    <w:rsid w:val="496B110B"/>
    <w:rsid w:val="4A083E37"/>
    <w:rsid w:val="4A2F20BE"/>
    <w:rsid w:val="4A932E3D"/>
    <w:rsid w:val="4B4E5570"/>
    <w:rsid w:val="4B5D3C97"/>
    <w:rsid w:val="4B7C04F2"/>
    <w:rsid w:val="4C194E4E"/>
    <w:rsid w:val="4C261D66"/>
    <w:rsid w:val="4C2C19B7"/>
    <w:rsid w:val="4C4E2258"/>
    <w:rsid w:val="4C551048"/>
    <w:rsid w:val="4C8048C1"/>
    <w:rsid w:val="4CD0557D"/>
    <w:rsid w:val="4CDC0B9A"/>
    <w:rsid w:val="4D256A44"/>
    <w:rsid w:val="4D355CB8"/>
    <w:rsid w:val="4D8655FB"/>
    <w:rsid w:val="4D8E507A"/>
    <w:rsid w:val="4E161B66"/>
    <w:rsid w:val="4E6A3D6B"/>
    <w:rsid w:val="4E9133C2"/>
    <w:rsid w:val="4E9C58C3"/>
    <w:rsid w:val="4F1E7F54"/>
    <w:rsid w:val="4F2760AC"/>
    <w:rsid w:val="4F6F1F1D"/>
    <w:rsid w:val="4F78446F"/>
    <w:rsid w:val="4F97491C"/>
    <w:rsid w:val="4F9A102A"/>
    <w:rsid w:val="4FBC446F"/>
    <w:rsid w:val="4FBF3F5F"/>
    <w:rsid w:val="503B1F28"/>
    <w:rsid w:val="50DB40B6"/>
    <w:rsid w:val="51031C29"/>
    <w:rsid w:val="51556929"/>
    <w:rsid w:val="51D317B0"/>
    <w:rsid w:val="528959DA"/>
    <w:rsid w:val="52DF1FE4"/>
    <w:rsid w:val="52F955C4"/>
    <w:rsid w:val="53285977"/>
    <w:rsid w:val="533E3050"/>
    <w:rsid w:val="535119A8"/>
    <w:rsid w:val="541249DA"/>
    <w:rsid w:val="543545CF"/>
    <w:rsid w:val="543547EF"/>
    <w:rsid w:val="543568D1"/>
    <w:rsid w:val="54AE4895"/>
    <w:rsid w:val="54E81C84"/>
    <w:rsid w:val="54E95B07"/>
    <w:rsid w:val="551268DF"/>
    <w:rsid w:val="559C3F16"/>
    <w:rsid w:val="562846B0"/>
    <w:rsid w:val="563E4E6E"/>
    <w:rsid w:val="56D41E48"/>
    <w:rsid w:val="573C5780"/>
    <w:rsid w:val="579C7631"/>
    <w:rsid w:val="57E97DCB"/>
    <w:rsid w:val="59375A1D"/>
    <w:rsid w:val="59782400"/>
    <w:rsid w:val="598B748E"/>
    <w:rsid w:val="59D423B5"/>
    <w:rsid w:val="59DB1DEA"/>
    <w:rsid w:val="5A551748"/>
    <w:rsid w:val="5A581238"/>
    <w:rsid w:val="5A9D2A9A"/>
    <w:rsid w:val="5B363143"/>
    <w:rsid w:val="5B6C68AE"/>
    <w:rsid w:val="5B85405E"/>
    <w:rsid w:val="5B981C85"/>
    <w:rsid w:val="5B9B762E"/>
    <w:rsid w:val="5B9C5154"/>
    <w:rsid w:val="5BF31218"/>
    <w:rsid w:val="5C054089"/>
    <w:rsid w:val="5C3655A9"/>
    <w:rsid w:val="5C6B34A4"/>
    <w:rsid w:val="5C8956D8"/>
    <w:rsid w:val="5C98591B"/>
    <w:rsid w:val="5CCD7CBB"/>
    <w:rsid w:val="5D010EA0"/>
    <w:rsid w:val="5D1C656E"/>
    <w:rsid w:val="5D2550A8"/>
    <w:rsid w:val="5D4D45F7"/>
    <w:rsid w:val="5D5F1422"/>
    <w:rsid w:val="5D7A1793"/>
    <w:rsid w:val="5DC6470A"/>
    <w:rsid w:val="5E3B6EA6"/>
    <w:rsid w:val="5E40270F"/>
    <w:rsid w:val="5E6006BB"/>
    <w:rsid w:val="5E796055"/>
    <w:rsid w:val="5E857496"/>
    <w:rsid w:val="5E86789D"/>
    <w:rsid w:val="5F1122EA"/>
    <w:rsid w:val="5F832A75"/>
    <w:rsid w:val="603242D9"/>
    <w:rsid w:val="603D449F"/>
    <w:rsid w:val="60606655"/>
    <w:rsid w:val="606C77EB"/>
    <w:rsid w:val="6077647F"/>
    <w:rsid w:val="60BF3DBF"/>
    <w:rsid w:val="614409A7"/>
    <w:rsid w:val="61734BA9"/>
    <w:rsid w:val="61FF1B7A"/>
    <w:rsid w:val="620852F1"/>
    <w:rsid w:val="62217EE6"/>
    <w:rsid w:val="62744735"/>
    <w:rsid w:val="627666FF"/>
    <w:rsid w:val="62862404"/>
    <w:rsid w:val="62B66D74"/>
    <w:rsid w:val="62BE4B05"/>
    <w:rsid w:val="63097573"/>
    <w:rsid w:val="633E0CC7"/>
    <w:rsid w:val="63405C4F"/>
    <w:rsid w:val="6374484E"/>
    <w:rsid w:val="639719F2"/>
    <w:rsid w:val="63F40B5D"/>
    <w:rsid w:val="641E6734"/>
    <w:rsid w:val="644C7007"/>
    <w:rsid w:val="648B0AC5"/>
    <w:rsid w:val="648D7C9E"/>
    <w:rsid w:val="64960D74"/>
    <w:rsid w:val="64C3145D"/>
    <w:rsid w:val="64C9644F"/>
    <w:rsid w:val="64F718D5"/>
    <w:rsid w:val="654978D2"/>
    <w:rsid w:val="659D3FA3"/>
    <w:rsid w:val="65B4427B"/>
    <w:rsid w:val="65E87914"/>
    <w:rsid w:val="66030114"/>
    <w:rsid w:val="668A2272"/>
    <w:rsid w:val="66DE78CB"/>
    <w:rsid w:val="673061DE"/>
    <w:rsid w:val="67467041"/>
    <w:rsid w:val="67D9702C"/>
    <w:rsid w:val="67FF25DB"/>
    <w:rsid w:val="687415F9"/>
    <w:rsid w:val="689A0C6D"/>
    <w:rsid w:val="68A57A03"/>
    <w:rsid w:val="68AF658C"/>
    <w:rsid w:val="68C6743E"/>
    <w:rsid w:val="68C87588"/>
    <w:rsid w:val="68D265DC"/>
    <w:rsid w:val="692C5FB8"/>
    <w:rsid w:val="69520701"/>
    <w:rsid w:val="69894F6A"/>
    <w:rsid w:val="69EF1840"/>
    <w:rsid w:val="69FD1A12"/>
    <w:rsid w:val="6A0F7894"/>
    <w:rsid w:val="6A296DD2"/>
    <w:rsid w:val="6A632B8C"/>
    <w:rsid w:val="6A80161F"/>
    <w:rsid w:val="6AB75BE5"/>
    <w:rsid w:val="6ABD7E75"/>
    <w:rsid w:val="6ACC3B31"/>
    <w:rsid w:val="6AF86AEC"/>
    <w:rsid w:val="6B285400"/>
    <w:rsid w:val="6BE74EB0"/>
    <w:rsid w:val="6C534DBD"/>
    <w:rsid w:val="6C586D04"/>
    <w:rsid w:val="6C905D54"/>
    <w:rsid w:val="6CB202B7"/>
    <w:rsid w:val="6D113E59"/>
    <w:rsid w:val="6E4A495B"/>
    <w:rsid w:val="6EF530A1"/>
    <w:rsid w:val="6EFA1DFF"/>
    <w:rsid w:val="6F0230C8"/>
    <w:rsid w:val="6F042E8D"/>
    <w:rsid w:val="6F424817"/>
    <w:rsid w:val="6F497B7E"/>
    <w:rsid w:val="6F4F7D4D"/>
    <w:rsid w:val="6FC724FF"/>
    <w:rsid w:val="6FCF1D62"/>
    <w:rsid w:val="703B2D36"/>
    <w:rsid w:val="705020FD"/>
    <w:rsid w:val="70814BED"/>
    <w:rsid w:val="70C63B56"/>
    <w:rsid w:val="7101624F"/>
    <w:rsid w:val="714A76D4"/>
    <w:rsid w:val="71733C0D"/>
    <w:rsid w:val="717C3606"/>
    <w:rsid w:val="71C80B3D"/>
    <w:rsid w:val="71EC42E8"/>
    <w:rsid w:val="71F57570"/>
    <w:rsid w:val="71FA5E13"/>
    <w:rsid w:val="725105EF"/>
    <w:rsid w:val="72567431"/>
    <w:rsid w:val="72893F69"/>
    <w:rsid w:val="729564D6"/>
    <w:rsid w:val="729A70AE"/>
    <w:rsid w:val="72D81B76"/>
    <w:rsid w:val="72DD1E82"/>
    <w:rsid w:val="72DE5550"/>
    <w:rsid w:val="72E43DE0"/>
    <w:rsid w:val="736B09BB"/>
    <w:rsid w:val="73B93808"/>
    <w:rsid w:val="74D22E1E"/>
    <w:rsid w:val="74E05C5A"/>
    <w:rsid w:val="74F95506"/>
    <w:rsid w:val="74FE1ABE"/>
    <w:rsid w:val="753509E2"/>
    <w:rsid w:val="75571002"/>
    <w:rsid w:val="759C4277"/>
    <w:rsid w:val="75ED4AD2"/>
    <w:rsid w:val="75F07DF0"/>
    <w:rsid w:val="75F21531"/>
    <w:rsid w:val="760E692A"/>
    <w:rsid w:val="762304F4"/>
    <w:rsid w:val="767342AB"/>
    <w:rsid w:val="769767EC"/>
    <w:rsid w:val="76C43A85"/>
    <w:rsid w:val="76E11361"/>
    <w:rsid w:val="770B0B48"/>
    <w:rsid w:val="770E010E"/>
    <w:rsid w:val="771C327D"/>
    <w:rsid w:val="771E0FFC"/>
    <w:rsid w:val="77796166"/>
    <w:rsid w:val="77C03D86"/>
    <w:rsid w:val="78395DAD"/>
    <w:rsid w:val="78C57641"/>
    <w:rsid w:val="78D83818"/>
    <w:rsid w:val="7995454B"/>
    <w:rsid w:val="79975481"/>
    <w:rsid w:val="79C921E2"/>
    <w:rsid w:val="79CB0F45"/>
    <w:rsid w:val="79DE249E"/>
    <w:rsid w:val="79E7053D"/>
    <w:rsid w:val="7A027399"/>
    <w:rsid w:val="7A124B07"/>
    <w:rsid w:val="7A3507F6"/>
    <w:rsid w:val="7A8D39CA"/>
    <w:rsid w:val="7AEA15E0"/>
    <w:rsid w:val="7B135C16"/>
    <w:rsid w:val="7BA07EF1"/>
    <w:rsid w:val="7BB9514A"/>
    <w:rsid w:val="7BEB3862"/>
    <w:rsid w:val="7BF1736E"/>
    <w:rsid w:val="7C6043B1"/>
    <w:rsid w:val="7C6559F4"/>
    <w:rsid w:val="7C6D1D36"/>
    <w:rsid w:val="7CAD6D69"/>
    <w:rsid w:val="7CE309DD"/>
    <w:rsid w:val="7CFE303C"/>
    <w:rsid w:val="7D3F3C8F"/>
    <w:rsid w:val="7DAE2D99"/>
    <w:rsid w:val="7DFB3720"/>
    <w:rsid w:val="7E1A21DD"/>
    <w:rsid w:val="7E632F9E"/>
    <w:rsid w:val="7E6E2528"/>
    <w:rsid w:val="7EAD12A3"/>
    <w:rsid w:val="7EB470EC"/>
    <w:rsid w:val="7F3B63C5"/>
    <w:rsid w:val="7F4F4108"/>
    <w:rsid w:val="7F9D593E"/>
    <w:rsid w:val="7FB379C5"/>
    <w:rsid w:val="7FEA5584"/>
    <w:rsid w:val="7FF738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nhideWhenUsed="0" w:uiPriority="9" w:semiHidden="0"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iPriority="99" w:semiHidden="0" w:name="Normal Indent"/>
    <w:lsdException w:uiPriority="99" w:name="footnote text"/>
    <w:lsdException w:qFormat="1" w:unhideWhenUsed="0"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iPriority="99" w:semiHidden="0" w:name="Body Text First Indent"/>
    <w:lsdException w:uiPriority="99" w:name="Body Text First Indent 2"/>
    <w:lsdException w:uiPriority="99" w:name="Note Heading"/>
    <w:lsdException w:qFormat="1" w:uiPriority="99" w:semiHidden="0" w:name="Body Text 2"/>
    <w:lsdException w:uiPriority="99" w:name="Body Text 3"/>
    <w:lsdException w:qFormat="1" w:uiPriority="99" w:semiHidden="0" w:name="Body Text Indent 2"/>
    <w:lsdException w:qFormat="1" w:uiPriority="99" w:semiHidden="0"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42"/>
    <w:qFormat/>
    <w:uiPriority w:val="9"/>
    <w:pPr>
      <w:keepNext/>
      <w:keepLines/>
      <w:spacing w:before="340" w:after="330" w:line="578" w:lineRule="auto"/>
      <w:outlineLvl w:val="0"/>
    </w:pPr>
    <w:rPr>
      <w:b/>
      <w:bCs/>
      <w:kern w:val="44"/>
      <w:sz w:val="44"/>
      <w:szCs w:val="44"/>
    </w:rPr>
  </w:style>
  <w:style w:type="paragraph" w:styleId="3">
    <w:name w:val="heading 2"/>
    <w:basedOn w:val="1"/>
    <w:next w:val="1"/>
    <w:unhideWhenUsed/>
    <w:qFormat/>
    <w:uiPriority w:val="9"/>
    <w:pPr>
      <w:keepNext/>
      <w:keepLines/>
      <w:spacing w:before="260" w:after="260" w:line="413" w:lineRule="auto"/>
      <w:outlineLvl w:val="1"/>
    </w:pPr>
    <w:rPr>
      <w:rFonts w:ascii="Arial" w:hAnsi="Arial" w:eastAsia="黑体"/>
      <w:b/>
      <w:sz w:val="32"/>
    </w:rPr>
  </w:style>
  <w:style w:type="paragraph" w:styleId="4">
    <w:name w:val="heading 3"/>
    <w:basedOn w:val="1"/>
    <w:next w:val="1"/>
    <w:link w:val="41"/>
    <w:qFormat/>
    <w:uiPriority w:val="0"/>
    <w:pPr>
      <w:keepNext/>
      <w:keepLines/>
      <w:spacing w:before="260" w:after="260" w:line="416" w:lineRule="auto"/>
      <w:outlineLvl w:val="2"/>
    </w:pPr>
    <w:rPr>
      <w:rFonts w:ascii="Times New Roman" w:hAnsi="Times New Roman" w:eastAsia="宋体" w:cs="Times New Roman"/>
      <w:b/>
      <w:bCs/>
      <w:sz w:val="32"/>
      <w:szCs w:val="32"/>
    </w:rPr>
  </w:style>
  <w:style w:type="paragraph" w:styleId="5">
    <w:name w:val="heading 8"/>
    <w:basedOn w:val="1"/>
    <w:next w:val="1"/>
    <w:link w:val="48"/>
    <w:qFormat/>
    <w:uiPriority w:val="9"/>
    <w:pPr>
      <w:keepNext/>
      <w:keepLines/>
      <w:spacing w:before="240" w:after="64" w:line="320" w:lineRule="auto"/>
      <w:outlineLvl w:val="7"/>
    </w:pPr>
    <w:rPr>
      <w:rFonts w:ascii="Calibri Light" w:hAnsi="Calibri Light" w:eastAsia="宋体" w:cs="Times New Roman"/>
      <w:sz w:val="24"/>
      <w:szCs w:val="24"/>
    </w:rPr>
  </w:style>
  <w:style w:type="character" w:default="1" w:styleId="31">
    <w:name w:val="Default Paragraph Font"/>
    <w:semiHidden/>
    <w:unhideWhenUsed/>
    <w:qFormat/>
    <w:uiPriority w:val="1"/>
  </w:style>
  <w:style w:type="table" w:default="1" w:styleId="29">
    <w:name w:val="Normal Table"/>
    <w:semiHidden/>
    <w:unhideWhenUsed/>
    <w:qFormat/>
    <w:uiPriority w:val="99"/>
    <w:tblPr>
      <w:tblCellMar>
        <w:top w:w="0" w:type="dxa"/>
        <w:left w:w="108" w:type="dxa"/>
        <w:bottom w:w="0" w:type="dxa"/>
        <w:right w:w="108" w:type="dxa"/>
      </w:tblCellMar>
    </w:tblPr>
  </w:style>
  <w:style w:type="paragraph" w:styleId="6">
    <w:name w:val="toc 7"/>
    <w:basedOn w:val="1"/>
    <w:next w:val="1"/>
    <w:unhideWhenUsed/>
    <w:qFormat/>
    <w:uiPriority w:val="39"/>
    <w:pPr>
      <w:ind w:left="1260"/>
      <w:jc w:val="left"/>
    </w:pPr>
    <w:rPr>
      <w:sz w:val="20"/>
      <w:szCs w:val="20"/>
    </w:rPr>
  </w:style>
  <w:style w:type="paragraph" w:styleId="7">
    <w:name w:val="Normal Indent"/>
    <w:basedOn w:val="1"/>
    <w:unhideWhenUsed/>
    <w:qFormat/>
    <w:uiPriority w:val="99"/>
    <w:pPr>
      <w:ind w:firstLine="420" w:firstLineChars="200"/>
    </w:pPr>
    <w:rPr>
      <w:rFonts w:ascii="宋体" w:hAnsi="宋体"/>
      <w:szCs w:val="20"/>
    </w:rPr>
  </w:style>
  <w:style w:type="paragraph" w:styleId="8">
    <w:name w:val="annotation text"/>
    <w:basedOn w:val="1"/>
    <w:link w:val="50"/>
    <w:qFormat/>
    <w:uiPriority w:val="99"/>
    <w:pPr>
      <w:adjustRightInd w:val="0"/>
      <w:spacing w:line="360" w:lineRule="atLeast"/>
      <w:jc w:val="left"/>
      <w:textAlignment w:val="baseline"/>
    </w:pPr>
    <w:rPr>
      <w:rFonts w:ascii="Times New Roman" w:hAnsi="Times New Roman"/>
      <w:kern w:val="0"/>
      <w:sz w:val="24"/>
      <w:szCs w:val="20"/>
    </w:rPr>
  </w:style>
  <w:style w:type="paragraph" w:styleId="9">
    <w:name w:val="Body Text"/>
    <w:basedOn w:val="1"/>
    <w:next w:val="1"/>
    <w:link w:val="39"/>
    <w:qFormat/>
    <w:uiPriority w:val="0"/>
    <w:pPr>
      <w:adjustRightInd w:val="0"/>
      <w:spacing w:line="360" w:lineRule="atLeast"/>
      <w:textAlignment w:val="baseline"/>
    </w:pPr>
    <w:rPr>
      <w:rFonts w:ascii="Times New Roman" w:hAnsi="Times New Roman" w:eastAsia="宋体" w:cs="Times New Roman"/>
      <w:sz w:val="32"/>
      <w:szCs w:val="20"/>
    </w:rPr>
  </w:style>
  <w:style w:type="paragraph" w:styleId="10">
    <w:name w:val="Body Text Indent"/>
    <w:basedOn w:val="1"/>
    <w:link w:val="57"/>
    <w:unhideWhenUsed/>
    <w:qFormat/>
    <w:uiPriority w:val="99"/>
    <w:pPr>
      <w:spacing w:after="120"/>
      <w:ind w:left="420" w:leftChars="200"/>
    </w:pPr>
  </w:style>
  <w:style w:type="paragraph" w:styleId="11">
    <w:name w:val="toc 5"/>
    <w:basedOn w:val="1"/>
    <w:next w:val="1"/>
    <w:unhideWhenUsed/>
    <w:qFormat/>
    <w:uiPriority w:val="39"/>
    <w:pPr>
      <w:ind w:left="840"/>
      <w:jc w:val="left"/>
    </w:pPr>
    <w:rPr>
      <w:sz w:val="20"/>
      <w:szCs w:val="20"/>
    </w:rPr>
  </w:style>
  <w:style w:type="paragraph" w:styleId="12">
    <w:name w:val="toc 3"/>
    <w:basedOn w:val="1"/>
    <w:next w:val="1"/>
    <w:unhideWhenUsed/>
    <w:qFormat/>
    <w:uiPriority w:val="39"/>
    <w:pPr>
      <w:ind w:left="420"/>
      <w:jc w:val="left"/>
    </w:pPr>
    <w:rPr>
      <w:sz w:val="20"/>
      <w:szCs w:val="20"/>
    </w:rPr>
  </w:style>
  <w:style w:type="paragraph" w:styleId="13">
    <w:name w:val="Plain Text"/>
    <w:basedOn w:val="1"/>
    <w:qFormat/>
    <w:uiPriority w:val="0"/>
    <w:rPr>
      <w:rFonts w:ascii="宋体" w:hAnsi="Courier New" w:cs="Courier New"/>
      <w:szCs w:val="21"/>
    </w:rPr>
  </w:style>
  <w:style w:type="paragraph" w:styleId="14">
    <w:name w:val="toc 8"/>
    <w:basedOn w:val="1"/>
    <w:next w:val="1"/>
    <w:unhideWhenUsed/>
    <w:qFormat/>
    <w:uiPriority w:val="39"/>
    <w:pPr>
      <w:ind w:left="1470"/>
      <w:jc w:val="left"/>
    </w:pPr>
    <w:rPr>
      <w:sz w:val="20"/>
      <w:szCs w:val="20"/>
    </w:rPr>
  </w:style>
  <w:style w:type="paragraph" w:styleId="15">
    <w:name w:val="Date"/>
    <w:basedOn w:val="1"/>
    <w:next w:val="1"/>
    <w:link w:val="45"/>
    <w:qFormat/>
    <w:uiPriority w:val="0"/>
    <w:pPr>
      <w:adjustRightInd w:val="0"/>
      <w:spacing w:line="360" w:lineRule="atLeast"/>
      <w:textAlignment w:val="baseline"/>
    </w:pPr>
    <w:rPr>
      <w:rFonts w:ascii="Times New Roman" w:hAnsi="Times New Roman" w:eastAsia="宋体" w:cs="Times New Roman"/>
      <w:sz w:val="32"/>
      <w:szCs w:val="20"/>
    </w:rPr>
  </w:style>
  <w:style w:type="paragraph" w:styleId="16">
    <w:name w:val="Body Text Indent 2"/>
    <w:basedOn w:val="1"/>
    <w:link w:val="40"/>
    <w:unhideWhenUsed/>
    <w:qFormat/>
    <w:uiPriority w:val="99"/>
    <w:pPr>
      <w:spacing w:after="120" w:line="480" w:lineRule="auto"/>
      <w:ind w:left="420" w:leftChars="200"/>
    </w:pPr>
  </w:style>
  <w:style w:type="paragraph" w:styleId="17">
    <w:name w:val="Balloon Text"/>
    <w:basedOn w:val="1"/>
    <w:link w:val="36"/>
    <w:unhideWhenUsed/>
    <w:qFormat/>
    <w:uiPriority w:val="99"/>
    <w:rPr>
      <w:sz w:val="18"/>
      <w:szCs w:val="18"/>
    </w:rPr>
  </w:style>
  <w:style w:type="paragraph" w:styleId="18">
    <w:name w:val="footer"/>
    <w:basedOn w:val="1"/>
    <w:link w:val="35"/>
    <w:unhideWhenUsed/>
    <w:qFormat/>
    <w:uiPriority w:val="99"/>
    <w:pPr>
      <w:tabs>
        <w:tab w:val="center" w:pos="4153"/>
        <w:tab w:val="right" w:pos="8306"/>
      </w:tabs>
      <w:snapToGrid w:val="0"/>
      <w:jc w:val="left"/>
    </w:pPr>
    <w:rPr>
      <w:sz w:val="18"/>
      <w:szCs w:val="18"/>
    </w:rPr>
  </w:style>
  <w:style w:type="paragraph" w:styleId="19">
    <w:name w:val="header"/>
    <w:basedOn w:val="1"/>
    <w:link w:val="34"/>
    <w:unhideWhenUsed/>
    <w:qFormat/>
    <w:uiPriority w:val="99"/>
    <w:pPr>
      <w:pBdr>
        <w:bottom w:val="single" w:color="auto" w:sz="6" w:space="1"/>
      </w:pBdr>
      <w:tabs>
        <w:tab w:val="center" w:pos="4153"/>
        <w:tab w:val="right" w:pos="8306"/>
      </w:tabs>
      <w:snapToGrid w:val="0"/>
      <w:jc w:val="center"/>
    </w:pPr>
    <w:rPr>
      <w:sz w:val="18"/>
      <w:szCs w:val="18"/>
    </w:rPr>
  </w:style>
  <w:style w:type="paragraph" w:styleId="20">
    <w:name w:val="toc 1"/>
    <w:basedOn w:val="1"/>
    <w:next w:val="1"/>
    <w:unhideWhenUsed/>
    <w:qFormat/>
    <w:uiPriority w:val="39"/>
    <w:pPr>
      <w:tabs>
        <w:tab w:val="right" w:leader="dot" w:pos="8296"/>
      </w:tabs>
      <w:spacing w:before="240" w:after="120"/>
      <w:jc w:val="center"/>
    </w:pPr>
    <w:rPr>
      <w:b/>
      <w:bCs/>
      <w:sz w:val="44"/>
      <w:szCs w:val="44"/>
    </w:rPr>
  </w:style>
  <w:style w:type="paragraph" w:styleId="21">
    <w:name w:val="toc 4"/>
    <w:basedOn w:val="1"/>
    <w:next w:val="1"/>
    <w:unhideWhenUsed/>
    <w:qFormat/>
    <w:uiPriority w:val="39"/>
    <w:pPr>
      <w:ind w:left="630"/>
      <w:jc w:val="left"/>
    </w:pPr>
    <w:rPr>
      <w:sz w:val="20"/>
      <w:szCs w:val="20"/>
    </w:rPr>
  </w:style>
  <w:style w:type="paragraph" w:styleId="22">
    <w:name w:val="toc 6"/>
    <w:basedOn w:val="1"/>
    <w:next w:val="1"/>
    <w:unhideWhenUsed/>
    <w:qFormat/>
    <w:uiPriority w:val="39"/>
    <w:pPr>
      <w:ind w:left="1050"/>
      <w:jc w:val="left"/>
    </w:pPr>
    <w:rPr>
      <w:sz w:val="20"/>
      <w:szCs w:val="20"/>
    </w:rPr>
  </w:style>
  <w:style w:type="paragraph" w:styleId="23">
    <w:name w:val="Body Text Indent 3"/>
    <w:basedOn w:val="1"/>
    <w:link w:val="44"/>
    <w:unhideWhenUsed/>
    <w:qFormat/>
    <w:uiPriority w:val="99"/>
    <w:pPr>
      <w:spacing w:after="120"/>
      <w:ind w:left="420" w:leftChars="200"/>
    </w:pPr>
    <w:rPr>
      <w:sz w:val="16"/>
      <w:szCs w:val="16"/>
    </w:rPr>
  </w:style>
  <w:style w:type="paragraph" w:styleId="24">
    <w:name w:val="toc 2"/>
    <w:basedOn w:val="1"/>
    <w:next w:val="1"/>
    <w:unhideWhenUsed/>
    <w:qFormat/>
    <w:uiPriority w:val="39"/>
    <w:pPr>
      <w:spacing w:before="120"/>
      <w:ind w:left="210"/>
      <w:jc w:val="left"/>
    </w:pPr>
    <w:rPr>
      <w:i/>
      <w:iCs/>
      <w:sz w:val="20"/>
      <w:szCs w:val="20"/>
    </w:rPr>
  </w:style>
  <w:style w:type="paragraph" w:styleId="25">
    <w:name w:val="toc 9"/>
    <w:basedOn w:val="1"/>
    <w:next w:val="1"/>
    <w:unhideWhenUsed/>
    <w:qFormat/>
    <w:uiPriority w:val="39"/>
    <w:pPr>
      <w:ind w:left="1680"/>
      <w:jc w:val="left"/>
    </w:pPr>
    <w:rPr>
      <w:sz w:val="20"/>
      <w:szCs w:val="20"/>
    </w:rPr>
  </w:style>
  <w:style w:type="paragraph" w:styleId="26">
    <w:name w:val="Body Text 2"/>
    <w:basedOn w:val="1"/>
    <w:link w:val="43"/>
    <w:unhideWhenUsed/>
    <w:qFormat/>
    <w:uiPriority w:val="99"/>
    <w:pPr>
      <w:spacing w:after="120" w:line="480" w:lineRule="auto"/>
    </w:pPr>
  </w:style>
  <w:style w:type="paragraph" w:styleId="27">
    <w:name w:val="Normal (Web)"/>
    <w:basedOn w:val="1"/>
    <w:unhideWhenUsed/>
    <w:qFormat/>
    <w:uiPriority w:val="0"/>
    <w:pPr>
      <w:spacing w:line="360" w:lineRule="auto"/>
      <w:ind w:firstLine="1440" w:firstLineChars="200"/>
    </w:pPr>
    <w:rPr>
      <w:rFonts w:ascii="Times New Roman" w:hAnsi="Times New Roman" w:eastAsia="宋体" w:cs="Times New Roman"/>
      <w:sz w:val="24"/>
      <w:szCs w:val="20"/>
    </w:rPr>
  </w:style>
  <w:style w:type="paragraph" w:styleId="28">
    <w:name w:val="Body Text First Indent"/>
    <w:basedOn w:val="9"/>
    <w:unhideWhenUsed/>
    <w:qFormat/>
    <w:uiPriority w:val="99"/>
    <w:pPr>
      <w:tabs>
        <w:tab w:val="left" w:pos="567"/>
      </w:tabs>
      <w:spacing w:after="120"/>
      <w:ind w:firstLine="420" w:firstLineChars="100"/>
      <w:jc w:val="left"/>
    </w:pPr>
    <w:rPr>
      <w:rFonts w:ascii="Calibri" w:hAnsi="Calibri" w:cs="Calibri"/>
      <w:szCs w:val="24"/>
    </w:rPr>
  </w:style>
  <w:style w:type="table" w:styleId="30">
    <w:name w:val="Table Grid"/>
    <w:basedOn w:val="2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2">
    <w:name w:val="Hyperlink"/>
    <w:basedOn w:val="31"/>
    <w:unhideWhenUsed/>
    <w:qFormat/>
    <w:uiPriority w:val="99"/>
    <w:rPr>
      <w:color w:val="0000FF" w:themeColor="hyperlink"/>
      <w:u w:val="single"/>
      <w14:textFill>
        <w14:solidFill>
          <w14:schemeClr w14:val="hlink"/>
        </w14:solidFill>
      </w14:textFill>
    </w:rPr>
  </w:style>
  <w:style w:type="character" w:styleId="33">
    <w:name w:val="annotation reference"/>
    <w:basedOn w:val="31"/>
    <w:semiHidden/>
    <w:unhideWhenUsed/>
    <w:qFormat/>
    <w:uiPriority w:val="99"/>
    <w:rPr>
      <w:sz w:val="21"/>
      <w:szCs w:val="21"/>
    </w:rPr>
  </w:style>
  <w:style w:type="character" w:customStyle="1" w:styleId="34">
    <w:name w:val="页眉 字符"/>
    <w:basedOn w:val="31"/>
    <w:link w:val="19"/>
    <w:qFormat/>
    <w:uiPriority w:val="99"/>
    <w:rPr>
      <w:sz w:val="18"/>
      <w:szCs w:val="18"/>
    </w:rPr>
  </w:style>
  <w:style w:type="character" w:customStyle="1" w:styleId="35">
    <w:name w:val="页脚 字符"/>
    <w:basedOn w:val="31"/>
    <w:link w:val="18"/>
    <w:qFormat/>
    <w:uiPriority w:val="99"/>
    <w:rPr>
      <w:sz w:val="18"/>
      <w:szCs w:val="18"/>
    </w:rPr>
  </w:style>
  <w:style w:type="character" w:customStyle="1" w:styleId="36">
    <w:name w:val="批注框文本 字符"/>
    <w:basedOn w:val="31"/>
    <w:link w:val="17"/>
    <w:semiHidden/>
    <w:qFormat/>
    <w:uiPriority w:val="99"/>
    <w:rPr>
      <w:sz w:val="18"/>
      <w:szCs w:val="18"/>
    </w:rPr>
  </w:style>
  <w:style w:type="paragraph" w:customStyle="1" w:styleId="37">
    <w:name w:val="Default"/>
    <w:qFormat/>
    <w:uiPriority w:val="0"/>
    <w:pPr>
      <w:widowControl w:val="0"/>
      <w:autoSpaceDE w:val="0"/>
      <w:autoSpaceDN w:val="0"/>
      <w:adjustRightInd w:val="0"/>
    </w:pPr>
    <w:rPr>
      <w:rFonts w:ascii="......." w:hAnsi="Calibri" w:eastAsia="......." w:cs="......."/>
      <w:color w:val="000000"/>
      <w:sz w:val="24"/>
      <w:szCs w:val="24"/>
      <w:lang w:val="en-US" w:eastAsia="zh-CN" w:bidi="ar-SA"/>
    </w:rPr>
  </w:style>
  <w:style w:type="paragraph" w:customStyle="1" w:styleId="38">
    <w:name w:val="列出段落1"/>
    <w:basedOn w:val="1"/>
    <w:qFormat/>
    <w:uiPriority w:val="0"/>
    <w:pPr>
      <w:ind w:firstLine="420" w:firstLineChars="200"/>
    </w:pPr>
  </w:style>
  <w:style w:type="character" w:customStyle="1" w:styleId="39">
    <w:name w:val="正文文本 字符"/>
    <w:basedOn w:val="31"/>
    <w:link w:val="9"/>
    <w:qFormat/>
    <w:uiPriority w:val="0"/>
    <w:rPr>
      <w:rFonts w:ascii="Times New Roman" w:hAnsi="Times New Roman" w:eastAsia="宋体" w:cs="Times New Roman"/>
      <w:sz w:val="32"/>
      <w:szCs w:val="20"/>
    </w:rPr>
  </w:style>
  <w:style w:type="character" w:customStyle="1" w:styleId="40">
    <w:name w:val="正文文本缩进 2 字符"/>
    <w:basedOn w:val="31"/>
    <w:link w:val="16"/>
    <w:semiHidden/>
    <w:qFormat/>
    <w:uiPriority w:val="99"/>
  </w:style>
  <w:style w:type="character" w:customStyle="1" w:styleId="41">
    <w:name w:val="标题 3 字符"/>
    <w:basedOn w:val="31"/>
    <w:link w:val="4"/>
    <w:qFormat/>
    <w:uiPriority w:val="0"/>
    <w:rPr>
      <w:rFonts w:ascii="Times New Roman" w:hAnsi="Times New Roman" w:eastAsia="宋体" w:cs="Times New Roman"/>
      <w:b/>
      <w:bCs/>
      <w:sz w:val="32"/>
      <w:szCs w:val="32"/>
    </w:rPr>
  </w:style>
  <w:style w:type="character" w:customStyle="1" w:styleId="42">
    <w:name w:val="标题 1 字符"/>
    <w:basedOn w:val="31"/>
    <w:link w:val="2"/>
    <w:qFormat/>
    <w:uiPriority w:val="9"/>
    <w:rPr>
      <w:b/>
      <w:bCs/>
      <w:kern w:val="44"/>
      <w:sz w:val="44"/>
      <w:szCs w:val="44"/>
    </w:rPr>
  </w:style>
  <w:style w:type="character" w:customStyle="1" w:styleId="43">
    <w:name w:val="正文文本 2 字符"/>
    <w:basedOn w:val="31"/>
    <w:link w:val="26"/>
    <w:semiHidden/>
    <w:qFormat/>
    <w:uiPriority w:val="99"/>
  </w:style>
  <w:style w:type="character" w:customStyle="1" w:styleId="44">
    <w:name w:val="正文文本缩进 3 字符"/>
    <w:basedOn w:val="31"/>
    <w:link w:val="23"/>
    <w:semiHidden/>
    <w:qFormat/>
    <w:uiPriority w:val="99"/>
    <w:rPr>
      <w:sz w:val="16"/>
      <w:szCs w:val="16"/>
    </w:rPr>
  </w:style>
  <w:style w:type="character" w:customStyle="1" w:styleId="45">
    <w:name w:val="日期 字符"/>
    <w:basedOn w:val="31"/>
    <w:link w:val="15"/>
    <w:qFormat/>
    <w:uiPriority w:val="0"/>
    <w:rPr>
      <w:rFonts w:ascii="Times New Roman" w:hAnsi="Times New Roman" w:eastAsia="宋体" w:cs="Times New Roman"/>
      <w:sz w:val="32"/>
      <w:szCs w:val="20"/>
    </w:rPr>
  </w:style>
  <w:style w:type="paragraph" w:customStyle="1" w:styleId="46">
    <w:name w:val="样式 样式 宋体 小四 黑色 两端对齐 段前: 1.2 磅 段后: 1.2 磅 行距: 1.5 倍行距 + 首行缩进:  2 字符"/>
    <w:basedOn w:val="1"/>
    <w:qFormat/>
    <w:uiPriority w:val="0"/>
    <w:pPr>
      <w:widowControl/>
      <w:overflowPunct w:val="0"/>
      <w:autoSpaceDE w:val="0"/>
      <w:autoSpaceDN w:val="0"/>
      <w:adjustRightInd w:val="0"/>
      <w:spacing w:after="120" w:line="400" w:lineRule="exact"/>
      <w:ind w:firstLine="480" w:firstLineChars="200"/>
      <w:textAlignment w:val="baseline"/>
    </w:pPr>
    <w:rPr>
      <w:rFonts w:ascii="楷体_GB2312" w:hAnsi="Arial" w:eastAsia="楷体_GB2312"/>
      <w:kern w:val="0"/>
      <w:sz w:val="24"/>
      <w:szCs w:val="24"/>
    </w:rPr>
  </w:style>
  <w:style w:type="paragraph" w:customStyle="1" w:styleId="47">
    <w:name w:val="列出段落11"/>
    <w:basedOn w:val="1"/>
    <w:qFormat/>
    <w:uiPriority w:val="34"/>
    <w:pPr>
      <w:ind w:firstLine="420" w:firstLineChars="200"/>
    </w:pPr>
  </w:style>
  <w:style w:type="character" w:customStyle="1" w:styleId="48">
    <w:name w:val="标题 8 字符"/>
    <w:basedOn w:val="31"/>
    <w:link w:val="5"/>
    <w:qFormat/>
    <w:uiPriority w:val="9"/>
    <w:rPr>
      <w:rFonts w:ascii="Calibri Light" w:hAnsi="Calibri Light" w:eastAsia="宋体" w:cs="Times New Roman"/>
      <w:kern w:val="2"/>
      <w:sz w:val="24"/>
      <w:szCs w:val="24"/>
    </w:rPr>
  </w:style>
  <w:style w:type="paragraph" w:customStyle="1" w:styleId="49">
    <w:name w:val="列出段落2"/>
    <w:basedOn w:val="1"/>
    <w:qFormat/>
    <w:uiPriority w:val="99"/>
    <w:pPr>
      <w:ind w:firstLine="420" w:firstLineChars="200"/>
    </w:pPr>
  </w:style>
  <w:style w:type="character" w:customStyle="1" w:styleId="50">
    <w:name w:val="批注文字 字符"/>
    <w:link w:val="8"/>
    <w:qFormat/>
    <w:uiPriority w:val="99"/>
    <w:rPr>
      <w:rFonts w:ascii="Times New Roman" w:hAnsi="Times New Roman"/>
      <w:sz w:val="24"/>
    </w:rPr>
  </w:style>
  <w:style w:type="character" w:customStyle="1" w:styleId="51">
    <w:name w:val="批注文字 Char1"/>
    <w:basedOn w:val="31"/>
    <w:semiHidden/>
    <w:qFormat/>
    <w:uiPriority w:val="99"/>
    <w:rPr>
      <w:kern w:val="2"/>
      <w:sz w:val="21"/>
      <w:szCs w:val="22"/>
    </w:rPr>
  </w:style>
  <w:style w:type="character" w:customStyle="1" w:styleId="52">
    <w:name w:val="15"/>
    <w:qFormat/>
    <w:uiPriority w:val="0"/>
    <w:rPr>
      <w:rFonts w:hint="default" w:ascii="Times New Roman" w:hAnsi="Times New Roman" w:cs="Times New Roman"/>
      <w:b/>
    </w:rPr>
  </w:style>
  <w:style w:type="paragraph" w:customStyle="1" w:styleId="53">
    <w:name w:val="p16"/>
    <w:basedOn w:val="1"/>
    <w:qFormat/>
    <w:uiPriority w:val="0"/>
    <w:pPr>
      <w:spacing w:before="100" w:after="100" w:line="360" w:lineRule="auto"/>
      <w:ind w:firstLine="420" w:firstLineChars="200"/>
      <w:jc w:val="left"/>
    </w:pPr>
    <w:rPr>
      <w:rFonts w:ascii="Times New Roman" w:hAnsi="Times New Roman" w:eastAsia="宋体" w:cs="Times New Roman"/>
      <w:kern w:val="0"/>
      <w:sz w:val="24"/>
      <w:szCs w:val="24"/>
    </w:rPr>
  </w:style>
  <w:style w:type="paragraph" w:customStyle="1" w:styleId="54">
    <w:name w:val="p17"/>
    <w:basedOn w:val="1"/>
    <w:qFormat/>
    <w:uiPriority w:val="0"/>
    <w:pPr>
      <w:spacing w:line="360" w:lineRule="auto"/>
      <w:ind w:firstLine="420" w:firstLineChars="200"/>
    </w:pPr>
    <w:rPr>
      <w:rFonts w:ascii="Times New Roman" w:hAnsi="Times New Roman" w:eastAsia="宋体" w:cs="Times New Roman"/>
      <w:kern w:val="0"/>
      <w:sz w:val="24"/>
      <w:szCs w:val="24"/>
    </w:rPr>
  </w:style>
  <w:style w:type="paragraph" w:customStyle="1" w:styleId="55">
    <w:name w:val="p15"/>
    <w:basedOn w:val="1"/>
    <w:qFormat/>
    <w:uiPriority w:val="0"/>
    <w:pPr>
      <w:spacing w:line="360" w:lineRule="auto"/>
      <w:ind w:firstLine="420" w:firstLineChars="200"/>
    </w:pPr>
    <w:rPr>
      <w:rFonts w:ascii="Times New Roman" w:hAnsi="Times New Roman" w:eastAsia="宋体" w:cs="Times New Roman"/>
      <w:kern w:val="0"/>
      <w:sz w:val="24"/>
      <w:szCs w:val="24"/>
    </w:rPr>
  </w:style>
  <w:style w:type="paragraph" w:customStyle="1" w:styleId="56">
    <w:name w:val="列出段落21"/>
    <w:basedOn w:val="1"/>
    <w:qFormat/>
    <w:uiPriority w:val="0"/>
    <w:pPr>
      <w:widowControl/>
      <w:ind w:firstLine="420" w:firstLineChars="200"/>
      <w:jc w:val="left"/>
    </w:pPr>
    <w:rPr>
      <w:rFonts w:cs="Times New Roman"/>
      <w:kern w:val="0"/>
    </w:rPr>
  </w:style>
  <w:style w:type="character" w:customStyle="1" w:styleId="57">
    <w:name w:val="正文文本缩进 字符"/>
    <w:link w:val="10"/>
    <w:qFormat/>
    <w:uiPriority w:val="99"/>
    <w:rPr>
      <w:rFonts w:asciiTheme="minorHAnsi" w:hAnsiTheme="minorHAnsi" w:eastAsiaTheme="minorEastAsia" w:cstheme="minorBidi"/>
      <w:kern w:val="2"/>
      <w:sz w:val="21"/>
      <w:szCs w:val="22"/>
    </w:rPr>
  </w:style>
  <w:style w:type="paragraph" w:styleId="58">
    <w:name w:val="List Paragraph"/>
    <w:basedOn w:val="1"/>
    <w:qFormat/>
    <w:uiPriority w:val="34"/>
    <w:pPr>
      <w:ind w:firstLine="420" w:firstLineChars="200"/>
    </w:pPr>
  </w:style>
  <w:style w:type="character" w:customStyle="1" w:styleId="59">
    <w:name w:val="font11"/>
    <w:basedOn w:val="31"/>
    <w:qFormat/>
    <w:uiPriority w:val="0"/>
    <w:rPr>
      <w:rFonts w:hint="eastAsia" w:ascii="宋体" w:hAnsi="宋体" w:eastAsia="宋体" w:cs="宋体"/>
      <w:color w:val="000000"/>
      <w:sz w:val="24"/>
      <w:szCs w:val="24"/>
      <w:u w:val="none"/>
    </w:rPr>
  </w:style>
  <w:style w:type="character" w:customStyle="1" w:styleId="60">
    <w:name w:val="font31"/>
    <w:basedOn w:val="31"/>
    <w:qFormat/>
    <w:uiPriority w:val="0"/>
    <w:rPr>
      <w:rFonts w:hint="eastAsia" w:ascii="宋体" w:hAnsi="宋体" w:eastAsia="宋体" w:cs="宋体"/>
      <w:color w:val="000000"/>
      <w:sz w:val="20"/>
      <w:szCs w:val="20"/>
      <w:u w:val="none"/>
    </w:rPr>
  </w:style>
  <w:style w:type="character" w:customStyle="1" w:styleId="61">
    <w:name w:val="font01"/>
    <w:basedOn w:val="31"/>
    <w:qFormat/>
    <w:uiPriority w:val="0"/>
    <w:rPr>
      <w:rFonts w:hint="eastAsia" w:ascii="宋体" w:hAnsi="宋体" w:eastAsia="宋体" w:cs="宋体"/>
      <w:color w:val="000000"/>
      <w:sz w:val="22"/>
      <w:szCs w:val="22"/>
      <w:u w:val="none"/>
    </w:rPr>
  </w:style>
  <w:style w:type="paragraph" w:customStyle="1" w:styleId="62">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HaseeComputer</Company>
  <Pages>73</Pages>
  <Words>18029</Words>
  <Characters>19163</Characters>
  <Lines>278</Lines>
  <Paragraphs>78</Paragraphs>
  <TotalTime>2</TotalTime>
  <ScaleCrop>false</ScaleCrop>
  <LinksUpToDate>false</LinksUpToDate>
  <CharactersWithSpaces>19512</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2024-11-04T01:34:00Z</dcterms:created>
  <dc:creator>User</dc:creator>
  <cp:lastModifiedBy>大王</cp:lastModifiedBy>
  <cp:lastPrinted>2016-08-05T09:38:00Z</cp:lastPrinted>
  <dcterms:modified xsi:type="dcterms:W3CDTF">2024-12-06T05:04:04Z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159FFB11D0544138BB12C30E45EC162C_13</vt:lpwstr>
  </property>
</Properties>
</file>