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F0F2A">
      <w:pPr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2</w:t>
      </w:r>
    </w:p>
    <w:p w14:paraId="1EF6C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99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40"/>
          <w:szCs w:val="40"/>
          <w:highlight w:val="none"/>
        </w:rPr>
      </w:pPr>
      <w:r>
        <w:rPr>
          <w:rFonts w:hint="eastAsia" w:ascii="微软雅黑" w:hAnsi="微软雅黑" w:eastAsia="微软雅黑" w:cs="微软雅黑"/>
          <w:color w:val="000000"/>
          <w:sz w:val="40"/>
          <w:szCs w:val="40"/>
          <w:highlight w:val="none"/>
        </w:rPr>
        <w:t>江西省公共资源交易集团（江西省公共资源</w:t>
      </w:r>
    </w:p>
    <w:p w14:paraId="57DE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99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40"/>
          <w:szCs w:val="40"/>
          <w:highlight w:val="none"/>
        </w:rPr>
      </w:pPr>
      <w:r>
        <w:rPr>
          <w:rFonts w:hint="eastAsia" w:ascii="微软雅黑" w:hAnsi="微软雅黑" w:eastAsia="微软雅黑" w:cs="微软雅黑"/>
          <w:color w:val="000000"/>
          <w:sz w:val="40"/>
          <w:szCs w:val="40"/>
          <w:highlight w:val="none"/>
        </w:rPr>
        <w:t>交易中心）代理机构“负面行为清单”</w:t>
      </w:r>
    </w:p>
    <w:p w14:paraId="06D74F20">
      <w:pPr>
        <w:spacing w:line="720" w:lineRule="exact"/>
        <w:ind w:firstLine="800"/>
        <w:jc w:val="center"/>
        <w:rPr>
          <w:rFonts w:hint="eastAsia" w:ascii="微软雅黑" w:hAnsi="微软雅黑" w:eastAsia="微软雅黑" w:cs="微软雅黑"/>
          <w:color w:val="000000"/>
          <w:sz w:val="40"/>
          <w:szCs w:val="40"/>
          <w:highlight w:val="none"/>
        </w:rPr>
      </w:pPr>
    </w:p>
    <w:tbl>
      <w:tblPr>
        <w:tblStyle w:val="2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7462"/>
      </w:tblGrid>
      <w:tr w14:paraId="4E52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47" w:type="dxa"/>
            <w:noWrap w:val="0"/>
            <w:vAlign w:val="center"/>
          </w:tcPr>
          <w:p w14:paraId="5CFB64D4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  <w:t>记分分值</w:t>
            </w:r>
          </w:p>
        </w:tc>
        <w:tc>
          <w:tcPr>
            <w:tcW w:w="7462" w:type="dxa"/>
            <w:noWrap w:val="0"/>
            <w:vAlign w:val="center"/>
          </w:tcPr>
          <w:p w14:paraId="424D9F72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  <w:t>内容描述</w:t>
            </w:r>
          </w:p>
        </w:tc>
      </w:tr>
      <w:tr w14:paraId="36F2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noWrap w:val="0"/>
            <w:vAlign w:val="center"/>
          </w:tcPr>
          <w:p w14:paraId="769E79C7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每发现一起，扣10分。</w:t>
            </w:r>
          </w:p>
        </w:tc>
        <w:tc>
          <w:tcPr>
            <w:tcW w:w="7462" w:type="dxa"/>
            <w:noWrap w:val="0"/>
            <w:vAlign w:val="center"/>
          </w:tcPr>
          <w:p w14:paraId="6F975528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1.在开评标过程中存在纠纷和质疑，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未妥善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处理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的；</w:t>
            </w:r>
          </w:p>
          <w:p w14:paraId="7E450882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2.在开标过程中，未拒收逾期送达或不按招标文件要求密封的投标文件，收取标书时未先核对投标资料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；</w:t>
            </w:r>
          </w:p>
          <w:p w14:paraId="0300A9FB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3.在开标前开启投标文件或将有关信息泄露给其他投标人（供应商）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；</w:t>
            </w:r>
          </w:p>
          <w:p w14:paraId="04216734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4.在开标时提出招标文件要求以外的其他限制条件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；</w:t>
            </w:r>
          </w:p>
          <w:p w14:paraId="7B0315D9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.取消开标场地，未提前通知相关交易主体的；</w:t>
            </w:r>
          </w:p>
          <w:p w14:paraId="06AE7C8F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.现场开标，允许未通过身份核验的投标人（供应商）代表在开标记录表上签字确认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；</w:t>
            </w:r>
          </w:p>
          <w:p w14:paraId="46E395D6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.未按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交易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流程要求进行投标保证金或保函核查、解密、文件导入、比对机器码等操作的；</w:t>
            </w:r>
          </w:p>
          <w:p w14:paraId="5ECBA35E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.在评标过程中发表倾向性言论或干扰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评标（评审）专家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评标的；</w:t>
            </w:r>
          </w:p>
          <w:p w14:paraId="6F1109F9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对现场工作人员或评标（评审）专家等进行人格侮辱、人身攻击等扰乱现场交易秩序的；</w:t>
            </w:r>
          </w:p>
          <w:p w14:paraId="32FE247D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评标（评审）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专家投诉不按标准支付、拖延支付评标费用的；</w:t>
            </w:r>
          </w:p>
          <w:p w14:paraId="38863497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.保证金未及时退还的；</w:t>
            </w:r>
          </w:p>
          <w:p w14:paraId="3098E13C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质疑不主动按要求澄清和解释的；</w:t>
            </w:r>
          </w:p>
          <w:p w14:paraId="69E39C96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.服务态度恶劣、不耐心的；</w:t>
            </w:r>
          </w:p>
          <w:p w14:paraId="7FCBBB6B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.违反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交易集团相关规定，不服从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交易集团场内管理的；</w:t>
            </w:r>
          </w:p>
          <w:p w14:paraId="4F5FC305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.现场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出现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开评标不当行为，引起投诉的。</w:t>
            </w:r>
          </w:p>
        </w:tc>
      </w:tr>
      <w:tr w14:paraId="5A35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noWrap w:val="0"/>
            <w:vAlign w:val="center"/>
          </w:tcPr>
          <w:p w14:paraId="760B48CA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6E252769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862A0D9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71D34A88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9FA0FAD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32139667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4C7E795A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50D467ED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每发现一起，扣5分。</w:t>
            </w:r>
          </w:p>
          <w:p w14:paraId="62161984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35214B04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310DFA90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6DC62F4D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4ACB5666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52A34184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789EA69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34B8AEAB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261147C5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48E6578A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58732F7B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C2316BF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45E68987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 w14:paraId="068494CC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62" w:type="dxa"/>
            <w:noWrap w:val="0"/>
            <w:vAlign w:val="center"/>
          </w:tcPr>
          <w:p w14:paraId="3BDAD7F6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.因主观原因未准时开评标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；</w:t>
            </w:r>
          </w:p>
          <w:p w14:paraId="790262F7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.将禁止物品带入评标区域的；</w:t>
            </w:r>
          </w:p>
          <w:p w14:paraId="205CCFC8">
            <w:pPr>
              <w:spacing w:line="46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.允许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开标无关的人员进入开标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；</w:t>
            </w:r>
          </w:p>
          <w:p w14:paraId="272EFEA4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.预约场地时间发生变动，未按规定及时在交易系统中变更或取消开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评标场地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；</w:t>
            </w:r>
          </w:p>
          <w:p w14:paraId="68A82E6C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.申请远程异地评标机位后，无正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理由临时取消或减少评标机位的；</w:t>
            </w:r>
          </w:p>
          <w:p w14:paraId="6CA90672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.因代理机构工作人员操作失误而影响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eastAsia="zh-CN"/>
              </w:rPr>
              <w:t>开评标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进度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造成不良影响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，需要进行系统数据修改的（如错填线上预约评标评审专家抽取关键信息等）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3260DC4C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.私自调换开、评标室的；</w:t>
            </w:r>
          </w:p>
          <w:p w14:paraId="61CCE571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.未做好开标现场组织工作，导致开标现场混乱的；</w:t>
            </w:r>
          </w:p>
          <w:p w14:paraId="0FFE656F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.开标期间，同一代理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工作人员同时代理2个及以上项目，在不同开标室之间串岗的；</w:t>
            </w:r>
          </w:p>
          <w:p w14:paraId="706C98EA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.不按要求通过标书通道运送标书的；</w:t>
            </w:r>
          </w:p>
          <w:p w14:paraId="2BC3AE8F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.在开标室吸烟或未劝阻投标人（供应商）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烟的；</w:t>
            </w:r>
          </w:p>
          <w:p w14:paraId="3D865095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.开评标结束后，带走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交易集团公共财物，未在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次日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归还的；</w:t>
            </w:r>
          </w:p>
          <w:p w14:paraId="2AECC92A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.未严格收取和管理投标材料，造成投标人（供应商）投标材料遗失的；</w:t>
            </w:r>
          </w:p>
          <w:p w14:paraId="64D2A093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.交易平台组织培训活动，报名后无故不参加的；</w:t>
            </w:r>
          </w:p>
          <w:p w14:paraId="6215282F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.未按规定落实样品接收、保管、退还责任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；</w:t>
            </w:r>
          </w:p>
          <w:p w14:paraId="2FB00020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.未按时保障评标（评审）专家就餐，造成不良影响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；</w:t>
            </w:r>
          </w:p>
          <w:p w14:paraId="0AAB630A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.进入开标区域不爱护或不正确使用设备设施，导致损坏或不能正常运行的；</w:t>
            </w:r>
          </w:p>
          <w:p w14:paraId="4C52D62C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.进入开评标区，未按规定着装马甲的；</w:t>
            </w:r>
          </w:p>
          <w:p w14:paraId="22DA0474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.未按承诺时间补齐相关材料的；</w:t>
            </w:r>
          </w:p>
          <w:p w14:paraId="163A7497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.开标结束进入评标阶段时，经提醒仍不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集中休息室等候的；</w:t>
            </w:r>
          </w:p>
          <w:p w14:paraId="05E65893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.未把控好开标时间，影响下一场项目开标的；</w:t>
            </w:r>
          </w:p>
          <w:p w14:paraId="00F2DB81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.在评标现场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出现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大声喧哗等不良行为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；</w:t>
            </w:r>
          </w:p>
          <w:p w14:paraId="25BA3EA4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.评标结束后将标书等物品遗留评标区的；</w:t>
            </w:r>
          </w:p>
          <w:p w14:paraId="24DA1830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.擅自进入其他评标室使用设备或挪用计算器、摄像头等物品的；</w:t>
            </w:r>
          </w:p>
          <w:p w14:paraId="20DC34A7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.在开评标过程中，存在其它不当行为的。</w:t>
            </w:r>
          </w:p>
        </w:tc>
      </w:tr>
      <w:tr w14:paraId="6179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noWrap w:val="0"/>
            <w:vAlign w:val="center"/>
          </w:tcPr>
          <w:p w14:paraId="17AA403E">
            <w:pPr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每发现一起，扣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分。</w:t>
            </w:r>
          </w:p>
        </w:tc>
        <w:tc>
          <w:tcPr>
            <w:tcW w:w="7462" w:type="dxa"/>
            <w:noWrap w:val="0"/>
            <w:vAlign w:val="center"/>
          </w:tcPr>
          <w:p w14:paraId="3BE518CC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highlight w:val="none"/>
              </w:rPr>
              <w:t>.因代理机构工作人员操作失误，需要进行系统数据修改的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。（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同一系统数据修改事项视其情节轻重，适用第21条或本条，不重复扣分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</w:tbl>
    <w:p w14:paraId="3F91AD68">
      <w:pPr>
        <w:numPr>
          <w:ilvl w:val="0"/>
          <w:numId w:val="0"/>
        </w:numPr>
        <w:ind w:left="958" w:leftChars="0"/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</w:pPr>
    </w:p>
    <w:p w14:paraId="6865D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45729"/>
    <w:rsid w:val="7494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2025-02-25T08:57:00Z</dcterms:created>
  <dc:creator>余谦</dc:creator>
  <cp:lastModifiedBy>余谦</cp:lastModifiedBy>
  <dcterms:modified xsi:type="dcterms:W3CDTF">2025-02-25T08:57:51Z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608E44983326453E833495D01B592251_11</vt:lpwstr>
  </property>
  <property fmtid="{D5CDD505-2E9C-101B-9397-08002B2CF9AE}" pid="4" name="KSOTemplateDocerSaveRecord">
    <vt:lpwstr>eyJoZGlkIjoiMmYyN2IyNWQ4NjVmMzNiNmRiZjk0YzczODdjNDQ5OTkiLCJ1c2VySWQiOiIzOTUyODEwOTkifQ==</vt:lpwstr>
  </property>
</Properties>
</file>