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2F2CE">
      <w:pPr>
        <w:jc w:val="center"/>
        <w:rPr>
          <w:rFonts w:hint="eastAsia"/>
          <w:sz w:val="32"/>
          <w:szCs w:val="32"/>
          <w:lang w:val="en-US" w:eastAsia="zh-CN"/>
        </w:rPr>
      </w:pPr>
      <w:bookmarkStart w:id="6" w:name="_GoBack"/>
      <w:bookmarkEnd w:id="6"/>
      <w:r>
        <w:rPr>
          <w:rFonts w:hint="eastAsia"/>
          <w:sz w:val="32"/>
          <w:szCs w:val="32"/>
          <w:lang w:val="en-US" w:eastAsia="zh-CN"/>
        </w:rPr>
        <w:t>黑龙江省公共资源交易平台席位制功能使用手册</w:t>
      </w:r>
    </w:p>
    <w:p w14:paraId="41DCD14F">
      <w:pPr>
        <w:jc w:val="center"/>
        <w:rPr>
          <w:rFonts w:hint="eastAsia"/>
          <w:sz w:val="32"/>
          <w:szCs w:val="32"/>
          <w:lang w:val="en-US" w:eastAsia="zh-CN"/>
        </w:rPr>
      </w:pPr>
    </w:p>
    <w:p w14:paraId="30409F57">
      <w:pPr>
        <w:jc w:val="center"/>
        <w:rPr>
          <w:rFonts w:hint="eastAsia"/>
          <w:sz w:val="32"/>
          <w:szCs w:val="32"/>
          <w:lang w:val="en-US" w:eastAsia="zh-CN"/>
        </w:rPr>
      </w:pPr>
    </w:p>
    <w:p w14:paraId="4D96EDD2">
      <w:pPr>
        <w:jc w:val="center"/>
        <w:rPr>
          <w:rFonts w:hint="eastAsia"/>
          <w:sz w:val="32"/>
          <w:szCs w:val="32"/>
          <w:lang w:val="en-US" w:eastAsia="zh-CN"/>
        </w:rPr>
      </w:pPr>
    </w:p>
    <w:p w14:paraId="1439A5A3">
      <w:pPr>
        <w:jc w:val="center"/>
        <w:rPr>
          <w:rFonts w:hint="eastAsia"/>
          <w:sz w:val="32"/>
          <w:szCs w:val="32"/>
          <w:lang w:val="en-US" w:eastAsia="zh-CN"/>
        </w:rPr>
      </w:pPr>
    </w:p>
    <w:p w14:paraId="6CE1348A">
      <w:pPr>
        <w:jc w:val="center"/>
        <w:rPr>
          <w:rFonts w:hint="eastAsia"/>
          <w:sz w:val="32"/>
          <w:szCs w:val="32"/>
          <w:lang w:val="en-US" w:eastAsia="zh-CN"/>
        </w:rPr>
      </w:pPr>
      <w:r>
        <w:rPr>
          <w:rFonts w:hint="eastAsia"/>
          <w:sz w:val="32"/>
          <w:szCs w:val="32"/>
          <w:lang w:val="en-US" w:eastAsia="zh-CN"/>
        </w:rPr>
        <w:t>2026年6月1日</w:t>
      </w:r>
    </w:p>
    <w:p w14:paraId="0E18179B">
      <w:pPr>
        <w:rPr>
          <w:rFonts w:hint="default"/>
          <w:sz w:val="32"/>
          <w:szCs w:val="32"/>
          <w:lang w:val="en-US" w:eastAsia="zh-CN"/>
        </w:rPr>
      </w:pPr>
      <w:r>
        <w:rPr>
          <w:rFonts w:hint="default"/>
          <w:sz w:val="32"/>
          <w:szCs w:val="32"/>
          <w:lang w:val="en-US" w:eastAsia="zh-CN"/>
        </w:rPr>
        <w:br w:type="page"/>
      </w:r>
    </w:p>
    <w:sdt>
      <w:sdtPr>
        <w:rPr>
          <w:rFonts w:ascii="宋体" w:hAnsi="宋体" w:eastAsia="宋体" w:cstheme="minorBidi"/>
          <w:kern w:val="2"/>
          <w:sz w:val="21"/>
          <w:szCs w:val="24"/>
          <w:lang w:val="en-US" w:eastAsia="zh-CN" w:bidi="ar-SA"/>
        </w:rPr>
        <w:id w:val="147465743"/>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6ACB7046">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C6CEA09">
          <w:pPr>
            <w:pStyle w:val="2"/>
            <w:tabs>
              <w:tab w:val="right" w:leader="dot" w:pos="8306"/>
            </w:tabs>
          </w:pPr>
          <w:r>
            <w:fldChar w:fldCharType="begin"/>
          </w:r>
          <w:r>
            <w:instrText xml:space="preserve">TOC \o "1-3" \h \u </w:instrText>
          </w:r>
          <w:r>
            <w:fldChar w:fldCharType="separate"/>
          </w:r>
          <w:r>
            <w:fldChar w:fldCharType="begin"/>
          </w:r>
          <w:r>
            <w:instrText xml:space="preserve"> HYPERLINK \l _Toc25184 </w:instrText>
          </w:r>
          <w:r>
            <w:fldChar w:fldCharType="separate"/>
          </w:r>
          <w:r>
            <w:rPr>
              <w:rFonts w:hint="eastAsia"/>
              <w:szCs w:val="28"/>
              <w:lang w:val="en-US" w:eastAsia="zh-CN"/>
            </w:rPr>
            <w:t xml:space="preserve">一、 </w:t>
          </w:r>
          <w:r>
            <w:rPr>
              <w:rFonts w:hint="eastAsia"/>
              <w:szCs w:val="32"/>
              <w:lang w:val="en-US" w:eastAsia="zh-CN"/>
            </w:rPr>
            <w:t>总体流程（招标代理）</w:t>
          </w:r>
          <w:r>
            <w:tab/>
          </w:r>
          <w:r>
            <w:fldChar w:fldCharType="begin"/>
          </w:r>
          <w:r>
            <w:instrText xml:space="preserve"> PAGEREF _Toc25184 \h </w:instrText>
          </w:r>
          <w:r>
            <w:fldChar w:fldCharType="separate"/>
          </w:r>
          <w:r>
            <w:t>3</w:t>
          </w:r>
          <w:r>
            <w:fldChar w:fldCharType="end"/>
          </w:r>
          <w:r>
            <w:fldChar w:fldCharType="end"/>
          </w:r>
        </w:p>
        <w:p w14:paraId="1D0F12FD">
          <w:pPr>
            <w:pStyle w:val="2"/>
            <w:tabs>
              <w:tab w:val="right" w:leader="dot" w:pos="8306"/>
            </w:tabs>
          </w:pPr>
          <w:r>
            <w:fldChar w:fldCharType="begin"/>
          </w:r>
          <w:r>
            <w:instrText xml:space="preserve"> HYPERLINK \l _Toc23769 </w:instrText>
          </w:r>
          <w:r>
            <w:fldChar w:fldCharType="separate"/>
          </w:r>
          <w:r>
            <w:rPr>
              <w:rFonts w:hint="eastAsia"/>
              <w:szCs w:val="32"/>
              <w:lang w:val="en-US" w:eastAsia="zh-CN"/>
            </w:rPr>
            <w:t>二、 场地预约</w:t>
          </w:r>
          <w:r>
            <w:rPr>
              <w:rFonts w:hint="eastAsia" w:ascii="Times New Roman" w:eastAsia="宋体"/>
              <w:szCs w:val="32"/>
              <w:lang w:val="en-US" w:eastAsia="zh-CN"/>
            </w:rPr>
            <w:t>（招标代理）</w:t>
          </w:r>
          <w:r>
            <w:tab/>
          </w:r>
          <w:r>
            <w:fldChar w:fldCharType="begin"/>
          </w:r>
          <w:r>
            <w:instrText xml:space="preserve"> PAGEREF _Toc23769 \h </w:instrText>
          </w:r>
          <w:r>
            <w:fldChar w:fldCharType="separate"/>
          </w:r>
          <w:r>
            <w:t>3</w:t>
          </w:r>
          <w:r>
            <w:fldChar w:fldCharType="end"/>
          </w:r>
          <w:r>
            <w:fldChar w:fldCharType="end"/>
          </w:r>
        </w:p>
        <w:p w14:paraId="63FDD8A1">
          <w:pPr>
            <w:pStyle w:val="2"/>
            <w:tabs>
              <w:tab w:val="right" w:leader="dot" w:pos="8306"/>
            </w:tabs>
          </w:pPr>
          <w:r>
            <w:fldChar w:fldCharType="begin"/>
          </w:r>
          <w:r>
            <w:instrText xml:space="preserve"> HYPERLINK \l _Toc28279 </w:instrText>
          </w:r>
          <w:r>
            <w:fldChar w:fldCharType="separate"/>
          </w:r>
          <w:r>
            <w:rPr>
              <w:rFonts w:hint="eastAsia"/>
              <w:szCs w:val="32"/>
              <w:lang w:val="en-US" w:eastAsia="zh-CN"/>
            </w:rPr>
            <w:t>三、 组建评标委员会</w:t>
          </w:r>
          <w:r>
            <w:rPr>
              <w:rFonts w:hint="eastAsia" w:ascii="Times New Roman" w:eastAsia="宋体"/>
              <w:szCs w:val="32"/>
              <w:lang w:val="en-US" w:eastAsia="zh-CN"/>
            </w:rPr>
            <w:t>（招标代理）</w:t>
          </w:r>
          <w:r>
            <w:tab/>
          </w:r>
          <w:r>
            <w:fldChar w:fldCharType="begin"/>
          </w:r>
          <w:r>
            <w:instrText xml:space="preserve"> PAGEREF _Toc28279 \h </w:instrText>
          </w:r>
          <w:r>
            <w:fldChar w:fldCharType="separate"/>
          </w:r>
          <w:r>
            <w:t>3</w:t>
          </w:r>
          <w:r>
            <w:fldChar w:fldCharType="end"/>
          </w:r>
          <w:r>
            <w:fldChar w:fldCharType="end"/>
          </w:r>
        </w:p>
        <w:p w14:paraId="51B07FE2">
          <w:pPr>
            <w:pStyle w:val="2"/>
            <w:tabs>
              <w:tab w:val="right" w:leader="dot" w:pos="8306"/>
            </w:tabs>
          </w:pPr>
          <w:r>
            <w:fldChar w:fldCharType="begin"/>
          </w:r>
          <w:r>
            <w:instrText xml:space="preserve"> HYPERLINK \l _Toc22834 </w:instrText>
          </w:r>
          <w:r>
            <w:fldChar w:fldCharType="separate"/>
          </w:r>
          <w:r>
            <w:rPr>
              <w:rFonts w:hint="eastAsia"/>
              <w:szCs w:val="32"/>
              <w:lang w:val="en-US" w:eastAsia="zh-CN"/>
            </w:rPr>
            <w:t>四、 注意事项-极其重要</w:t>
          </w:r>
          <w:r>
            <w:rPr>
              <w:rFonts w:hint="eastAsia" w:ascii="Times New Roman" w:eastAsia="宋体"/>
              <w:szCs w:val="32"/>
              <w:lang w:val="en-US" w:eastAsia="zh-CN"/>
            </w:rPr>
            <w:t>（招标代理）</w:t>
          </w:r>
          <w:r>
            <w:tab/>
          </w:r>
          <w:r>
            <w:fldChar w:fldCharType="begin"/>
          </w:r>
          <w:r>
            <w:instrText xml:space="preserve"> PAGEREF _Toc22834 \h </w:instrText>
          </w:r>
          <w:r>
            <w:fldChar w:fldCharType="separate"/>
          </w:r>
          <w:r>
            <w:t>4</w:t>
          </w:r>
          <w:r>
            <w:fldChar w:fldCharType="end"/>
          </w:r>
          <w:r>
            <w:fldChar w:fldCharType="end"/>
          </w:r>
        </w:p>
        <w:p w14:paraId="1FE3AD1F">
          <w:pPr>
            <w:pStyle w:val="2"/>
            <w:tabs>
              <w:tab w:val="right" w:leader="dot" w:pos="8306"/>
            </w:tabs>
          </w:pPr>
          <w:r>
            <w:fldChar w:fldCharType="begin"/>
          </w:r>
          <w:r>
            <w:instrText xml:space="preserve"> HYPERLINK \l _Toc4657 </w:instrText>
          </w:r>
          <w:r>
            <w:fldChar w:fldCharType="separate"/>
          </w:r>
          <w:r>
            <w:rPr>
              <w:rFonts w:hint="eastAsia"/>
              <w:szCs w:val="32"/>
              <w:lang w:val="en-US" w:eastAsia="zh-CN"/>
            </w:rPr>
            <w:t>五、 席位制签到表（</w:t>
          </w:r>
          <w:r>
            <w:rPr>
              <w:rFonts w:hint="eastAsia" w:ascii="Times New Roman"/>
              <w:szCs w:val="32"/>
              <w:lang w:val="en-US" w:eastAsia="zh-CN"/>
            </w:rPr>
            <w:t>交易中心</w:t>
          </w:r>
          <w:r>
            <w:rPr>
              <w:rFonts w:hint="eastAsia" w:ascii="Times New Roman" w:eastAsia="宋体"/>
              <w:szCs w:val="32"/>
              <w:lang w:val="en-US" w:eastAsia="zh-CN"/>
            </w:rPr>
            <w:t>）</w:t>
          </w:r>
          <w:r>
            <w:tab/>
          </w:r>
          <w:r>
            <w:fldChar w:fldCharType="begin"/>
          </w:r>
          <w:r>
            <w:instrText xml:space="preserve"> PAGEREF _Toc4657 \h </w:instrText>
          </w:r>
          <w:r>
            <w:fldChar w:fldCharType="separate"/>
          </w:r>
          <w:r>
            <w:t>5</w:t>
          </w:r>
          <w:r>
            <w:fldChar w:fldCharType="end"/>
          </w:r>
          <w:r>
            <w:fldChar w:fldCharType="end"/>
          </w:r>
        </w:p>
        <w:p w14:paraId="3094655D">
          <w:pPr>
            <w:pStyle w:val="2"/>
            <w:tabs>
              <w:tab w:val="right" w:leader="dot" w:pos="8306"/>
            </w:tabs>
          </w:pPr>
          <w:r>
            <w:fldChar w:fldCharType="begin"/>
          </w:r>
          <w:r>
            <w:instrText xml:space="preserve"> HYPERLINK \l _Toc13267 </w:instrText>
          </w:r>
          <w:r>
            <w:fldChar w:fldCharType="separate"/>
          </w:r>
          <w:r>
            <w:rPr>
              <w:rFonts w:hint="eastAsia"/>
              <w:lang w:val="en-US" w:eastAsia="zh-CN"/>
            </w:rPr>
            <w:t xml:space="preserve">六、 </w:t>
          </w:r>
          <w:r>
            <w:rPr>
              <w:rFonts w:hint="eastAsia" w:ascii="Times New Roman" w:eastAsia="宋体"/>
              <w:szCs w:val="32"/>
              <w:lang w:val="en-US" w:eastAsia="zh-CN"/>
            </w:rPr>
            <w:t>席位占用表使用手册</w:t>
          </w:r>
          <w:r>
            <w:rPr>
              <w:rFonts w:hint="eastAsia" w:eastAsia="宋体" w:asciiTheme="minorAscii"/>
              <w:szCs w:val="32"/>
              <w:lang w:val="en-US" w:eastAsia="zh-CN"/>
            </w:rPr>
            <w:t>（</w:t>
          </w:r>
          <w:r>
            <w:rPr>
              <w:rFonts w:hint="eastAsia" w:ascii="Times New Roman"/>
              <w:szCs w:val="32"/>
              <w:lang w:val="en-US" w:eastAsia="zh-CN"/>
            </w:rPr>
            <w:t>交易中心</w:t>
          </w:r>
          <w:r>
            <w:rPr>
              <w:rFonts w:hint="eastAsia" w:ascii="Times New Roman" w:eastAsia="宋体"/>
              <w:szCs w:val="32"/>
              <w:lang w:val="en-US" w:eastAsia="zh-CN"/>
            </w:rPr>
            <w:t>）</w:t>
          </w:r>
          <w:r>
            <w:tab/>
          </w:r>
          <w:r>
            <w:fldChar w:fldCharType="begin"/>
          </w:r>
          <w:r>
            <w:instrText xml:space="preserve"> PAGEREF _Toc13267 \h </w:instrText>
          </w:r>
          <w:r>
            <w:fldChar w:fldCharType="separate"/>
          </w:r>
          <w:r>
            <w:t>7</w:t>
          </w:r>
          <w:r>
            <w:fldChar w:fldCharType="end"/>
          </w:r>
          <w:r>
            <w:fldChar w:fldCharType="end"/>
          </w:r>
        </w:p>
        <w:p w14:paraId="69307015">
          <w:r>
            <w:fldChar w:fldCharType="end"/>
          </w:r>
        </w:p>
      </w:sdtContent>
    </w:sdt>
    <w:p w14:paraId="78EF6F4B">
      <w:pPr>
        <w:numPr>
          <w:ilvl w:val="0"/>
          <w:numId w:val="1"/>
        </w:numPr>
        <w:outlineLvl w:val="0"/>
        <w:rPr>
          <w:rFonts w:hint="eastAsia"/>
          <w:sz w:val="28"/>
          <w:szCs w:val="28"/>
          <w:lang w:val="en-US" w:eastAsia="zh-CN"/>
        </w:rPr>
      </w:pPr>
      <w:r>
        <w:rPr>
          <w:rFonts w:hint="default"/>
          <w:sz w:val="32"/>
          <w:szCs w:val="32"/>
          <w:lang w:val="en-US" w:eastAsia="zh-CN"/>
        </w:rPr>
        <w:br w:type="page"/>
      </w:r>
      <w:bookmarkStart w:id="0" w:name="_Toc25184"/>
      <w:r>
        <w:rPr>
          <w:rFonts w:hint="eastAsia"/>
          <w:sz w:val="32"/>
          <w:szCs w:val="32"/>
          <w:lang w:val="en-US" w:eastAsia="zh-CN"/>
        </w:rPr>
        <w:t>总体流程（招标代理）</w:t>
      </w:r>
      <w:bookmarkEnd w:id="0"/>
    </w:p>
    <w:p w14:paraId="3C3D91D7">
      <w:pPr>
        <w:bidi w:val="0"/>
        <w:rPr>
          <w:rFonts w:hint="default"/>
          <w:lang w:val="en-US" w:eastAsia="zh-CN"/>
        </w:rPr>
      </w:pPr>
      <w:r>
        <w:rPr>
          <w:rFonts w:hint="eastAsia"/>
          <w:lang w:val="en-US" w:eastAsia="zh-CN"/>
        </w:rPr>
        <w:t>省内席位制功能涉及开评标场地预约、组建评标委员会两个步骤，</w:t>
      </w:r>
      <w:r>
        <w:rPr>
          <w:rFonts w:hint="eastAsia" w:ascii="Times New Roman" w:eastAsia="宋体"/>
          <w:lang w:val="en-US" w:eastAsia="zh-CN"/>
        </w:rPr>
        <w:t>开评标场地预约</w:t>
      </w:r>
      <w:r>
        <w:rPr>
          <w:rFonts w:hint="eastAsia"/>
          <w:lang w:val="en-US" w:eastAsia="zh-CN"/>
        </w:rPr>
        <w:t>步骤会将席位数量在开标那一天从全省席位资源池进行占用。组建评标委员会可将占用的席位数量具体分配到某几个地市。每一个席位对应抽取一个专家，最后在被分配的某几个地市进行抽取专家，专家语音通知和短信会通知专家去席位所属的交易中心去进行评标。</w:t>
      </w:r>
    </w:p>
    <w:p w14:paraId="07515BC3">
      <w:pPr>
        <w:numPr>
          <w:ilvl w:val="0"/>
          <w:numId w:val="1"/>
        </w:numPr>
        <w:outlineLvl w:val="0"/>
        <w:rPr>
          <w:rFonts w:hint="default"/>
          <w:sz w:val="32"/>
          <w:szCs w:val="32"/>
          <w:lang w:val="en-US" w:eastAsia="zh-CN"/>
        </w:rPr>
      </w:pPr>
      <w:bookmarkStart w:id="1" w:name="_Toc28251"/>
      <w:bookmarkStart w:id="2" w:name="_Toc22834"/>
      <w:r>
        <w:rPr>
          <w:rFonts w:hint="eastAsia" w:eastAsia="宋体" w:asciiTheme="minorAscii"/>
          <w:sz w:val="32"/>
          <w:szCs w:val="32"/>
          <w:lang w:val="en-US" w:eastAsia="zh-CN"/>
        </w:rPr>
        <w:t>场地预约</w:t>
      </w:r>
      <w:bookmarkEnd w:id="1"/>
    </w:p>
    <w:p w14:paraId="42009E8B">
      <w:pPr>
        <w:numPr>
          <w:ilvl w:val="0"/>
          <w:numId w:val="2"/>
        </w:numPr>
        <w:bidi w:val="0"/>
        <w:rPr>
          <w:rFonts w:hint="eastAsia"/>
          <w:lang w:val="en-US" w:eastAsia="zh-CN"/>
        </w:rPr>
      </w:pPr>
      <w:r>
        <w:rPr>
          <w:rFonts w:hint="eastAsia" w:eastAsia="宋体" w:asciiTheme="minorAscii"/>
          <w:lang w:val="en-US" w:eastAsia="zh-CN"/>
        </w:rPr>
        <w:t>省内远程席位制：场地预约时，如果使用全省席位制评标功能，则该字段默认为“是”，是否易彩虹保持默认不动。如图：</w:t>
      </w:r>
    </w:p>
    <w:p w14:paraId="0A8E6A38">
      <w:pPr>
        <w:numPr>
          <w:ilvl w:val="0"/>
          <w:numId w:val="0"/>
        </w:numPr>
        <w:rPr>
          <w:rFonts w:hint="default"/>
          <w:sz w:val="28"/>
          <w:szCs w:val="28"/>
          <w:lang w:val="en-US" w:eastAsia="zh-CN"/>
        </w:rPr>
      </w:pPr>
      <w:r>
        <w:rPr>
          <w:rFonts w:hint="default"/>
          <w:sz w:val="28"/>
          <w:szCs w:val="28"/>
          <w:lang w:val="en-US" w:eastAsia="zh-CN"/>
        </w:rPr>
        <w:drawing>
          <wp:inline distT="0" distB="0" distL="114300" distR="114300">
            <wp:extent cx="5268595" cy="2128520"/>
            <wp:effectExtent l="0" t="0" r="8255" b="5080"/>
            <wp:docPr id="13" name="图片 13" descr="7b3f7b85-cfc9-44cc-9f3b-1a5c3eb819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7b3f7b85-cfc9-44cc-9f3b-1a5c3eb819c3"/>
                    <pic:cNvPicPr>
                      <a:picLocks noChangeAspect="1"/>
                    </pic:cNvPicPr>
                  </pic:nvPicPr>
                  <pic:blipFill>
                    <a:blip r:embed="rId6"/>
                    <a:stretch>
                      <a:fillRect/>
                    </a:stretch>
                  </pic:blipFill>
                  <pic:spPr>
                    <a:xfrm>
                      <a:off x="0" y="0"/>
                      <a:ext cx="5268595" cy="2128520"/>
                    </a:xfrm>
                    <a:prstGeom prst="rect">
                      <a:avLst/>
                    </a:prstGeom>
                  </pic:spPr>
                </pic:pic>
              </a:graphicData>
            </a:graphic>
          </wp:inline>
        </w:drawing>
      </w:r>
    </w:p>
    <w:p w14:paraId="24DBF961">
      <w:pPr>
        <w:numPr>
          <w:ilvl w:val="0"/>
          <w:numId w:val="2"/>
        </w:numPr>
        <w:ind w:left="0" w:leftChars="0" w:firstLine="0" w:firstLineChars="0"/>
        <w:rPr>
          <w:rFonts w:hint="eastAsia"/>
          <w:sz w:val="28"/>
          <w:szCs w:val="28"/>
          <w:lang w:val="en-US" w:eastAsia="zh-CN"/>
        </w:rPr>
      </w:pPr>
      <w:r>
        <w:rPr>
          <w:rFonts w:hint="eastAsia" w:eastAsia="宋体" w:asciiTheme="minorAscii"/>
          <w:sz w:val="28"/>
          <w:szCs w:val="28"/>
          <w:lang w:val="en-US" w:eastAsia="zh-CN"/>
        </w:rPr>
        <w:t>席位字段讲解：</w:t>
      </w:r>
    </w:p>
    <w:p w14:paraId="23385E3F">
      <w:pPr>
        <w:numPr>
          <w:ilvl w:val="0"/>
          <w:numId w:val="3"/>
        </w:numPr>
        <w:bidi w:val="0"/>
        <w:rPr>
          <w:rFonts w:hint="default"/>
          <w:lang w:val="en-US" w:eastAsia="zh-CN"/>
        </w:rPr>
      </w:pPr>
      <w:r>
        <w:rPr>
          <w:rFonts w:hint="default"/>
          <w:lang w:val="en-US" w:eastAsia="zh-CN"/>
        </w:rPr>
        <w:t>预约席位数量：</w:t>
      </w:r>
      <w:r>
        <w:rPr>
          <w:rFonts w:hint="eastAsia" w:eastAsia="宋体" w:asciiTheme="minorAscii"/>
          <w:lang w:val="en-US" w:eastAsia="zh-CN"/>
        </w:rPr>
        <w:t>在全省</w:t>
      </w:r>
      <w:r>
        <w:rPr>
          <w:rFonts w:hint="eastAsia" w:ascii="Times New Roman" w:eastAsia="宋体"/>
          <w:lang w:val="en-US" w:eastAsia="zh-CN"/>
        </w:rPr>
        <w:t>所有</w:t>
      </w:r>
      <w:r>
        <w:rPr>
          <w:rFonts w:hint="eastAsia" w:eastAsia="宋体" w:asciiTheme="minorAscii"/>
          <w:lang w:val="en-US" w:eastAsia="zh-CN"/>
        </w:rPr>
        <w:t>地市及省中心预约的席位数（抽取的专家数量）。</w:t>
      </w:r>
    </w:p>
    <w:p w14:paraId="0E1E13CA">
      <w:pPr>
        <w:numPr>
          <w:ilvl w:val="0"/>
          <w:numId w:val="0"/>
        </w:numPr>
        <w:bidi w:val="0"/>
        <w:rPr>
          <w:rFonts w:hint="default"/>
          <w:lang w:val="en-US" w:eastAsia="zh-CN"/>
        </w:rPr>
      </w:pPr>
      <w:r>
        <w:rPr>
          <w:rFonts w:hint="eastAsia" w:eastAsia="宋体" w:asciiTheme="minorAscii"/>
          <w:lang w:val="en-US" w:eastAsia="zh-CN"/>
        </w:rPr>
        <w:t>例如:5+0（需要五个专家且无甲方代表）专家组成，则填写5，如果4+1</w:t>
      </w:r>
      <w:r>
        <w:rPr>
          <w:rFonts w:hint="eastAsia" w:ascii="Times New Roman" w:eastAsia="宋体"/>
          <w:lang w:val="en-US" w:eastAsia="zh-CN"/>
        </w:rPr>
        <w:t>（需要五个专家且</w:t>
      </w:r>
      <w:r>
        <w:rPr>
          <w:rFonts w:hint="eastAsia" w:ascii="Times New Roman"/>
          <w:lang w:val="en-US" w:eastAsia="zh-CN"/>
        </w:rPr>
        <w:t>1个</w:t>
      </w:r>
      <w:r>
        <w:rPr>
          <w:rFonts w:hint="eastAsia" w:ascii="Times New Roman" w:eastAsia="宋体"/>
          <w:lang w:val="en-US" w:eastAsia="zh-CN"/>
        </w:rPr>
        <w:t>甲方代表）</w:t>
      </w:r>
      <w:r>
        <w:rPr>
          <w:rFonts w:hint="eastAsia" w:ascii="Times New Roman"/>
          <w:lang w:val="en-US" w:eastAsia="zh-CN"/>
        </w:rPr>
        <w:t>，则填写4。7+0与5+2为相同道理。</w:t>
      </w:r>
    </w:p>
    <w:p w14:paraId="79CE3080">
      <w:pPr>
        <w:numPr>
          <w:ilvl w:val="0"/>
          <w:numId w:val="0"/>
        </w:numPr>
        <w:bidi w:val="0"/>
        <w:rPr>
          <w:rFonts w:hint="eastAsia"/>
          <w:color w:val="FF0000"/>
          <w:shd w:val="clear" w:color="auto" w:fill="auto"/>
          <w:lang w:val="en-US" w:eastAsia="zh-CN"/>
        </w:rPr>
      </w:pPr>
      <w:r>
        <w:rPr>
          <w:rFonts w:hint="eastAsia" w:eastAsia="宋体" w:asciiTheme="minorAscii"/>
          <w:color w:val="FF0000"/>
          <w:shd w:val="clear" w:color="auto" w:fill="auto"/>
          <w:lang w:val="en-US" w:eastAsia="zh-CN"/>
        </w:rPr>
        <w:t>注意：</w:t>
      </w:r>
    </w:p>
    <w:p w14:paraId="0251541A">
      <w:pPr>
        <w:numPr>
          <w:ilvl w:val="0"/>
          <w:numId w:val="4"/>
        </w:numPr>
        <w:bidi w:val="0"/>
        <w:rPr>
          <w:rFonts w:hint="eastAsia"/>
          <w:color w:val="FF0000"/>
          <w:lang w:val="en-US" w:eastAsia="zh-CN"/>
        </w:rPr>
      </w:pPr>
      <w:r>
        <w:rPr>
          <w:rFonts w:hint="eastAsia" w:eastAsia="宋体" w:asciiTheme="minorAscii"/>
          <w:color w:val="FF0000"/>
          <w:lang w:val="en-US" w:eastAsia="zh-CN"/>
        </w:rPr>
        <w:t>当提示席位不足时，请将开标时间向后推迟，否则无席位供专家评标，无法进行评标!</w:t>
      </w:r>
    </w:p>
    <w:p w14:paraId="77A3B45B">
      <w:pPr>
        <w:numPr>
          <w:ilvl w:val="0"/>
          <w:numId w:val="4"/>
        </w:numPr>
        <w:bidi w:val="0"/>
        <w:rPr>
          <w:rFonts w:hint="default"/>
          <w:color w:val="FF0000"/>
          <w:lang w:val="en-US" w:eastAsia="zh-CN"/>
        </w:rPr>
      </w:pPr>
      <w:r>
        <w:rPr>
          <w:rFonts w:hint="eastAsia" w:eastAsia="宋体" w:asciiTheme="minorAscii"/>
          <w:color w:val="FF0000"/>
          <w:lang w:val="en-US" w:eastAsia="zh-CN"/>
        </w:rPr>
        <w:t>甲代席位由招标代理和交易中心线下约定，不在系统进行预约。</w:t>
      </w:r>
    </w:p>
    <w:p w14:paraId="3C173811">
      <w:pPr>
        <w:numPr>
          <w:ilvl w:val="0"/>
          <w:numId w:val="1"/>
        </w:numPr>
        <w:outlineLvl w:val="0"/>
        <w:rPr>
          <w:rFonts w:hint="eastAsia"/>
          <w:sz w:val="32"/>
          <w:szCs w:val="32"/>
          <w:lang w:val="en-US" w:eastAsia="zh-CN"/>
        </w:rPr>
      </w:pPr>
      <w:bookmarkStart w:id="3" w:name="_Toc6390"/>
      <w:r>
        <w:rPr>
          <w:rFonts w:hint="eastAsia" w:eastAsia="宋体" w:asciiTheme="minorAscii"/>
          <w:sz w:val="32"/>
          <w:szCs w:val="32"/>
          <w:lang w:val="en-US" w:eastAsia="zh-CN"/>
        </w:rPr>
        <w:t>组建评标委员会</w:t>
      </w:r>
      <w:bookmarkEnd w:id="3"/>
    </w:p>
    <w:p w14:paraId="519113C4">
      <w:pPr>
        <w:numPr>
          <w:ilvl w:val="0"/>
          <w:numId w:val="5"/>
        </w:numPr>
        <w:ind w:leftChars="0"/>
        <w:rPr>
          <w:rFonts w:hint="default"/>
          <w:sz w:val="28"/>
          <w:szCs w:val="28"/>
          <w:lang w:val="en-US" w:eastAsia="zh-CN"/>
        </w:rPr>
      </w:pPr>
      <w:r>
        <w:rPr>
          <w:rFonts w:hint="default"/>
          <w:sz w:val="28"/>
          <w:szCs w:val="28"/>
          <w:lang w:val="en-US" w:eastAsia="zh-CN"/>
        </w:rPr>
        <w:t>席位预约模式</w:t>
      </w:r>
      <w:r>
        <w:rPr>
          <w:rFonts w:hint="eastAsia" w:eastAsia="宋体" w:asciiTheme="minorAscii"/>
          <w:sz w:val="28"/>
          <w:szCs w:val="28"/>
          <w:lang w:val="en-US" w:eastAsia="zh-CN"/>
        </w:rPr>
        <w:t>：选取“地市随机模式”，</w:t>
      </w:r>
      <w:r>
        <w:rPr>
          <w:rFonts w:hint="eastAsia" w:eastAsia="宋体" w:asciiTheme="minorAscii"/>
          <w:color w:val="FF0000"/>
          <w:sz w:val="28"/>
          <w:szCs w:val="28"/>
          <w:lang w:val="en-US" w:eastAsia="zh-CN"/>
        </w:rPr>
        <w:t>是否远程评标选否。</w:t>
      </w:r>
    </w:p>
    <w:p w14:paraId="53B25BD4">
      <w:pPr>
        <w:numPr>
          <w:ilvl w:val="0"/>
          <w:numId w:val="0"/>
        </w:numPr>
        <w:ind w:leftChars="200"/>
        <w:rPr>
          <w:rFonts w:hint="default"/>
          <w:sz w:val="32"/>
          <w:szCs w:val="32"/>
          <w:lang w:val="en-US" w:eastAsia="zh-CN"/>
        </w:rPr>
      </w:pPr>
      <w:r>
        <w:rPr>
          <w:rFonts w:hint="default"/>
          <w:sz w:val="32"/>
          <w:szCs w:val="32"/>
          <w:lang w:val="en-US" w:eastAsia="zh-CN"/>
        </w:rPr>
        <w:drawing>
          <wp:inline distT="0" distB="0" distL="114300" distR="114300">
            <wp:extent cx="5266690" cy="1015365"/>
            <wp:effectExtent l="0" t="0" r="10160" b="13335"/>
            <wp:docPr id="2" name="图片 2" descr="bc00d298-7306-4a4e-9994-4cc805233f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c00d298-7306-4a4e-9994-4cc805233faa"/>
                    <pic:cNvPicPr>
                      <a:picLocks noChangeAspect="1"/>
                    </pic:cNvPicPr>
                  </pic:nvPicPr>
                  <pic:blipFill>
                    <a:blip r:embed="rId7"/>
                    <a:srcRect b="50602"/>
                    <a:stretch>
                      <a:fillRect/>
                    </a:stretch>
                  </pic:blipFill>
                  <pic:spPr>
                    <a:xfrm>
                      <a:off x="0" y="0"/>
                      <a:ext cx="5266690" cy="1015365"/>
                    </a:xfrm>
                    <a:prstGeom prst="rect">
                      <a:avLst/>
                    </a:prstGeom>
                  </pic:spPr>
                </pic:pic>
              </a:graphicData>
            </a:graphic>
          </wp:inline>
        </w:drawing>
      </w:r>
    </w:p>
    <w:p w14:paraId="6C593195">
      <w:pPr>
        <w:numPr>
          <w:ilvl w:val="0"/>
          <w:numId w:val="5"/>
        </w:numPr>
        <w:ind w:left="0" w:leftChars="0" w:firstLine="560" w:firstLineChars="200"/>
        <w:rPr>
          <w:rFonts w:hint="eastAsia"/>
          <w:sz w:val="28"/>
          <w:szCs w:val="28"/>
          <w:lang w:val="en-US" w:eastAsia="zh-CN"/>
        </w:rPr>
      </w:pPr>
      <w:r>
        <w:rPr>
          <w:rFonts w:hint="eastAsia" w:eastAsia="宋体" w:asciiTheme="minorAscii"/>
          <w:sz w:val="28"/>
          <w:szCs w:val="28"/>
          <w:lang w:val="en-US" w:eastAsia="zh-CN"/>
        </w:rPr>
        <w:t>随机席位</w:t>
      </w:r>
    </w:p>
    <w:p w14:paraId="6F77A708">
      <w:pPr>
        <w:bidi w:val="0"/>
        <w:rPr>
          <w:rFonts w:hint="eastAsia"/>
          <w:lang w:val="en-US" w:eastAsia="zh-CN"/>
        </w:rPr>
      </w:pPr>
      <w:r>
        <w:rPr>
          <w:rFonts w:hint="eastAsia" w:eastAsia="宋体" w:asciiTheme="minorAscii"/>
          <w:lang w:val="en-US" w:eastAsia="zh-CN"/>
        </w:rPr>
        <w:t>点击“随机席位”按钮，系统会根据“开评标场地预约”步骤录入的席位预约情况</w:t>
      </w:r>
      <w:r>
        <w:rPr>
          <w:rFonts w:hint="eastAsia" w:ascii="Times New Roman" w:eastAsia="宋体"/>
          <w:lang w:val="en-US" w:eastAsia="zh-CN"/>
        </w:rPr>
        <w:t>在全省地市</w:t>
      </w:r>
      <w:r>
        <w:rPr>
          <w:rFonts w:hint="eastAsia" w:eastAsia="宋体" w:asciiTheme="minorAscii"/>
          <w:lang w:val="en-US" w:eastAsia="zh-CN"/>
        </w:rPr>
        <w:t>抽取随机抽取席位。（如果本项目有甲代，则在席位充足的情况下，不会在本辖区抽取社会评委。如果没有甲代，则有可能在本辖区抽取专家！）</w:t>
      </w:r>
    </w:p>
    <w:p w14:paraId="763A2844">
      <w:pPr>
        <w:bidi w:val="0"/>
        <w:rPr>
          <w:rFonts w:hint="default"/>
          <w:lang w:val="en-US" w:eastAsia="zh-CN"/>
        </w:rPr>
      </w:pPr>
      <w:r>
        <w:rPr>
          <w:rFonts w:hint="eastAsia" w:ascii="Times New Roman" w:eastAsia="宋体"/>
          <w:sz w:val="32"/>
          <w:szCs w:val="32"/>
          <w:lang w:val="en-US" w:eastAsia="zh-CN"/>
        </w:rPr>
        <w:drawing>
          <wp:inline distT="0" distB="0" distL="114300" distR="114300">
            <wp:extent cx="5267325" cy="1722120"/>
            <wp:effectExtent l="0" t="0" r="9525" b="11430"/>
            <wp:docPr id="5" name="图片 5" descr="f9cc86dbf79e61e56137627425365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9cc86dbf79e61e561376274253657e5"/>
                    <pic:cNvPicPr>
                      <a:picLocks noChangeAspect="1"/>
                    </pic:cNvPicPr>
                  </pic:nvPicPr>
                  <pic:blipFill>
                    <a:blip r:embed="rId8"/>
                    <a:stretch>
                      <a:fillRect/>
                    </a:stretch>
                  </pic:blipFill>
                  <pic:spPr>
                    <a:xfrm>
                      <a:off x="0" y="0"/>
                      <a:ext cx="5267325" cy="1722120"/>
                    </a:xfrm>
                    <a:prstGeom prst="rect">
                      <a:avLst/>
                    </a:prstGeom>
                  </pic:spPr>
                </pic:pic>
              </a:graphicData>
            </a:graphic>
          </wp:inline>
        </w:drawing>
      </w:r>
    </w:p>
    <w:p w14:paraId="2343B046">
      <w:pPr>
        <w:numPr>
          <w:ilvl w:val="0"/>
          <w:numId w:val="5"/>
        </w:numPr>
        <w:ind w:left="0" w:leftChars="0" w:firstLine="560" w:firstLineChars="200"/>
        <w:rPr>
          <w:rFonts w:hint="eastAsia"/>
          <w:sz w:val="28"/>
          <w:szCs w:val="28"/>
          <w:lang w:val="en-US" w:eastAsia="zh-CN"/>
        </w:rPr>
      </w:pPr>
      <w:r>
        <w:rPr>
          <w:rFonts w:hint="eastAsia" w:eastAsia="宋体" w:asciiTheme="minorAscii"/>
          <w:sz w:val="28"/>
          <w:szCs w:val="28"/>
          <w:lang w:val="en-US" w:eastAsia="zh-CN"/>
        </w:rPr>
        <w:t>专业信息</w:t>
      </w:r>
    </w:p>
    <w:p w14:paraId="358BA1A2">
      <w:pPr>
        <w:bidi w:val="0"/>
        <w:rPr>
          <w:rFonts w:hint="eastAsia"/>
          <w:lang w:val="en-US" w:eastAsia="zh-CN"/>
        </w:rPr>
      </w:pPr>
      <w:r>
        <w:rPr>
          <w:rFonts w:hint="eastAsia" w:eastAsia="宋体" w:asciiTheme="minorAscii"/>
          <w:lang w:val="en-US" w:eastAsia="zh-CN"/>
        </w:rPr>
        <w:t>点击“生成专业”按钮，系统会根据席位抽取情况自动生成专家抽取设置明细，点击“编辑专业”编辑抽取专家的专业。“所需人数”会根据上方席位信息自动生成无需修改。</w:t>
      </w:r>
    </w:p>
    <w:p w14:paraId="630EF4A9">
      <w:pPr>
        <w:bidi w:val="0"/>
        <w:rPr>
          <w:rFonts w:hint="eastAsia" w:eastAsia="宋体" w:asciiTheme="minorAscii"/>
          <w:lang w:val="en-US" w:eastAsia="zh-CN"/>
        </w:rPr>
      </w:pPr>
      <w:r>
        <w:rPr>
          <w:rFonts w:hint="eastAsia" w:eastAsia="宋体" w:asciiTheme="minorAscii"/>
          <w:lang w:val="en-US" w:eastAsia="zh-CN"/>
        </w:rPr>
        <w:drawing>
          <wp:inline distT="0" distB="0" distL="114300" distR="114300">
            <wp:extent cx="5267325" cy="1722120"/>
            <wp:effectExtent l="0" t="0" r="9525" b="11430"/>
            <wp:docPr id="4" name="图片 4" descr="f9cc86dbf79e61e56137627425365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9cc86dbf79e61e561376274253657e5"/>
                    <pic:cNvPicPr>
                      <a:picLocks noChangeAspect="1"/>
                    </pic:cNvPicPr>
                  </pic:nvPicPr>
                  <pic:blipFill>
                    <a:blip r:embed="rId8"/>
                    <a:stretch>
                      <a:fillRect/>
                    </a:stretch>
                  </pic:blipFill>
                  <pic:spPr>
                    <a:xfrm>
                      <a:off x="0" y="0"/>
                      <a:ext cx="5267325" cy="1722120"/>
                    </a:xfrm>
                    <a:prstGeom prst="rect">
                      <a:avLst/>
                    </a:prstGeom>
                  </pic:spPr>
                </pic:pic>
              </a:graphicData>
            </a:graphic>
          </wp:inline>
        </w:drawing>
      </w:r>
    </w:p>
    <w:p w14:paraId="72BC9009">
      <w:pPr>
        <w:numPr>
          <w:ilvl w:val="0"/>
          <w:numId w:val="5"/>
        </w:numPr>
        <w:bidi w:val="0"/>
        <w:ind w:left="0" w:leftChars="0" w:firstLine="560" w:firstLineChars="200"/>
        <w:rPr>
          <w:rFonts w:hint="default" w:eastAsia="宋体" w:asciiTheme="minorAscii"/>
          <w:lang w:val="en-US" w:eastAsia="zh-CN"/>
        </w:rPr>
      </w:pPr>
      <w:r>
        <w:rPr>
          <w:rFonts w:hint="eastAsia"/>
          <w:lang w:val="en-US" w:eastAsia="zh-CN"/>
        </w:rPr>
        <w:t>满足人数</w:t>
      </w:r>
    </w:p>
    <w:p w14:paraId="2456A4CC">
      <w:pPr>
        <w:numPr>
          <w:ilvl w:val="0"/>
          <w:numId w:val="0"/>
        </w:numPr>
        <w:bidi w:val="0"/>
        <w:ind w:leftChars="200"/>
        <w:rPr>
          <w:rFonts w:hint="eastAsia"/>
          <w:lang w:val="en-US" w:eastAsia="zh-CN"/>
        </w:rPr>
      </w:pPr>
      <w:r>
        <w:rPr>
          <w:rFonts w:hint="eastAsia"/>
          <w:lang w:val="en-US" w:eastAsia="zh-CN"/>
        </w:rPr>
        <w:t>当存在一个席位满足人数为0的时候，则无需理会，系统会自动更换地市抽取专家。</w:t>
      </w:r>
    </w:p>
    <w:p w14:paraId="326A4535">
      <w:pPr>
        <w:numPr>
          <w:ilvl w:val="0"/>
          <w:numId w:val="0"/>
        </w:numPr>
        <w:bidi w:val="0"/>
        <w:ind w:leftChars="200"/>
        <w:rPr>
          <w:rFonts w:hint="default"/>
          <w:lang w:val="en-US" w:eastAsia="zh-CN"/>
        </w:rPr>
      </w:pPr>
      <w:r>
        <w:rPr>
          <w:rFonts w:hint="default"/>
          <w:lang w:val="en-US" w:eastAsia="zh-CN"/>
        </w:rPr>
        <w:drawing>
          <wp:inline distT="0" distB="0" distL="114300" distR="114300">
            <wp:extent cx="5273040" cy="1523365"/>
            <wp:effectExtent l="0" t="0" r="3810" b="635"/>
            <wp:docPr id="12" name="图片 12" descr="d08dbd39a2bdd7be9b76f310db8a7f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08dbd39a2bdd7be9b76f310db8a7f09"/>
                    <pic:cNvPicPr>
                      <a:picLocks noChangeAspect="1"/>
                    </pic:cNvPicPr>
                  </pic:nvPicPr>
                  <pic:blipFill>
                    <a:blip r:embed="rId9"/>
                    <a:stretch>
                      <a:fillRect/>
                    </a:stretch>
                  </pic:blipFill>
                  <pic:spPr>
                    <a:xfrm>
                      <a:off x="0" y="0"/>
                      <a:ext cx="5273040" cy="1523365"/>
                    </a:xfrm>
                    <a:prstGeom prst="rect">
                      <a:avLst/>
                    </a:prstGeom>
                  </pic:spPr>
                </pic:pic>
              </a:graphicData>
            </a:graphic>
          </wp:inline>
        </w:drawing>
      </w:r>
    </w:p>
    <w:p w14:paraId="5DAFDA1B">
      <w:pPr>
        <w:numPr>
          <w:ilvl w:val="0"/>
          <w:numId w:val="1"/>
        </w:numPr>
        <w:outlineLvl w:val="0"/>
        <w:rPr>
          <w:rFonts w:hint="eastAsia"/>
          <w:sz w:val="32"/>
          <w:szCs w:val="32"/>
          <w:lang w:val="en-US" w:eastAsia="zh-CN"/>
        </w:rPr>
      </w:pPr>
      <w:r>
        <w:rPr>
          <w:rFonts w:hint="eastAsia"/>
          <w:sz w:val="32"/>
          <w:szCs w:val="32"/>
          <w:lang w:val="en-US" w:eastAsia="zh-CN"/>
        </w:rPr>
        <w:t>注意事项-极其重要</w:t>
      </w:r>
      <w:r>
        <w:rPr>
          <w:rFonts w:hint="eastAsia" w:ascii="Times New Roman" w:eastAsia="宋体"/>
          <w:sz w:val="32"/>
          <w:szCs w:val="32"/>
          <w:lang w:val="en-US" w:eastAsia="zh-CN"/>
        </w:rPr>
        <w:t>（招标代理）</w:t>
      </w:r>
      <w:bookmarkEnd w:id="2"/>
    </w:p>
    <w:p w14:paraId="41D3D468">
      <w:pPr>
        <w:numPr>
          <w:ilvl w:val="0"/>
          <w:numId w:val="6"/>
        </w:numPr>
        <w:bidi w:val="0"/>
        <w:rPr>
          <w:rFonts w:hint="eastAsia"/>
          <w:lang w:val="en-US" w:eastAsia="zh-CN"/>
        </w:rPr>
      </w:pPr>
      <w:r>
        <w:rPr>
          <w:rFonts w:hint="eastAsia"/>
          <w:lang w:val="en-US" w:eastAsia="zh-CN"/>
        </w:rPr>
        <w:t>开评标场地预约如果使用了席位制功能时，如果出现开标时间推迟，则必须先使用“开评标场地取消”，然后去重新开评标场地预约，不支持使用场地变更功能。</w:t>
      </w:r>
    </w:p>
    <w:p w14:paraId="1C49304E">
      <w:pPr>
        <w:numPr>
          <w:ilvl w:val="0"/>
          <w:numId w:val="6"/>
        </w:numPr>
        <w:bidi w:val="0"/>
        <w:rPr>
          <w:rFonts w:hint="default"/>
          <w:lang w:val="en-US" w:eastAsia="zh-CN"/>
        </w:rPr>
      </w:pPr>
      <w:r>
        <w:rPr>
          <w:rFonts w:hint="eastAsia"/>
          <w:lang w:val="en-US" w:eastAsia="zh-CN"/>
        </w:rPr>
        <w:t>组件评标委员会如果审核通过后，如果项目延期，则必须要使用“修改组件评标委员”功能取消组建评标委员会，其中“变更类型”选择“撤回”，然后联系项目受理交易中心在抽取专家系统讲该标段抽取专家人数改为0。</w:t>
      </w:r>
    </w:p>
    <w:p w14:paraId="2E243BDC">
      <w:pPr>
        <w:numPr>
          <w:ilvl w:val="0"/>
          <w:numId w:val="6"/>
        </w:numPr>
        <w:bidi w:val="0"/>
        <w:rPr>
          <w:rFonts w:hint="default"/>
          <w:lang w:val="en-US" w:eastAsia="zh-CN"/>
        </w:rPr>
      </w:pPr>
      <w:r>
        <w:rPr>
          <w:rFonts w:hint="eastAsia"/>
          <w:lang w:val="en-US" w:eastAsia="zh-CN"/>
        </w:rPr>
        <w:t>评标开始前，该标段抽取的专家所在辖区为保密状态，所有人无法查看。</w:t>
      </w:r>
    </w:p>
    <w:p w14:paraId="17CFCC6A">
      <w:pPr>
        <w:numPr>
          <w:ilvl w:val="0"/>
          <w:numId w:val="1"/>
        </w:numPr>
        <w:outlineLvl w:val="0"/>
        <w:rPr>
          <w:rFonts w:hint="eastAsia"/>
          <w:sz w:val="32"/>
          <w:szCs w:val="32"/>
          <w:lang w:val="en-US" w:eastAsia="zh-CN"/>
        </w:rPr>
      </w:pPr>
      <w:bookmarkStart w:id="4" w:name="_Toc4657"/>
      <w:r>
        <w:rPr>
          <w:rFonts w:hint="eastAsia"/>
          <w:sz w:val="32"/>
          <w:szCs w:val="32"/>
          <w:lang w:val="en-US" w:eastAsia="zh-CN"/>
        </w:rPr>
        <w:t>席位制签到表（</w:t>
      </w:r>
      <w:r>
        <w:rPr>
          <w:rFonts w:hint="eastAsia" w:ascii="Times New Roman"/>
          <w:sz w:val="32"/>
          <w:szCs w:val="32"/>
          <w:lang w:val="en-US" w:eastAsia="zh-CN"/>
        </w:rPr>
        <w:t>交易中心</w:t>
      </w:r>
      <w:r>
        <w:rPr>
          <w:rFonts w:hint="eastAsia" w:ascii="Times New Roman" w:eastAsia="宋体"/>
          <w:sz w:val="32"/>
          <w:szCs w:val="32"/>
          <w:lang w:val="en-US" w:eastAsia="zh-CN"/>
        </w:rPr>
        <w:t>）</w:t>
      </w:r>
      <w:bookmarkEnd w:id="4"/>
    </w:p>
    <w:p w14:paraId="10812791">
      <w:pPr>
        <w:numPr>
          <w:ilvl w:val="0"/>
          <w:numId w:val="0"/>
        </w:numPr>
        <w:bidi w:val="0"/>
        <w:ind w:firstLine="560" w:firstLineChars="200"/>
        <w:rPr>
          <w:rFonts w:hint="eastAsia"/>
          <w:lang w:val="en-US" w:eastAsia="zh-CN"/>
        </w:rPr>
      </w:pPr>
      <w:r>
        <w:rPr>
          <w:rFonts w:hint="eastAsia" w:eastAsia="宋体" w:asciiTheme="minorAscii"/>
          <w:lang w:val="en-US" w:eastAsia="zh-CN"/>
        </w:rPr>
        <w:t>1. 系统地址：</w:t>
      </w:r>
    </w:p>
    <w:p w14:paraId="34D531CA">
      <w:pPr>
        <w:numPr>
          <w:ilvl w:val="0"/>
          <w:numId w:val="0"/>
        </w:numPr>
        <w:rPr>
          <w:rFonts w:hint="default"/>
          <w:sz w:val="32"/>
          <w:szCs w:val="32"/>
          <w:lang w:val="en-US" w:eastAsia="zh-CN"/>
        </w:rPr>
      </w:pPr>
      <w:r>
        <w:rPr>
          <w:rFonts w:hint="default"/>
          <w:sz w:val="32"/>
          <w:szCs w:val="32"/>
          <w:lang w:val="en-US" w:eastAsia="zh-CN"/>
        </w:rPr>
        <w:fldChar w:fldCharType="begin"/>
      </w:r>
      <w:r>
        <w:rPr>
          <w:rFonts w:hint="default"/>
          <w:sz w:val="32"/>
          <w:szCs w:val="32"/>
          <w:lang w:val="en-US" w:eastAsia="zh-CN"/>
        </w:rPr>
        <w:instrText xml:space="preserve"> HYPERLINK "http://116.182.14.244:7890/znb_mcbase_web_pbc/frame/pages/mastercontrol/html/container" </w:instrText>
      </w:r>
      <w:r>
        <w:rPr>
          <w:rFonts w:hint="default"/>
          <w:sz w:val="32"/>
          <w:szCs w:val="32"/>
          <w:lang w:val="en-US" w:eastAsia="zh-CN"/>
        </w:rPr>
        <w:fldChar w:fldCharType="separate"/>
      </w:r>
      <w:r>
        <w:rPr>
          <w:rStyle w:val="5"/>
          <w:rFonts w:hint="default" w:ascii="Times New Roman" w:hAnsi="Times New Roman" w:cs="Times New Roman"/>
          <w:sz w:val="32"/>
          <w:szCs w:val="32"/>
          <w:lang w:val="en-US" w:eastAsia="zh-CN"/>
        </w:rPr>
        <w:t>https://ggzyjyw.hlj.gov.cn/PSPFrame/</w:t>
      </w:r>
      <w:r>
        <w:rPr>
          <w:rFonts w:hint="default"/>
          <w:sz w:val="32"/>
          <w:szCs w:val="32"/>
          <w:lang w:val="en-US" w:eastAsia="zh-CN"/>
        </w:rPr>
        <w:fldChar w:fldCharType="end"/>
      </w:r>
    </w:p>
    <w:p w14:paraId="6472EECB">
      <w:pPr>
        <w:numPr>
          <w:ilvl w:val="0"/>
          <w:numId w:val="7"/>
        </w:numPr>
        <w:bidi w:val="0"/>
        <w:rPr>
          <w:rFonts w:hint="default"/>
          <w:lang w:val="en-US" w:eastAsia="zh-CN"/>
        </w:rPr>
      </w:pPr>
      <w:r>
        <w:rPr>
          <w:rFonts w:hint="eastAsia" w:eastAsia="宋体" w:asciiTheme="minorAscii"/>
          <w:lang w:val="en-US" w:eastAsia="zh-CN"/>
        </w:rPr>
        <w:t>账号密码</w:t>
      </w:r>
    </w:p>
    <w:p w14:paraId="3A7E2E58">
      <w:pPr>
        <w:bidi w:val="0"/>
        <w:rPr>
          <w:rFonts w:hint="default"/>
          <w:sz w:val="32"/>
          <w:szCs w:val="32"/>
          <w:lang w:val="en-US" w:eastAsia="zh-CN"/>
        </w:rPr>
      </w:pPr>
      <w:r>
        <w:rPr>
          <w:rFonts w:hint="eastAsia" w:eastAsia="宋体" w:asciiTheme="minorAscii"/>
          <w:sz w:val="32"/>
          <w:szCs w:val="32"/>
          <w:lang w:val="en-US" w:eastAsia="zh-CN"/>
        </w:rPr>
        <w:t>原有的抽取专家及打印签到表账号密码。</w:t>
      </w:r>
    </w:p>
    <w:p w14:paraId="00E3809C">
      <w:pPr>
        <w:numPr>
          <w:ilvl w:val="0"/>
          <w:numId w:val="7"/>
        </w:numPr>
        <w:bidi w:val="0"/>
        <w:rPr>
          <w:rFonts w:hint="default"/>
          <w:lang w:val="en-US" w:eastAsia="zh-CN"/>
        </w:rPr>
      </w:pPr>
      <w:r>
        <w:rPr>
          <w:rFonts w:hint="eastAsia" w:eastAsia="宋体" w:asciiTheme="minorAscii"/>
          <w:lang w:val="en-US" w:eastAsia="zh-CN"/>
        </w:rPr>
        <w:t>系统菜单（席位制签到表）</w:t>
      </w:r>
    </w:p>
    <w:p w14:paraId="7B2B6931">
      <w:pPr>
        <w:numPr>
          <w:ilvl w:val="0"/>
          <w:numId w:val="8"/>
        </w:numPr>
        <w:bidi w:val="0"/>
        <w:rPr>
          <w:rFonts w:hint="eastAsia"/>
          <w:lang w:val="en-US" w:eastAsia="zh-CN"/>
        </w:rPr>
      </w:pPr>
      <w:r>
        <w:rPr>
          <w:rFonts w:hint="eastAsia" w:eastAsia="宋体" w:asciiTheme="minorAscii"/>
          <w:lang w:val="en-US" w:eastAsia="zh-CN"/>
        </w:rPr>
        <w:t>菜单位置：语音通知-专家抽取-席位制签到表</w:t>
      </w:r>
    </w:p>
    <w:p w14:paraId="48C5E0A5">
      <w:pPr>
        <w:numPr>
          <w:ilvl w:val="0"/>
          <w:numId w:val="0"/>
        </w:numPr>
        <w:bidi w:val="0"/>
      </w:pPr>
      <w:r>
        <w:drawing>
          <wp:inline distT="0" distB="0" distL="114300" distR="114300">
            <wp:extent cx="5153025" cy="43624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153025" cy="4362450"/>
                    </a:xfrm>
                    <a:prstGeom prst="rect">
                      <a:avLst/>
                    </a:prstGeom>
                    <a:noFill/>
                    <a:ln>
                      <a:noFill/>
                    </a:ln>
                  </pic:spPr>
                </pic:pic>
              </a:graphicData>
            </a:graphic>
          </wp:inline>
        </w:drawing>
      </w:r>
    </w:p>
    <w:p w14:paraId="14C61FBB">
      <w:pPr>
        <w:numPr>
          <w:ilvl w:val="0"/>
          <w:numId w:val="8"/>
        </w:numPr>
        <w:bidi w:val="0"/>
        <w:rPr>
          <w:rFonts w:hint="eastAsia"/>
          <w:lang w:val="en-US" w:eastAsia="zh-CN"/>
        </w:rPr>
      </w:pPr>
      <w:r>
        <w:rPr>
          <w:rFonts w:hint="eastAsia" w:eastAsia="宋体" w:asciiTheme="minorAscii"/>
          <w:lang w:val="en-US" w:eastAsia="zh-CN"/>
        </w:rPr>
        <w:t>主场中心可查看到所有专家所在辖区及席位等相关信息。</w:t>
      </w:r>
    </w:p>
    <w:p w14:paraId="0DD01CC3">
      <w:pPr>
        <w:numPr>
          <w:ilvl w:val="0"/>
          <w:numId w:val="0"/>
        </w:numPr>
        <w:bidi w:val="0"/>
        <w:rPr>
          <w:rFonts w:hint="eastAsia"/>
          <w:lang w:val="en-US" w:eastAsia="zh-CN"/>
        </w:rPr>
      </w:pPr>
      <w:r>
        <w:rPr>
          <w:rFonts w:hint="eastAsia" w:eastAsia="宋体" w:asciiTheme="minorAscii"/>
          <w:lang w:val="en-US" w:eastAsia="zh-CN"/>
        </w:rPr>
        <w:drawing>
          <wp:inline distT="0" distB="0" distL="114300" distR="114300">
            <wp:extent cx="5268595" cy="2100580"/>
            <wp:effectExtent l="0" t="0" r="8255" b="13970"/>
            <wp:docPr id="6" name="图片 6" descr="a8316181-a7bc-4fbd-a65b-d239d8928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8316181-a7bc-4fbd-a65b-d239d89289a0"/>
                    <pic:cNvPicPr>
                      <a:picLocks noChangeAspect="1"/>
                    </pic:cNvPicPr>
                  </pic:nvPicPr>
                  <pic:blipFill>
                    <a:blip r:embed="rId11"/>
                    <a:stretch>
                      <a:fillRect/>
                    </a:stretch>
                  </pic:blipFill>
                  <pic:spPr>
                    <a:xfrm>
                      <a:off x="0" y="0"/>
                      <a:ext cx="5268595" cy="2100580"/>
                    </a:xfrm>
                    <a:prstGeom prst="rect">
                      <a:avLst/>
                    </a:prstGeom>
                  </pic:spPr>
                </pic:pic>
              </a:graphicData>
            </a:graphic>
          </wp:inline>
        </w:drawing>
      </w:r>
    </w:p>
    <w:p w14:paraId="19AFCF75">
      <w:pPr>
        <w:numPr>
          <w:ilvl w:val="0"/>
          <w:numId w:val="8"/>
        </w:numPr>
        <w:bidi w:val="0"/>
        <w:ind w:left="0" w:leftChars="0" w:firstLine="560" w:firstLineChars="200"/>
        <w:rPr>
          <w:rFonts w:hint="eastAsia"/>
          <w:lang w:val="en-US" w:eastAsia="zh-CN"/>
        </w:rPr>
      </w:pPr>
      <w:r>
        <w:rPr>
          <w:rFonts w:hint="eastAsia" w:eastAsia="宋体" w:asciiTheme="minorAscii"/>
          <w:lang w:val="en-US" w:eastAsia="zh-CN"/>
        </w:rPr>
        <w:t>副场中心可查看本辖区被抽取的席位及专家验证码信息。</w:t>
      </w:r>
    </w:p>
    <w:p w14:paraId="4DAA6761">
      <w:pPr>
        <w:numPr>
          <w:ilvl w:val="0"/>
          <w:numId w:val="0"/>
        </w:numPr>
        <w:bidi w:val="0"/>
        <w:ind w:leftChars="200"/>
        <w:rPr>
          <w:rFonts w:hint="default"/>
          <w:lang w:val="en-US" w:eastAsia="zh-CN"/>
        </w:rPr>
      </w:pPr>
    </w:p>
    <w:p w14:paraId="3CCB8E76">
      <w:pPr>
        <w:numPr>
          <w:ilvl w:val="0"/>
          <w:numId w:val="0"/>
        </w:numPr>
        <w:bidi w:val="0"/>
        <w:rPr>
          <w:rFonts w:hint="default"/>
          <w:lang w:val="en-US" w:eastAsia="zh-CN"/>
        </w:rPr>
      </w:pPr>
      <w:r>
        <w:rPr>
          <w:rFonts w:hint="default"/>
          <w:lang w:val="en-US" w:eastAsia="zh-CN"/>
        </w:rPr>
        <w:drawing>
          <wp:inline distT="0" distB="0" distL="114300" distR="114300">
            <wp:extent cx="5269865" cy="1533525"/>
            <wp:effectExtent l="0" t="0" r="6985" b="9525"/>
            <wp:docPr id="7" name="图片 7" descr="799b251b-cb3d-4726-8043-8a1946af85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99b251b-cb3d-4726-8043-8a1946af85fc"/>
                    <pic:cNvPicPr>
                      <a:picLocks noChangeAspect="1"/>
                    </pic:cNvPicPr>
                  </pic:nvPicPr>
                  <pic:blipFill>
                    <a:blip r:embed="rId12"/>
                    <a:stretch>
                      <a:fillRect/>
                    </a:stretch>
                  </pic:blipFill>
                  <pic:spPr>
                    <a:xfrm>
                      <a:off x="0" y="0"/>
                      <a:ext cx="5269865" cy="1533525"/>
                    </a:xfrm>
                    <a:prstGeom prst="rect">
                      <a:avLst/>
                    </a:prstGeom>
                  </pic:spPr>
                </pic:pic>
              </a:graphicData>
            </a:graphic>
          </wp:inline>
        </w:drawing>
      </w:r>
    </w:p>
    <w:p w14:paraId="399B9417">
      <w:pPr>
        <w:numPr>
          <w:ilvl w:val="0"/>
          <w:numId w:val="0"/>
        </w:numPr>
        <w:bidi w:val="0"/>
        <w:rPr>
          <w:rFonts w:hint="eastAsia"/>
          <w:lang w:val="en-US" w:eastAsia="zh-CN"/>
        </w:rPr>
      </w:pPr>
      <w:r>
        <w:rPr>
          <w:rFonts w:hint="eastAsia" w:eastAsia="宋体" w:asciiTheme="minorAscii"/>
          <w:lang w:val="en-US" w:eastAsia="zh-CN"/>
        </w:rPr>
        <w:t>注意事项</w:t>
      </w:r>
      <w:r>
        <w:rPr>
          <w:rFonts w:hint="eastAsia"/>
          <w:lang w:val="en-US" w:eastAsia="zh-CN"/>
        </w:rPr>
        <w:t>：</w:t>
      </w:r>
    </w:p>
    <w:p w14:paraId="53400671">
      <w:pPr>
        <w:numPr>
          <w:ilvl w:val="0"/>
          <w:numId w:val="9"/>
        </w:numPr>
        <w:bidi w:val="0"/>
        <w:rPr>
          <w:rFonts w:hint="eastAsia"/>
          <w:lang w:val="en-US" w:eastAsia="zh-CN"/>
        </w:rPr>
      </w:pPr>
      <w:r>
        <w:rPr>
          <w:rFonts w:hint="eastAsia" w:eastAsia="宋体" w:asciiTheme="minorAscii"/>
          <w:lang w:val="en-US" w:eastAsia="zh-CN"/>
        </w:rPr>
        <w:t>请每天早上查看该菜单中是否存在本中心被作为副场抽取的项目。</w:t>
      </w:r>
    </w:p>
    <w:p w14:paraId="2D09DC7D">
      <w:pPr>
        <w:numPr>
          <w:ilvl w:val="0"/>
          <w:numId w:val="9"/>
        </w:numPr>
        <w:bidi w:val="0"/>
        <w:rPr>
          <w:rFonts w:hint="default"/>
          <w:lang w:val="en-US" w:eastAsia="zh-CN"/>
        </w:rPr>
      </w:pPr>
      <w:r>
        <w:rPr>
          <w:rFonts w:hint="eastAsia" w:eastAsia="宋体" w:asciiTheme="minorAscii"/>
          <w:lang w:val="en-US" w:eastAsia="zh-CN"/>
        </w:rPr>
        <w:t>如果到场专家未收到短信，可以联系技术人员核实情况，电话0451-85975633。</w:t>
      </w:r>
    </w:p>
    <w:p w14:paraId="297BCE90">
      <w:pPr>
        <w:numPr>
          <w:ilvl w:val="0"/>
          <w:numId w:val="1"/>
        </w:numPr>
        <w:outlineLvl w:val="0"/>
        <w:rPr>
          <w:rFonts w:hint="default"/>
          <w:lang w:val="en-US" w:eastAsia="zh-CN"/>
        </w:rPr>
      </w:pPr>
      <w:bookmarkStart w:id="5" w:name="_Toc13267"/>
      <w:r>
        <w:rPr>
          <w:rFonts w:hint="eastAsia" w:ascii="Times New Roman" w:eastAsia="宋体"/>
          <w:sz w:val="32"/>
          <w:szCs w:val="32"/>
          <w:lang w:val="en-US" w:eastAsia="zh-CN"/>
        </w:rPr>
        <w:t>席位占用表使用手册</w:t>
      </w:r>
      <w:r>
        <w:rPr>
          <w:rFonts w:hint="eastAsia" w:eastAsia="宋体" w:asciiTheme="minorAscii"/>
          <w:sz w:val="32"/>
          <w:szCs w:val="32"/>
          <w:lang w:val="en-US" w:eastAsia="zh-CN"/>
        </w:rPr>
        <w:t>（</w:t>
      </w:r>
      <w:r>
        <w:rPr>
          <w:rFonts w:hint="eastAsia" w:ascii="Times New Roman"/>
          <w:sz w:val="32"/>
          <w:szCs w:val="32"/>
          <w:lang w:val="en-US" w:eastAsia="zh-CN"/>
        </w:rPr>
        <w:t>交易中心</w:t>
      </w:r>
      <w:r>
        <w:rPr>
          <w:rFonts w:hint="eastAsia" w:ascii="Times New Roman" w:eastAsia="宋体"/>
          <w:sz w:val="32"/>
          <w:szCs w:val="32"/>
          <w:lang w:val="en-US" w:eastAsia="zh-CN"/>
        </w:rPr>
        <w:t>）</w:t>
      </w:r>
      <w:bookmarkEnd w:id="5"/>
    </w:p>
    <w:p w14:paraId="44CC29A6">
      <w:pPr>
        <w:numPr>
          <w:ilvl w:val="0"/>
          <w:numId w:val="10"/>
        </w:numPr>
        <w:bidi w:val="0"/>
        <w:rPr>
          <w:rFonts w:hint="eastAsia" w:eastAsia="宋体" w:asciiTheme="minorAscii"/>
          <w:lang w:val="en-US" w:eastAsia="zh-CN"/>
        </w:rPr>
      </w:pPr>
      <w:r>
        <w:rPr>
          <w:rFonts w:hint="eastAsia" w:eastAsia="宋体" w:asciiTheme="minorAscii"/>
          <w:lang w:val="en-US" w:eastAsia="zh-CN"/>
        </w:rPr>
        <w:t>系统地址：</w:t>
      </w:r>
    </w:p>
    <w:p w14:paraId="58FB0EDB">
      <w:pPr>
        <w:numPr>
          <w:ilvl w:val="0"/>
          <w:numId w:val="0"/>
        </w:numPr>
        <w:rPr>
          <w:rFonts w:hint="default"/>
          <w:sz w:val="32"/>
          <w:szCs w:val="32"/>
          <w:lang w:val="en-US" w:eastAsia="zh-CN"/>
        </w:rPr>
      </w:pPr>
      <w:r>
        <w:rPr>
          <w:rFonts w:hint="default"/>
          <w:sz w:val="32"/>
          <w:szCs w:val="32"/>
          <w:lang w:val="en-US" w:eastAsia="zh-CN"/>
        </w:rPr>
        <w:fldChar w:fldCharType="begin"/>
      </w:r>
      <w:r>
        <w:rPr>
          <w:rFonts w:hint="default"/>
          <w:sz w:val="32"/>
          <w:szCs w:val="32"/>
          <w:lang w:val="en-US" w:eastAsia="zh-CN"/>
        </w:rPr>
        <w:instrText xml:space="preserve"> HYPERLINK "http://116.182.14.244:7890/znb_mcbase_web_pbc/frame/pages/mastercontrol/html/container" </w:instrText>
      </w:r>
      <w:r>
        <w:rPr>
          <w:rFonts w:hint="default"/>
          <w:sz w:val="32"/>
          <w:szCs w:val="32"/>
          <w:lang w:val="en-US" w:eastAsia="zh-CN"/>
        </w:rPr>
        <w:fldChar w:fldCharType="separate"/>
      </w:r>
      <w:r>
        <w:rPr>
          <w:rStyle w:val="5"/>
          <w:rFonts w:hint="default" w:ascii="Times New Roman" w:hAnsi="Times New Roman" w:cs="Times New Roman"/>
          <w:sz w:val="32"/>
          <w:szCs w:val="32"/>
          <w:lang w:val="en-US" w:eastAsia="zh-CN"/>
        </w:rPr>
        <w:t>http://116.182.14.244:7890/znb_mcbase_web_pbc/frame/pages/mastercontrol/html/container</w:t>
      </w:r>
      <w:r>
        <w:rPr>
          <w:rFonts w:hint="default"/>
          <w:sz w:val="32"/>
          <w:szCs w:val="32"/>
          <w:lang w:val="en-US" w:eastAsia="zh-CN"/>
        </w:rPr>
        <w:fldChar w:fldCharType="end"/>
      </w:r>
    </w:p>
    <w:p w14:paraId="26834394">
      <w:pPr>
        <w:numPr>
          <w:ilvl w:val="0"/>
          <w:numId w:val="10"/>
        </w:numPr>
        <w:bidi w:val="0"/>
        <w:ind w:left="0" w:leftChars="0" w:firstLine="560" w:firstLineChars="200"/>
        <w:rPr>
          <w:rFonts w:hint="default"/>
          <w:lang w:val="en-US" w:eastAsia="zh-CN"/>
        </w:rPr>
      </w:pPr>
      <w:r>
        <w:rPr>
          <w:rFonts w:hint="eastAsia" w:eastAsia="宋体" w:asciiTheme="minorAscii"/>
          <w:lang w:val="en-US" w:eastAsia="zh-CN"/>
        </w:rPr>
        <w:t>修改密码</w:t>
      </w:r>
    </w:p>
    <w:p w14:paraId="48A55050">
      <w:pPr>
        <w:bidi w:val="0"/>
        <w:rPr>
          <w:rFonts w:hint="eastAsia"/>
          <w:lang w:val="en-US" w:eastAsia="zh-CN"/>
        </w:rPr>
      </w:pPr>
      <w:r>
        <w:rPr>
          <w:rFonts w:hint="eastAsia" w:eastAsia="宋体" w:asciiTheme="minorAscii"/>
          <w:lang w:val="en-US" w:eastAsia="zh-CN"/>
        </w:rPr>
        <w:t>登陆后，请及时修改密码。</w:t>
      </w:r>
    </w:p>
    <w:p w14:paraId="17FA22BE">
      <w:pPr>
        <w:numPr>
          <w:ilvl w:val="0"/>
          <w:numId w:val="0"/>
        </w:numPr>
        <w:ind w:leftChars="0"/>
        <w:rPr>
          <w:rFonts w:hint="default"/>
          <w:sz w:val="32"/>
          <w:szCs w:val="32"/>
          <w:lang w:val="en-US" w:eastAsia="zh-CN"/>
        </w:rPr>
      </w:pPr>
      <w:r>
        <w:rPr>
          <w:rFonts w:hint="default"/>
          <w:sz w:val="32"/>
          <w:szCs w:val="32"/>
          <w:lang w:val="en-US" w:eastAsia="zh-CN"/>
        </w:rPr>
        <w:drawing>
          <wp:inline distT="0" distB="0" distL="114300" distR="114300">
            <wp:extent cx="5266055" cy="2392045"/>
            <wp:effectExtent l="0" t="0" r="10795" b="8255"/>
            <wp:docPr id="8" name="图片 8" descr="7cf4bd97-67dd-4edb-963b-5952c518fa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cf4bd97-67dd-4edb-963b-5952c518fa86"/>
                    <pic:cNvPicPr>
                      <a:picLocks noChangeAspect="1"/>
                    </pic:cNvPicPr>
                  </pic:nvPicPr>
                  <pic:blipFill>
                    <a:blip r:embed="rId13"/>
                    <a:stretch>
                      <a:fillRect/>
                    </a:stretch>
                  </pic:blipFill>
                  <pic:spPr>
                    <a:xfrm>
                      <a:off x="0" y="0"/>
                      <a:ext cx="5266055" cy="2392045"/>
                    </a:xfrm>
                    <a:prstGeom prst="rect">
                      <a:avLst/>
                    </a:prstGeom>
                  </pic:spPr>
                </pic:pic>
              </a:graphicData>
            </a:graphic>
          </wp:inline>
        </w:drawing>
      </w:r>
    </w:p>
    <w:p w14:paraId="1D7D4DA0">
      <w:pPr>
        <w:numPr>
          <w:ilvl w:val="0"/>
          <w:numId w:val="10"/>
        </w:numPr>
        <w:ind w:left="0" w:leftChars="0" w:firstLine="640" w:firstLineChars="200"/>
        <w:rPr>
          <w:rFonts w:hint="default"/>
          <w:sz w:val="32"/>
          <w:szCs w:val="32"/>
          <w:lang w:val="en-US" w:eastAsia="zh-CN"/>
        </w:rPr>
      </w:pPr>
      <w:r>
        <w:rPr>
          <w:rFonts w:hint="eastAsia" w:eastAsia="宋体" w:asciiTheme="minorAscii"/>
          <w:sz w:val="32"/>
          <w:szCs w:val="32"/>
          <w:lang w:val="en-US" w:eastAsia="zh-CN"/>
        </w:rPr>
        <w:t>系统菜单</w:t>
      </w:r>
    </w:p>
    <w:p w14:paraId="23EF581E">
      <w:pPr>
        <w:numPr>
          <w:ilvl w:val="0"/>
          <w:numId w:val="0"/>
        </w:numPr>
        <w:ind w:leftChars="200"/>
        <w:rPr>
          <w:rFonts w:hint="eastAsia"/>
          <w:sz w:val="32"/>
          <w:szCs w:val="32"/>
          <w:lang w:val="en-US" w:eastAsia="zh-CN"/>
        </w:rPr>
      </w:pPr>
      <w:r>
        <w:rPr>
          <w:rFonts w:hint="eastAsia" w:eastAsia="宋体" w:asciiTheme="minorAscii"/>
          <w:sz w:val="32"/>
          <w:szCs w:val="32"/>
          <w:lang w:val="en-US" w:eastAsia="zh-CN"/>
        </w:rPr>
        <w:t>点击“席位占用情况”进入席位系统</w:t>
      </w:r>
    </w:p>
    <w:p w14:paraId="624AAF9B">
      <w:pPr>
        <w:numPr>
          <w:ilvl w:val="0"/>
          <w:numId w:val="0"/>
        </w:numPr>
        <w:ind w:leftChars="200"/>
        <w:rPr>
          <w:rFonts w:hint="default"/>
          <w:sz w:val="32"/>
          <w:szCs w:val="32"/>
          <w:lang w:val="en-US" w:eastAsia="zh-CN"/>
        </w:rPr>
      </w:pPr>
      <w:r>
        <w:rPr>
          <w:rFonts w:hint="default"/>
          <w:sz w:val="32"/>
          <w:szCs w:val="32"/>
          <w:lang w:val="en-US" w:eastAsia="zh-CN"/>
        </w:rPr>
        <w:drawing>
          <wp:inline distT="0" distB="0" distL="114300" distR="114300">
            <wp:extent cx="5271770" cy="1590040"/>
            <wp:effectExtent l="0" t="0" r="5080" b="10160"/>
            <wp:docPr id="9" name="图片 9" descr="d94056f2-a8b5-4b18-81d9-fb8c3ac23e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94056f2-a8b5-4b18-81d9-fb8c3ac23e7b"/>
                    <pic:cNvPicPr>
                      <a:picLocks noChangeAspect="1"/>
                    </pic:cNvPicPr>
                  </pic:nvPicPr>
                  <pic:blipFill>
                    <a:blip r:embed="rId14"/>
                    <a:stretch>
                      <a:fillRect/>
                    </a:stretch>
                  </pic:blipFill>
                  <pic:spPr>
                    <a:xfrm>
                      <a:off x="0" y="0"/>
                      <a:ext cx="5271770" cy="1590040"/>
                    </a:xfrm>
                    <a:prstGeom prst="rect">
                      <a:avLst/>
                    </a:prstGeom>
                  </pic:spPr>
                </pic:pic>
              </a:graphicData>
            </a:graphic>
          </wp:inline>
        </w:drawing>
      </w:r>
    </w:p>
    <w:p w14:paraId="15295A7F">
      <w:pPr>
        <w:numPr>
          <w:ilvl w:val="0"/>
          <w:numId w:val="0"/>
        </w:numPr>
        <w:ind w:leftChars="200"/>
        <w:rPr>
          <w:rFonts w:hint="default"/>
          <w:sz w:val="32"/>
          <w:szCs w:val="32"/>
          <w:lang w:val="en-US" w:eastAsia="zh-CN"/>
        </w:rPr>
      </w:pPr>
      <w:r>
        <w:rPr>
          <w:rFonts w:hint="eastAsia" w:eastAsia="宋体" w:asciiTheme="minorAscii"/>
          <w:sz w:val="32"/>
          <w:szCs w:val="32"/>
          <w:lang w:val="en-US" w:eastAsia="zh-CN"/>
        </w:rPr>
        <w:t>鼠标悬停“项目标段管理”后点击下方“席位占用查看”可查看席位占用详情。</w:t>
      </w:r>
    </w:p>
    <w:p w14:paraId="09C65F6C">
      <w:pPr>
        <w:numPr>
          <w:ilvl w:val="0"/>
          <w:numId w:val="0"/>
        </w:numPr>
        <w:ind w:leftChars="200"/>
        <w:rPr>
          <w:rFonts w:hint="default"/>
          <w:sz w:val="32"/>
          <w:szCs w:val="32"/>
          <w:lang w:val="en-US" w:eastAsia="zh-CN"/>
        </w:rPr>
      </w:pPr>
      <w:r>
        <w:rPr>
          <w:rFonts w:hint="default"/>
          <w:sz w:val="32"/>
          <w:szCs w:val="32"/>
          <w:lang w:val="en-US" w:eastAsia="zh-CN"/>
        </w:rPr>
        <w:drawing>
          <wp:inline distT="0" distB="0" distL="114300" distR="114300">
            <wp:extent cx="5264150" cy="1466215"/>
            <wp:effectExtent l="0" t="0" r="12700" b="635"/>
            <wp:docPr id="10" name="图片 10" descr="6c41c0c9-6cf9-405e-9b09-e846222af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c41c0c9-6cf9-405e-9b09-e846222af647"/>
                    <pic:cNvPicPr>
                      <a:picLocks noChangeAspect="1"/>
                    </pic:cNvPicPr>
                  </pic:nvPicPr>
                  <pic:blipFill>
                    <a:blip r:embed="rId15"/>
                    <a:stretch>
                      <a:fillRect/>
                    </a:stretch>
                  </pic:blipFill>
                  <pic:spPr>
                    <a:xfrm>
                      <a:off x="0" y="0"/>
                      <a:ext cx="5264150" cy="1466215"/>
                    </a:xfrm>
                    <a:prstGeom prst="rect">
                      <a:avLst/>
                    </a:prstGeom>
                  </pic:spPr>
                </pic:pic>
              </a:graphicData>
            </a:graphic>
          </wp:inline>
        </w:drawing>
      </w:r>
    </w:p>
    <w:p w14:paraId="20EE9830">
      <w:pPr>
        <w:numPr>
          <w:ilvl w:val="0"/>
          <w:numId w:val="0"/>
        </w:numPr>
        <w:ind w:leftChars="200"/>
        <w:rPr>
          <w:rFonts w:hint="default"/>
          <w:sz w:val="32"/>
          <w:szCs w:val="32"/>
          <w:lang w:val="en-US" w:eastAsia="zh-CN"/>
        </w:rPr>
      </w:pPr>
      <w:r>
        <w:rPr>
          <w:rFonts w:hint="default"/>
          <w:sz w:val="32"/>
          <w:szCs w:val="32"/>
          <w:lang w:val="en-US" w:eastAsia="zh-CN"/>
        </w:rPr>
        <w:drawing>
          <wp:inline distT="0" distB="0" distL="114300" distR="114300">
            <wp:extent cx="5256530" cy="2187575"/>
            <wp:effectExtent l="0" t="0" r="1270" b="3175"/>
            <wp:docPr id="11" name="图片 11" descr="e7a27650-f9d9-4f60-91a3-2f2b1a374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7a27650-f9d9-4f60-91a3-2f2b1a374e54"/>
                    <pic:cNvPicPr>
                      <a:picLocks noChangeAspect="1"/>
                    </pic:cNvPicPr>
                  </pic:nvPicPr>
                  <pic:blipFill>
                    <a:blip r:embed="rId16"/>
                    <a:stretch>
                      <a:fillRect/>
                    </a:stretch>
                  </pic:blipFill>
                  <pic:spPr>
                    <a:xfrm>
                      <a:off x="0" y="0"/>
                      <a:ext cx="5256530" cy="2187575"/>
                    </a:xfrm>
                    <a:prstGeom prst="rect">
                      <a:avLst/>
                    </a:prstGeom>
                  </pic:spPr>
                </pic:pic>
              </a:graphicData>
            </a:graphic>
          </wp:inline>
        </w:drawing>
      </w:r>
    </w:p>
    <w:p w14:paraId="62E69496">
      <w:pPr>
        <w:numPr>
          <w:ilvl w:val="0"/>
          <w:numId w:val="0"/>
        </w:numPr>
        <w:ind w:leftChars="200"/>
        <w:rPr>
          <w:rFonts w:hint="default"/>
          <w:sz w:val="32"/>
          <w:szCs w:val="32"/>
          <w:lang w:val="en-US" w:eastAsia="zh-CN"/>
        </w:rPr>
      </w:pPr>
      <w:r>
        <w:rPr>
          <w:rFonts w:hint="eastAsia" w:eastAsia="宋体" w:asciiTheme="minorAscii"/>
          <w:sz w:val="32"/>
          <w:szCs w:val="32"/>
          <w:lang w:val="en-US" w:eastAsia="zh-CN"/>
        </w:rPr>
        <w:t>席位占用后方数量表示被抽取专家占用的席位。下方席位剩余数量表示该时间剩余的席位。</w:t>
      </w:r>
    </w:p>
    <w:p w14:paraId="089051DE">
      <w:pPr>
        <w:numPr>
          <w:ilvl w:val="0"/>
          <w:numId w:val="0"/>
        </w:numPr>
        <w:ind w:leftChars="0"/>
        <w:rPr>
          <w:rFonts w:hint="default"/>
          <w:sz w:val="32"/>
          <w:szCs w:val="32"/>
          <w:lang w:val="en-US" w:eastAsia="zh-CN"/>
        </w:rPr>
      </w:pPr>
    </w:p>
    <w:p w14:paraId="468F76CC">
      <w:pPr>
        <w:numPr>
          <w:ilvl w:val="0"/>
          <w:numId w:val="0"/>
        </w:numPr>
        <w:bidi w:val="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915F8"/>
    <w:multiLevelType w:val="singleLevel"/>
    <w:tmpl w:val="879915F8"/>
    <w:lvl w:ilvl="0" w:tentative="0">
      <w:start w:val="1"/>
      <w:numFmt w:val="decimal"/>
      <w:lvlText w:val="%1."/>
      <w:lvlJc w:val="left"/>
      <w:pPr>
        <w:tabs>
          <w:tab w:val="left" w:pos="312"/>
        </w:tabs>
      </w:pPr>
    </w:lvl>
  </w:abstractNum>
  <w:abstractNum w:abstractNumId="1">
    <w:nsid w:val="9BB6B8CE"/>
    <w:multiLevelType w:val="singleLevel"/>
    <w:tmpl w:val="9BB6B8CE"/>
    <w:lvl w:ilvl="0" w:tentative="0">
      <w:start w:val="1"/>
      <w:numFmt w:val="decimal"/>
      <w:lvlText w:val="%1."/>
      <w:lvlJc w:val="left"/>
      <w:pPr>
        <w:tabs>
          <w:tab w:val="left" w:pos="312"/>
        </w:tabs>
      </w:pPr>
    </w:lvl>
  </w:abstractNum>
  <w:abstractNum w:abstractNumId="2">
    <w:nsid w:val="AA7B3F59"/>
    <w:multiLevelType w:val="singleLevel"/>
    <w:tmpl w:val="AA7B3F59"/>
    <w:lvl w:ilvl="0" w:tentative="0">
      <w:start w:val="1"/>
      <w:numFmt w:val="decimal"/>
      <w:suff w:val="nothing"/>
      <w:lvlText w:val="（%1）"/>
      <w:lvlJc w:val="left"/>
    </w:lvl>
  </w:abstractNum>
  <w:abstractNum w:abstractNumId="3">
    <w:nsid w:val="C80F073D"/>
    <w:multiLevelType w:val="singleLevel"/>
    <w:tmpl w:val="C80F073D"/>
    <w:lvl w:ilvl="0" w:tentative="0">
      <w:start w:val="1"/>
      <w:numFmt w:val="chineseCounting"/>
      <w:suff w:val="nothing"/>
      <w:lvlText w:val="%1、"/>
      <w:lvlJc w:val="left"/>
      <w:rPr>
        <w:rFonts w:hint="eastAsia"/>
      </w:rPr>
    </w:lvl>
  </w:abstractNum>
  <w:abstractNum w:abstractNumId="4">
    <w:nsid w:val="CA6CD202"/>
    <w:multiLevelType w:val="singleLevel"/>
    <w:tmpl w:val="CA6CD202"/>
    <w:lvl w:ilvl="0" w:tentative="0">
      <w:start w:val="1"/>
      <w:numFmt w:val="decimal"/>
      <w:suff w:val="space"/>
      <w:lvlText w:val="%1."/>
      <w:lvlJc w:val="left"/>
    </w:lvl>
  </w:abstractNum>
  <w:abstractNum w:abstractNumId="5">
    <w:nsid w:val="FF096068"/>
    <w:multiLevelType w:val="singleLevel"/>
    <w:tmpl w:val="FF096068"/>
    <w:lvl w:ilvl="0" w:tentative="0">
      <w:start w:val="1"/>
      <w:numFmt w:val="decimal"/>
      <w:suff w:val="nothing"/>
      <w:lvlText w:val="（%1）"/>
      <w:lvlJc w:val="left"/>
    </w:lvl>
  </w:abstractNum>
  <w:abstractNum w:abstractNumId="6">
    <w:nsid w:val="302994F4"/>
    <w:multiLevelType w:val="singleLevel"/>
    <w:tmpl w:val="302994F4"/>
    <w:lvl w:ilvl="0" w:tentative="0">
      <w:start w:val="2"/>
      <w:numFmt w:val="decimal"/>
      <w:suff w:val="space"/>
      <w:lvlText w:val="%1."/>
      <w:lvlJc w:val="left"/>
    </w:lvl>
  </w:abstractNum>
  <w:abstractNum w:abstractNumId="7">
    <w:nsid w:val="65F9132E"/>
    <w:multiLevelType w:val="singleLevel"/>
    <w:tmpl w:val="65F9132E"/>
    <w:lvl w:ilvl="0" w:tentative="0">
      <w:start w:val="1"/>
      <w:numFmt w:val="decimal"/>
      <w:suff w:val="nothing"/>
      <w:lvlText w:val="（%1）"/>
      <w:lvlJc w:val="left"/>
    </w:lvl>
  </w:abstractNum>
  <w:abstractNum w:abstractNumId="8">
    <w:nsid w:val="71F0DD53"/>
    <w:multiLevelType w:val="singleLevel"/>
    <w:tmpl w:val="71F0DD53"/>
    <w:lvl w:ilvl="0" w:tentative="0">
      <w:start w:val="1"/>
      <w:numFmt w:val="decimal"/>
      <w:suff w:val="space"/>
      <w:lvlText w:val="%1."/>
      <w:lvlJc w:val="left"/>
    </w:lvl>
  </w:abstractNum>
  <w:abstractNum w:abstractNumId="9">
    <w:nsid w:val="7E7EDBEC"/>
    <w:multiLevelType w:val="singleLevel"/>
    <w:tmpl w:val="7E7EDBEC"/>
    <w:lvl w:ilvl="0" w:tentative="0">
      <w:start w:val="1"/>
      <w:numFmt w:val="decimal"/>
      <w:lvlText w:val="%1."/>
      <w:lvlJc w:val="left"/>
      <w:pPr>
        <w:tabs>
          <w:tab w:val="left" w:pos="312"/>
        </w:tabs>
      </w:pPr>
    </w:lvl>
  </w:abstractNum>
  <w:num w:numId="1">
    <w:abstractNumId w:val="3"/>
  </w:num>
  <w:num w:numId="2">
    <w:abstractNumId w:val="1"/>
  </w:num>
  <w:num w:numId="3">
    <w:abstractNumId w:val="5"/>
  </w:num>
  <w:num w:numId="4">
    <w:abstractNumId w:val="2"/>
  </w:num>
  <w:num w:numId="5">
    <w:abstractNumId w:val="4"/>
  </w:num>
  <w:num w:numId="6">
    <w:abstractNumId w:val="0"/>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B1417"/>
    <w:rsid w:val="00A41E1A"/>
    <w:rsid w:val="00AD6DFC"/>
    <w:rsid w:val="01C9417B"/>
    <w:rsid w:val="02DB52BD"/>
    <w:rsid w:val="02E90185"/>
    <w:rsid w:val="0389415C"/>
    <w:rsid w:val="041A2355"/>
    <w:rsid w:val="04AB5538"/>
    <w:rsid w:val="05237BC9"/>
    <w:rsid w:val="070D00AF"/>
    <w:rsid w:val="08A644D2"/>
    <w:rsid w:val="09487794"/>
    <w:rsid w:val="0C0A676C"/>
    <w:rsid w:val="0C152FCB"/>
    <w:rsid w:val="0CA964B4"/>
    <w:rsid w:val="0EAE7393"/>
    <w:rsid w:val="0EF44B98"/>
    <w:rsid w:val="0F162B4E"/>
    <w:rsid w:val="117B17FC"/>
    <w:rsid w:val="13CB6C27"/>
    <w:rsid w:val="149C635D"/>
    <w:rsid w:val="18B851FD"/>
    <w:rsid w:val="1A891DE6"/>
    <w:rsid w:val="1F0F482B"/>
    <w:rsid w:val="203C5F6F"/>
    <w:rsid w:val="20526249"/>
    <w:rsid w:val="21A8797C"/>
    <w:rsid w:val="23171F20"/>
    <w:rsid w:val="23867849"/>
    <w:rsid w:val="23A32E08"/>
    <w:rsid w:val="24DE1906"/>
    <w:rsid w:val="252C6719"/>
    <w:rsid w:val="27667C30"/>
    <w:rsid w:val="278F1B30"/>
    <w:rsid w:val="28D95914"/>
    <w:rsid w:val="293B68B2"/>
    <w:rsid w:val="29D2696C"/>
    <w:rsid w:val="2B1C4849"/>
    <w:rsid w:val="2B7319D4"/>
    <w:rsid w:val="2CA93F67"/>
    <w:rsid w:val="2D0F6B01"/>
    <w:rsid w:val="2E840E29"/>
    <w:rsid w:val="321E5800"/>
    <w:rsid w:val="33576347"/>
    <w:rsid w:val="34C80E1B"/>
    <w:rsid w:val="35F66CAB"/>
    <w:rsid w:val="37EB5CF8"/>
    <w:rsid w:val="3A49242D"/>
    <w:rsid w:val="3BE16CCB"/>
    <w:rsid w:val="3D45212D"/>
    <w:rsid w:val="3E6F05FE"/>
    <w:rsid w:val="3F422B55"/>
    <w:rsid w:val="40C06849"/>
    <w:rsid w:val="44E161D8"/>
    <w:rsid w:val="4536001D"/>
    <w:rsid w:val="459425B5"/>
    <w:rsid w:val="477A6F52"/>
    <w:rsid w:val="48030BB8"/>
    <w:rsid w:val="481D1FDE"/>
    <w:rsid w:val="48F92C46"/>
    <w:rsid w:val="4B423A85"/>
    <w:rsid w:val="4CBB1417"/>
    <w:rsid w:val="4E0526C4"/>
    <w:rsid w:val="4FC648A3"/>
    <w:rsid w:val="50215F91"/>
    <w:rsid w:val="519E3DF4"/>
    <w:rsid w:val="52154D37"/>
    <w:rsid w:val="54163FF5"/>
    <w:rsid w:val="56DE4C90"/>
    <w:rsid w:val="576461EE"/>
    <w:rsid w:val="581A6C16"/>
    <w:rsid w:val="58CC44BC"/>
    <w:rsid w:val="597F6B6B"/>
    <w:rsid w:val="5D9B70D9"/>
    <w:rsid w:val="5E8B1BAF"/>
    <w:rsid w:val="5FEB6197"/>
    <w:rsid w:val="60CB525C"/>
    <w:rsid w:val="61964177"/>
    <w:rsid w:val="62285198"/>
    <w:rsid w:val="636F2A7C"/>
    <w:rsid w:val="645F01E2"/>
    <w:rsid w:val="64D87422"/>
    <w:rsid w:val="65223BFC"/>
    <w:rsid w:val="67136C12"/>
    <w:rsid w:val="6746007E"/>
    <w:rsid w:val="68EF15F6"/>
    <w:rsid w:val="6B183069"/>
    <w:rsid w:val="6B796374"/>
    <w:rsid w:val="6C464E52"/>
    <w:rsid w:val="6D0F7B79"/>
    <w:rsid w:val="6D155306"/>
    <w:rsid w:val="6E632A2A"/>
    <w:rsid w:val="710D46D2"/>
    <w:rsid w:val="716F0EE9"/>
    <w:rsid w:val="71A2214C"/>
    <w:rsid w:val="71B33983"/>
    <w:rsid w:val="725F4533"/>
    <w:rsid w:val="7266063B"/>
    <w:rsid w:val="750853EE"/>
    <w:rsid w:val="75FF6B2F"/>
    <w:rsid w:val="76BB697E"/>
    <w:rsid w:val="773924AF"/>
    <w:rsid w:val="77850FA2"/>
    <w:rsid w:val="78FB1E09"/>
    <w:rsid w:val="7A4024A0"/>
    <w:rsid w:val="7B0B2E6E"/>
    <w:rsid w:val="7B2A6762"/>
    <w:rsid w:val="7E891559"/>
    <w:rsid w:val="7F9B3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eastAsia="宋体" w:asciiTheme="minorAscii" w:hAnsiTheme="minorAscii" w:cstheme="minorBidi"/>
      <w:kern w:val="2"/>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character" w:styleId="5">
    <w:name w:val="Hyperlink"/>
    <w:qFormat/>
    <w:uiPriority w:val="0"/>
    <w:rPr>
      <w:color w:val="0000FF"/>
      <w:u w:val="single"/>
    </w:rPr>
  </w:style>
  <w:style w:type="paragraph" w:customStyle="1" w:styleId="6">
    <w:name w:val="WPSOffice手动目录 1"/>
    <w:qFormat/>
    <w:uiPriority w:val="0"/>
    <w:pPr>
      <w:ind w:leftChars="0"/>
    </w:pPr>
    <w:rPr>
      <w:rFonts w:asciiTheme="minorHAnsi" w:hAnsiTheme="minorHAnsi" w:eastAsiaTheme="minorEastAsia" w:cstheme="minorBidi"/>
      <w:sz w:val="20"/>
      <w:szCs w:val="20"/>
    </w:rPr>
  </w:style>
  <w:style w:type="paragraph" w:customStyle="1" w:styleId="7">
    <w:name w:val="WPSOffice手动目录 2"/>
    <w:qFormat/>
    <w:uiPriority w:val="0"/>
    <w:pPr>
      <w:ind w:leftChars="200"/>
    </w:pPr>
    <w:rPr>
      <w:rFonts w:asciiTheme="minorHAnsi" w:hAnsiTheme="minorHAnsi" w:eastAsiaTheme="minorEastAsia" w:cstheme="minorBidi"/>
      <w:sz w:val="20"/>
      <w:szCs w:val="20"/>
    </w:rPr>
  </w:style>
  <w:style w:type="paragraph" w:customStyle="1" w:styleId="8">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1313</Words>
  <Characters>1458</Characters>
  <Lines>0</Lines>
  <Paragraphs>0</Paragraphs>
  <TotalTime>0</TotalTime>
  <ScaleCrop>false</ScaleCrop>
  <LinksUpToDate>false</LinksUpToDate>
  <CharactersWithSpaces>1471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2026-05-11T02:20:00Z</dcterms:created>
  <dc:creator>LENOVO</dc:creator>
  <cp:lastModifiedBy>好运来</cp:lastModifiedBy>
  <dcterms:modified xsi:type="dcterms:W3CDTF">2026-06-08T06:11:08Z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2273B1EFF87040EE99882024DB6A6ED7_13</vt:lpwstr>
  </property>
</Properties>
</file>